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E1D5B" w14:textId="77777777" w:rsidR="000C2ED6" w:rsidRDefault="000C2ED6" w:rsidP="00DE5A1C">
      <w:pPr>
        <w:spacing w:beforeLines="800" w:before="1920" w:afterLines="200" w:after="480" w:line="276" w:lineRule="auto"/>
        <w:ind w:right="992"/>
        <w:rPr>
          <w:rFonts w:ascii="Univers" w:hAnsi="Univers"/>
          <w:color w:val="728FA5"/>
          <w:sz w:val="32"/>
          <w:szCs w:val="32"/>
        </w:rPr>
      </w:pPr>
    </w:p>
    <w:p w14:paraId="40F7DF01" w14:textId="1227A192" w:rsidR="00FF0CD9" w:rsidRPr="002E1242" w:rsidRDefault="003F008B" w:rsidP="00E93276">
      <w:pPr>
        <w:spacing w:beforeLines="800" w:before="1920" w:afterLines="200" w:after="480" w:line="276" w:lineRule="auto"/>
        <w:ind w:right="992"/>
        <w:jc w:val="left"/>
        <w:rPr>
          <w:rFonts w:ascii="Univers" w:hAnsi="Univers"/>
          <w:color w:val="728FA5"/>
          <w:sz w:val="32"/>
          <w:szCs w:val="32"/>
          <w:lang w:val="en-GB"/>
        </w:rPr>
      </w:pPr>
      <w:r w:rsidRPr="00B619C7">
        <w:rPr>
          <w:rFonts w:ascii="Univers" w:hAnsi="Univers"/>
          <w:noProof/>
          <w:color w:val="728FA5"/>
          <w:sz w:val="36"/>
          <w:szCs w:val="36"/>
          <w:lang w:val="it-IT"/>
        </w:rPr>
        <w:drawing>
          <wp:anchor distT="0" distB="0" distL="114300" distR="114300" simplePos="0" relativeHeight="251659776" behindDoc="1" locked="1" layoutInCell="1" allowOverlap="1" wp14:anchorId="276C4E0E" wp14:editId="48266172">
            <wp:simplePos x="0" y="0"/>
            <wp:positionH relativeFrom="column">
              <wp:posOffset>0</wp:posOffset>
            </wp:positionH>
            <wp:positionV relativeFrom="page">
              <wp:posOffset>1980565</wp:posOffset>
            </wp:positionV>
            <wp:extent cx="3240000" cy="1141200"/>
            <wp:effectExtent l="0" t="0" r="0" b="0"/>
            <wp:wrapTight wrapText="bothSides">
              <wp:wrapPolygon edited="0">
                <wp:start x="0" y="0"/>
                <wp:lineTo x="0" y="13342"/>
                <wp:lineTo x="3937" y="17309"/>
                <wp:lineTo x="5588" y="17309"/>
                <wp:lineTo x="5715" y="21275"/>
                <wp:lineTo x="15495" y="21275"/>
                <wp:lineTo x="17654" y="20915"/>
                <wp:lineTo x="21465" y="18751"/>
                <wp:lineTo x="21465" y="15866"/>
                <wp:lineTo x="14225" y="11539"/>
                <wp:lineTo x="14733" y="11539"/>
                <wp:lineTo x="18416" y="6491"/>
                <wp:lineTo x="18543" y="5770"/>
                <wp:lineTo x="2146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240000" cy="114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5A1C" w:rsidRPr="00B619C7">
        <w:rPr>
          <w:rFonts w:ascii="Univers" w:hAnsi="Univers"/>
          <w:color w:val="728FA5"/>
          <w:sz w:val="36"/>
          <w:szCs w:val="36"/>
        </w:rPr>
        <w:t>Data-Driven Enhancement of Ordinary Kriging for Uncertainty-Aware Aquifer Characterization in Thermal Energy Storage Systems</w:t>
      </w:r>
    </w:p>
    <w:p w14:paraId="2645CE0E" w14:textId="77777777" w:rsidR="00AE2C07" w:rsidRPr="002E1242" w:rsidRDefault="009F13F4" w:rsidP="00AE2C07">
      <w:pPr>
        <w:spacing w:beforeLines="300" w:before="720" w:after="0"/>
        <w:ind w:right="1559"/>
        <w:rPr>
          <w:rFonts w:ascii="Univers" w:hAnsi="Univers"/>
          <w:color w:val="728FA5"/>
          <w:sz w:val="28"/>
          <w:szCs w:val="28"/>
          <w:lang w:val="it-IT"/>
        </w:rPr>
      </w:pPr>
      <w:r w:rsidRPr="002E1242">
        <w:rPr>
          <w:rFonts w:ascii="Univers" w:hAnsi="Univers"/>
          <w:color w:val="728FA5"/>
          <w:sz w:val="28"/>
          <w:szCs w:val="28"/>
          <w:lang w:val="it-IT"/>
        </w:rPr>
        <w:t xml:space="preserve">TESI DI LAUREA MAGISTRALE IN </w:t>
      </w:r>
    </w:p>
    <w:p w14:paraId="6A05B971" w14:textId="77777777" w:rsidR="009C7DF0" w:rsidRPr="00935CE1" w:rsidRDefault="009C7DF0" w:rsidP="009C7DF0">
      <w:pPr>
        <w:spacing w:before="0" w:afterLines="400" w:after="960"/>
        <w:ind w:right="1559"/>
        <w:rPr>
          <w:color w:val="728FA5"/>
          <w:sz w:val="28"/>
          <w:szCs w:val="28"/>
          <w:lang w:val="it-IT"/>
        </w:rPr>
      </w:pPr>
      <w:r w:rsidRPr="00935CE1">
        <w:rPr>
          <w:rFonts w:ascii="Univers" w:hAnsi="Univers"/>
          <w:color w:val="728FA5"/>
          <w:sz w:val="28"/>
          <w:szCs w:val="28"/>
          <w:lang w:val="it-IT"/>
        </w:rPr>
        <w:t>ENERGY ENGINEERING-INGEGNERIA</w:t>
      </w:r>
      <w:r w:rsidRPr="00935CE1">
        <w:rPr>
          <w:rFonts w:ascii="Univers" w:eastAsia="Calibri" w:hAnsi="Univers" w:cs="Arial"/>
          <w:color w:val="728FA5"/>
          <w:sz w:val="28"/>
          <w:szCs w:val="28"/>
          <w:lang w:val="it-IT"/>
        </w:rPr>
        <w:t xml:space="preserve"> ENERGETICA</w:t>
      </w:r>
    </w:p>
    <w:p w14:paraId="510A1107" w14:textId="68FA378C" w:rsidR="009F13F4" w:rsidRPr="002E1242" w:rsidRDefault="009F13F4" w:rsidP="006A6CFE">
      <w:pPr>
        <w:spacing w:before="0" w:afterLines="1200" w:after="2880"/>
        <w:jc w:val="left"/>
        <w:rPr>
          <w:b/>
          <w:bCs/>
          <w:sz w:val="32"/>
          <w:szCs w:val="32"/>
        </w:rPr>
      </w:pPr>
      <w:r w:rsidRPr="002E1242">
        <w:rPr>
          <w:sz w:val="32"/>
          <w:szCs w:val="32"/>
        </w:rPr>
        <w:t xml:space="preserve">Author: </w:t>
      </w:r>
      <w:r w:rsidR="00D643E3" w:rsidRPr="002E1242">
        <w:rPr>
          <w:b/>
          <w:bCs/>
          <w:sz w:val="32"/>
          <w:szCs w:val="32"/>
        </w:rPr>
        <w:t>Milad Mansouri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3"/>
        <w:gridCol w:w="6680"/>
      </w:tblGrid>
      <w:tr w:rsidR="0035118A" w:rsidRPr="00E1179B" w14:paraId="5EC46462" w14:textId="77777777" w:rsidTr="00306C90">
        <w:trPr>
          <w:trHeight w:val="853"/>
          <w:jc w:val="center"/>
        </w:trPr>
        <w:tc>
          <w:tcPr>
            <w:tcW w:w="2323" w:type="dxa"/>
            <w:vAlign w:val="center"/>
          </w:tcPr>
          <w:p w14:paraId="35372763" w14:textId="508C51A1" w:rsidR="0035118A" w:rsidRPr="002E1242" w:rsidRDefault="009F13F4" w:rsidP="00AE2C07">
            <w:pPr>
              <w:spacing w:before="0" w:after="0" w:line="0" w:lineRule="atLeast"/>
              <w:ind w:right="346"/>
              <w:jc w:val="left"/>
            </w:pPr>
            <w:r w:rsidRPr="002E1242">
              <w:t xml:space="preserve">Student </w:t>
            </w:r>
            <w:r w:rsidR="0035118A" w:rsidRPr="002E1242">
              <w:t>ID:</w:t>
            </w:r>
          </w:p>
          <w:p w14:paraId="1FEEDAA8" w14:textId="2E574443" w:rsidR="0035118A" w:rsidRPr="002E1242" w:rsidRDefault="009F13F4" w:rsidP="00AE2C07">
            <w:pPr>
              <w:spacing w:before="0" w:after="0" w:line="0" w:lineRule="atLeast"/>
              <w:ind w:right="346"/>
              <w:jc w:val="left"/>
            </w:pPr>
            <w:r w:rsidRPr="002E1242">
              <w:t>Advisor</w:t>
            </w:r>
            <w:r w:rsidR="0035118A" w:rsidRPr="002E1242">
              <w:t>:</w:t>
            </w:r>
          </w:p>
          <w:p w14:paraId="294722C5" w14:textId="0C03C272" w:rsidR="0035118A" w:rsidRPr="002E1242" w:rsidRDefault="0035118A" w:rsidP="00AE2C07">
            <w:pPr>
              <w:tabs>
                <w:tab w:val="center" w:pos="3582"/>
                <w:tab w:val="right" w:pos="7164"/>
              </w:tabs>
              <w:spacing w:before="0" w:after="0" w:line="0" w:lineRule="atLeast"/>
              <w:ind w:right="344"/>
              <w:jc w:val="left"/>
            </w:pPr>
            <w:r w:rsidRPr="002E1242">
              <w:t>Co-</w:t>
            </w:r>
            <w:r w:rsidR="009F13F4" w:rsidRPr="002E1242">
              <w:t>ad</w:t>
            </w:r>
            <w:r w:rsidRPr="002E1242">
              <w:t>visor:</w:t>
            </w:r>
          </w:p>
          <w:p w14:paraId="290D9AD6" w14:textId="77777777" w:rsidR="0035118A" w:rsidRPr="002E1242" w:rsidRDefault="0035118A" w:rsidP="00AE2C07">
            <w:pPr>
              <w:spacing w:before="0" w:after="0" w:line="0" w:lineRule="atLeast"/>
              <w:ind w:right="344"/>
              <w:jc w:val="left"/>
            </w:pPr>
            <w:r w:rsidRPr="002E1242">
              <w:t>Academic Year:</w:t>
            </w:r>
          </w:p>
        </w:tc>
        <w:tc>
          <w:tcPr>
            <w:tcW w:w="6680" w:type="dxa"/>
            <w:vAlign w:val="center"/>
          </w:tcPr>
          <w:p w14:paraId="4FDC2424" w14:textId="3FF0A964" w:rsidR="0035118A" w:rsidRPr="00E1179B" w:rsidRDefault="00403D12" w:rsidP="00AE2C07">
            <w:pPr>
              <w:spacing w:before="0" w:after="0" w:line="0" w:lineRule="atLeast"/>
              <w:jc w:val="left"/>
              <w:rPr>
                <w:lang w:val="it-IT"/>
              </w:rPr>
            </w:pPr>
            <w:r w:rsidRPr="00E1179B">
              <w:rPr>
                <w:lang w:val="it-IT"/>
              </w:rPr>
              <w:t>10699616</w:t>
            </w:r>
          </w:p>
          <w:p w14:paraId="4B6347E7" w14:textId="0B9006AA" w:rsidR="0035118A" w:rsidRPr="002E1242" w:rsidRDefault="00E1179B" w:rsidP="00403D12">
            <w:pPr>
              <w:spacing w:before="0" w:after="0" w:line="0" w:lineRule="atLeast"/>
              <w:jc w:val="left"/>
              <w:rPr>
                <w:lang w:val="it-IT"/>
              </w:rPr>
            </w:pPr>
            <w:r>
              <w:rPr>
                <w:lang w:val="it-IT"/>
              </w:rPr>
              <w:t xml:space="preserve">Dr. </w:t>
            </w:r>
            <w:r w:rsidR="00403D12" w:rsidRPr="002E1242">
              <w:rPr>
                <w:lang w:val="it-IT"/>
              </w:rPr>
              <w:t>Ehsan Ranaee</w:t>
            </w:r>
          </w:p>
          <w:p w14:paraId="3ACA460E" w14:textId="2F2134AE" w:rsidR="0035118A" w:rsidRPr="002E1242" w:rsidRDefault="00E1179B" w:rsidP="00403D12">
            <w:pPr>
              <w:spacing w:before="0" w:after="0" w:line="0" w:lineRule="atLeast"/>
              <w:jc w:val="left"/>
              <w:rPr>
                <w:lang w:val="it-IT"/>
              </w:rPr>
            </w:pPr>
            <w:r>
              <w:rPr>
                <w:lang w:val="it-IT"/>
              </w:rPr>
              <w:t xml:space="preserve">Prof. </w:t>
            </w:r>
            <w:r w:rsidR="00403D12" w:rsidRPr="002E1242">
              <w:rPr>
                <w:lang w:val="it-IT"/>
              </w:rPr>
              <w:t>Alberto Guadagnini</w:t>
            </w:r>
          </w:p>
          <w:p w14:paraId="7CEE5874" w14:textId="44F94C56" w:rsidR="0035118A" w:rsidRPr="002E1242" w:rsidRDefault="0035118A" w:rsidP="00AE2C07">
            <w:pPr>
              <w:spacing w:before="0" w:after="0" w:line="0" w:lineRule="atLeast"/>
              <w:jc w:val="left"/>
              <w:rPr>
                <w:lang w:val="it-IT"/>
              </w:rPr>
            </w:pPr>
            <w:r w:rsidRPr="002E1242">
              <w:rPr>
                <w:lang w:val="it-IT"/>
              </w:rPr>
              <w:t>20</w:t>
            </w:r>
            <w:r w:rsidR="00673A3F" w:rsidRPr="002E1242">
              <w:rPr>
                <w:lang w:val="it-IT"/>
              </w:rPr>
              <w:t>26</w:t>
            </w:r>
            <w:r w:rsidRPr="002E1242">
              <w:rPr>
                <w:lang w:val="it-IT"/>
              </w:rPr>
              <w:t>-</w:t>
            </w:r>
            <w:r w:rsidR="00673A3F" w:rsidRPr="002E1242">
              <w:rPr>
                <w:lang w:val="it-IT"/>
              </w:rPr>
              <w:t>27</w:t>
            </w:r>
          </w:p>
        </w:tc>
      </w:tr>
    </w:tbl>
    <w:p w14:paraId="1B60834B" w14:textId="45BF0506" w:rsidR="00945301" w:rsidRPr="002E1242" w:rsidRDefault="00945301" w:rsidP="00945301">
      <w:pPr>
        <w:rPr>
          <w:lang w:val="it-IT"/>
        </w:rPr>
        <w:sectPr w:rsidR="00945301" w:rsidRPr="002E1242" w:rsidSect="00021146">
          <w:headerReference w:type="even" r:id="rId9"/>
          <w:headerReference w:type="default" r:id="rId10"/>
          <w:footerReference w:type="even" r:id="rId11"/>
          <w:footerReference w:type="default" r:id="rId12"/>
          <w:headerReference w:type="first" r:id="rId13"/>
          <w:footerReference w:type="first" r:id="rId14"/>
          <w:type w:val="continuous"/>
          <w:pgSz w:w="11906" w:h="16838"/>
          <w:pgMar w:top="2268" w:right="1418" w:bottom="1701" w:left="1418" w:header="708" w:footer="708" w:gutter="0"/>
          <w:pgNumType w:fmt="lowerRoman"/>
          <w:cols w:space="708"/>
          <w:docGrid w:linePitch="360"/>
        </w:sectPr>
      </w:pPr>
    </w:p>
    <w:p w14:paraId="76147651" w14:textId="5B35ABEB" w:rsidR="00502D1C" w:rsidRPr="002E1242" w:rsidRDefault="00502D1C" w:rsidP="00C56E8F">
      <w:pPr>
        <w:pStyle w:val="Heading1"/>
        <w:numPr>
          <w:ilvl w:val="0"/>
          <w:numId w:val="0"/>
        </w:numPr>
        <w:ind w:left="359"/>
      </w:pPr>
      <w:bookmarkStart w:id="0" w:name="_Toc233911496"/>
      <w:r w:rsidRPr="002E1242">
        <w:lastRenderedPageBreak/>
        <w:t>Abstract</w:t>
      </w:r>
      <w:bookmarkEnd w:id="0"/>
    </w:p>
    <w:p w14:paraId="4C435F5C" w14:textId="03376BE0" w:rsidR="00282635" w:rsidRDefault="00282635" w:rsidP="00282635">
      <w:r>
        <w:t xml:space="preserve">Accurate characterization of hydraulic conductivity is essential for reliable simulation and design of Aquifer Thermal Energy Storage (ATES) systems, since groundwater flow and heat transport are strongly influenced by subsurface heterogeneity. This study proposes a data-driven framework </w:t>
      </w:r>
      <w:r w:rsidR="00E031FF">
        <w:t xml:space="preserve">combined with </w:t>
      </w:r>
      <w:r>
        <w:t>conventional Ordinary Kriging (OK)</w:t>
      </w:r>
      <w:r w:rsidR="00E031FF">
        <w:t xml:space="preserve"> </w:t>
      </w:r>
      <w:r>
        <w:t xml:space="preserve">techniques </w:t>
      </w:r>
      <w:r w:rsidR="00E031FF">
        <w:t xml:space="preserve">aiming </w:t>
      </w:r>
      <w:r>
        <w:t xml:space="preserve">to </w:t>
      </w:r>
      <w:r w:rsidR="00E031FF">
        <w:t xml:space="preserve">enhance </w:t>
      </w:r>
      <w:r>
        <w:t>characterization</w:t>
      </w:r>
      <w:r w:rsidR="00E031FF">
        <w:t xml:space="preserve"> of </w:t>
      </w:r>
      <w:r w:rsidR="005C6BAF">
        <w:t xml:space="preserve">highly heterogeneous </w:t>
      </w:r>
      <w:r w:rsidR="00E031FF">
        <w:t xml:space="preserve">rock </w:t>
      </w:r>
      <w:r w:rsidR="005A2242">
        <w:t>properties for numerical reservoir models</w:t>
      </w:r>
      <w:r>
        <w:t xml:space="preserve"> and evaluates its impact on performance</w:t>
      </w:r>
      <w:r w:rsidR="00E031FF">
        <w:t xml:space="preserve"> of ATES simulations</w:t>
      </w:r>
      <w:r>
        <w:t>.</w:t>
      </w:r>
    </w:p>
    <w:p w14:paraId="7F1B5BF9" w14:textId="06C75ED8" w:rsidR="009F41BD" w:rsidRDefault="00282635" w:rsidP="009F41BD">
      <w:r>
        <w:t xml:space="preserve">Four </w:t>
      </w:r>
      <w:r w:rsidR="00417D53">
        <w:t xml:space="preserve">techniques of generating </w:t>
      </w:r>
      <w:r>
        <w:t xml:space="preserve">hydraulic conductivity </w:t>
      </w:r>
      <w:r w:rsidR="00417D53">
        <w:t xml:space="preserve">fields </w:t>
      </w:r>
      <w:r>
        <w:t xml:space="preserve">were investigated: </w:t>
      </w:r>
      <w:r w:rsidR="00417D53">
        <w:t xml:space="preserve">(i) </w:t>
      </w:r>
      <w:r>
        <w:t xml:space="preserve">a homogeneous </w:t>
      </w:r>
      <w:r w:rsidR="00417D53">
        <w:t>(</w:t>
      </w:r>
      <w:r>
        <w:t>reference</w:t>
      </w:r>
      <w:r w:rsidR="00417D53">
        <w:t>)</w:t>
      </w:r>
      <w:r>
        <w:t xml:space="preserve"> field, </w:t>
      </w:r>
      <w:r w:rsidR="00417D53">
        <w:t xml:space="preserve">(ii) </w:t>
      </w:r>
      <w:r>
        <w:t xml:space="preserve">a </w:t>
      </w:r>
      <w:r w:rsidR="00417D53">
        <w:t xml:space="preserve">classic </w:t>
      </w:r>
      <w:r>
        <w:t>OK</w:t>
      </w:r>
      <w:r w:rsidR="00417D53">
        <w:t xml:space="preserve"> generated</w:t>
      </w:r>
      <w:r>
        <w:t xml:space="preserve"> field, and </w:t>
      </w:r>
      <w:r w:rsidR="00417D53">
        <w:t xml:space="preserve">(iii) a </w:t>
      </w:r>
      <w:r>
        <w:t xml:space="preserve">hybrid field obtained by integrating Ordinary Kriging with Random Forest (OK–RF) and </w:t>
      </w:r>
      <w:r w:rsidR="00417D53">
        <w:t>(iv)</w:t>
      </w:r>
      <w:r w:rsidR="00417D53" w:rsidRPr="00417D53">
        <w:t xml:space="preserve"> </w:t>
      </w:r>
      <w:r w:rsidR="00417D53">
        <w:t xml:space="preserve">a hybrid field obtained by combining Ordinary Kriging with </w:t>
      </w:r>
      <w:r>
        <w:t xml:space="preserve">Gaussian Process Regression (OK–GPR). These models were incorporated into a coupled groundwater flow and heat transport </w:t>
      </w:r>
      <w:r w:rsidR="00417D53">
        <w:t xml:space="preserve">simulation </w:t>
      </w:r>
      <w:r>
        <w:t>model developed in</w:t>
      </w:r>
      <w:r w:rsidR="007737BE">
        <w:t xml:space="preserve"> </w:t>
      </w:r>
      <w:r>
        <w:t xml:space="preserve">MATLAB Reservoir Simulation Toolbox (MRST). A low-temperature ATES system was </w:t>
      </w:r>
      <w:r w:rsidR="00BC4DBD">
        <w:t xml:space="preserve">then </w:t>
      </w:r>
      <w:r>
        <w:t>simulated</w:t>
      </w:r>
      <w:r w:rsidR="00BC4DBD">
        <w:t xml:space="preserve"> for </w:t>
      </w:r>
      <w:r w:rsidR="00CA4AEB">
        <w:t>four mentioned</w:t>
      </w:r>
      <w:r w:rsidR="00BC4DBD">
        <w:t xml:space="preserve"> reservoir models</w:t>
      </w:r>
      <w:r>
        <w:t xml:space="preserve"> over a five-year operational period under identical operating conditions.</w:t>
      </w:r>
    </w:p>
    <w:p w14:paraId="29BE74B8" w14:textId="022B779B" w:rsidR="009F41BD" w:rsidRDefault="009F41BD" w:rsidP="009F41BD">
      <w:r>
        <w:t>P</w:t>
      </w:r>
      <w:r w:rsidRPr="009F41BD">
        <w:t xml:space="preserve">roposed methodology was formulated within a maximum likelihood framework by assuming that </w:t>
      </w:r>
      <w:r w:rsidR="008C38E3">
        <w:t>OK</w:t>
      </w:r>
      <w:r w:rsidRPr="009F41BD">
        <w:t xml:space="preserve"> prediction provides an estimator of unknown hydraulic conductivity. Under this assumption, cross-validation residuals were interpreted as estimation errors and subsequently modelled using machine-learning techniques to improve hydraulic conductivity characterization.</w:t>
      </w:r>
    </w:p>
    <w:p w14:paraId="06640871" w14:textId="0ABB4C97" w:rsidR="00282635" w:rsidRDefault="001E170A" w:rsidP="009F41BD">
      <w:r>
        <w:t>R</w:t>
      </w:r>
      <w:r w:rsidR="00282635">
        <w:t xml:space="preserve">esults demonstrate that geological heterogeneity has a significant influence on groundwater flow, thermal plume evolution, well hydraulic </w:t>
      </w:r>
      <w:r w:rsidR="00CA4AEB">
        <w:t>behavior</w:t>
      </w:r>
      <w:r w:rsidR="00282635">
        <w:t xml:space="preserve">, and </w:t>
      </w:r>
      <w:r w:rsidR="006846D0">
        <w:t xml:space="preserve">ATES </w:t>
      </w:r>
      <w:r w:rsidR="00282635">
        <w:t xml:space="preserve">energy recovery. Compared with the homogeneous model, heterogeneous hydraulic conductivity fields produced more </w:t>
      </w:r>
      <w:r w:rsidR="006846D0">
        <w:t xml:space="preserve">complex </w:t>
      </w:r>
      <w:r w:rsidR="00282635">
        <w:t xml:space="preserve">thermo-hydraulic responses. </w:t>
      </w:r>
      <w:r w:rsidR="006846D0">
        <w:t>H</w:t>
      </w:r>
      <w:r w:rsidR="00282635">
        <w:t xml:space="preserve">ybrid OK–RF and OK–GPR approaches further </w:t>
      </w:r>
      <w:r w:rsidR="006846D0">
        <w:t xml:space="preserve">account for </w:t>
      </w:r>
      <w:r w:rsidR="00282635">
        <w:t>the representation of local-scale heterogeneity,</w:t>
      </w:r>
      <w:r w:rsidR="009F41BD">
        <w:t xml:space="preserve"> a</w:t>
      </w:r>
      <w:r w:rsidR="009F41BD" w:rsidRPr="009F41BD">
        <w:t>mong the investigated heterogeneous fields, OK–GPR representation produced the largest changes in the simulated thermo-hydraulic responses relative to the homogeneous reference model.</w:t>
      </w:r>
    </w:p>
    <w:p w14:paraId="61F3FDEC" w14:textId="58FA4544" w:rsidR="00143D51" w:rsidRDefault="006846D0" w:rsidP="006846D0">
      <w:r>
        <w:lastRenderedPageBreak/>
        <w:t xml:space="preserve">Our initiative framework </w:t>
      </w:r>
      <w:r w:rsidR="00282635">
        <w:t xml:space="preserve">demonstrates potential of combining geostatistical and machine-learning techniques to improve </w:t>
      </w:r>
      <w:r>
        <w:t xml:space="preserve">characterization of </w:t>
      </w:r>
      <w:r w:rsidR="00282635">
        <w:t>hydraulic conductivity</w:t>
      </w:r>
      <w:r>
        <w:t xml:space="preserve"> fields</w:t>
      </w:r>
      <w:r w:rsidR="00282635">
        <w:t xml:space="preserve"> and enhance the reliability of numerical </w:t>
      </w:r>
      <w:r>
        <w:t xml:space="preserve">reservoir </w:t>
      </w:r>
      <w:r w:rsidR="00282635">
        <w:t>simulation</w:t>
      </w:r>
      <w:r>
        <w:t xml:space="preserve"> practice</w:t>
      </w:r>
      <w:r w:rsidR="00282635">
        <w:t>s</w:t>
      </w:r>
      <w:r w:rsidR="00143D51" w:rsidRPr="002E1242">
        <w:t>.</w:t>
      </w:r>
    </w:p>
    <w:p w14:paraId="086A2BF5" w14:textId="5360FBCA" w:rsidR="00964B71" w:rsidRPr="002E1242" w:rsidRDefault="00964B71" w:rsidP="00E0418C">
      <w:pPr>
        <w:spacing w:before="0" w:after="0"/>
      </w:pPr>
      <w:r w:rsidRPr="002E1242">
        <w:rPr>
          <w:b/>
          <w:bCs/>
          <w:szCs w:val="24"/>
        </w:rPr>
        <w:t>Key-words:</w:t>
      </w:r>
      <w:r w:rsidR="00282635">
        <w:rPr>
          <w:szCs w:val="24"/>
        </w:rPr>
        <w:t xml:space="preserve"> </w:t>
      </w:r>
      <w:r w:rsidR="00282635" w:rsidRPr="00282635">
        <w:rPr>
          <w:szCs w:val="24"/>
        </w:rPr>
        <w:t xml:space="preserve">Aquifer Thermal Energy Storage; </w:t>
      </w:r>
      <w:r w:rsidR="00E0418C" w:rsidRPr="00E0418C">
        <w:rPr>
          <w:szCs w:val="24"/>
        </w:rPr>
        <w:t>Hydraulic Conductivity</w:t>
      </w:r>
      <w:r w:rsidR="00282635" w:rsidRPr="00282635">
        <w:rPr>
          <w:szCs w:val="24"/>
        </w:rPr>
        <w:t>; Ordinary Kriging;</w:t>
      </w:r>
      <w:r w:rsidR="006846D0">
        <w:rPr>
          <w:szCs w:val="24"/>
        </w:rPr>
        <w:t xml:space="preserve"> </w:t>
      </w:r>
      <w:r w:rsidR="006846D0">
        <w:t>Gaussian Process Regression;</w:t>
      </w:r>
      <w:r w:rsidR="00282635" w:rsidRPr="00282635">
        <w:rPr>
          <w:szCs w:val="24"/>
        </w:rPr>
        <w:t xml:space="preserve"> </w:t>
      </w:r>
      <w:r w:rsidR="00E0418C" w:rsidRPr="00E0418C">
        <w:rPr>
          <w:szCs w:val="24"/>
        </w:rPr>
        <w:t>Machine Learning</w:t>
      </w:r>
      <w:r w:rsidR="00282635" w:rsidRPr="00282635">
        <w:rPr>
          <w:szCs w:val="24"/>
        </w:rPr>
        <w:t xml:space="preserve">; </w:t>
      </w:r>
      <w:r w:rsidR="00E0418C" w:rsidRPr="00E0418C">
        <w:rPr>
          <w:szCs w:val="24"/>
        </w:rPr>
        <w:t>Groundwater Flow and Heat Transport</w:t>
      </w:r>
      <w:r w:rsidR="00E0418C">
        <w:rPr>
          <w:szCs w:val="24"/>
        </w:rPr>
        <w:t xml:space="preserve">; </w:t>
      </w:r>
      <w:r w:rsidR="00E0418C" w:rsidRPr="00E0418C">
        <w:rPr>
          <w:szCs w:val="24"/>
        </w:rPr>
        <w:t>MRST</w:t>
      </w:r>
      <w:r w:rsidR="00177F10" w:rsidRPr="002E1242">
        <w:t>.</w:t>
      </w:r>
    </w:p>
    <w:p w14:paraId="0AF89DB7" w14:textId="77777777" w:rsidR="00945301" w:rsidRPr="002E1242" w:rsidRDefault="00945301" w:rsidP="00945301"/>
    <w:p w14:paraId="17D0DA1C" w14:textId="3745C739" w:rsidR="00945301" w:rsidRPr="002E1242" w:rsidRDefault="00945301" w:rsidP="00945301">
      <w:pPr>
        <w:sectPr w:rsidR="00945301" w:rsidRPr="002E1242" w:rsidSect="00945301">
          <w:headerReference w:type="even" r:id="rId15"/>
          <w:headerReference w:type="default" r:id="rId16"/>
          <w:footerReference w:type="even" r:id="rId17"/>
          <w:footerReference w:type="default" r:id="rId18"/>
          <w:headerReference w:type="first" r:id="rId19"/>
          <w:pgSz w:w="11906" w:h="16838"/>
          <w:pgMar w:top="2268" w:right="1418" w:bottom="1701" w:left="1418" w:header="708" w:footer="708" w:gutter="0"/>
          <w:pgNumType w:fmt="lowerRoman" w:start="1"/>
          <w:cols w:space="708"/>
          <w:titlePg/>
          <w:docGrid w:linePitch="360"/>
        </w:sectPr>
      </w:pPr>
    </w:p>
    <w:p w14:paraId="0CCFC2CA" w14:textId="47A7EF78" w:rsidR="00170E4C" w:rsidRPr="00E93276" w:rsidRDefault="009C46AA" w:rsidP="00C56E8F">
      <w:pPr>
        <w:pStyle w:val="Heading1"/>
        <w:numPr>
          <w:ilvl w:val="0"/>
          <w:numId w:val="0"/>
        </w:numPr>
        <w:ind w:left="359"/>
        <w:rPr>
          <w:lang w:val="it-IT"/>
        </w:rPr>
      </w:pPr>
      <w:bookmarkStart w:id="1" w:name="_Toc233911497"/>
      <w:r w:rsidRPr="00117FB3">
        <w:rPr>
          <w:lang w:val="it-IT"/>
        </w:rPr>
        <w:lastRenderedPageBreak/>
        <w:t>Abstract</w:t>
      </w:r>
      <w:r w:rsidR="00170E4C" w:rsidRPr="00117FB3">
        <w:rPr>
          <w:lang w:val="it-IT"/>
        </w:rPr>
        <w:t xml:space="preserve"> in lingua italiana</w:t>
      </w:r>
      <w:bookmarkEnd w:id="1"/>
    </w:p>
    <w:p w14:paraId="2247DC54" w14:textId="0B7FC519" w:rsidR="00D03643" w:rsidRPr="00D03643" w:rsidRDefault="00D03643" w:rsidP="00D03643">
      <w:pPr>
        <w:rPr>
          <w:lang w:val="it-IT"/>
        </w:rPr>
      </w:pPr>
      <w:r w:rsidRPr="00D03643">
        <w:rPr>
          <w:lang w:val="it-IT"/>
        </w:rPr>
        <w:t>La caratterizzazione accurata della conducibilità idraulica è essenziale per una simulazione e una progettazione affidabili dei sistemi di Accumulo di Energia Termica in Acquifero (Aquifer Thermal Energy Storage, ATES), poiché il flusso delle acque sotterranee e il trasporto di calore sono fortemente influenzati dall'eterogeneità del sottosuolo. Questo studio propone un framework basato sui dati, combinato con le tecniche convenzionali di Kriging Ordinario (OK), con l'obiettivo di migliorare la caratterizzazione delle proprietà petrofisiche altamente eterogenee per i modelli numerici di serbatoio e di valutarne l'impatto sulle prestazioni delle simulazioni ATES.</w:t>
      </w:r>
    </w:p>
    <w:p w14:paraId="39DC4C8C" w14:textId="77777777" w:rsidR="00D03643" w:rsidRPr="00D03643" w:rsidRDefault="00D03643" w:rsidP="00D03643">
      <w:pPr>
        <w:rPr>
          <w:lang w:val="it-IT"/>
        </w:rPr>
      </w:pPr>
      <w:r w:rsidRPr="00D03643">
        <w:rPr>
          <w:lang w:val="it-IT"/>
        </w:rPr>
        <w:t>Sono state investigate quattro tecniche per la generazione dei campi di conducibilità idraulica: (i) un campo omogeneo (di riferimento), (ii) un campo generato mediante Kriging Ordinario classico (OK), (iii) un campo ibrido ottenuto integrando il Kriging Ordinario con Random Forest (OK–RF) e (iv) un campo ibrido ottenuto combinando il Kriging Ordinario con Gaussian Process Regression (OK–GPR). Tali modelli sono stati implementati in un modello di simulazione accoppiato del flusso delle acque sotterranee e del trasporto di calore sviluppato nel MATLAB Reservoir Simulation Toolbox (MRST). Successivamente, un sistema ATES a bassa temperatura è stato simulato per i quattro modelli di serbatoio sopra citati lungo un periodo operativo di cinque anni, mantenendo condizioni operative identiche.</w:t>
      </w:r>
    </w:p>
    <w:p w14:paraId="53715C04" w14:textId="77777777" w:rsidR="00D03643" w:rsidRPr="00D03643" w:rsidRDefault="00D03643" w:rsidP="00D03643">
      <w:pPr>
        <w:rPr>
          <w:lang w:val="it-IT"/>
        </w:rPr>
      </w:pPr>
      <w:r w:rsidRPr="00D03643">
        <w:rPr>
          <w:lang w:val="it-IT"/>
        </w:rPr>
        <w:t>La metodologia proposta è stata formulata nell'ambito di un framework di massima verosimiglianza, assumendo che la previsione ottenuta mediante OK fornisca uno stimatore della conducibilità idraulica incognita. Sulla base di tale ipotesi, i residui della validazione incrociata sono stati interpretati come errori di stima e successivamente modellati mediante tecniche di apprendimento automatico al fine di migliorare la caratterizzazione della conducibilità idraulica.</w:t>
      </w:r>
    </w:p>
    <w:p w14:paraId="3EE3F865" w14:textId="77777777" w:rsidR="00D03643" w:rsidRPr="00D03643" w:rsidRDefault="00D03643" w:rsidP="00D03643">
      <w:pPr>
        <w:rPr>
          <w:lang w:val="it-IT"/>
        </w:rPr>
      </w:pPr>
      <w:r w:rsidRPr="00D03643">
        <w:rPr>
          <w:lang w:val="it-IT"/>
        </w:rPr>
        <w:t>I risultati dimostrano che l'eterogeneità geologica esercita un'influenza significativa sul flusso delle acque sotterranee, sull'evoluzione del pennacchio termico, sul comportamento idraulico dei pozzi e sul recupero energetico dei sistemi ATES. Rispetto al modello omogeneo, i campi eterogenei di conducibilità idraulica hanno prodotto risposte termo-idrauliche più complesse. Gli approcci ibridi OK–RF e OK–GPR hanno inoltre migliorato la rappresentazione dell'eterogeneità su scala locale; tra i campi eterogenei analizzati, la rappresentazione OK–GPR ha prodotto le variazioni più marcate nelle risposte termo-idrauliche simulate rispetto al modello omogeneo di riferimento.</w:t>
      </w:r>
    </w:p>
    <w:p w14:paraId="4ABD0698" w14:textId="77777777" w:rsidR="00D03643" w:rsidRPr="00D03643" w:rsidRDefault="00D03643" w:rsidP="00D03643">
      <w:pPr>
        <w:rPr>
          <w:lang w:val="it-IT"/>
        </w:rPr>
      </w:pPr>
      <w:r w:rsidRPr="00D03643">
        <w:rPr>
          <w:lang w:val="it-IT"/>
        </w:rPr>
        <w:lastRenderedPageBreak/>
        <w:t>Il framework proposto dimostra il potenziale della combinazione di tecniche geostatistiche e di apprendimento automatico per migliorare la caratterizzazione dei campi di conducibilità idraulica e aumentare l'affidabilità delle pratiche di simulazione numerica dei serbatoi.</w:t>
      </w:r>
    </w:p>
    <w:p w14:paraId="7243CF8D" w14:textId="4890E52B" w:rsidR="0085325E" w:rsidRPr="002E1242" w:rsidRDefault="00964B71" w:rsidP="000D5685">
      <w:pPr>
        <w:rPr>
          <w:lang w:val="it-IT"/>
        </w:rPr>
      </w:pPr>
      <w:r w:rsidRPr="002E1242">
        <w:rPr>
          <w:b/>
          <w:bCs/>
          <w:lang w:val="it-IT"/>
        </w:rPr>
        <w:t>Parole chiave:</w:t>
      </w:r>
      <w:r w:rsidRPr="002E1242">
        <w:rPr>
          <w:lang w:val="it-IT"/>
        </w:rPr>
        <w:t xml:space="preserve"> </w:t>
      </w:r>
      <w:r w:rsidR="000D5685" w:rsidRPr="000D5685">
        <w:rPr>
          <w:lang w:val="it-IT"/>
        </w:rPr>
        <w:t>Aquifer Thermal Energy Storage (ATES); Conducibilità idraulica; Ordinary Kriging; Gaussian Process Regression; Apprendimento automatico; Flusso delle acque sotterranee e trasporto di calore; MRST.</w:t>
      </w:r>
    </w:p>
    <w:p w14:paraId="79D9A049" w14:textId="358C7F99" w:rsidR="00C90E28" w:rsidRPr="002E1242" w:rsidRDefault="00C90E28" w:rsidP="0032592E">
      <w:pPr>
        <w:rPr>
          <w:lang w:val="it-IT"/>
        </w:rPr>
      </w:pPr>
    </w:p>
    <w:p w14:paraId="19FC7156" w14:textId="77777777" w:rsidR="00FE189D" w:rsidRPr="002E1242" w:rsidRDefault="00FE189D" w:rsidP="0032592E">
      <w:pPr>
        <w:rPr>
          <w:lang w:val="it-IT"/>
        </w:rPr>
        <w:sectPr w:rsidR="00FE189D" w:rsidRPr="002E1242" w:rsidSect="00DC0930">
          <w:headerReference w:type="even" r:id="rId20"/>
          <w:headerReference w:type="default" r:id="rId21"/>
          <w:footerReference w:type="even" r:id="rId22"/>
          <w:type w:val="evenPage"/>
          <w:pgSz w:w="11906" w:h="16838"/>
          <w:pgMar w:top="1418" w:right="1418" w:bottom="1418" w:left="1418" w:header="708" w:footer="708" w:gutter="0"/>
          <w:pgNumType w:fmt="lowerRoman"/>
          <w:cols w:space="708"/>
          <w:docGrid w:linePitch="360"/>
        </w:sectPr>
      </w:pPr>
    </w:p>
    <w:bookmarkStart w:id="2" w:name="_Toc233911498" w:displacedByCustomXml="next"/>
    <w:sdt>
      <w:sdtPr>
        <w:rPr>
          <w:rFonts w:eastAsiaTheme="minorHAnsi" w:cstheme="minorBidi"/>
          <w:color w:val="auto"/>
          <w:sz w:val="22"/>
          <w:szCs w:val="22"/>
        </w:rPr>
        <w:id w:val="872733999"/>
        <w:docPartObj>
          <w:docPartGallery w:val="Table of Contents"/>
          <w:docPartUnique/>
        </w:docPartObj>
      </w:sdtPr>
      <w:sdtEndPr>
        <w:rPr>
          <w:b/>
          <w:bCs/>
          <w:sz w:val="24"/>
        </w:rPr>
      </w:sdtEndPr>
      <w:sdtContent>
        <w:p w14:paraId="5A1C1D5B" w14:textId="73B02CAE" w:rsidR="00A916E4" w:rsidRPr="002E1242" w:rsidRDefault="00A916E4" w:rsidP="00C56E8F">
          <w:pPr>
            <w:pStyle w:val="Heading1"/>
            <w:numPr>
              <w:ilvl w:val="0"/>
              <w:numId w:val="0"/>
            </w:numPr>
            <w:ind w:left="359"/>
          </w:pPr>
          <w:r w:rsidRPr="002E1242">
            <w:t>Contents</w:t>
          </w:r>
          <w:bookmarkEnd w:id="2"/>
        </w:p>
        <w:p w14:paraId="1225E9CF" w14:textId="58057AC6" w:rsidR="00A36C84" w:rsidRDefault="00EE16EE">
          <w:pPr>
            <w:pStyle w:val="TOC1"/>
            <w:rPr>
              <w:rFonts w:asciiTheme="minorHAnsi" w:eastAsiaTheme="minorEastAsia" w:hAnsiTheme="minorHAnsi"/>
              <w:b w:val="0"/>
              <w:noProof/>
              <w:kern w:val="2"/>
              <w:szCs w:val="24"/>
              <w:lang w:val="en-GB" w:eastAsia="en-GB"/>
              <w14:ligatures w14:val="standardContextual"/>
            </w:rPr>
          </w:pPr>
          <w:r w:rsidRPr="002E1242">
            <w:fldChar w:fldCharType="begin"/>
          </w:r>
          <w:r w:rsidRPr="002E1242">
            <w:instrText xml:space="preserve"> TOC \o "1-3" \h \z \u </w:instrText>
          </w:r>
          <w:r w:rsidRPr="002E1242">
            <w:fldChar w:fldCharType="separate"/>
          </w:r>
          <w:hyperlink w:anchor="_Toc233911496" w:history="1">
            <w:r w:rsidR="00A36C84" w:rsidRPr="00701846">
              <w:rPr>
                <w:rStyle w:val="Hyperlink"/>
                <w:noProof/>
              </w:rPr>
              <w:t>Abstract</w:t>
            </w:r>
            <w:r w:rsidR="00A36C84">
              <w:rPr>
                <w:noProof/>
                <w:webHidden/>
              </w:rPr>
              <w:tab/>
            </w:r>
            <w:r w:rsidR="00A36C84">
              <w:rPr>
                <w:noProof/>
                <w:webHidden/>
              </w:rPr>
              <w:fldChar w:fldCharType="begin"/>
            </w:r>
            <w:r w:rsidR="00A36C84">
              <w:rPr>
                <w:noProof/>
                <w:webHidden/>
              </w:rPr>
              <w:instrText xml:space="preserve"> PAGEREF _Toc233911496 \h </w:instrText>
            </w:r>
            <w:r w:rsidR="00A36C84">
              <w:rPr>
                <w:noProof/>
                <w:webHidden/>
              </w:rPr>
            </w:r>
            <w:r w:rsidR="00A36C84">
              <w:rPr>
                <w:noProof/>
                <w:webHidden/>
              </w:rPr>
              <w:fldChar w:fldCharType="separate"/>
            </w:r>
            <w:r w:rsidR="00A36C84">
              <w:rPr>
                <w:noProof/>
                <w:webHidden/>
              </w:rPr>
              <w:t>i</w:t>
            </w:r>
            <w:r w:rsidR="00A36C84">
              <w:rPr>
                <w:noProof/>
                <w:webHidden/>
              </w:rPr>
              <w:fldChar w:fldCharType="end"/>
            </w:r>
          </w:hyperlink>
        </w:p>
        <w:p w14:paraId="53875D4D" w14:textId="78C1BAD4" w:rsidR="00A36C84" w:rsidRDefault="00A36C84">
          <w:pPr>
            <w:pStyle w:val="TOC1"/>
            <w:rPr>
              <w:rFonts w:asciiTheme="minorHAnsi" w:eastAsiaTheme="minorEastAsia" w:hAnsiTheme="minorHAnsi"/>
              <w:b w:val="0"/>
              <w:noProof/>
              <w:kern w:val="2"/>
              <w:szCs w:val="24"/>
              <w:lang w:val="en-GB" w:eastAsia="en-GB"/>
              <w14:ligatures w14:val="standardContextual"/>
            </w:rPr>
          </w:pPr>
          <w:hyperlink w:anchor="_Toc233911497" w:history="1">
            <w:r w:rsidRPr="00701846">
              <w:rPr>
                <w:rStyle w:val="Hyperlink"/>
                <w:noProof/>
                <w:lang w:val="it-IT"/>
              </w:rPr>
              <w:t>Abstract in lingua italiana</w:t>
            </w:r>
            <w:r>
              <w:rPr>
                <w:noProof/>
                <w:webHidden/>
              </w:rPr>
              <w:tab/>
            </w:r>
            <w:r>
              <w:rPr>
                <w:noProof/>
                <w:webHidden/>
              </w:rPr>
              <w:fldChar w:fldCharType="begin"/>
            </w:r>
            <w:r>
              <w:rPr>
                <w:noProof/>
                <w:webHidden/>
              </w:rPr>
              <w:instrText xml:space="preserve"> PAGEREF _Toc233911497 \h </w:instrText>
            </w:r>
            <w:r>
              <w:rPr>
                <w:noProof/>
                <w:webHidden/>
              </w:rPr>
            </w:r>
            <w:r>
              <w:rPr>
                <w:noProof/>
                <w:webHidden/>
              </w:rPr>
              <w:fldChar w:fldCharType="separate"/>
            </w:r>
            <w:r>
              <w:rPr>
                <w:noProof/>
                <w:webHidden/>
              </w:rPr>
              <w:t>iv</w:t>
            </w:r>
            <w:r>
              <w:rPr>
                <w:noProof/>
                <w:webHidden/>
              </w:rPr>
              <w:fldChar w:fldCharType="end"/>
            </w:r>
          </w:hyperlink>
        </w:p>
        <w:p w14:paraId="0B13282B" w14:textId="39660F4D" w:rsidR="00A36C84" w:rsidRDefault="00A36C84">
          <w:pPr>
            <w:pStyle w:val="TOC1"/>
            <w:rPr>
              <w:rFonts w:asciiTheme="minorHAnsi" w:eastAsiaTheme="minorEastAsia" w:hAnsiTheme="minorHAnsi"/>
              <w:b w:val="0"/>
              <w:noProof/>
              <w:kern w:val="2"/>
              <w:szCs w:val="24"/>
              <w:lang w:val="en-GB" w:eastAsia="en-GB"/>
              <w14:ligatures w14:val="standardContextual"/>
            </w:rPr>
          </w:pPr>
          <w:hyperlink w:anchor="_Toc233911498" w:history="1">
            <w:r w:rsidRPr="00701846">
              <w:rPr>
                <w:rStyle w:val="Hyperlink"/>
                <w:noProof/>
              </w:rPr>
              <w:t>Contents</w:t>
            </w:r>
            <w:r>
              <w:rPr>
                <w:noProof/>
                <w:webHidden/>
              </w:rPr>
              <w:tab/>
            </w:r>
            <w:r>
              <w:rPr>
                <w:noProof/>
                <w:webHidden/>
              </w:rPr>
              <w:fldChar w:fldCharType="begin"/>
            </w:r>
            <w:r>
              <w:rPr>
                <w:noProof/>
                <w:webHidden/>
              </w:rPr>
              <w:instrText xml:space="preserve"> PAGEREF _Toc233911498 \h </w:instrText>
            </w:r>
            <w:r>
              <w:rPr>
                <w:noProof/>
                <w:webHidden/>
              </w:rPr>
            </w:r>
            <w:r>
              <w:rPr>
                <w:noProof/>
                <w:webHidden/>
              </w:rPr>
              <w:fldChar w:fldCharType="separate"/>
            </w:r>
            <w:r>
              <w:rPr>
                <w:noProof/>
                <w:webHidden/>
              </w:rPr>
              <w:t>1</w:t>
            </w:r>
            <w:r>
              <w:rPr>
                <w:noProof/>
                <w:webHidden/>
              </w:rPr>
              <w:fldChar w:fldCharType="end"/>
            </w:r>
          </w:hyperlink>
        </w:p>
        <w:p w14:paraId="78F8C140" w14:textId="295F843B" w:rsidR="00A36C84" w:rsidRDefault="00A36C84">
          <w:pPr>
            <w:pStyle w:val="TOC1"/>
            <w:rPr>
              <w:rFonts w:asciiTheme="minorHAnsi" w:eastAsiaTheme="minorEastAsia" w:hAnsiTheme="minorHAnsi"/>
              <w:b w:val="0"/>
              <w:noProof/>
              <w:kern w:val="2"/>
              <w:szCs w:val="24"/>
              <w:lang w:val="en-GB" w:eastAsia="en-GB"/>
              <w14:ligatures w14:val="standardContextual"/>
            </w:rPr>
          </w:pPr>
          <w:hyperlink w:anchor="_Toc233911499" w:history="1">
            <w:r w:rsidRPr="00701846">
              <w:rPr>
                <w:rStyle w:val="Hyperlink"/>
                <w:noProof/>
              </w:rPr>
              <w:t>1.</w:t>
            </w:r>
            <w:r>
              <w:rPr>
                <w:rFonts w:asciiTheme="minorHAnsi" w:eastAsiaTheme="minorEastAsia" w:hAnsiTheme="minorHAnsi"/>
                <w:b w:val="0"/>
                <w:noProof/>
                <w:kern w:val="2"/>
                <w:szCs w:val="24"/>
                <w:lang w:val="en-GB" w:eastAsia="en-GB"/>
                <w14:ligatures w14:val="standardContextual"/>
              </w:rPr>
              <w:tab/>
            </w:r>
            <w:r w:rsidRPr="00701846">
              <w:rPr>
                <w:rStyle w:val="Hyperlink"/>
                <w:noProof/>
              </w:rPr>
              <w:t>Introduction</w:t>
            </w:r>
            <w:r>
              <w:rPr>
                <w:noProof/>
                <w:webHidden/>
              </w:rPr>
              <w:tab/>
            </w:r>
            <w:r>
              <w:rPr>
                <w:noProof/>
                <w:webHidden/>
              </w:rPr>
              <w:fldChar w:fldCharType="begin"/>
            </w:r>
            <w:r>
              <w:rPr>
                <w:noProof/>
                <w:webHidden/>
              </w:rPr>
              <w:instrText xml:space="preserve"> PAGEREF _Toc233911499 \h </w:instrText>
            </w:r>
            <w:r>
              <w:rPr>
                <w:noProof/>
                <w:webHidden/>
              </w:rPr>
            </w:r>
            <w:r>
              <w:rPr>
                <w:noProof/>
                <w:webHidden/>
              </w:rPr>
              <w:fldChar w:fldCharType="separate"/>
            </w:r>
            <w:r>
              <w:rPr>
                <w:noProof/>
                <w:webHidden/>
              </w:rPr>
              <w:t>5</w:t>
            </w:r>
            <w:r>
              <w:rPr>
                <w:noProof/>
                <w:webHidden/>
              </w:rPr>
              <w:fldChar w:fldCharType="end"/>
            </w:r>
          </w:hyperlink>
        </w:p>
        <w:p w14:paraId="7A1AA6F6" w14:textId="26ED9D63"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00" w:history="1">
            <w:r w:rsidRPr="00701846">
              <w:rPr>
                <w:rStyle w:val="Hyperlink"/>
                <w:bCs/>
                <w:noProof/>
              </w:rPr>
              <w:t>1.1</w:t>
            </w:r>
            <w:r>
              <w:rPr>
                <w:rFonts w:asciiTheme="minorHAnsi" w:eastAsiaTheme="minorEastAsia" w:hAnsiTheme="minorHAnsi"/>
                <w:noProof/>
                <w:kern w:val="2"/>
                <w:szCs w:val="24"/>
                <w:lang w:val="en-GB" w:eastAsia="en-GB"/>
                <w14:ligatures w14:val="standardContextual"/>
              </w:rPr>
              <w:tab/>
            </w:r>
            <w:r w:rsidRPr="00701846">
              <w:rPr>
                <w:rStyle w:val="Hyperlink"/>
                <w:noProof/>
              </w:rPr>
              <w:t>Background and Motivation</w:t>
            </w:r>
            <w:r>
              <w:rPr>
                <w:noProof/>
                <w:webHidden/>
              </w:rPr>
              <w:tab/>
            </w:r>
            <w:r>
              <w:rPr>
                <w:noProof/>
                <w:webHidden/>
              </w:rPr>
              <w:fldChar w:fldCharType="begin"/>
            </w:r>
            <w:r>
              <w:rPr>
                <w:noProof/>
                <w:webHidden/>
              </w:rPr>
              <w:instrText xml:space="preserve"> PAGEREF _Toc233911500 \h </w:instrText>
            </w:r>
            <w:r>
              <w:rPr>
                <w:noProof/>
                <w:webHidden/>
              </w:rPr>
            </w:r>
            <w:r>
              <w:rPr>
                <w:noProof/>
                <w:webHidden/>
              </w:rPr>
              <w:fldChar w:fldCharType="separate"/>
            </w:r>
            <w:r>
              <w:rPr>
                <w:noProof/>
                <w:webHidden/>
              </w:rPr>
              <w:t>5</w:t>
            </w:r>
            <w:r>
              <w:rPr>
                <w:noProof/>
                <w:webHidden/>
              </w:rPr>
              <w:fldChar w:fldCharType="end"/>
            </w:r>
          </w:hyperlink>
        </w:p>
        <w:p w14:paraId="6B842F2A" w14:textId="2F23BA3A" w:rsidR="00A36C84" w:rsidRDefault="00A36C84">
          <w:pPr>
            <w:pStyle w:val="TOC1"/>
            <w:rPr>
              <w:rFonts w:asciiTheme="minorHAnsi" w:eastAsiaTheme="minorEastAsia" w:hAnsiTheme="minorHAnsi"/>
              <w:b w:val="0"/>
              <w:noProof/>
              <w:kern w:val="2"/>
              <w:szCs w:val="24"/>
              <w:lang w:val="en-GB" w:eastAsia="en-GB"/>
              <w14:ligatures w14:val="standardContextual"/>
            </w:rPr>
          </w:pPr>
          <w:hyperlink w:anchor="_Toc233911501" w:history="1">
            <w:r w:rsidRPr="00701846">
              <w:rPr>
                <w:rStyle w:val="Hyperlink"/>
                <w:noProof/>
              </w:rPr>
              <w:t>2.</w:t>
            </w:r>
            <w:r>
              <w:rPr>
                <w:rFonts w:asciiTheme="minorHAnsi" w:eastAsiaTheme="minorEastAsia" w:hAnsiTheme="minorHAnsi"/>
                <w:b w:val="0"/>
                <w:noProof/>
                <w:kern w:val="2"/>
                <w:szCs w:val="24"/>
                <w:lang w:val="en-GB" w:eastAsia="en-GB"/>
                <w14:ligatures w14:val="standardContextual"/>
              </w:rPr>
              <w:tab/>
            </w:r>
            <w:r w:rsidRPr="00701846">
              <w:rPr>
                <w:rStyle w:val="Hyperlink"/>
                <w:noProof/>
              </w:rPr>
              <w:t>State of The Art</w:t>
            </w:r>
            <w:r>
              <w:rPr>
                <w:noProof/>
                <w:webHidden/>
              </w:rPr>
              <w:tab/>
            </w:r>
            <w:r>
              <w:rPr>
                <w:noProof/>
                <w:webHidden/>
              </w:rPr>
              <w:fldChar w:fldCharType="begin"/>
            </w:r>
            <w:r>
              <w:rPr>
                <w:noProof/>
                <w:webHidden/>
              </w:rPr>
              <w:instrText xml:space="preserve"> PAGEREF _Toc233911501 \h </w:instrText>
            </w:r>
            <w:r>
              <w:rPr>
                <w:noProof/>
                <w:webHidden/>
              </w:rPr>
            </w:r>
            <w:r>
              <w:rPr>
                <w:noProof/>
                <w:webHidden/>
              </w:rPr>
              <w:fldChar w:fldCharType="separate"/>
            </w:r>
            <w:r>
              <w:rPr>
                <w:noProof/>
                <w:webHidden/>
              </w:rPr>
              <w:t>8</w:t>
            </w:r>
            <w:r>
              <w:rPr>
                <w:noProof/>
                <w:webHidden/>
              </w:rPr>
              <w:fldChar w:fldCharType="end"/>
            </w:r>
          </w:hyperlink>
        </w:p>
        <w:p w14:paraId="49124B94" w14:textId="4C2BDBD8"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02" w:history="1">
            <w:r w:rsidRPr="00701846">
              <w:rPr>
                <w:rStyle w:val="Hyperlink"/>
                <w:noProof/>
              </w:rPr>
              <w:t>2.1</w:t>
            </w:r>
            <w:r>
              <w:rPr>
                <w:rFonts w:asciiTheme="minorHAnsi" w:eastAsiaTheme="minorEastAsia" w:hAnsiTheme="minorHAnsi"/>
                <w:noProof/>
                <w:kern w:val="2"/>
                <w:szCs w:val="24"/>
                <w:lang w:val="en-GB" w:eastAsia="en-GB"/>
                <w14:ligatures w14:val="standardContextual"/>
              </w:rPr>
              <w:tab/>
            </w:r>
            <w:r w:rsidRPr="00701846">
              <w:rPr>
                <w:rStyle w:val="Hyperlink"/>
                <w:noProof/>
              </w:rPr>
              <w:t>Large-Scale Energy Storage in Geological Formations</w:t>
            </w:r>
            <w:r>
              <w:rPr>
                <w:noProof/>
                <w:webHidden/>
              </w:rPr>
              <w:tab/>
            </w:r>
            <w:r>
              <w:rPr>
                <w:noProof/>
                <w:webHidden/>
              </w:rPr>
              <w:fldChar w:fldCharType="begin"/>
            </w:r>
            <w:r>
              <w:rPr>
                <w:noProof/>
                <w:webHidden/>
              </w:rPr>
              <w:instrText xml:space="preserve"> PAGEREF _Toc233911502 \h </w:instrText>
            </w:r>
            <w:r>
              <w:rPr>
                <w:noProof/>
                <w:webHidden/>
              </w:rPr>
            </w:r>
            <w:r>
              <w:rPr>
                <w:noProof/>
                <w:webHidden/>
              </w:rPr>
              <w:fldChar w:fldCharType="separate"/>
            </w:r>
            <w:r>
              <w:rPr>
                <w:noProof/>
                <w:webHidden/>
              </w:rPr>
              <w:t>8</w:t>
            </w:r>
            <w:r>
              <w:rPr>
                <w:noProof/>
                <w:webHidden/>
              </w:rPr>
              <w:fldChar w:fldCharType="end"/>
            </w:r>
          </w:hyperlink>
        </w:p>
        <w:p w14:paraId="5DEA4734" w14:textId="46278588"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03" w:history="1">
            <w:r w:rsidRPr="00701846">
              <w:rPr>
                <w:rStyle w:val="Hyperlink"/>
                <w:noProof/>
              </w:rPr>
              <w:t>2.2</w:t>
            </w:r>
            <w:r>
              <w:rPr>
                <w:rFonts w:asciiTheme="minorHAnsi" w:eastAsiaTheme="minorEastAsia" w:hAnsiTheme="minorHAnsi"/>
                <w:noProof/>
                <w:kern w:val="2"/>
                <w:szCs w:val="24"/>
                <w:lang w:val="en-GB" w:eastAsia="en-GB"/>
                <w14:ligatures w14:val="standardContextual"/>
              </w:rPr>
              <w:tab/>
            </w:r>
            <w:r w:rsidRPr="00701846">
              <w:rPr>
                <w:rStyle w:val="Hyperlink"/>
                <w:noProof/>
              </w:rPr>
              <w:t>Rock Properties in Geological Reservoir Models</w:t>
            </w:r>
            <w:r>
              <w:rPr>
                <w:noProof/>
                <w:webHidden/>
              </w:rPr>
              <w:tab/>
            </w:r>
            <w:r>
              <w:rPr>
                <w:noProof/>
                <w:webHidden/>
              </w:rPr>
              <w:fldChar w:fldCharType="begin"/>
            </w:r>
            <w:r>
              <w:rPr>
                <w:noProof/>
                <w:webHidden/>
              </w:rPr>
              <w:instrText xml:space="preserve"> PAGEREF _Toc233911503 \h </w:instrText>
            </w:r>
            <w:r>
              <w:rPr>
                <w:noProof/>
                <w:webHidden/>
              </w:rPr>
            </w:r>
            <w:r>
              <w:rPr>
                <w:noProof/>
                <w:webHidden/>
              </w:rPr>
              <w:fldChar w:fldCharType="separate"/>
            </w:r>
            <w:r>
              <w:rPr>
                <w:noProof/>
                <w:webHidden/>
              </w:rPr>
              <w:t>11</w:t>
            </w:r>
            <w:r>
              <w:rPr>
                <w:noProof/>
                <w:webHidden/>
              </w:rPr>
              <w:fldChar w:fldCharType="end"/>
            </w:r>
          </w:hyperlink>
        </w:p>
        <w:p w14:paraId="7FBA78F1" w14:textId="64FA5DD6"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04" w:history="1">
            <w:r w:rsidRPr="00701846">
              <w:rPr>
                <w:rStyle w:val="Hyperlink"/>
                <w:noProof/>
              </w:rPr>
              <w:t>2.3</w:t>
            </w:r>
            <w:r>
              <w:rPr>
                <w:rFonts w:asciiTheme="minorHAnsi" w:eastAsiaTheme="minorEastAsia" w:hAnsiTheme="minorHAnsi"/>
                <w:noProof/>
                <w:kern w:val="2"/>
                <w:szCs w:val="24"/>
                <w:lang w:val="en-GB" w:eastAsia="en-GB"/>
                <w14:ligatures w14:val="standardContextual"/>
              </w:rPr>
              <w:tab/>
            </w:r>
            <w:r w:rsidRPr="00701846">
              <w:rPr>
                <w:rStyle w:val="Hyperlink"/>
                <w:noProof/>
              </w:rPr>
              <w:t>Numerical Characterization of Reservoir Rock Properties</w:t>
            </w:r>
            <w:r>
              <w:rPr>
                <w:noProof/>
                <w:webHidden/>
              </w:rPr>
              <w:tab/>
            </w:r>
            <w:r>
              <w:rPr>
                <w:noProof/>
                <w:webHidden/>
              </w:rPr>
              <w:fldChar w:fldCharType="begin"/>
            </w:r>
            <w:r>
              <w:rPr>
                <w:noProof/>
                <w:webHidden/>
              </w:rPr>
              <w:instrText xml:space="preserve"> PAGEREF _Toc233911504 \h </w:instrText>
            </w:r>
            <w:r>
              <w:rPr>
                <w:noProof/>
                <w:webHidden/>
              </w:rPr>
            </w:r>
            <w:r>
              <w:rPr>
                <w:noProof/>
                <w:webHidden/>
              </w:rPr>
              <w:fldChar w:fldCharType="separate"/>
            </w:r>
            <w:r>
              <w:rPr>
                <w:noProof/>
                <w:webHidden/>
              </w:rPr>
              <w:t>13</w:t>
            </w:r>
            <w:r>
              <w:rPr>
                <w:noProof/>
                <w:webHidden/>
              </w:rPr>
              <w:fldChar w:fldCharType="end"/>
            </w:r>
          </w:hyperlink>
        </w:p>
        <w:p w14:paraId="2FBEBAB3" w14:textId="2C3E5401"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05" w:history="1">
            <w:r w:rsidRPr="00701846">
              <w:rPr>
                <w:rStyle w:val="Hyperlink"/>
                <w:noProof/>
              </w:rPr>
              <w:t>2.3.1</w:t>
            </w:r>
            <w:r>
              <w:rPr>
                <w:rFonts w:asciiTheme="minorHAnsi" w:eastAsiaTheme="minorEastAsia" w:hAnsiTheme="minorHAnsi"/>
                <w:noProof/>
                <w:kern w:val="2"/>
                <w:szCs w:val="24"/>
                <w:lang w:val="en-GB" w:eastAsia="en-GB"/>
                <w14:ligatures w14:val="standardContextual"/>
              </w:rPr>
              <w:tab/>
            </w:r>
            <w:r w:rsidRPr="00701846">
              <w:rPr>
                <w:rStyle w:val="Hyperlink"/>
                <w:noProof/>
              </w:rPr>
              <w:t>Direct Field Measurements</w:t>
            </w:r>
            <w:r>
              <w:rPr>
                <w:noProof/>
                <w:webHidden/>
              </w:rPr>
              <w:tab/>
            </w:r>
            <w:r>
              <w:rPr>
                <w:noProof/>
                <w:webHidden/>
              </w:rPr>
              <w:fldChar w:fldCharType="begin"/>
            </w:r>
            <w:r>
              <w:rPr>
                <w:noProof/>
                <w:webHidden/>
              </w:rPr>
              <w:instrText xml:space="preserve"> PAGEREF _Toc233911505 \h </w:instrText>
            </w:r>
            <w:r>
              <w:rPr>
                <w:noProof/>
                <w:webHidden/>
              </w:rPr>
            </w:r>
            <w:r>
              <w:rPr>
                <w:noProof/>
                <w:webHidden/>
              </w:rPr>
              <w:fldChar w:fldCharType="separate"/>
            </w:r>
            <w:r>
              <w:rPr>
                <w:noProof/>
                <w:webHidden/>
              </w:rPr>
              <w:t>13</w:t>
            </w:r>
            <w:r>
              <w:rPr>
                <w:noProof/>
                <w:webHidden/>
              </w:rPr>
              <w:fldChar w:fldCharType="end"/>
            </w:r>
          </w:hyperlink>
        </w:p>
        <w:p w14:paraId="430D3653" w14:textId="45C23E9A"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06" w:history="1">
            <w:r w:rsidRPr="00701846">
              <w:rPr>
                <w:rStyle w:val="Hyperlink"/>
                <w:noProof/>
              </w:rPr>
              <w:t>2.3.2</w:t>
            </w:r>
            <w:r>
              <w:rPr>
                <w:rFonts w:asciiTheme="minorHAnsi" w:eastAsiaTheme="minorEastAsia" w:hAnsiTheme="minorHAnsi"/>
                <w:noProof/>
                <w:kern w:val="2"/>
                <w:szCs w:val="24"/>
                <w:lang w:val="en-GB" w:eastAsia="en-GB"/>
                <w14:ligatures w14:val="standardContextual"/>
              </w:rPr>
              <w:tab/>
            </w:r>
            <w:r w:rsidRPr="00701846">
              <w:rPr>
                <w:rStyle w:val="Hyperlink"/>
                <w:noProof/>
              </w:rPr>
              <w:t>Geostatistical Approaches</w:t>
            </w:r>
            <w:r>
              <w:rPr>
                <w:noProof/>
                <w:webHidden/>
              </w:rPr>
              <w:tab/>
            </w:r>
            <w:r>
              <w:rPr>
                <w:noProof/>
                <w:webHidden/>
              </w:rPr>
              <w:fldChar w:fldCharType="begin"/>
            </w:r>
            <w:r>
              <w:rPr>
                <w:noProof/>
                <w:webHidden/>
              </w:rPr>
              <w:instrText xml:space="preserve"> PAGEREF _Toc233911506 \h </w:instrText>
            </w:r>
            <w:r>
              <w:rPr>
                <w:noProof/>
                <w:webHidden/>
              </w:rPr>
            </w:r>
            <w:r>
              <w:rPr>
                <w:noProof/>
                <w:webHidden/>
              </w:rPr>
              <w:fldChar w:fldCharType="separate"/>
            </w:r>
            <w:r>
              <w:rPr>
                <w:noProof/>
                <w:webHidden/>
              </w:rPr>
              <w:t>15</w:t>
            </w:r>
            <w:r>
              <w:rPr>
                <w:noProof/>
                <w:webHidden/>
              </w:rPr>
              <w:fldChar w:fldCharType="end"/>
            </w:r>
          </w:hyperlink>
        </w:p>
        <w:p w14:paraId="6CE9EB10" w14:textId="3D07A82C"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07" w:history="1">
            <w:r w:rsidRPr="00701846">
              <w:rPr>
                <w:rStyle w:val="Hyperlink"/>
                <w:noProof/>
              </w:rPr>
              <w:t>2.3.3</w:t>
            </w:r>
            <w:r>
              <w:rPr>
                <w:rFonts w:asciiTheme="minorHAnsi" w:eastAsiaTheme="minorEastAsia" w:hAnsiTheme="minorHAnsi"/>
                <w:noProof/>
                <w:kern w:val="2"/>
                <w:szCs w:val="24"/>
                <w:lang w:val="en-GB" w:eastAsia="en-GB"/>
                <w14:ligatures w14:val="standardContextual"/>
              </w:rPr>
              <w:tab/>
            </w:r>
            <w:r w:rsidRPr="00701846">
              <w:rPr>
                <w:rStyle w:val="Hyperlink"/>
                <w:noProof/>
              </w:rPr>
              <w:t xml:space="preserve"> Machine Learning Approaches</w:t>
            </w:r>
            <w:r>
              <w:rPr>
                <w:noProof/>
                <w:webHidden/>
              </w:rPr>
              <w:tab/>
            </w:r>
            <w:r>
              <w:rPr>
                <w:noProof/>
                <w:webHidden/>
              </w:rPr>
              <w:fldChar w:fldCharType="begin"/>
            </w:r>
            <w:r>
              <w:rPr>
                <w:noProof/>
                <w:webHidden/>
              </w:rPr>
              <w:instrText xml:space="preserve"> PAGEREF _Toc233911507 \h </w:instrText>
            </w:r>
            <w:r>
              <w:rPr>
                <w:noProof/>
                <w:webHidden/>
              </w:rPr>
            </w:r>
            <w:r>
              <w:rPr>
                <w:noProof/>
                <w:webHidden/>
              </w:rPr>
              <w:fldChar w:fldCharType="separate"/>
            </w:r>
            <w:r>
              <w:rPr>
                <w:noProof/>
                <w:webHidden/>
              </w:rPr>
              <w:t>17</w:t>
            </w:r>
            <w:r>
              <w:rPr>
                <w:noProof/>
                <w:webHidden/>
              </w:rPr>
              <w:fldChar w:fldCharType="end"/>
            </w:r>
          </w:hyperlink>
        </w:p>
        <w:p w14:paraId="64EBA7A4" w14:textId="3E9D1EDC"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08" w:history="1">
            <w:r w:rsidRPr="00701846">
              <w:rPr>
                <w:rStyle w:val="Hyperlink"/>
                <w:noProof/>
              </w:rPr>
              <w:t>2.3.4</w:t>
            </w:r>
            <w:r>
              <w:rPr>
                <w:rFonts w:asciiTheme="minorHAnsi" w:eastAsiaTheme="minorEastAsia" w:hAnsiTheme="minorHAnsi"/>
                <w:noProof/>
                <w:kern w:val="2"/>
                <w:szCs w:val="24"/>
                <w:lang w:val="en-GB" w:eastAsia="en-GB"/>
                <w14:ligatures w14:val="standardContextual"/>
              </w:rPr>
              <w:tab/>
            </w:r>
            <w:r w:rsidRPr="00701846">
              <w:rPr>
                <w:rStyle w:val="Hyperlink"/>
                <w:noProof/>
              </w:rPr>
              <w:t xml:space="preserve"> Hybrid Approaches</w:t>
            </w:r>
            <w:r>
              <w:rPr>
                <w:noProof/>
                <w:webHidden/>
              </w:rPr>
              <w:tab/>
            </w:r>
            <w:r>
              <w:rPr>
                <w:noProof/>
                <w:webHidden/>
              </w:rPr>
              <w:fldChar w:fldCharType="begin"/>
            </w:r>
            <w:r>
              <w:rPr>
                <w:noProof/>
                <w:webHidden/>
              </w:rPr>
              <w:instrText xml:space="preserve"> PAGEREF _Toc233911508 \h </w:instrText>
            </w:r>
            <w:r>
              <w:rPr>
                <w:noProof/>
                <w:webHidden/>
              </w:rPr>
            </w:r>
            <w:r>
              <w:rPr>
                <w:noProof/>
                <w:webHidden/>
              </w:rPr>
              <w:fldChar w:fldCharType="separate"/>
            </w:r>
            <w:r>
              <w:rPr>
                <w:noProof/>
                <w:webHidden/>
              </w:rPr>
              <w:t>20</w:t>
            </w:r>
            <w:r>
              <w:rPr>
                <w:noProof/>
                <w:webHidden/>
              </w:rPr>
              <w:fldChar w:fldCharType="end"/>
            </w:r>
          </w:hyperlink>
        </w:p>
        <w:p w14:paraId="3F8B2EE5" w14:textId="50241EDC"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09" w:history="1">
            <w:r w:rsidRPr="00701846">
              <w:rPr>
                <w:rStyle w:val="Hyperlink"/>
                <w:noProof/>
              </w:rPr>
              <w:t>2.4</w:t>
            </w:r>
            <w:r>
              <w:rPr>
                <w:rFonts w:asciiTheme="minorHAnsi" w:eastAsiaTheme="minorEastAsia" w:hAnsiTheme="minorHAnsi"/>
                <w:noProof/>
                <w:kern w:val="2"/>
                <w:szCs w:val="24"/>
                <w:lang w:val="en-GB" w:eastAsia="en-GB"/>
                <w14:ligatures w14:val="standardContextual"/>
              </w:rPr>
              <w:tab/>
            </w:r>
            <w:r w:rsidRPr="00701846">
              <w:rPr>
                <w:rStyle w:val="Hyperlink"/>
                <w:noProof/>
              </w:rPr>
              <w:t>Research Gap and Motivation</w:t>
            </w:r>
            <w:r>
              <w:rPr>
                <w:noProof/>
                <w:webHidden/>
              </w:rPr>
              <w:tab/>
            </w:r>
            <w:r>
              <w:rPr>
                <w:noProof/>
                <w:webHidden/>
              </w:rPr>
              <w:fldChar w:fldCharType="begin"/>
            </w:r>
            <w:r>
              <w:rPr>
                <w:noProof/>
                <w:webHidden/>
              </w:rPr>
              <w:instrText xml:space="preserve"> PAGEREF _Toc233911509 \h </w:instrText>
            </w:r>
            <w:r>
              <w:rPr>
                <w:noProof/>
                <w:webHidden/>
              </w:rPr>
            </w:r>
            <w:r>
              <w:rPr>
                <w:noProof/>
                <w:webHidden/>
              </w:rPr>
              <w:fldChar w:fldCharType="separate"/>
            </w:r>
            <w:r>
              <w:rPr>
                <w:noProof/>
                <w:webHidden/>
              </w:rPr>
              <w:t>22</w:t>
            </w:r>
            <w:r>
              <w:rPr>
                <w:noProof/>
                <w:webHidden/>
              </w:rPr>
              <w:fldChar w:fldCharType="end"/>
            </w:r>
          </w:hyperlink>
        </w:p>
        <w:p w14:paraId="5992EBBE" w14:textId="4095C2AB" w:rsidR="00A36C84" w:rsidRDefault="00A36C84">
          <w:pPr>
            <w:pStyle w:val="TOC1"/>
            <w:rPr>
              <w:rFonts w:asciiTheme="minorHAnsi" w:eastAsiaTheme="minorEastAsia" w:hAnsiTheme="minorHAnsi"/>
              <w:b w:val="0"/>
              <w:noProof/>
              <w:kern w:val="2"/>
              <w:szCs w:val="24"/>
              <w:lang w:val="en-GB" w:eastAsia="en-GB"/>
              <w14:ligatures w14:val="standardContextual"/>
            </w:rPr>
          </w:pPr>
          <w:hyperlink w:anchor="_Toc233911510" w:history="1">
            <w:r w:rsidRPr="00701846">
              <w:rPr>
                <w:rStyle w:val="Hyperlink"/>
                <w:noProof/>
              </w:rPr>
              <w:t>3.</w:t>
            </w:r>
            <w:r>
              <w:rPr>
                <w:rFonts w:asciiTheme="minorHAnsi" w:eastAsiaTheme="minorEastAsia" w:hAnsiTheme="minorHAnsi"/>
                <w:b w:val="0"/>
                <w:noProof/>
                <w:kern w:val="2"/>
                <w:szCs w:val="24"/>
                <w:lang w:val="en-GB" w:eastAsia="en-GB"/>
                <w14:ligatures w14:val="standardContextual"/>
              </w:rPr>
              <w:tab/>
            </w:r>
            <w:r w:rsidRPr="00701846">
              <w:rPr>
                <w:rStyle w:val="Hyperlink"/>
                <w:noProof/>
              </w:rPr>
              <w:t>Methodology</w:t>
            </w:r>
            <w:r>
              <w:rPr>
                <w:noProof/>
                <w:webHidden/>
              </w:rPr>
              <w:tab/>
            </w:r>
            <w:r>
              <w:rPr>
                <w:noProof/>
                <w:webHidden/>
              </w:rPr>
              <w:fldChar w:fldCharType="begin"/>
            </w:r>
            <w:r>
              <w:rPr>
                <w:noProof/>
                <w:webHidden/>
              </w:rPr>
              <w:instrText xml:space="preserve"> PAGEREF _Toc233911510 \h </w:instrText>
            </w:r>
            <w:r>
              <w:rPr>
                <w:noProof/>
                <w:webHidden/>
              </w:rPr>
            </w:r>
            <w:r>
              <w:rPr>
                <w:noProof/>
                <w:webHidden/>
              </w:rPr>
              <w:fldChar w:fldCharType="separate"/>
            </w:r>
            <w:r>
              <w:rPr>
                <w:noProof/>
                <w:webHidden/>
              </w:rPr>
              <w:t>25</w:t>
            </w:r>
            <w:r>
              <w:rPr>
                <w:noProof/>
                <w:webHidden/>
              </w:rPr>
              <w:fldChar w:fldCharType="end"/>
            </w:r>
          </w:hyperlink>
        </w:p>
        <w:p w14:paraId="746ACF15" w14:textId="2FC90EDF"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11" w:history="1">
            <w:r w:rsidRPr="00701846">
              <w:rPr>
                <w:rStyle w:val="Hyperlink"/>
                <w:noProof/>
              </w:rPr>
              <w:t>3.1</w:t>
            </w:r>
            <w:r>
              <w:rPr>
                <w:rFonts w:asciiTheme="minorHAnsi" w:eastAsiaTheme="minorEastAsia" w:hAnsiTheme="minorHAnsi"/>
                <w:noProof/>
                <w:kern w:val="2"/>
                <w:szCs w:val="24"/>
                <w:lang w:val="en-GB" w:eastAsia="en-GB"/>
                <w14:ligatures w14:val="standardContextual"/>
              </w:rPr>
              <w:tab/>
            </w:r>
            <w:r w:rsidRPr="00701846">
              <w:rPr>
                <w:rStyle w:val="Hyperlink"/>
                <w:noProof/>
              </w:rPr>
              <w:t>Materials and Methods</w:t>
            </w:r>
            <w:r>
              <w:rPr>
                <w:noProof/>
                <w:webHidden/>
              </w:rPr>
              <w:tab/>
            </w:r>
            <w:r>
              <w:rPr>
                <w:noProof/>
                <w:webHidden/>
              </w:rPr>
              <w:fldChar w:fldCharType="begin"/>
            </w:r>
            <w:r>
              <w:rPr>
                <w:noProof/>
                <w:webHidden/>
              </w:rPr>
              <w:instrText xml:space="preserve"> PAGEREF _Toc233911511 \h </w:instrText>
            </w:r>
            <w:r>
              <w:rPr>
                <w:noProof/>
                <w:webHidden/>
              </w:rPr>
            </w:r>
            <w:r>
              <w:rPr>
                <w:noProof/>
                <w:webHidden/>
              </w:rPr>
              <w:fldChar w:fldCharType="separate"/>
            </w:r>
            <w:r>
              <w:rPr>
                <w:noProof/>
                <w:webHidden/>
              </w:rPr>
              <w:t>25</w:t>
            </w:r>
            <w:r>
              <w:rPr>
                <w:noProof/>
                <w:webHidden/>
              </w:rPr>
              <w:fldChar w:fldCharType="end"/>
            </w:r>
          </w:hyperlink>
        </w:p>
        <w:p w14:paraId="40974A85" w14:textId="3D0D0879"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12" w:history="1">
            <w:r w:rsidRPr="00701846">
              <w:rPr>
                <w:rStyle w:val="Hyperlink"/>
                <w:noProof/>
              </w:rPr>
              <w:t>3.2</w:t>
            </w:r>
            <w:r>
              <w:rPr>
                <w:rFonts w:asciiTheme="minorHAnsi" w:eastAsiaTheme="minorEastAsia" w:hAnsiTheme="minorHAnsi"/>
                <w:noProof/>
                <w:kern w:val="2"/>
                <w:szCs w:val="24"/>
                <w:lang w:val="en-GB" w:eastAsia="en-GB"/>
                <w14:ligatures w14:val="standardContextual"/>
              </w:rPr>
              <w:tab/>
            </w:r>
            <w:r w:rsidRPr="00701846">
              <w:rPr>
                <w:rStyle w:val="Hyperlink"/>
                <w:noProof/>
              </w:rPr>
              <w:t>Governing Equations of Flow and Heat Transport in Porous Media</w:t>
            </w:r>
            <w:r>
              <w:rPr>
                <w:noProof/>
                <w:webHidden/>
              </w:rPr>
              <w:tab/>
            </w:r>
            <w:r>
              <w:rPr>
                <w:noProof/>
                <w:webHidden/>
              </w:rPr>
              <w:fldChar w:fldCharType="begin"/>
            </w:r>
            <w:r>
              <w:rPr>
                <w:noProof/>
                <w:webHidden/>
              </w:rPr>
              <w:instrText xml:space="preserve"> PAGEREF _Toc233911512 \h </w:instrText>
            </w:r>
            <w:r>
              <w:rPr>
                <w:noProof/>
                <w:webHidden/>
              </w:rPr>
            </w:r>
            <w:r>
              <w:rPr>
                <w:noProof/>
                <w:webHidden/>
              </w:rPr>
              <w:fldChar w:fldCharType="separate"/>
            </w:r>
            <w:r>
              <w:rPr>
                <w:noProof/>
                <w:webHidden/>
              </w:rPr>
              <w:t>26</w:t>
            </w:r>
            <w:r>
              <w:rPr>
                <w:noProof/>
                <w:webHidden/>
              </w:rPr>
              <w:fldChar w:fldCharType="end"/>
            </w:r>
          </w:hyperlink>
        </w:p>
        <w:p w14:paraId="0712ADC1" w14:textId="164D49B7"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13" w:history="1">
            <w:r w:rsidRPr="00701846">
              <w:rPr>
                <w:rStyle w:val="Hyperlink"/>
                <w:noProof/>
              </w:rPr>
              <w:t>3.2.1</w:t>
            </w:r>
            <w:r>
              <w:rPr>
                <w:rFonts w:asciiTheme="minorHAnsi" w:eastAsiaTheme="minorEastAsia" w:hAnsiTheme="minorHAnsi"/>
                <w:noProof/>
                <w:kern w:val="2"/>
                <w:szCs w:val="24"/>
                <w:lang w:val="en-GB" w:eastAsia="en-GB"/>
                <w14:ligatures w14:val="standardContextual"/>
              </w:rPr>
              <w:tab/>
            </w:r>
            <w:r w:rsidRPr="00701846">
              <w:rPr>
                <w:rStyle w:val="Hyperlink"/>
                <w:noProof/>
              </w:rPr>
              <w:t>Conservation of Mass</w:t>
            </w:r>
            <w:r>
              <w:rPr>
                <w:noProof/>
                <w:webHidden/>
              </w:rPr>
              <w:tab/>
            </w:r>
            <w:r>
              <w:rPr>
                <w:noProof/>
                <w:webHidden/>
              </w:rPr>
              <w:fldChar w:fldCharType="begin"/>
            </w:r>
            <w:r>
              <w:rPr>
                <w:noProof/>
                <w:webHidden/>
              </w:rPr>
              <w:instrText xml:space="preserve"> PAGEREF _Toc233911513 \h </w:instrText>
            </w:r>
            <w:r>
              <w:rPr>
                <w:noProof/>
                <w:webHidden/>
              </w:rPr>
            </w:r>
            <w:r>
              <w:rPr>
                <w:noProof/>
                <w:webHidden/>
              </w:rPr>
              <w:fldChar w:fldCharType="separate"/>
            </w:r>
            <w:r>
              <w:rPr>
                <w:noProof/>
                <w:webHidden/>
              </w:rPr>
              <w:t>27</w:t>
            </w:r>
            <w:r>
              <w:rPr>
                <w:noProof/>
                <w:webHidden/>
              </w:rPr>
              <w:fldChar w:fldCharType="end"/>
            </w:r>
          </w:hyperlink>
        </w:p>
        <w:p w14:paraId="72A08BFE" w14:textId="74D86959"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14" w:history="1">
            <w:r w:rsidRPr="00701846">
              <w:rPr>
                <w:rStyle w:val="Hyperlink"/>
                <w:noProof/>
              </w:rPr>
              <w:t>3.2.2</w:t>
            </w:r>
            <w:r>
              <w:rPr>
                <w:rFonts w:asciiTheme="minorHAnsi" w:eastAsiaTheme="minorEastAsia" w:hAnsiTheme="minorHAnsi"/>
                <w:noProof/>
                <w:kern w:val="2"/>
                <w:szCs w:val="24"/>
                <w:lang w:val="en-GB" w:eastAsia="en-GB"/>
                <w14:ligatures w14:val="standardContextual"/>
              </w:rPr>
              <w:tab/>
            </w:r>
            <w:r w:rsidRPr="00701846">
              <w:rPr>
                <w:rStyle w:val="Hyperlink"/>
                <w:noProof/>
              </w:rPr>
              <w:t>Conservation of Momentum: Darcy’s Law</w:t>
            </w:r>
            <w:r>
              <w:rPr>
                <w:noProof/>
                <w:webHidden/>
              </w:rPr>
              <w:tab/>
            </w:r>
            <w:r>
              <w:rPr>
                <w:noProof/>
                <w:webHidden/>
              </w:rPr>
              <w:fldChar w:fldCharType="begin"/>
            </w:r>
            <w:r>
              <w:rPr>
                <w:noProof/>
                <w:webHidden/>
              </w:rPr>
              <w:instrText xml:space="preserve"> PAGEREF _Toc233911514 \h </w:instrText>
            </w:r>
            <w:r>
              <w:rPr>
                <w:noProof/>
                <w:webHidden/>
              </w:rPr>
            </w:r>
            <w:r>
              <w:rPr>
                <w:noProof/>
                <w:webHidden/>
              </w:rPr>
              <w:fldChar w:fldCharType="separate"/>
            </w:r>
            <w:r>
              <w:rPr>
                <w:noProof/>
                <w:webHidden/>
              </w:rPr>
              <w:t>28</w:t>
            </w:r>
            <w:r>
              <w:rPr>
                <w:noProof/>
                <w:webHidden/>
              </w:rPr>
              <w:fldChar w:fldCharType="end"/>
            </w:r>
          </w:hyperlink>
        </w:p>
        <w:p w14:paraId="14278909" w14:textId="341D2897"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15" w:history="1">
            <w:r w:rsidRPr="00701846">
              <w:rPr>
                <w:rStyle w:val="Hyperlink"/>
                <w:noProof/>
              </w:rPr>
              <w:t>3.2.3</w:t>
            </w:r>
            <w:r>
              <w:rPr>
                <w:rFonts w:asciiTheme="minorHAnsi" w:eastAsiaTheme="minorEastAsia" w:hAnsiTheme="minorHAnsi"/>
                <w:noProof/>
                <w:kern w:val="2"/>
                <w:szCs w:val="24"/>
                <w:lang w:val="en-GB" w:eastAsia="en-GB"/>
                <w14:ligatures w14:val="standardContextual"/>
              </w:rPr>
              <w:tab/>
            </w:r>
            <w:r w:rsidRPr="00701846">
              <w:rPr>
                <w:rStyle w:val="Hyperlink"/>
                <w:noProof/>
              </w:rPr>
              <w:t>Conservation of Energy</w:t>
            </w:r>
            <w:r>
              <w:rPr>
                <w:noProof/>
                <w:webHidden/>
              </w:rPr>
              <w:tab/>
            </w:r>
            <w:r>
              <w:rPr>
                <w:noProof/>
                <w:webHidden/>
              </w:rPr>
              <w:fldChar w:fldCharType="begin"/>
            </w:r>
            <w:r>
              <w:rPr>
                <w:noProof/>
                <w:webHidden/>
              </w:rPr>
              <w:instrText xml:space="preserve"> PAGEREF _Toc233911515 \h </w:instrText>
            </w:r>
            <w:r>
              <w:rPr>
                <w:noProof/>
                <w:webHidden/>
              </w:rPr>
            </w:r>
            <w:r>
              <w:rPr>
                <w:noProof/>
                <w:webHidden/>
              </w:rPr>
              <w:fldChar w:fldCharType="separate"/>
            </w:r>
            <w:r>
              <w:rPr>
                <w:noProof/>
                <w:webHidden/>
              </w:rPr>
              <w:t>29</w:t>
            </w:r>
            <w:r>
              <w:rPr>
                <w:noProof/>
                <w:webHidden/>
              </w:rPr>
              <w:fldChar w:fldCharType="end"/>
            </w:r>
          </w:hyperlink>
        </w:p>
        <w:p w14:paraId="4BC0D830" w14:textId="037C64E2"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16" w:history="1">
            <w:r w:rsidRPr="00701846">
              <w:rPr>
                <w:rStyle w:val="Hyperlink"/>
                <w:noProof/>
              </w:rPr>
              <w:t>3.2.4</w:t>
            </w:r>
            <w:r>
              <w:rPr>
                <w:rFonts w:asciiTheme="minorHAnsi" w:eastAsiaTheme="minorEastAsia" w:hAnsiTheme="minorHAnsi"/>
                <w:noProof/>
                <w:kern w:val="2"/>
                <w:szCs w:val="24"/>
                <w:lang w:val="en-GB" w:eastAsia="en-GB"/>
                <w14:ligatures w14:val="standardContextual"/>
              </w:rPr>
              <w:tab/>
            </w:r>
            <w:r w:rsidRPr="00701846">
              <w:rPr>
                <w:rStyle w:val="Hyperlink"/>
                <w:noProof/>
              </w:rPr>
              <w:t>Role of Hydraulic Conductivity in ATES Systems</w:t>
            </w:r>
            <w:r>
              <w:rPr>
                <w:noProof/>
                <w:webHidden/>
              </w:rPr>
              <w:tab/>
            </w:r>
            <w:r>
              <w:rPr>
                <w:noProof/>
                <w:webHidden/>
              </w:rPr>
              <w:fldChar w:fldCharType="begin"/>
            </w:r>
            <w:r>
              <w:rPr>
                <w:noProof/>
                <w:webHidden/>
              </w:rPr>
              <w:instrText xml:space="preserve"> PAGEREF _Toc233911516 \h </w:instrText>
            </w:r>
            <w:r>
              <w:rPr>
                <w:noProof/>
                <w:webHidden/>
              </w:rPr>
            </w:r>
            <w:r>
              <w:rPr>
                <w:noProof/>
                <w:webHidden/>
              </w:rPr>
              <w:fldChar w:fldCharType="separate"/>
            </w:r>
            <w:r>
              <w:rPr>
                <w:noProof/>
                <w:webHidden/>
              </w:rPr>
              <w:t>31</w:t>
            </w:r>
            <w:r>
              <w:rPr>
                <w:noProof/>
                <w:webHidden/>
              </w:rPr>
              <w:fldChar w:fldCharType="end"/>
            </w:r>
          </w:hyperlink>
        </w:p>
        <w:p w14:paraId="403292F0" w14:textId="156AF569"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17" w:history="1">
            <w:r w:rsidRPr="00701846">
              <w:rPr>
                <w:rStyle w:val="Hyperlink"/>
                <w:noProof/>
              </w:rPr>
              <w:t>3.3</w:t>
            </w:r>
            <w:r>
              <w:rPr>
                <w:rFonts w:asciiTheme="minorHAnsi" w:eastAsiaTheme="minorEastAsia" w:hAnsiTheme="minorHAnsi"/>
                <w:noProof/>
                <w:kern w:val="2"/>
                <w:szCs w:val="24"/>
                <w:lang w:val="en-GB" w:eastAsia="en-GB"/>
                <w14:ligatures w14:val="standardContextual"/>
              </w:rPr>
              <w:tab/>
            </w:r>
            <w:r w:rsidRPr="00701846">
              <w:rPr>
                <w:rStyle w:val="Hyperlink"/>
                <w:noProof/>
              </w:rPr>
              <w:t>Numerical Implementation of ATES Simulations in MRST</w:t>
            </w:r>
            <w:r>
              <w:rPr>
                <w:noProof/>
                <w:webHidden/>
              </w:rPr>
              <w:tab/>
            </w:r>
            <w:r>
              <w:rPr>
                <w:noProof/>
                <w:webHidden/>
              </w:rPr>
              <w:fldChar w:fldCharType="begin"/>
            </w:r>
            <w:r>
              <w:rPr>
                <w:noProof/>
                <w:webHidden/>
              </w:rPr>
              <w:instrText xml:space="preserve"> PAGEREF _Toc233911517 \h </w:instrText>
            </w:r>
            <w:r>
              <w:rPr>
                <w:noProof/>
                <w:webHidden/>
              </w:rPr>
            </w:r>
            <w:r>
              <w:rPr>
                <w:noProof/>
                <w:webHidden/>
              </w:rPr>
              <w:fldChar w:fldCharType="separate"/>
            </w:r>
            <w:r>
              <w:rPr>
                <w:noProof/>
                <w:webHidden/>
              </w:rPr>
              <w:t>31</w:t>
            </w:r>
            <w:r>
              <w:rPr>
                <w:noProof/>
                <w:webHidden/>
              </w:rPr>
              <w:fldChar w:fldCharType="end"/>
            </w:r>
          </w:hyperlink>
        </w:p>
        <w:p w14:paraId="6F3BD16F" w14:textId="42E4D1DE"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18" w:history="1">
            <w:r w:rsidRPr="00701846">
              <w:rPr>
                <w:rStyle w:val="Hyperlink"/>
                <w:noProof/>
              </w:rPr>
              <w:t>3.4</w:t>
            </w:r>
            <w:r>
              <w:rPr>
                <w:rFonts w:asciiTheme="minorHAnsi" w:eastAsiaTheme="minorEastAsia" w:hAnsiTheme="minorHAnsi"/>
                <w:noProof/>
                <w:kern w:val="2"/>
                <w:szCs w:val="24"/>
                <w:lang w:val="en-GB" w:eastAsia="en-GB"/>
                <w14:ligatures w14:val="standardContextual"/>
              </w:rPr>
              <w:tab/>
            </w:r>
            <w:r w:rsidRPr="00701846">
              <w:rPr>
                <w:rStyle w:val="Hyperlink"/>
                <w:noProof/>
              </w:rPr>
              <w:t>Variogram Modeling and Anisotropy Characterization</w:t>
            </w:r>
            <w:r>
              <w:rPr>
                <w:noProof/>
                <w:webHidden/>
              </w:rPr>
              <w:tab/>
            </w:r>
            <w:r>
              <w:rPr>
                <w:noProof/>
                <w:webHidden/>
              </w:rPr>
              <w:fldChar w:fldCharType="begin"/>
            </w:r>
            <w:r>
              <w:rPr>
                <w:noProof/>
                <w:webHidden/>
              </w:rPr>
              <w:instrText xml:space="preserve"> PAGEREF _Toc233911518 \h </w:instrText>
            </w:r>
            <w:r>
              <w:rPr>
                <w:noProof/>
                <w:webHidden/>
              </w:rPr>
            </w:r>
            <w:r>
              <w:rPr>
                <w:noProof/>
                <w:webHidden/>
              </w:rPr>
              <w:fldChar w:fldCharType="separate"/>
            </w:r>
            <w:r>
              <w:rPr>
                <w:noProof/>
                <w:webHidden/>
              </w:rPr>
              <w:t>34</w:t>
            </w:r>
            <w:r>
              <w:rPr>
                <w:noProof/>
                <w:webHidden/>
              </w:rPr>
              <w:fldChar w:fldCharType="end"/>
            </w:r>
          </w:hyperlink>
        </w:p>
        <w:p w14:paraId="64DE7DC4" w14:textId="38DBCE78"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19" w:history="1">
            <w:r w:rsidRPr="00701846">
              <w:rPr>
                <w:rStyle w:val="Hyperlink"/>
                <w:noProof/>
              </w:rPr>
              <w:t>3.4.1</w:t>
            </w:r>
            <w:r>
              <w:rPr>
                <w:rFonts w:asciiTheme="minorHAnsi" w:eastAsiaTheme="minorEastAsia" w:hAnsiTheme="minorHAnsi"/>
                <w:noProof/>
                <w:kern w:val="2"/>
                <w:szCs w:val="24"/>
                <w:lang w:val="en-GB" w:eastAsia="en-GB"/>
                <w14:ligatures w14:val="standardContextual"/>
              </w:rPr>
              <w:tab/>
            </w:r>
            <w:r w:rsidRPr="00701846">
              <w:rPr>
                <w:rStyle w:val="Hyperlink"/>
                <w:noProof/>
              </w:rPr>
              <w:t>Spatial Dependence and Semivariogram</w:t>
            </w:r>
            <w:r>
              <w:rPr>
                <w:noProof/>
                <w:webHidden/>
              </w:rPr>
              <w:tab/>
            </w:r>
            <w:r>
              <w:rPr>
                <w:noProof/>
                <w:webHidden/>
              </w:rPr>
              <w:fldChar w:fldCharType="begin"/>
            </w:r>
            <w:r>
              <w:rPr>
                <w:noProof/>
                <w:webHidden/>
              </w:rPr>
              <w:instrText xml:space="preserve"> PAGEREF _Toc233911519 \h </w:instrText>
            </w:r>
            <w:r>
              <w:rPr>
                <w:noProof/>
                <w:webHidden/>
              </w:rPr>
            </w:r>
            <w:r>
              <w:rPr>
                <w:noProof/>
                <w:webHidden/>
              </w:rPr>
              <w:fldChar w:fldCharType="separate"/>
            </w:r>
            <w:r>
              <w:rPr>
                <w:noProof/>
                <w:webHidden/>
              </w:rPr>
              <w:t>34</w:t>
            </w:r>
            <w:r>
              <w:rPr>
                <w:noProof/>
                <w:webHidden/>
              </w:rPr>
              <w:fldChar w:fldCharType="end"/>
            </w:r>
          </w:hyperlink>
        </w:p>
        <w:p w14:paraId="468BBE84" w14:textId="2315DB7A"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20" w:history="1">
            <w:r w:rsidRPr="00701846">
              <w:rPr>
                <w:rStyle w:val="Hyperlink"/>
                <w:noProof/>
              </w:rPr>
              <w:t>3.4.2</w:t>
            </w:r>
            <w:r>
              <w:rPr>
                <w:rFonts w:asciiTheme="minorHAnsi" w:eastAsiaTheme="minorEastAsia" w:hAnsiTheme="minorHAnsi"/>
                <w:noProof/>
                <w:kern w:val="2"/>
                <w:szCs w:val="24"/>
                <w:lang w:val="en-GB" w:eastAsia="en-GB"/>
                <w14:ligatures w14:val="standardContextual"/>
              </w:rPr>
              <w:tab/>
            </w:r>
            <w:r w:rsidRPr="00701846">
              <w:rPr>
                <w:rStyle w:val="Hyperlink"/>
                <w:noProof/>
              </w:rPr>
              <w:t>Theoretical Semivariogram</w:t>
            </w:r>
            <w:r>
              <w:rPr>
                <w:noProof/>
                <w:webHidden/>
              </w:rPr>
              <w:tab/>
            </w:r>
            <w:r>
              <w:rPr>
                <w:noProof/>
                <w:webHidden/>
              </w:rPr>
              <w:fldChar w:fldCharType="begin"/>
            </w:r>
            <w:r>
              <w:rPr>
                <w:noProof/>
                <w:webHidden/>
              </w:rPr>
              <w:instrText xml:space="preserve"> PAGEREF _Toc233911520 \h </w:instrText>
            </w:r>
            <w:r>
              <w:rPr>
                <w:noProof/>
                <w:webHidden/>
              </w:rPr>
            </w:r>
            <w:r>
              <w:rPr>
                <w:noProof/>
                <w:webHidden/>
              </w:rPr>
              <w:fldChar w:fldCharType="separate"/>
            </w:r>
            <w:r>
              <w:rPr>
                <w:noProof/>
                <w:webHidden/>
              </w:rPr>
              <w:t>34</w:t>
            </w:r>
            <w:r>
              <w:rPr>
                <w:noProof/>
                <w:webHidden/>
              </w:rPr>
              <w:fldChar w:fldCharType="end"/>
            </w:r>
          </w:hyperlink>
        </w:p>
        <w:p w14:paraId="7A18A085" w14:textId="260A3D4E"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21" w:history="1">
            <w:r w:rsidRPr="00701846">
              <w:rPr>
                <w:rStyle w:val="Hyperlink"/>
                <w:noProof/>
              </w:rPr>
              <w:t>3.4.3</w:t>
            </w:r>
            <w:r>
              <w:rPr>
                <w:rFonts w:asciiTheme="minorHAnsi" w:eastAsiaTheme="minorEastAsia" w:hAnsiTheme="minorHAnsi"/>
                <w:noProof/>
                <w:kern w:val="2"/>
                <w:szCs w:val="24"/>
                <w:lang w:val="en-GB" w:eastAsia="en-GB"/>
                <w14:ligatures w14:val="standardContextual"/>
              </w:rPr>
              <w:tab/>
            </w:r>
            <w:r w:rsidRPr="00701846">
              <w:rPr>
                <w:rStyle w:val="Hyperlink"/>
                <w:noProof/>
              </w:rPr>
              <w:t>Experimental Semivariogram</w:t>
            </w:r>
            <w:r>
              <w:rPr>
                <w:noProof/>
                <w:webHidden/>
              </w:rPr>
              <w:tab/>
            </w:r>
            <w:r>
              <w:rPr>
                <w:noProof/>
                <w:webHidden/>
              </w:rPr>
              <w:fldChar w:fldCharType="begin"/>
            </w:r>
            <w:r>
              <w:rPr>
                <w:noProof/>
                <w:webHidden/>
              </w:rPr>
              <w:instrText xml:space="preserve"> PAGEREF _Toc233911521 \h </w:instrText>
            </w:r>
            <w:r>
              <w:rPr>
                <w:noProof/>
                <w:webHidden/>
              </w:rPr>
            </w:r>
            <w:r>
              <w:rPr>
                <w:noProof/>
                <w:webHidden/>
              </w:rPr>
              <w:fldChar w:fldCharType="separate"/>
            </w:r>
            <w:r>
              <w:rPr>
                <w:noProof/>
                <w:webHidden/>
              </w:rPr>
              <w:t>35</w:t>
            </w:r>
            <w:r>
              <w:rPr>
                <w:noProof/>
                <w:webHidden/>
              </w:rPr>
              <w:fldChar w:fldCharType="end"/>
            </w:r>
          </w:hyperlink>
        </w:p>
        <w:p w14:paraId="1DD314F7" w14:textId="03E6610E"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22" w:history="1">
            <w:r w:rsidRPr="00701846">
              <w:rPr>
                <w:rStyle w:val="Hyperlink"/>
                <w:noProof/>
              </w:rPr>
              <w:t>3.4.4</w:t>
            </w:r>
            <w:r>
              <w:rPr>
                <w:rFonts w:asciiTheme="minorHAnsi" w:eastAsiaTheme="minorEastAsia" w:hAnsiTheme="minorHAnsi"/>
                <w:noProof/>
                <w:kern w:val="2"/>
                <w:szCs w:val="24"/>
                <w:lang w:val="en-GB" w:eastAsia="en-GB"/>
                <w14:ligatures w14:val="standardContextual"/>
              </w:rPr>
              <w:tab/>
            </w:r>
            <w:r w:rsidRPr="00701846">
              <w:rPr>
                <w:rStyle w:val="Hyperlink"/>
                <w:noProof/>
              </w:rPr>
              <w:t>Theoretical Variogram Models</w:t>
            </w:r>
            <w:r>
              <w:rPr>
                <w:noProof/>
                <w:webHidden/>
              </w:rPr>
              <w:tab/>
            </w:r>
            <w:r>
              <w:rPr>
                <w:noProof/>
                <w:webHidden/>
              </w:rPr>
              <w:fldChar w:fldCharType="begin"/>
            </w:r>
            <w:r>
              <w:rPr>
                <w:noProof/>
                <w:webHidden/>
              </w:rPr>
              <w:instrText xml:space="preserve"> PAGEREF _Toc233911522 \h </w:instrText>
            </w:r>
            <w:r>
              <w:rPr>
                <w:noProof/>
                <w:webHidden/>
              </w:rPr>
            </w:r>
            <w:r>
              <w:rPr>
                <w:noProof/>
                <w:webHidden/>
              </w:rPr>
              <w:fldChar w:fldCharType="separate"/>
            </w:r>
            <w:r>
              <w:rPr>
                <w:noProof/>
                <w:webHidden/>
              </w:rPr>
              <w:t>36</w:t>
            </w:r>
            <w:r>
              <w:rPr>
                <w:noProof/>
                <w:webHidden/>
              </w:rPr>
              <w:fldChar w:fldCharType="end"/>
            </w:r>
          </w:hyperlink>
        </w:p>
        <w:p w14:paraId="45D80AF1" w14:textId="25B9F174"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23" w:history="1">
            <w:r w:rsidRPr="00701846">
              <w:rPr>
                <w:rStyle w:val="Hyperlink"/>
                <w:noProof/>
              </w:rPr>
              <w:t>3.4.5</w:t>
            </w:r>
            <w:r>
              <w:rPr>
                <w:rFonts w:asciiTheme="minorHAnsi" w:eastAsiaTheme="minorEastAsia" w:hAnsiTheme="minorHAnsi"/>
                <w:noProof/>
                <w:kern w:val="2"/>
                <w:szCs w:val="24"/>
                <w:lang w:val="en-GB" w:eastAsia="en-GB"/>
                <w14:ligatures w14:val="standardContextual"/>
              </w:rPr>
              <w:tab/>
            </w:r>
            <w:r w:rsidRPr="00701846">
              <w:rPr>
                <w:rStyle w:val="Hyperlink"/>
                <w:noProof/>
              </w:rPr>
              <w:t>Variogram Parameters</w:t>
            </w:r>
            <w:r>
              <w:rPr>
                <w:noProof/>
                <w:webHidden/>
              </w:rPr>
              <w:tab/>
            </w:r>
            <w:r>
              <w:rPr>
                <w:noProof/>
                <w:webHidden/>
              </w:rPr>
              <w:fldChar w:fldCharType="begin"/>
            </w:r>
            <w:r>
              <w:rPr>
                <w:noProof/>
                <w:webHidden/>
              </w:rPr>
              <w:instrText xml:space="preserve"> PAGEREF _Toc233911523 \h </w:instrText>
            </w:r>
            <w:r>
              <w:rPr>
                <w:noProof/>
                <w:webHidden/>
              </w:rPr>
            </w:r>
            <w:r>
              <w:rPr>
                <w:noProof/>
                <w:webHidden/>
              </w:rPr>
              <w:fldChar w:fldCharType="separate"/>
            </w:r>
            <w:r>
              <w:rPr>
                <w:noProof/>
                <w:webHidden/>
              </w:rPr>
              <w:t>37</w:t>
            </w:r>
            <w:r>
              <w:rPr>
                <w:noProof/>
                <w:webHidden/>
              </w:rPr>
              <w:fldChar w:fldCharType="end"/>
            </w:r>
          </w:hyperlink>
        </w:p>
        <w:p w14:paraId="0C2896C5" w14:textId="232C4147"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24" w:history="1">
            <w:r w:rsidRPr="00701846">
              <w:rPr>
                <w:rStyle w:val="Hyperlink"/>
                <w:noProof/>
              </w:rPr>
              <w:t>3.4.6</w:t>
            </w:r>
            <w:r>
              <w:rPr>
                <w:rFonts w:asciiTheme="minorHAnsi" w:eastAsiaTheme="minorEastAsia" w:hAnsiTheme="minorHAnsi"/>
                <w:noProof/>
                <w:kern w:val="2"/>
                <w:szCs w:val="24"/>
                <w:lang w:val="en-GB" w:eastAsia="en-GB"/>
                <w14:ligatures w14:val="standardContextual"/>
              </w:rPr>
              <w:tab/>
            </w:r>
            <w:r w:rsidRPr="00701846">
              <w:rPr>
                <w:rStyle w:val="Hyperlink"/>
                <w:noProof/>
              </w:rPr>
              <w:t>Anisotropy Characterization</w:t>
            </w:r>
            <w:r>
              <w:rPr>
                <w:noProof/>
                <w:webHidden/>
              </w:rPr>
              <w:tab/>
            </w:r>
            <w:r>
              <w:rPr>
                <w:noProof/>
                <w:webHidden/>
              </w:rPr>
              <w:fldChar w:fldCharType="begin"/>
            </w:r>
            <w:r>
              <w:rPr>
                <w:noProof/>
                <w:webHidden/>
              </w:rPr>
              <w:instrText xml:space="preserve"> PAGEREF _Toc233911524 \h </w:instrText>
            </w:r>
            <w:r>
              <w:rPr>
                <w:noProof/>
                <w:webHidden/>
              </w:rPr>
            </w:r>
            <w:r>
              <w:rPr>
                <w:noProof/>
                <w:webHidden/>
              </w:rPr>
              <w:fldChar w:fldCharType="separate"/>
            </w:r>
            <w:r>
              <w:rPr>
                <w:noProof/>
                <w:webHidden/>
              </w:rPr>
              <w:t>37</w:t>
            </w:r>
            <w:r>
              <w:rPr>
                <w:noProof/>
                <w:webHidden/>
              </w:rPr>
              <w:fldChar w:fldCharType="end"/>
            </w:r>
          </w:hyperlink>
        </w:p>
        <w:p w14:paraId="0C2CC788" w14:textId="337F7DFF"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25" w:history="1">
            <w:r w:rsidRPr="00701846">
              <w:rPr>
                <w:rStyle w:val="Hyperlink"/>
                <w:noProof/>
              </w:rPr>
              <w:t>3.5</w:t>
            </w:r>
            <w:r>
              <w:rPr>
                <w:rFonts w:asciiTheme="minorHAnsi" w:eastAsiaTheme="minorEastAsia" w:hAnsiTheme="minorHAnsi"/>
                <w:noProof/>
                <w:kern w:val="2"/>
                <w:szCs w:val="24"/>
                <w:lang w:val="en-GB" w:eastAsia="en-GB"/>
                <w14:ligatures w14:val="standardContextual"/>
              </w:rPr>
              <w:tab/>
            </w:r>
            <w:r w:rsidRPr="00701846">
              <w:rPr>
                <w:rStyle w:val="Hyperlink"/>
                <w:noProof/>
              </w:rPr>
              <w:t>OK for Hydraulic Conductivity Estimation</w:t>
            </w:r>
            <w:r>
              <w:rPr>
                <w:noProof/>
                <w:webHidden/>
              </w:rPr>
              <w:tab/>
            </w:r>
            <w:r>
              <w:rPr>
                <w:noProof/>
                <w:webHidden/>
              </w:rPr>
              <w:fldChar w:fldCharType="begin"/>
            </w:r>
            <w:r>
              <w:rPr>
                <w:noProof/>
                <w:webHidden/>
              </w:rPr>
              <w:instrText xml:space="preserve"> PAGEREF _Toc233911525 \h </w:instrText>
            </w:r>
            <w:r>
              <w:rPr>
                <w:noProof/>
                <w:webHidden/>
              </w:rPr>
            </w:r>
            <w:r>
              <w:rPr>
                <w:noProof/>
                <w:webHidden/>
              </w:rPr>
              <w:fldChar w:fldCharType="separate"/>
            </w:r>
            <w:r>
              <w:rPr>
                <w:noProof/>
                <w:webHidden/>
              </w:rPr>
              <w:t>38</w:t>
            </w:r>
            <w:r>
              <w:rPr>
                <w:noProof/>
                <w:webHidden/>
              </w:rPr>
              <w:fldChar w:fldCharType="end"/>
            </w:r>
          </w:hyperlink>
        </w:p>
        <w:p w14:paraId="2CEF5638" w14:textId="60F2A010"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26" w:history="1">
            <w:r w:rsidRPr="00701846">
              <w:rPr>
                <w:rStyle w:val="Hyperlink"/>
                <w:noProof/>
              </w:rPr>
              <w:t>3.5.1</w:t>
            </w:r>
            <w:r>
              <w:rPr>
                <w:rFonts w:asciiTheme="minorHAnsi" w:eastAsiaTheme="minorEastAsia" w:hAnsiTheme="minorHAnsi"/>
                <w:noProof/>
                <w:kern w:val="2"/>
                <w:szCs w:val="24"/>
                <w:lang w:val="en-GB" w:eastAsia="en-GB"/>
                <w14:ligatures w14:val="standardContextual"/>
              </w:rPr>
              <w:tab/>
            </w:r>
            <w:r w:rsidRPr="00701846">
              <w:rPr>
                <w:rStyle w:val="Hyperlink"/>
                <w:noProof/>
              </w:rPr>
              <w:t>Introduction to OK Technique</w:t>
            </w:r>
            <w:r>
              <w:rPr>
                <w:noProof/>
                <w:webHidden/>
              </w:rPr>
              <w:tab/>
            </w:r>
            <w:r>
              <w:rPr>
                <w:noProof/>
                <w:webHidden/>
              </w:rPr>
              <w:fldChar w:fldCharType="begin"/>
            </w:r>
            <w:r>
              <w:rPr>
                <w:noProof/>
                <w:webHidden/>
              </w:rPr>
              <w:instrText xml:space="preserve"> PAGEREF _Toc233911526 \h </w:instrText>
            </w:r>
            <w:r>
              <w:rPr>
                <w:noProof/>
                <w:webHidden/>
              </w:rPr>
            </w:r>
            <w:r>
              <w:rPr>
                <w:noProof/>
                <w:webHidden/>
              </w:rPr>
              <w:fldChar w:fldCharType="separate"/>
            </w:r>
            <w:r>
              <w:rPr>
                <w:noProof/>
                <w:webHidden/>
              </w:rPr>
              <w:t>38</w:t>
            </w:r>
            <w:r>
              <w:rPr>
                <w:noProof/>
                <w:webHidden/>
              </w:rPr>
              <w:fldChar w:fldCharType="end"/>
            </w:r>
          </w:hyperlink>
        </w:p>
        <w:p w14:paraId="74CB6374" w14:textId="52A09038"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27" w:history="1">
            <w:r w:rsidRPr="00701846">
              <w:rPr>
                <w:rStyle w:val="Hyperlink"/>
                <w:noProof/>
              </w:rPr>
              <w:t>3.5.2</w:t>
            </w:r>
            <w:r>
              <w:rPr>
                <w:rFonts w:asciiTheme="minorHAnsi" w:eastAsiaTheme="minorEastAsia" w:hAnsiTheme="minorHAnsi"/>
                <w:noProof/>
                <w:kern w:val="2"/>
                <w:szCs w:val="24"/>
                <w:lang w:val="en-GB" w:eastAsia="en-GB"/>
                <w14:ligatures w14:val="standardContextual"/>
              </w:rPr>
              <w:tab/>
            </w:r>
            <w:r w:rsidRPr="00701846">
              <w:rPr>
                <w:rStyle w:val="Hyperlink"/>
                <w:noProof/>
              </w:rPr>
              <w:t>Assumptions of OK Technique</w:t>
            </w:r>
            <w:r>
              <w:rPr>
                <w:noProof/>
                <w:webHidden/>
              </w:rPr>
              <w:tab/>
            </w:r>
            <w:r>
              <w:rPr>
                <w:noProof/>
                <w:webHidden/>
              </w:rPr>
              <w:fldChar w:fldCharType="begin"/>
            </w:r>
            <w:r>
              <w:rPr>
                <w:noProof/>
                <w:webHidden/>
              </w:rPr>
              <w:instrText xml:space="preserve"> PAGEREF _Toc233911527 \h </w:instrText>
            </w:r>
            <w:r>
              <w:rPr>
                <w:noProof/>
                <w:webHidden/>
              </w:rPr>
            </w:r>
            <w:r>
              <w:rPr>
                <w:noProof/>
                <w:webHidden/>
              </w:rPr>
              <w:fldChar w:fldCharType="separate"/>
            </w:r>
            <w:r>
              <w:rPr>
                <w:noProof/>
                <w:webHidden/>
              </w:rPr>
              <w:t>39</w:t>
            </w:r>
            <w:r>
              <w:rPr>
                <w:noProof/>
                <w:webHidden/>
              </w:rPr>
              <w:fldChar w:fldCharType="end"/>
            </w:r>
          </w:hyperlink>
        </w:p>
        <w:p w14:paraId="39B3536D" w14:textId="71F0834C"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28" w:history="1">
            <w:r w:rsidRPr="00701846">
              <w:rPr>
                <w:rStyle w:val="Hyperlink"/>
                <w:noProof/>
              </w:rPr>
              <w:t>3.5.3</w:t>
            </w:r>
            <w:r>
              <w:rPr>
                <w:rFonts w:asciiTheme="minorHAnsi" w:eastAsiaTheme="minorEastAsia" w:hAnsiTheme="minorHAnsi"/>
                <w:noProof/>
                <w:kern w:val="2"/>
                <w:szCs w:val="24"/>
                <w:lang w:val="en-GB" w:eastAsia="en-GB"/>
                <w14:ligatures w14:val="standardContextual"/>
              </w:rPr>
              <w:tab/>
            </w:r>
            <w:r w:rsidRPr="00701846">
              <w:rPr>
                <w:rStyle w:val="Hyperlink"/>
                <w:noProof/>
              </w:rPr>
              <w:t>OK Estimator</w:t>
            </w:r>
            <w:r>
              <w:rPr>
                <w:noProof/>
                <w:webHidden/>
              </w:rPr>
              <w:tab/>
            </w:r>
            <w:r>
              <w:rPr>
                <w:noProof/>
                <w:webHidden/>
              </w:rPr>
              <w:fldChar w:fldCharType="begin"/>
            </w:r>
            <w:r>
              <w:rPr>
                <w:noProof/>
                <w:webHidden/>
              </w:rPr>
              <w:instrText xml:space="preserve"> PAGEREF _Toc233911528 \h </w:instrText>
            </w:r>
            <w:r>
              <w:rPr>
                <w:noProof/>
                <w:webHidden/>
              </w:rPr>
            </w:r>
            <w:r>
              <w:rPr>
                <w:noProof/>
                <w:webHidden/>
              </w:rPr>
              <w:fldChar w:fldCharType="separate"/>
            </w:r>
            <w:r>
              <w:rPr>
                <w:noProof/>
                <w:webHidden/>
              </w:rPr>
              <w:t>40</w:t>
            </w:r>
            <w:r>
              <w:rPr>
                <w:noProof/>
                <w:webHidden/>
              </w:rPr>
              <w:fldChar w:fldCharType="end"/>
            </w:r>
          </w:hyperlink>
        </w:p>
        <w:p w14:paraId="2F9440DC" w14:textId="53CC6061"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29" w:history="1">
            <w:r w:rsidRPr="00701846">
              <w:rPr>
                <w:rStyle w:val="Hyperlink"/>
                <w:noProof/>
              </w:rPr>
              <w:t>3.5.4</w:t>
            </w:r>
            <w:r>
              <w:rPr>
                <w:rFonts w:asciiTheme="minorHAnsi" w:eastAsiaTheme="minorEastAsia" w:hAnsiTheme="minorHAnsi"/>
                <w:noProof/>
                <w:kern w:val="2"/>
                <w:szCs w:val="24"/>
                <w:lang w:val="en-GB" w:eastAsia="en-GB"/>
                <w14:ligatures w14:val="standardContextual"/>
              </w:rPr>
              <w:tab/>
            </w:r>
            <w:r w:rsidRPr="00701846">
              <w:rPr>
                <w:rStyle w:val="Hyperlink"/>
                <w:noProof/>
              </w:rPr>
              <w:t>Unbiasedness Constraint</w:t>
            </w:r>
            <w:r>
              <w:rPr>
                <w:noProof/>
                <w:webHidden/>
              </w:rPr>
              <w:tab/>
            </w:r>
            <w:r>
              <w:rPr>
                <w:noProof/>
                <w:webHidden/>
              </w:rPr>
              <w:fldChar w:fldCharType="begin"/>
            </w:r>
            <w:r>
              <w:rPr>
                <w:noProof/>
                <w:webHidden/>
              </w:rPr>
              <w:instrText xml:space="preserve"> PAGEREF _Toc233911529 \h </w:instrText>
            </w:r>
            <w:r>
              <w:rPr>
                <w:noProof/>
                <w:webHidden/>
              </w:rPr>
            </w:r>
            <w:r>
              <w:rPr>
                <w:noProof/>
                <w:webHidden/>
              </w:rPr>
              <w:fldChar w:fldCharType="separate"/>
            </w:r>
            <w:r>
              <w:rPr>
                <w:noProof/>
                <w:webHidden/>
              </w:rPr>
              <w:t>41</w:t>
            </w:r>
            <w:r>
              <w:rPr>
                <w:noProof/>
                <w:webHidden/>
              </w:rPr>
              <w:fldChar w:fldCharType="end"/>
            </w:r>
          </w:hyperlink>
        </w:p>
        <w:p w14:paraId="6588FD9A" w14:textId="550EB0CA"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30" w:history="1">
            <w:r w:rsidRPr="00701846">
              <w:rPr>
                <w:rStyle w:val="Hyperlink"/>
                <w:noProof/>
              </w:rPr>
              <w:t>3.5.5</w:t>
            </w:r>
            <w:r>
              <w:rPr>
                <w:rFonts w:asciiTheme="minorHAnsi" w:eastAsiaTheme="minorEastAsia" w:hAnsiTheme="minorHAnsi"/>
                <w:noProof/>
                <w:kern w:val="2"/>
                <w:szCs w:val="24"/>
                <w:lang w:val="en-GB" w:eastAsia="en-GB"/>
                <w14:ligatures w14:val="standardContextual"/>
              </w:rPr>
              <w:tab/>
            </w:r>
            <w:r w:rsidRPr="00701846">
              <w:rPr>
                <w:rStyle w:val="Hyperlink"/>
                <w:noProof/>
              </w:rPr>
              <w:t>Minimization of Estimation Variance</w:t>
            </w:r>
            <w:r>
              <w:rPr>
                <w:noProof/>
                <w:webHidden/>
              </w:rPr>
              <w:tab/>
            </w:r>
            <w:r>
              <w:rPr>
                <w:noProof/>
                <w:webHidden/>
              </w:rPr>
              <w:fldChar w:fldCharType="begin"/>
            </w:r>
            <w:r>
              <w:rPr>
                <w:noProof/>
                <w:webHidden/>
              </w:rPr>
              <w:instrText xml:space="preserve"> PAGEREF _Toc233911530 \h </w:instrText>
            </w:r>
            <w:r>
              <w:rPr>
                <w:noProof/>
                <w:webHidden/>
              </w:rPr>
            </w:r>
            <w:r>
              <w:rPr>
                <w:noProof/>
                <w:webHidden/>
              </w:rPr>
              <w:fldChar w:fldCharType="separate"/>
            </w:r>
            <w:r>
              <w:rPr>
                <w:noProof/>
                <w:webHidden/>
              </w:rPr>
              <w:t>41</w:t>
            </w:r>
            <w:r>
              <w:rPr>
                <w:noProof/>
                <w:webHidden/>
              </w:rPr>
              <w:fldChar w:fldCharType="end"/>
            </w:r>
          </w:hyperlink>
        </w:p>
        <w:p w14:paraId="5375FA4D" w14:textId="4F703F49"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31" w:history="1">
            <w:r w:rsidRPr="00701846">
              <w:rPr>
                <w:rStyle w:val="Hyperlink"/>
                <w:noProof/>
              </w:rPr>
              <w:t>3.5.6</w:t>
            </w:r>
            <w:r>
              <w:rPr>
                <w:rFonts w:asciiTheme="minorHAnsi" w:eastAsiaTheme="minorEastAsia" w:hAnsiTheme="minorHAnsi"/>
                <w:noProof/>
                <w:kern w:val="2"/>
                <w:szCs w:val="24"/>
                <w:lang w:val="en-GB" w:eastAsia="en-GB"/>
                <w14:ligatures w14:val="standardContextual"/>
              </w:rPr>
              <w:tab/>
            </w:r>
            <w:r w:rsidRPr="00701846">
              <w:rPr>
                <w:rStyle w:val="Hyperlink"/>
                <w:noProof/>
              </w:rPr>
              <w:t>OK System</w:t>
            </w:r>
            <w:r>
              <w:rPr>
                <w:noProof/>
                <w:webHidden/>
              </w:rPr>
              <w:tab/>
            </w:r>
            <w:r>
              <w:rPr>
                <w:noProof/>
                <w:webHidden/>
              </w:rPr>
              <w:fldChar w:fldCharType="begin"/>
            </w:r>
            <w:r>
              <w:rPr>
                <w:noProof/>
                <w:webHidden/>
              </w:rPr>
              <w:instrText xml:space="preserve"> PAGEREF _Toc233911531 \h </w:instrText>
            </w:r>
            <w:r>
              <w:rPr>
                <w:noProof/>
                <w:webHidden/>
              </w:rPr>
            </w:r>
            <w:r>
              <w:rPr>
                <w:noProof/>
                <w:webHidden/>
              </w:rPr>
              <w:fldChar w:fldCharType="separate"/>
            </w:r>
            <w:r>
              <w:rPr>
                <w:noProof/>
                <w:webHidden/>
              </w:rPr>
              <w:t>42</w:t>
            </w:r>
            <w:r>
              <w:rPr>
                <w:noProof/>
                <w:webHidden/>
              </w:rPr>
              <w:fldChar w:fldCharType="end"/>
            </w:r>
          </w:hyperlink>
        </w:p>
        <w:p w14:paraId="70103163" w14:textId="3A8786C6"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32" w:history="1">
            <w:r w:rsidRPr="00701846">
              <w:rPr>
                <w:rStyle w:val="Hyperlink"/>
                <w:noProof/>
              </w:rPr>
              <w:t>3.5.7</w:t>
            </w:r>
            <w:r>
              <w:rPr>
                <w:rFonts w:asciiTheme="minorHAnsi" w:eastAsiaTheme="minorEastAsia" w:hAnsiTheme="minorHAnsi"/>
                <w:noProof/>
                <w:kern w:val="2"/>
                <w:szCs w:val="24"/>
                <w:lang w:val="en-GB" w:eastAsia="en-GB"/>
                <w14:ligatures w14:val="standardContextual"/>
              </w:rPr>
              <w:tab/>
            </w:r>
            <w:r w:rsidRPr="00701846">
              <w:rPr>
                <w:rStyle w:val="Hyperlink"/>
                <w:noProof/>
              </w:rPr>
              <w:t>Best Linear Unbiased Predictor</w:t>
            </w:r>
            <w:r>
              <w:rPr>
                <w:noProof/>
                <w:webHidden/>
              </w:rPr>
              <w:tab/>
            </w:r>
            <w:r>
              <w:rPr>
                <w:noProof/>
                <w:webHidden/>
              </w:rPr>
              <w:fldChar w:fldCharType="begin"/>
            </w:r>
            <w:r>
              <w:rPr>
                <w:noProof/>
                <w:webHidden/>
              </w:rPr>
              <w:instrText xml:space="preserve"> PAGEREF _Toc233911532 \h </w:instrText>
            </w:r>
            <w:r>
              <w:rPr>
                <w:noProof/>
                <w:webHidden/>
              </w:rPr>
            </w:r>
            <w:r>
              <w:rPr>
                <w:noProof/>
                <w:webHidden/>
              </w:rPr>
              <w:fldChar w:fldCharType="separate"/>
            </w:r>
            <w:r>
              <w:rPr>
                <w:noProof/>
                <w:webHidden/>
              </w:rPr>
              <w:t>43</w:t>
            </w:r>
            <w:r>
              <w:rPr>
                <w:noProof/>
                <w:webHidden/>
              </w:rPr>
              <w:fldChar w:fldCharType="end"/>
            </w:r>
          </w:hyperlink>
        </w:p>
        <w:p w14:paraId="3843A5DE" w14:textId="4540C348"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33" w:history="1">
            <w:r w:rsidRPr="00701846">
              <w:rPr>
                <w:rStyle w:val="Hyperlink"/>
                <w:noProof/>
              </w:rPr>
              <w:t>3.5.8</w:t>
            </w:r>
            <w:r>
              <w:rPr>
                <w:rFonts w:asciiTheme="minorHAnsi" w:eastAsiaTheme="minorEastAsia" w:hAnsiTheme="minorHAnsi"/>
                <w:noProof/>
                <w:kern w:val="2"/>
                <w:szCs w:val="24"/>
                <w:lang w:val="en-GB" w:eastAsia="en-GB"/>
                <w14:ligatures w14:val="standardContextual"/>
              </w:rPr>
              <w:tab/>
            </w:r>
            <w:r w:rsidRPr="00701846">
              <w:rPr>
                <w:rStyle w:val="Hyperlink"/>
                <w:noProof/>
              </w:rPr>
              <w:t>Kriging Variance and Prediction Uncertainty</w:t>
            </w:r>
            <w:r>
              <w:rPr>
                <w:noProof/>
                <w:webHidden/>
              </w:rPr>
              <w:tab/>
            </w:r>
            <w:r>
              <w:rPr>
                <w:noProof/>
                <w:webHidden/>
              </w:rPr>
              <w:fldChar w:fldCharType="begin"/>
            </w:r>
            <w:r>
              <w:rPr>
                <w:noProof/>
                <w:webHidden/>
              </w:rPr>
              <w:instrText xml:space="preserve"> PAGEREF _Toc233911533 \h </w:instrText>
            </w:r>
            <w:r>
              <w:rPr>
                <w:noProof/>
                <w:webHidden/>
              </w:rPr>
            </w:r>
            <w:r>
              <w:rPr>
                <w:noProof/>
                <w:webHidden/>
              </w:rPr>
              <w:fldChar w:fldCharType="separate"/>
            </w:r>
            <w:r>
              <w:rPr>
                <w:noProof/>
                <w:webHidden/>
              </w:rPr>
              <w:t>43</w:t>
            </w:r>
            <w:r>
              <w:rPr>
                <w:noProof/>
                <w:webHidden/>
              </w:rPr>
              <w:fldChar w:fldCharType="end"/>
            </w:r>
          </w:hyperlink>
        </w:p>
        <w:p w14:paraId="163EF5B7" w14:textId="22D3CE6A"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34" w:history="1">
            <w:r w:rsidRPr="00701846">
              <w:rPr>
                <w:rStyle w:val="Hyperlink"/>
                <w:noProof/>
              </w:rPr>
              <w:t>3.6</w:t>
            </w:r>
            <w:r>
              <w:rPr>
                <w:rFonts w:asciiTheme="minorHAnsi" w:eastAsiaTheme="minorEastAsia" w:hAnsiTheme="minorHAnsi"/>
                <w:noProof/>
                <w:kern w:val="2"/>
                <w:szCs w:val="24"/>
                <w:lang w:val="en-GB" w:eastAsia="en-GB"/>
                <w14:ligatures w14:val="standardContextual"/>
              </w:rPr>
              <w:tab/>
            </w:r>
            <w:r w:rsidRPr="00701846">
              <w:rPr>
                <w:rStyle w:val="Hyperlink"/>
                <w:noProof/>
              </w:rPr>
              <w:t>Leave-One-Out Cross-Validation Technique</w:t>
            </w:r>
            <w:r>
              <w:rPr>
                <w:noProof/>
                <w:webHidden/>
              </w:rPr>
              <w:tab/>
            </w:r>
            <w:r>
              <w:rPr>
                <w:noProof/>
                <w:webHidden/>
              </w:rPr>
              <w:fldChar w:fldCharType="begin"/>
            </w:r>
            <w:r>
              <w:rPr>
                <w:noProof/>
                <w:webHidden/>
              </w:rPr>
              <w:instrText xml:space="preserve"> PAGEREF _Toc233911534 \h </w:instrText>
            </w:r>
            <w:r>
              <w:rPr>
                <w:noProof/>
                <w:webHidden/>
              </w:rPr>
            </w:r>
            <w:r>
              <w:rPr>
                <w:noProof/>
                <w:webHidden/>
              </w:rPr>
              <w:fldChar w:fldCharType="separate"/>
            </w:r>
            <w:r>
              <w:rPr>
                <w:noProof/>
                <w:webHidden/>
              </w:rPr>
              <w:t>44</w:t>
            </w:r>
            <w:r>
              <w:rPr>
                <w:noProof/>
                <w:webHidden/>
              </w:rPr>
              <w:fldChar w:fldCharType="end"/>
            </w:r>
          </w:hyperlink>
        </w:p>
        <w:p w14:paraId="08652C93" w14:textId="1CB0AD3D"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35" w:history="1">
            <w:r w:rsidRPr="00701846">
              <w:rPr>
                <w:rStyle w:val="Hyperlink"/>
                <w:noProof/>
              </w:rPr>
              <w:t>3.7</w:t>
            </w:r>
            <w:r>
              <w:rPr>
                <w:rFonts w:asciiTheme="minorHAnsi" w:eastAsiaTheme="minorEastAsia" w:hAnsiTheme="minorHAnsi"/>
                <w:noProof/>
                <w:kern w:val="2"/>
                <w:szCs w:val="24"/>
                <w:lang w:val="en-GB" w:eastAsia="en-GB"/>
                <w14:ligatures w14:val="standardContextual"/>
              </w:rPr>
              <w:tab/>
            </w:r>
            <w:r w:rsidRPr="00701846">
              <w:rPr>
                <w:rStyle w:val="Hyperlink"/>
                <w:noProof/>
              </w:rPr>
              <w:t>Maximum-Likelihood Interpretation of LOOCV Estimates</w:t>
            </w:r>
            <w:r>
              <w:rPr>
                <w:noProof/>
                <w:webHidden/>
              </w:rPr>
              <w:tab/>
            </w:r>
            <w:r>
              <w:rPr>
                <w:noProof/>
                <w:webHidden/>
              </w:rPr>
              <w:fldChar w:fldCharType="begin"/>
            </w:r>
            <w:r>
              <w:rPr>
                <w:noProof/>
                <w:webHidden/>
              </w:rPr>
              <w:instrText xml:space="preserve"> PAGEREF _Toc233911535 \h </w:instrText>
            </w:r>
            <w:r>
              <w:rPr>
                <w:noProof/>
                <w:webHidden/>
              </w:rPr>
            </w:r>
            <w:r>
              <w:rPr>
                <w:noProof/>
                <w:webHidden/>
              </w:rPr>
              <w:fldChar w:fldCharType="separate"/>
            </w:r>
            <w:r>
              <w:rPr>
                <w:noProof/>
                <w:webHidden/>
              </w:rPr>
              <w:t>45</w:t>
            </w:r>
            <w:r>
              <w:rPr>
                <w:noProof/>
                <w:webHidden/>
              </w:rPr>
              <w:fldChar w:fldCharType="end"/>
            </w:r>
          </w:hyperlink>
        </w:p>
        <w:p w14:paraId="2C6BB4A2" w14:textId="3A832279"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36" w:history="1">
            <w:r w:rsidRPr="00701846">
              <w:rPr>
                <w:rStyle w:val="Hyperlink"/>
                <w:noProof/>
              </w:rPr>
              <w:t>3.8</w:t>
            </w:r>
            <w:r>
              <w:rPr>
                <w:rFonts w:asciiTheme="minorHAnsi" w:eastAsiaTheme="minorEastAsia" w:hAnsiTheme="minorHAnsi"/>
                <w:noProof/>
                <w:kern w:val="2"/>
                <w:szCs w:val="24"/>
                <w:lang w:val="en-GB" w:eastAsia="en-GB"/>
                <w14:ligatures w14:val="standardContextual"/>
              </w:rPr>
              <w:tab/>
            </w:r>
            <w:r w:rsidRPr="00701846">
              <w:rPr>
                <w:rStyle w:val="Hyperlink"/>
                <w:noProof/>
              </w:rPr>
              <w:t>Discrepancy Decomposition</w:t>
            </w:r>
            <w:r>
              <w:rPr>
                <w:noProof/>
                <w:webHidden/>
              </w:rPr>
              <w:tab/>
            </w:r>
            <w:r>
              <w:rPr>
                <w:noProof/>
                <w:webHidden/>
              </w:rPr>
              <w:fldChar w:fldCharType="begin"/>
            </w:r>
            <w:r>
              <w:rPr>
                <w:noProof/>
                <w:webHidden/>
              </w:rPr>
              <w:instrText xml:space="preserve"> PAGEREF _Toc233911536 \h </w:instrText>
            </w:r>
            <w:r>
              <w:rPr>
                <w:noProof/>
                <w:webHidden/>
              </w:rPr>
            </w:r>
            <w:r>
              <w:rPr>
                <w:noProof/>
                <w:webHidden/>
              </w:rPr>
              <w:fldChar w:fldCharType="separate"/>
            </w:r>
            <w:r>
              <w:rPr>
                <w:noProof/>
                <w:webHidden/>
              </w:rPr>
              <w:t>46</w:t>
            </w:r>
            <w:r>
              <w:rPr>
                <w:noProof/>
                <w:webHidden/>
              </w:rPr>
              <w:fldChar w:fldCharType="end"/>
            </w:r>
          </w:hyperlink>
        </w:p>
        <w:p w14:paraId="3AFD6B4A" w14:textId="2BE11A40"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37" w:history="1">
            <w:r w:rsidRPr="00701846">
              <w:rPr>
                <w:rStyle w:val="Hyperlink"/>
                <w:noProof/>
              </w:rPr>
              <w:t>3.9</w:t>
            </w:r>
            <w:r>
              <w:rPr>
                <w:rFonts w:asciiTheme="minorHAnsi" w:eastAsiaTheme="minorEastAsia" w:hAnsiTheme="minorHAnsi"/>
                <w:noProof/>
                <w:kern w:val="2"/>
                <w:szCs w:val="24"/>
                <w:lang w:val="en-GB" w:eastAsia="en-GB"/>
                <w14:ligatures w14:val="standardContextual"/>
              </w:rPr>
              <w:tab/>
            </w:r>
            <w:r w:rsidRPr="00701846">
              <w:rPr>
                <w:rStyle w:val="Hyperlink"/>
                <w:noProof/>
              </w:rPr>
              <w:t>Spatial Modeling of Estimation Discrepancy</w:t>
            </w:r>
            <w:r>
              <w:rPr>
                <w:noProof/>
                <w:webHidden/>
              </w:rPr>
              <w:tab/>
            </w:r>
            <w:r>
              <w:rPr>
                <w:noProof/>
                <w:webHidden/>
              </w:rPr>
              <w:fldChar w:fldCharType="begin"/>
            </w:r>
            <w:r>
              <w:rPr>
                <w:noProof/>
                <w:webHidden/>
              </w:rPr>
              <w:instrText xml:space="preserve"> PAGEREF _Toc233911537 \h </w:instrText>
            </w:r>
            <w:r>
              <w:rPr>
                <w:noProof/>
                <w:webHidden/>
              </w:rPr>
            </w:r>
            <w:r>
              <w:rPr>
                <w:noProof/>
                <w:webHidden/>
              </w:rPr>
              <w:fldChar w:fldCharType="separate"/>
            </w:r>
            <w:r>
              <w:rPr>
                <w:noProof/>
                <w:webHidden/>
              </w:rPr>
              <w:t>48</w:t>
            </w:r>
            <w:r>
              <w:rPr>
                <w:noProof/>
                <w:webHidden/>
              </w:rPr>
              <w:fldChar w:fldCharType="end"/>
            </w:r>
          </w:hyperlink>
        </w:p>
        <w:p w14:paraId="2709D7D1" w14:textId="4FE446ED"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38" w:history="1">
            <w:r w:rsidRPr="00701846">
              <w:rPr>
                <w:rStyle w:val="Hyperlink"/>
                <w:noProof/>
              </w:rPr>
              <w:t>3.9.1</w:t>
            </w:r>
            <w:r>
              <w:rPr>
                <w:rFonts w:asciiTheme="minorHAnsi" w:eastAsiaTheme="minorEastAsia" w:hAnsiTheme="minorHAnsi"/>
                <w:noProof/>
                <w:kern w:val="2"/>
                <w:szCs w:val="24"/>
                <w:lang w:val="en-GB" w:eastAsia="en-GB"/>
                <w14:ligatures w14:val="standardContextual"/>
              </w:rPr>
              <w:tab/>
            </w:r>
            <w:r w:rsidRPr="00701846">
              <w:rPr>
                <w:rStyle w:val="Hyperlink"/>
                <w:noProof/>
              </w:rPr>
              <w:t>Gaussian Process Discrepancy Model</w:t>
            </w:r>
            <w:r>
              <w:rPr>
                <w:noProof/>
                <w:webHidden/>
              </w:rPr>
              <w:tab/>
            </w:r>
            <w:r>
              <w:rPr>
                <w:noProof/>
                <w:webHidden/>
              </w:rPr>
              <w:fldChar w:fldCharType="begin"/>
            </w:r>
            <w:r>
              <w:rPr>
                <w:noProof/>
                <w:webHidden/>
              </w:rPr>
              <w:instrText xml:space="preserve"> PAGEREF _Toc233911538 \h </w:instrText>
            </w:r>
            <w:r>
              <w:rPr>
                <w:noProof/>
                <w:webHidden/>
              </w:rPr>
            </w:r>
            <w:r>
              <w:rPr>
                <w:noProof/>
                <w:webHidden/>
              </w:rPr>
              <w:fldChar w:fldCharType="separate"/>
            </w:r>
            <w:r>
              <w:rPr>
                <w:noProof/>
                <w:webHidden/>
              </w:rPr>
              <w:t>49</w:t>
            </w:r>
            <w:r>
              <w:rPr>
                <w:noProof/>
                <w:webHidden/>
              </w:rPr>
              <w:fldChar w:fldCharType="end"/>
            </w:r>
          </w:hyperlink>
        </w:p>
        <w:p w14:paraId="3FA92FE9" w14:textId="24C19023"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39" w:history="1">
            <w:r w:rsidRPr="00701846">
              <w:rPr>
                <w:rStyle w:val="Hyperlink"/>
                <w:noProof/>
              </w:rPr>
              <w:t>3.9.2</w:t>
            </w:r>
            <w:r>
              <w:rPr>
                <w:rFonts w:asciiTheme="minorHAnsi" w:eastAsiaTheme="minorEastAsia" w:hAnsiTheme="minorHAnsi"/>
                <w:noProof/>
                <w:kern w:val="2"/>
                <w:szCs w:val="24"/>
                <w:lang w:val="en-GB" w:eastAsia="en-GB"/>
                <w14:ligatures w14:val="standardContextual"/>
              </w:rPr>
              <w:tab/>
            </w:r>
            <w:r w:rsidRPr="00701846">
              <w:rPr>
                <w:rStyle w:val="Hyperlink"/>
                <w:noProof/>
              </w:rPr>
              <w:t>RF Discrepancy Model</w:t>
            </w:r>
            <w:r>
              <w:rPr>
                <w:noProof/>
                <w:webHidden/>
              </w:rPr>
              <w:tab/>
            </w:r>
            <w:r>
              <w:rPr>
                <w:noProof/>
                <w:webHidden/>
              </w:rPr>
              <w:fldChar w:fldCharType="begin"/>
            </w:r>
            <w:r>
              <w:rPr>
                <w:noProof/>
                <w:webHidden/>
              </w:rPr>
              <w:instrText xml:space="preserve"> PAGEREF _Toc233911539 \h </w:instrText>
            </w:r>
            <w:r>
              <w:rPr>
                <w:noProof/>
                <w:webHidden/>
              </w:rPr>
            </w:r>
            <w:r>
              <w:rPr>
                <w:noProof/>
                <w:webHidden/>
              </w:rPr>
              <w:fldChar w:fldCharType="separate"/>
            </w:r>
            <w:r>
              <w:rPr>
                <w:noProof/>
                <w:webHidden/>
              </w:rPr>
              <w:t>52</w:t>
            </w:r>
            <w:r>
              <w:rPr>
                <w:noProof/>
                <w:webHidden/>
              </w:rPr>
              <w:fldChar w:fldCharType="end"/>
            </w:r>
          </w:hyperlink>
        </w:p>
        <w:p w14:paraId="589FE651" w14:textId="52C5AA4F"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40" w:history="1">
            <w:r w:rsidRPr="00701846">
              <w:rPr>
                <w:rStyle w:val="Hyperlink"/>
                <w:noProof/>
              </w:rPr>
              <w:t>3.10</w:t>
            </w:r>
            <w:r>
              <w:rPr>
                <w:rFonts w:asciiTheme="minorHAnsi" w:eastAsiaTheme="minorEastAsia" w:hAnsiTheme="minorHAnsi"/>
                <w:noProof/>
                <w:kern w:val="2"/>
                <w:szCs w:val="24"/>
                <w:lang w:val="en-GB" w:eastAsia="en-GB"/>
                <w14:ligatures w14:val="standardContextual"/>
              </w:rPr>
              <w:tab/>
            </w:r>
            <w:r w:rsidRPr="00701846">
              <w:rPr>
                <w:rStyle w:val="Hyperlink"/>
                <w:noProof/>
              </w:rPr>
              <w:t>Hybrid Prediction Framework</w:t>
            </w:r>
            <w:r>
              <w:rPr>
                <w:noProof/>
                <w:webHidden/>
              </w:rPr>
              <w:tab/>
            </w:r>
            <w:r>
              <w:rPr>
                <w:noProof/>
                <w:webHidden/>
              </w:rPr>
              <w:fldChar w:fldCharType="begin"/>
            </w:r>
            <w:r>
              <w:rPr>
                <w:noProof/>
                <w:webHidden/>
              </w:rPr>
              <w:instrText xml:space="preserve"> PAGEREF _Toc233911540 \h </w:instrText>
            </w:r>
            <w:r>
              <w:rPr>
                <w:noProof/>
                <w:webHidden/>
              </w:rPr>
            </w:r>
            <w:r>
              <w:rPr>
                <w:noProof/>
                <w:webHidden/>
              </w:rPr>
              <w:fldChar w:fldCharType="separate"/>
            </w:r>
            <w:r>
              <w:rPr>
                <w:noProof/>
                <w:webHidden/>
              </w:rPr>
              <w:t>54</w:t>
            </w:r>
            <w:r>
              <w:rPr>
                <w:noProof/>
                <w:webHidden/>
              </w:rPr>
              <w:fldChar w:fldCharType="end"/>
            </w:r>
          </w:hyperlink>
        </w:p>
        <w:p w14:paraId="0953A81E" w14:textId="61D9482E"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41" w:history="1">
            <w:r w:rsidRPr="00701846">
              <w:rPr>
                <w:rStyle w:val="Hyperlink"/>
                <w:noProof/>
              </w:rPr>
              <w:t>3.11</w:t>
            </w:r>
            <w:r>
              <w:rPr>
                <w:rFonts w:asciiTheme="minorHAnsi" w:eastAsiaTheme="minorEastAsia" w:hAnsiTheme="minorHAnsi"/>
                <w:noProof/>
                <w:kern w:val="2"/>
                <w:szCs w:val="24"/>
                <w:lang w:val="en-GB" w:eastAsia="en-GB"/>
                <w14:ligatures w14:val="standardContextual"/>
              </w:rPr>
              <w:tab/>
            </w:r>
            <w:r w:rsidRPr="00701846">
              <w:rPr>
                <w:rStyle w:val="Hyperlink"/>
                <w:noProof/>
              </w:rPr>
              <w:t>Uncertainty Quantification</w:t>
            </w:r>
            <w:r>
              <w:rPr>
                <w:noProof/>
                <w:webHidden/>
              </w:rPr>
              <w:tab/>
            </w:r>
            <w:r>
              <w:rPr>
                <w:noProof/>
                <w:webHidden/>
              </w:rPr>
              <w:fldChar w:fldCharType="begin"/>
            </w:r>
            <w:r>
              <w:rPr>
                <w:noProof/>
                <w:webHidden/>
              </w:rPr>
              <w:instrText xml:space="preserve"> PAGEREF _Toc233911541 \h </w:instrText>
            </w:r>
            <w:r>
              <w:rPr>
                <w:noProof/>
                <w:webHidden/>
              </w:rPr>
            </w:r>
            <w:r>
              <w:rPr>
                <w:noProof/>
                <w:webHidden/>
              </w:rPr>
              <w:fldChar w:fldCharType="separate"/>
            </w:r>
            <w:r>
              <w:rPr>
                <w:noProof/>
                <w:webHidden/>
              </w:rPr>
              <w:t>56</w:t>
            </w:r>
            <w:r>
              <w:rPr>
                <w:noProof/>
                <w:webHidden/>
              </w:rPr>
              <w:fldChar w:fldCharType="end"/>
            </w:r>
          </w:hyperlink>
        </w:p>
        <w:p w14:paraId="69652F95" w14:textId="5599BD04"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42" w:history="1">
            <w:r w:rsidRPr="00701846">
              <w:rPr>
                <w:rStyle w:val="Hyperlink"/>
                <w:noProof/>
              </w:rPr>
              <w:t>3.12</w:t>
            </w:r>
            <w:r>
              <w:rPr>
                <w:rFonts w:asciiTheme="minorHAnsi" w:eastAsiaTheme="minorEastAsia" w:hAnsiTheme="minorHAnsi"/>
                <w:noProof/>
                <w:kern w:val="2"/>
                <w:szCs w:val="24"/>
                <w:lang w:val="en-GB" w:eastAsia="en-GB"/>
                <w14:ligatures w14:val="standardContextual"/>
              </w:rPr>
              <w:tab/>
            </w:r>
            <w:r w:rsidRPr="00701846">
              <w:rPr>
                <w:rStyle w:val="Hyperlink"/>
                <w:noProof/>
              </w:rPr>
              <w:t>Validation Criteria</w:t>
            </w:r>
            <w:r>
              <w:rPr>
                <w:noProof/>
                <w:webHidden/>
              </w:rPr>
              <w:tab/>
            </w:r>
            <w:r>
              <w:rPr>
                <w:noProof/>
                <w:webHidden/>
              </w:rPr>
              <w:fldChar w:fldCharType="begin"/>
            </w:r>
            <w:r>
              <w:rPr>
                <w:noProof/>
                <w:webHidden/>
              </w:rPr>
              <w:instrText xml:space="preserve"> PAGEREF _Toc233911542 \h </w:instrText>
            </w:r>
            <w:r>
              <w:rPr>
                <w:noProof/>
                <w:webHidden/>
              </w:rPr>
            </w:r>
            <w:r>
              <w:rPr>
                <w:noProof/>
                <w:webHidden/>
              </w:rPr>
              <w:fldChar w:fldCharType="separate"/>
            </w:r>
            <w:r>
              <w:rPr>
                <w:noProof/>
                <w:webHidden/>
              </w:rPr>
              <w:t>57</w:t>
            </w:r>
            <w:r>
              <w:rPr>
                <w:noProof/>
                <w:webHidden/>
              </w:rPr>
              <w:fldChar w:fldCharType="end"/>
            </w:r>
          </w:hyperlink>
        </w:p>
        <w:p w14:paraId="69DF592B" w14:textId="25F24A70" w:rsidR="00A36C84" w:rsidRDefault="00A36C84">
          <w:pPr>
            <w:pStyle w:val="TOC3"/>
            <w:tabs>
              <w:tab w:val="left" w:pos="1440"/>
              <w:tab w:val="right" w:leader="dot" w:pos="9060"/>
            </w:tabs>
            <w:rPr>
              <w:rFonts w:asciiTheme="minorHAnsi" w:eastAsiaTheme="minorEastAsia" w:hAnsiTheme="minorHAnsi"/>
              <w:noProof/>
              <w:kern w:val="2"/>
              <w:szCs w:val="24"/>
              <w:lang w:val="en-GB" w:eastAsia="en-GB"/>
              <w14:ligatures w14:val="standardContextual"/>
            </w:rPr>
          </w:pPr>
          <w:hyperlink w:anchor="_Toc233911543" w:history="1">
            <w:r w:rsidRPr="00701846">
              <w:rPr>
                <w:rStyle w:val="Hyperlink"/>
                <w:noProof/>
              </w:rPr>
              <w:t>3.12.1</w:t>
            </w:r>
            <w:r>
              <w:rPr>
                <w:rFonts w:asciiTheme="minorHAnsi" w:eastAsiaTheme="minorEastAsia" w:hAnsiTheme="minorHAnsi"/>
                <w:noProof/>
                <w:kern w:val="2"/>
                <w:szCs w:val="24"/>
                <w:lang w:val="en-GB" w:eastAsia="en-GB"/>
                <w14:ligatures w14:val="standardContextual"/>
              </w:rPr>
              <w:tab/>
            </w:r>
            <w:r w:rsidRPr="00701846">
              <w:rPr>
                <w:rStyle w:val="Hyperlink"/>
                <w:noProof/>
              </w:rPr>
              <w:t>Root Mean Squared Error</w:t>
            </w:r>
            <w:r>
              <w:rPr>
                <w:noProof/>
                <w:webHidden/>
              </w:rPr>
              <w:tab/>
            </w:r>
            <w:r>
              <w:rPr>
                <w:noProof/>
                <w:webHidden/>
              </w:rPr>
              <w:fldChar w:fldCharType="begin"/>
            </w:r>
            <w:r>
              <w:rPr>
                <w:noProof/>
                <w:webHidden/>
              </w:rPr>
              <w:instrText xml:space="preserve"> PAGEREF _Toc233911543 \h </w:instrText>
            </w:r>
            <w:r>
              <w:rPr>
                <w:noProof/>
                <w:webHidden/>
              </w:rPr>
            </w:r>
            <w:r>
              <w:rPr>
                <w:noProof/>
                <w:webHidden/>
              </w:rPr>
              <w:fldChar w:fldCharType="separate"/>
            </w:r>
            <w:r>
              <w:rPr>
                <w:noProof/>
                <w:webHidden/>
              </w:rPr>
              <w:t>57</w:t>
            </w:r>
            <w:r>
              <w:rPr>
                <w:noProof/>
                <w:webHidden/>
              </w:rPr>
              <w:fldChar w:fldCharType="end"/>
            </w:r>
          </w:hyperlink>
        </w:p>
        <w:p w14:paraId="386CB1FE" w14:textId="3C1CC8BC" w:rsidR="00A36C84" w:rsidRDefault="00A36C84">
          <w:pPr>
            <w:pStyle w:val="TOC3"/>
            <w:tabs>
              <w:tab w:val="left" w:pos="1440"/>
              <w:tab w:val="right" w:leader="dot" w:pos="9060"/>
            </w:tabs>
            <w:rPr>
              <w:rFonts w:asciiTheme="minorHAnsi" w:eastAsiaTheme="minorEastAsia" w:hAnsiTheme="minorHAnsi"/>
              <w:noProof/>
              <w:kern w:val="2"/>
              <w:szCs w:val="24"/>
              <w:lang w:val="en-GB" w:eastAsia="en-GB"/>
              <w14:ligatures w14:val="standardContextual"/>
            </w:rPr>
          </w:pPr>
          <w:hyperlink w:anchor="_Toc233911544" w:history="1">
            <w:r w:rsidRPr="00701846">
              <w:rPr>
                <w:rStyle w:val="Hyperlink"/>
                <w:noProof/>
              </w:rPr>
              <w:t>3.12.2</w:t>
            </w:r>
            <w:r>
              <w:rPr>
                <w:rFonts w:asciiTheme="minorHAnsi" w:eastAsiaTheme="minorEastAsia" w:hAnsiTheme="minorHAnsi"/>
                <w:noProof/>
                <w:kern w:val="2"/>
                <w:szCs w:val="24"/>
                <w:lang w:val="en-GB" w:eastAsia="en-GB"/>
                <w14:ligatures w14:val="standardContextual"/>
              </w:rPr>
              <w:tab/>
            </w:r>
            <w:r w:rsidRPr="00701846">
              <w:rPr>
                <w:rStyle w:val="Hyperlink"/>
                <w:noProof/>
              </w:rPr>
              <w:t>Mean Absolute Error</w:t>
            </w:r>
            <w:r>
              <w:rPr>
                <w:noProof/>
                <w:webHidden/>
              </w:rPr>
              <w:tab/>
            </w:r>
            <w:r>
              <w:rPr>
                <w:noProof/>
                <w:webHidden/>
              </w:rPr>
              <w:fldChar w:fldCharType="begin"/>
            </w:r>
            <w:r>
              <w:rPr>
                <w:noProof/>
                <w:webHidden/>
              </w:rPr>
              <w:instrText xml:space="preserve"> PAGEREF _Toc233911544 \h </w:instrText>
            </w:r>
            <w:r>
              <w:rPr>
                <w:noProof/>
                <w:webHidden/>
              </w:rPr>
            </w:r>
            <w:r>
              <w:rPr>
                <w:noProof/>
                <w:webHidden/>
              </w:rPr>
              <w:fldChar w:fldCharType="separate"/>
            </w:r>
            <w:r>
              <w:rPr>
                <w:noProof/>
                <w:webHidden/>
              </w:rPr>
              <w:t>58</w:t>
            </w:r>
            <w:r>
              <w:rPr>
                <w:noProof/>
                <w:webHidden/>
              </w:rPr>
              <w:fldChar w:fldCharType="end"/>
            </w:r>
          </w:hyperlink>
        </w:p>
        <w:p w14:paraId="3CF54247" w14:textId="3818DDAB" w:rsidR="00A36C84" w:rsidRDefault="00A36C84">
          <w:pPr>
            <w:pStyle w:val="TOC3"/>
            <w:tabs>
              <w:tab w:val="left" w:pos="1440"/>
              <w:tab w:val="right" w:leader="dot" w:pos="9060"/>
            </w:tabs>
            <w:rPr>
              <w:rFonts w:asciiTheme="minorHAnsi" w:eastAsiaTheme="minorEastAsia" w:hAnsiTheme="minorHAnsi"/>
              <w:noProof/>
              <w:kern w:val="2"/>
              <w:szCs w:val="24"/>
              <w:lang w:val="en-GB" w:eastAsia="en-GB"/>
              <w14:ligatures w14:val="standardContextual"/>
            </w:rPr>
          </w:pPr>
          <w:hyperlink w:anchor="_Toc233911545" w:history="1">
            <w:r w:rsidRPr="00701846">
              <w:rPr>
                <w:rStyle w:val="Hyperlink"/>
                <w:noProof/>
              </w:rPr>
              <w:t>3.12.3</w:t>
            </w:r>
            <w:r>
              <w:rPr>
                <w:rFonts w:asciiTheme="minorHAnsi" w:eastAsiaTheme="minorEastAsia" w:hAnsiTheme="minorHAnsi"/>
                <w:noProof/>
                <w:kern w:val="2"/>
                <w:szCs w:val="24"/>
                <w:lang w:val="en-GB" w:eastAsia="en-GB"/>
                <w14:ligatures w14:val="standardContextual"/>
              </w:rPr>
              <w:tab/>
            </w:r>
            <w:r w:rsidRPr="00701846">
              <w:rPr>
                <w:rStyle w:val="Hyperlink"/>
                <w:noProof/>
              </w:rPr>
              <w:t>Coefficient of Determination</w:t>
            </w:r>
            <w:r>
              <w:rPr>
                <w:noProof/>
                <w:webHidden/>
              </w:rPr>
              <w:tab/>
            </w:r>
            <w:r>
              <w:rPr>
                <w:noProof/>
                <w:webHidden/>
              </w:rPr>
              <w:fldChar w:fldCharType="begin"/>
            </w:r>
            <w:r>
              <w:rPr>
                <w:noProof/>
                <w:webHidden/>
              </w:rPr>
              <w:instrText xml:space="preserve"> PAGEREF _Toc233911545 \h </w:instrText>
            </w:r>
            <w:r>
              <w:rPr>
                <w:noProof/>
                <w:webHidden/>
              </w:rPr>
            </w:r>
            <w:r>
              <w:rPr>
                <w:noProof/>
                <w:webHidden/>
              </w:rPr>
              <w:fldChar w:fldCharType="separate"/>
            </w:r>
            <w:r>
              <w:rPr>
                <w:noProof/>
                <w:webHidden/>
              </w:rPr>
              <w:t>58</w:t>
            </w:r>
            <w:r>
              <w:rPr>
                <w:noProof/>
                <w:webHidden/>
              </w:rPr>
              <w:fldChar w:fldCharType="end"/>
            </w:r>
          </w:hyperlink>
        </w:p>
        <w:p w14:paraId="27FC71F0" w14:textId="73ED95C8" w:rsidR="00A36C84" w:rsidRDefault="00A36C84">
          <w:pPr>
            <w:pStyle w:val="TOC3"/>
            <w:tabs>
              <w:tab w:val="left" w:pos="1440"/>
              <w:tab w:val="right" w:leader="dot" w:pos="9060"/>
            </w:tabs>
            <w:rPr>
              <w:rFonts w:asciiTheme="minorHAnsi" w:eastAsiaTheme="minorEastAsia" w:hAnsiTheme="minorHAnsi"/>
              <w:noProof/>
              <w:kern w:val="2"/>
              <w:szCs w:val="24"/>
              <w:lang w:val="en-GB" w:eastAsia="en-GB"/>
              <w14:ligatures w14:val="standardContextual"/>
            </w:rPr>
          </w:pPr>
          <w:hyperlink w:anchor="_Toc233911546" w:history="1">
            <w:r w:rsidRPr="00701846">
              <w:rPr>
                <w:rStyle w:val="Hyperlink"/>
                <w:noProof/>
              </w:rPr>
              <w:t>3.12.4</w:t>
            </w:r>
            <w:r>
              <w:rPr>
                <w:rFonts w:asciiTheme="minorHAnsi" w:eastAsiaTheme="minorEastAsia" w:hAnsiTheme="minorHAnsi"/>
                <w:noProof/>
                <w:kern w:val="2"/>
                <w:szCs w:val="24"/>
                <w:lang w:val="en-GB" w:eastAsia="en-GB"/>
                <w14:ligatures w14:val="standardContextual"/>
              </w:rPr>
              <w:tab/>
            </w:r>
            <w:r w:rsidRPr="00701846">
              <w:rPr>
                <w:rStyle w:val="Hyperlink"/>
                <w:noProof/>
              </w:rPr>
              <w:t>Kling–Gupta Efficiency</w:t>
            </w:r>
            <w:r>
              <w:rPr>
                <w:noProof/>
                <w:webHidden/>
              </w:rPr>
              <w:tab/>
            </w:r>
            <w:r>
              <w:rPr>
                <w:noProof/>
                <w:webHidden/>
              </w:rPr>
              <w:fldChar w:fldCharType="begin"/>
            </w:r>
            <w:r>
              <w:rPr>
                <w:noProof/>
                <w:webHidden/>
              </w:rPr>
              <w:instrText xml:space="preserve"> PAGEREF _Toc233911546 \h </w:instrText>
            </w:r>
            <w:r>
              <w:rPr>
                <w:noProof/>
                <w:webHidden/>
              </w:rPr>
            </w:r>
            <w:r>
              <w:rPr>
                <w:noProof/>
                <w:webHidden/>
              </w:rPr>
              <w:fldChar w:fldCharType="separate"/>
            </w:r>
            <w:r>
              <w:rPr>
                <w:noProof/>
                <w:webHidden/>
              </w:rPr>
              <w:t>58</w:t>
            </w:r>
            <w:r>
              <w:rPr>
                <w:noProof/>
                <w:webHidden/>
              </w:rPr>
              <w:fldChar w:fldCharType="end"/>
            </w:r>
          </w:hyperlink>
        </w:p>
        <w:p w14:paraId="1AABDD5B" w14:textId="730AD452"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47" w:history="1">
            <w:r w:rsidRPr="00701846">
              <w:rPr>
                <w:rStyle w:val="Hyperlink"/>
                <w:noProof/>
              </w:rPr>
              <w:t>3.13</w:t>
            </w:r>
            <w:r>
              <w:rPr>
                <w:rFonts w:asciiTheme="minorHAnsi" w:eastAsiaTheme="minorEastAsia" w:hAnsiTheme="minorHAnsi"/>
                <w:noProof/>
                <w:kern w:val="2"/>
                <w:szCs w:val="24"/>
                <w:lang w:val="en-GB" w:eastAsia="en-GB"/>
                <w14:ligatures w14:val="standardContextual"/>
              </w:rPr>
              <w:tab/>
            </w:r>
            <w:r w:rsidRPr="00701846">
              <w:rPr>
                <w:rStyle w:val="Hyperlink"/>
                <w:noProof/>
              </w:rPr>
              <w:t>Methodological Contribution</w:t>
            </w:r>
            <w:r>
              <w:rPr>
                <w:noProof/>
                <w:webHidden/>
              </w:rPr>
              <w:tab/>
            </w:r>
            <w:r>
              <w:rPr>
                <w:noProof/>
                <w:webHidden/>
              </w:rPr>
              <w:fldChar w:fldCharType="begin"/>
            </w:r>
            <w:r>
              <w:rPr>
                <w:noProof/>
                <w:webHidden/>
              </w:rPr>
              <w:instrText xml:space="preserve"> PAGEREF _Toc233911547 \h </w:instrText>
            </w:r>
            <w:r>
              <w:rPr>
                <w:noProof/>
                <w:webHidden/>
              </w:rPr>
            </w:r>
            <w:r>
              <w:rPr>
                <w:noProof/>
                <w:webHidden/>
              </w:rPr>
              <w:fldChar w:fldCharType="separate"/>
            </w:r>
            <w:r>
              <w:rPr>
                <w:noProof/>
                <w:webHidden/>
              </w:rPr>
              <w:t>59</w:t>
            </w:r>
            <w:r>
              <w:rPr>
                <w:noProof/>
                <w:webHidden/>
              </w:rPr>
              <w:fldChar w:fldCharType="end"/>
            </w:r>
          </w:hyperlink>
        </w:p>
        <w:p w14:paraId="4E57A561" w14:textId="2FCFF6F5" w:rsidR="00A36C84" w:rsidRDefault="00A36C84">
          <w:pPr>
            <w:pStyle w:val="TOC1"/>
            <w:rPr>
              <w:rFonts w:asciiTheme="minorHAnsi" w:eastAsiaTheme="minorEastAsia" w:hAnsiTheme="minorHAnsi"/>
              <w:b w:val="0"/>
              <w:noProof/>
              <w:kern w:val="2"/>
              <w:szCs w:val="24"/>
              <w:lang w:val="en-GB" w:eastAsia="en-GB"/>
              <w14:ligatures w14:val="standardContextual"/>
            </w:rPr>
          </w:pPr>
          <w:hyperlink w:anchor="_Toc233911548" w:history="1">
            <w:r w:rsidRPr="00701846">
              <w:rPr>
                <w:rStyle w:val="Hyperlink"/>
                <w:noProof/>
              </w:rPr>
              <w:t>4.</w:t>
            </w:r>
            <w:r>
              <w:rPr>
                <w:rFonts w:asciiTheme="minorHAnsi" w:eastAsiaTheme="minorEastAsia" w:hAnsiTheme="minorHAnsi"/>
                <w:b w:val="0"/>
                <w:noProof/>
                <w:kern w:val="2"/>
                <w:szCs w:val="24"/>
                <w:lang w:val="en-GB" w:eastAsia="en-GB"/>
                <w14:ligatures w14:val="standardContextual"/>
              </w:rPr>
              <w:tab/>
            </w:r>
            <w:r w:rsidRPr="00701846">
              <w:rPr>
                <w:rStyle w:val="Hyperlink"/>
                <w:noProof/>
              </w:rPr>
              <w:t>Case Study</w:t>
            </w:r>
            <w:r>
              <w:rPr>
                <w:noProof/>
                <w:webHidden/>
              </w:rPr>
              <w:tab/>
            </w:r>
            <w:r>
              <w:rPr>
                <w:noProof/>
                <w:webHidden/>
              </w:rPr>
              <w:fldChar w:fldCharType="begin"/>
            </w:r>
            <w:r>
              <w:rPr>
                <w:noProof/>
                <w:webHidden/>
              </w:rPr>
              <w:instrText xml:space="preserve"> PAGEREF _Toc233911548 \h </w:instrText>
            </w:r>
            <w:r>
              <w:rPr>
                <w:noProof/>
                <w:webHidden/>
              </w:rPr>
            </w:r>
            <w:r>
              <w:rPr>
                <w:noProof/>
                <w:webHidden/>
              </w:rPr>
              <w:fldChar w:fldCharType="separate"/>
            </w:r>
            <w:r>
              <w:rPr>
                <w:noProof/>
                <w:webHidden/>
              </w:rPr>
              <w:t>61</w:t>
            </w:r>
            <w:r>
              <w:rPr>
                <w:noProof/>
                <w:webHidden/>
              </w:rPr>
              <w:fldChar w:fldCharType="end"/>
            </w:r>
          </w:hyperlink>
        </w:p>
        <w:p w14:paraId="1370525B" w14:textId="70D9FB27"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49" w:history="1">
            <w:r w:rsidRPr="00701846">
              <w:rPr>
                <w:rStyle w:val="Hyperlink"/>
                <w:noProof/>
              </w:rPr>
              <w:t>4.1</w:t>
            </w:r>
            <w:r>
              <w:rPr>
                <w:rFonts w:asciiTheme="minorHAnsi" w:eastAsiaTheme="minorEastAsia" w:hAnsiTheme="minorHAnsi"/>
                <w:noProof/>
                <w:kern w:val="2"/>
                <w:szCs w:val="24"/>
                <w:lang w:val="en-GB" w:eastAsia="en-GB"/>
                <w14:ligatures w14:val="standardContextual"/>
              </w:rPr>
              <w:tab/>
            </w:r>
            <w:r w:rsidRPr="00701846">
              <w:rPr>
                <w:rStyle w:val="Hyperlink"/>
                <w:noProof/>
              </w:rPr>
              <w:t>Introduction</w:t>
            </w:r>
            <w:r>
              <w:rPr>
                <w:noProof/>
                <w:webHidden/>
              </w:rPr>
              <w:tab/>
            </w:r>
            <w:r>
              <w:rPr>
                <w:noProof/>
                <w:webHidden/>
              </w:rPr>
              <w:fldChar w:fldCharType="begin"/>
            </w:r>
            <w:r>
              <w:rPr>
                <w:noProof/>
                <w:webHidden/>
              </w:rPr>
              <w:instrText xml:space="preserve"> PAGEREF _Toc233911549 \h </w:instrText>
            </w:r>
            <w:r>
              <w:rPr>
                <w:noProof/>
                <w:webHidden/>
              </w:rPr>
            </w:r>
            <w:r>
              <w:rPr>
                <w:noProof/>
                <w:webHidden/>
              </w:rPr>
              <w:fldChar w:fldCharType="separate"/>
            </w:r>
            <w:r>
              <w:rPr>
                <w:noProof/>
                <w:webHidden/>
              </w:rPr>
              <w:t>61</w:t>
            </w:r>
            <w:r>
              <w:rPr>
                <w:noProof/>
                <w:webHidden/>
              </w:rPr>
              <w:fldChar w:fldCharType="end"/>
            </w:r>
          </w:hyperlink>
        </w:p>
        <w:p w14:paraId="571437E9" w14:textId="0AA102E3"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50" w:history="1">
            <w:r w:rsidRPr="00701846">
              <w:rPr>
                <w:rStyle w:val="Hyperlink"/>
                <w:noProof/>
              </w:rPr>
              <w:t>4.2</w:t>
            </w:r>
            <w:r>
              <w:rPr>
                <w:rFonts w:asciiTheme="minorHAnsi" w:eastAsiaTheme="minorEastAsia" w:hAnsiTheme="minorHAnsi"/>
                <w:noProof/>
                <w:kern w:val="2"/>
                <w:szCs w:val="24"/>
                <w:lang w:val="en-GB" w:eastAsia="en-GB"/>
                <w14:ligatures w14:val="standardContextual"/>
              </w:rPr>
              <w:tab/>
            </w:r>
            <w:r w:rsidRPr="00701846">
              <w:rPr>
                <w:rStyle w:val="Hyperlink"/>
                <w:noProof/>
              </w:rPr>
              <w:t>Data Acquisition</w:t>
            </w:r>
            <w:r>
              <w:rPr>
                <w:noProof/>
                <w:webHidden/>
              </w:rPr>
              <w:tab/>
            </w:r>
            <w:r>
              <w:rPr>
                <w:noProof/>
                <w:webHidden/>
              </w:rPr>
              <w:fldChar w:fldCharType="begin"/>
            </w:r>
            <w:r>
              <w:rPr>
                <w:noProof/>
                <w:webHidden/>
              </w:rPr>
              <w:instrText xml:space="preserve"> PAGEREF _Toc233911550 \h </w:instrText>
            </w:r>
            <w:r>
              <w:rPr>
                <w:noProof/>
                <w:webHidden/>
              </w:rPr>
            </w:r>
            <w:r>
              <w:rPr>
                <w:noProof/>
                <w:webHidden/>
              </w:rPr>
              <w:fldChar w:fldCharType="separate"/>
            </w:r>
            <w:r>
              <w:rPr>
                <w:noProof/>
                <w:webHidden/>
              </w:rPr>
              <w:t>62</w:t>
            </w:r>
            <w:r>
              <w:rPr>
                <w:noProof/>
                <w:webHidden/>
              </w:rPr>
              <w:fldChar w:fldCharType="end"/>
            </w:r>
          </w:hyperlink>
        </w:p>
        <w:p w14:paraId="3DB1D118" w14:textId="1F7CF91F"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51" w:history="1">
            <w:r w:rsidRPr="00701846">
              <w:rPr>
                <w:rStyle w:val="Hyperlink"/>
                <w:noProof/>
              </w:rPr>
              <w:t>4.3</w:t>
            </w:r>
            <w:r>
              <w:rPr>
                <w:rFonts w:asciiTheme="minorHAnsi" w:eastAsiaTheme="minorEastAsia" w:hAnsiTheme="minorHAnsi"/>
                <w:noProof/>
                <w:kern w:val="2"/>
                <w:szCs w:val="24"/>
                <w:lang w:val="en-GB" w:eastAsia="en-GB"/>
                <w14:ligatures w14:val="standardContextual"/>
              </w:rPr>
              <w:tab/>
            </w:r>
            <w:r w:rsidRPr="00701846">
              <w:rPr>
                <w:rStyle w:val="Hyperlink"/>
                <w:noProof/>
              </w:rPr>
              <w:t>Characterization of Hydraulic Conductivity Fields</w:t>
            </w:r>
            <w:r>
              <w:rPr>
                <w:noProof/>
                <w:webHidden/>
              </w:rPr>
              <w:tab/>
            </w:r>
            <w:r>
              <w:rPr>
                <w:noProof/>
                <w:webHidden/>
              </w:rPr>
              <w:fldChar w:fldCharType="begin"/>
            </w:r>
            <w:r>
              <w:rPr>
                <w:noProof/>
                <w:webHidden/>
              </w:rPr>
              <w:instrText xml:space="preserve"> PAGEREF _Toc233911551 \h </w:instrText>
            </w:r>
            <w:r>
              <w:rPr>
                <w:noProof/>
                <w:webHidden/>
              </w:rPr>
            </w:r>
            <w:r>
              <w:rPr>
                <w:noProof/>
                <w:webHidden/>
              </w:rPr>
              <w:fldChar w:fldCharType="separate"/>
            </w:r>
            <w:r>
              <w:rPr>
                <w:noProof/>
                <w:webHidden/>
              </w:rPr>
              <w:t>67</w:t>
            </w:r>
            <w:r>
              <w:rPr>
                <w:noProof/>
                <w:webHidden/>
              </w:rPr>
              <w:fldChar w:fldCharType="end"/>
            </w:r>
          </w:hyperlink>
        </w:p>
        <w:p w14:paraId="69AF4B53" w14:textId="49D6422C"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52" w:history="1">
            <w:r w:rsidRPr="00701846">
              <w:rPr>
                <w:rStyle w:val="Hyperlink"/>
                <w:noProof/>
              </w:rPr>
              <w:t>4.3.1</w:t>
            </w:r>
            <w:r>
              <w:rPr>
                <w:rFonts w:asciiTheme="minorHAnsi" w:eastAsiaTheme="minorEastAsia" w:hAnsiTheme="minorHAnsi"/>
                <w:noProof/>
                <w:kern w:val="2"/>
                <w:szCs w:val="24"/>
                <w:lang w:val="en-GB" w:eastAsia="en-GB"/>
                <w14:ligatures w14:val="standardContextual"/>
              </w:rPr>
              <w:tab/>
            </w:r>
            <w:r w:rsidRPr="00701846">
              <w:rPr>
                <w:rStyle w:val="Hyperlink"/>
                <w:noProof/>
              </w:rPr>
              <w:t>Variogram Characterization</w:t>
            </w:r>
            <w:r>
              <w:rPr>
                <w:noProof/>
                <w:webHidden/>
              </w:rPr>
              <w:tab/>
            </w:r>
            <w:r>
              <w:rPr>
                <w:noProof/>
                <w:webHidden/>
              </w:rPr>
              <w:fldChar w:fldCharType="begin"/>
            </w:r>
            <w:r>
              <w:rPr>
                <w:noProof/>
                <w:webHidden/>
              </w:rPr>
              <w:instrText xml:space="preserve"> PAGEREF _Toc233911552 \h </w:instrText>
            </w:r>
            <w:r>
              <w:rPr>
                <w:noProof/>
                <w:webHidden/>
              </w:rPr>
            </w:r>
            <w:r>
              <w:rPr>
                <w:noProof/>
                <w:webHidden/>
              </w:rPr>
              <w:fldChar w:fldCharType="separate"/>
            </w:r>
            <w:r>
              <w:rPr>
                <w:noProof/>
                <w:webHidden/>
              </w:rPr>
              <w:t>67</w:t>
            </w:r>
            <w:r>
              <w:rPr>
                <w:noProof/>
                <w:webHidden/>
              </w:rPr>
              <w:fldChar w:fldCharType="end"/>
            </w:r>
          </w:hyperlink>
        </w:p>
        <w:p w14:paraId="04E9A58B" w14:textId="3C6EB2DF"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53" w:history="1">
            <w:r w:rsidRPr="00701846">
              <w:rPr>
                <w:rStyle w:val="Hyperlink"/>
                <w:noProof/>
              </w:rPr>
              <w:t>4.3.2</w:t>
            </w:r>
            <w:r>
              <w:rPr>
                <w:rFonts w:asciiTheme="minorHAnsi" w:eastAsiaTheme="minorEastAsia" w:hAnsiTheme="minorHAnsi"/>
                <w:noProof/>
                <w:kern w:val="2"/>
                <w:szCs w:val="24"/>
                <w:lang w:val="en-GB" w:eastAsia="en-GB"/>
                <w14:ligatures w14:val="standardContextual"/>
              </w:rPr>
              <w:tab/>
            </w:r>
            <w:r w:rsidRPr="00701846">
              <w:rPr>
                <w:rStyle w:val="Hyperlink"/>
                <w:noProof/>
              </w:rPr>
              <w:t>OK Results</w:t>
            </w:r>
            <w:r>
              <w:rPr>
                <w:noProof/>
                <w:webHidden/>
              </w:rPr>
              <w:tab/>
            </w:r>
            <w:r>
              <w:rPr>
                <w:noProof/>
                <w:webHidden/>
              </w:rPr>
              <w:fldChar w:fldCharType="begin"/>
            </w:r>
            <w:r>
              <w:rPr>
                <w:noProof/>
                <w:webHidden/>
              </w:rPr>
              <w:instrText xml:space="preserve"> PAGEREF _Toc233911553 \h </w:instrText>
            </w:r>
            <w:r>
              <w:rPr>
                <w:noProof/>
                <w:webHidden/>
              </w:rPr>
            </w:r>
            <w:r>
              <w:rPr>
                <w:noProof/>
                <w:webHidden/>
              </w:rPr>
              <w:fldChar w:fldCharType="separate"/>
            </w:r>
            <w:r>
              <w:rPr>
                <w:noProof/>
                <w:webHidden/>
              </w:rPr>
              <w:t>70</w:t>
            </w:r>
            <w:r>
              <w:rPr>
                <w:noProof/>
                <w:webHidden/>
              </w:rPr>
              <w:fldChar w:fldCharType="end"/>
            </w:r>
          </w:hyperlink>
        </w:p>
        <w:p w14:paraId="128078AD" w14:textId="55731B54"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54" w:history="1">
            <w:r w:rsidRPr="00701846">
              <w:rPr>
                <w:rStyle w:val="Hyperlink"/>
                <w:noProof/>
              </w:rPr>
              <w:t>4.3.3</w:t>
            </w:r>
            <w:r>
              <w:rPr>
                <w:rFonts w:asciiTheme="minorHAnsi" w:eastAsiaTheme="minorEastAsia" w:hAnsiTheme="minorHAnsi"/>
                <w:noProof/>
                <w:kern w:val="2"/>
                <w:szCs w:val="24"/>
                <w:lang w:val="en-GB" w:eastAsia="en-GB"/>
                <w14:ligatures w14:val="standardContextual"/>
              </w:rPr>
              <w:tab/>
            </w:r>
            <w:r w:rsidRPr="00701846">
              <w:rPr>
                <w:rStyle w:val="Hyperlink"/>
                <w:noProof/>
              </w:rPr>
              <w:t>Leave-One-Out Cross-Validation Residual Analysis</w:t>
            </w:r>
            <w:r>
              <w:rPr>
                <w:noProof/>
                <w:webHidden/>
              </w:rPr>
              <w:tab/>
            </w:r>
            <w:r>
              <w:rPr>
                <w:noProof/>
                <w:webHidden/>
              </w:rPr>
              <w:fldChar w:fldCharType="begin"/>
            </w:r>
            <w:r>
              <w:rPr>
                <w:noProof/>
                <w:webHidden/>
              </w:rPr>
              <w:instrText xml:space="preserve"> PAGEREF _Toc233911554 \h </w:instrText>
            </w:r>
            <w:r>
              <w:rPr>
                <w:noProof/>
                <w:webHidden/>
              </w:rPr>
            </w:r>
            <w:r>
              <w:rPr>
                <w:noProof/>
                <w:webHidden/>
              </w:rPr>
              <w:fldChar w:fldCharType="separate"/>
            </w:r>
            <w:r>
              <w:rPr>
                <w:noProof/>
                <w:webHidden/>
              </w:rPr>
              <w:t>71</w:t>
            </w:r>
            <w:r>
              <w:rPr>
                <w:noProof/>
                <w:webHidden/>
              </w:rPr>
              <w:fldChar w:fldCharType="end"/>
            </w:r>
          </w:hyperlink>
        </w:p>
        <w:p w14:paraId="65A23AA5" w14:textId="73CB3AC2"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55" w:history="1">
            <w:r w:rsidRPr="00701846">
              <w:rPr>
                <w:rStyle w:val="Hyperlink"/>
                <w:noProof/>
              </w:rPr>
              <w:t>4.3.4</w:t>
            </w:r>
            <w:r>
              <w:rPr>
                <w:rFonts w:asciiTheme="minorHAnsi" w:eastAsiaTheme="minorEastAsia" w:hAnsiTheme="minorHAnsi"/>
                <w:noProof/>
                <w:kern w:val="2"/>
                <w:szCs w:val="24"/>
                <w:lang w:val="en-GB" w:eastAsia="en-GB"/>
                <w14:ligatures w14:val="standardContextual"/>
              </w:rPr>
              <w:tab/>
            </w:r>
            <w:r w:rsidRPr="00701846">
              <w:rPr>
                <w:rStyle w:val="Hyperlink"/>
                <w:noProof/>
              </w:rPr>
              <w:t>Residual Modelling Using Machine Learning</w:t>
            </w:r>
            <w:r>
              <w:rPr>
                <w:noProof/>
                <w:webHidden/>
              </w:rPr>
              <w:tab/>
            </w:r>
            <w:r>
              <w:rPr>
                <w:noProof/>
                <w:webHidden/>
              </w:rPr>
              <w:fldChar w:fldCharType="begin"/>
            </w:r>
            <w:r>
              <w:rPr>
                <w:noProof/>
                <w:webHidden/>
              </w:rPr>
              <w:instrText xml:space="preserve"> PAGEREF _Toc233911555 \h </w:instrText>
            </w:r>
            <w:r>
              <w:rPr>
                <w:noProof/>
                <w:webHidden/>
              </w:rPr>
            </w:r>
            <w:r>
              <w:rPr>
                <w:noProof/>
                <w:webHidden/>
              </w:rPr>
              <w:fldChar w:fldCharType="separate"/>
            </w:r>
            <w:r>
              <w:rPr>
                <w:noProof/>
                <w:webHidden/>
              </w:rPr>
              <w:t>73</w:t>
            </w:r>
            <w:r>
              <w:rPr>
                <w:noProof/>
                <w:webHidden/>
              </w:rPr>
              <w:fldChar w:fldCharType="end"/>
            </w:r>
          </w:hyperlink>
        </w:p>
        <w:p w14:paraId="1BB0B5D1" w14:textId="7210BDDF"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56" w:history="1">
            <w:r w:rsidRPr="00701846">
              <w:rPr>
                <w:rStyle w:val="Hyperlink"/>
                <w:noProof/>
              </w:rPr>
              <w:t>4.3.5</w:t>
            </w:r>
            <w:r>
              <w:rPr>
                <w:rFonts w:asciiTheme="minorHAnsi" w:eastAsiaTheme="minorEastAsia" w:hAnsiTheme="minorHAnsi"/>
                <w:noProof/>
                <w:kern w:val="2"/>
                <w:szCs w:val="24"/>
                <w:lang w:val="en-GB" w:eastAsia="en-GB"/>
                <w14:ligatures w14:val="standardContextual"/>
              </w:rPr>
              <w:tab/>
            </w:r>
            <w:r w:rsidRPr="00701846">
              <w:rPr>
                <w:rStyle w:val="Hyperlink"/>
                <w:noProof/>
              </w:rPr>
              <w:t>Hybrid Prediction and Final Evaluation</w:t>
            </w:r>
            <w:r>
              <w:rPr>
                <w:noProof/>
                <w:webHidden/>
              </w:rPr>
              <w:tab/>
            </w:r>
            <w:r>
              <w:rPr>
                <w:noProof/>
                <w:webHidden/>
              </w:rPr>
              <w:fldChar w:fldCharType="begin"/>
            </w:r>
            <w:r>
              <w:rPr>
                <w:noProof/>
                <w:webHidden/>
              </w:rPr>
              <w:instrText xml:space="preserve"> PAGEREF _Toc233911556 \h </w:instrText>
            </w:r>
            <w:r>
              <w:rPr>
                <w:noProof/>
                <w:webHidden/>
              </w:rPr>
            </w:r>
            <w:r>
              <w:rPr>
                <w:noProof/>
                <w:webHidden/>
              </w:rPr>
              <w:fldChar w:fldCharType="separate"/>
            </w:r>
            <w:r>
              <w:rPr>
                <w:noProof/>
                <w:webHidden/>
              </w:rPr>
              <w:t>74</w:t>
            </w:r>
            <w:r>
              <w:rPr>
                <w:noProof/>
                <w:webHidden/>
              </w:rPr>
              <w:fldChar w:fldCharType="end"/>
            </w:r>
          </w:hyperlink>
        </w:p>
        <w:p w14:paraId="653BDFA7" w14:textId="4834652F" w:rsidR="00A36C84" w:rsidRDefault="00A36C84">
          <w:pPr>
            <w:pStyle w:val="TOC1"/>
            <w:rPr>
              <w:rFonts w:asciiTheme="minorHAnsi" w:eastAsiaTheme="minorEastAsia" w:hAnsiTheme="minorHAnsi"/>
              <w:b w:val="0"/>
              <w:noProof/>
              <w:kern w:val="2"/>
              <w:szCs w:val="24"/>
              <w:lang w:val="en-GB" w:eastAsia="en-GB"/>
              <w14:ligatures w14:val="standardContextual"/>
            </w:rPr>
          </w:pPr>
          <w:hyperlink w:anchor="_Toc233911557" w:history="1">
            <w:r w:rsidRPr="00701846">
              <w:rPr>
                <w:rStyle w:val="Hyperlink"/>
                <w:noProof/>
              </w:rPr>
              <w:t>5.</w:t>
            </w:r>
            <w:r>
              <w:rPr>
                <w:rFonts w:asciiTheme="minorHAnsi" w:eastAsiaTheme="minorEastAsia" w:hAnsiTheme="minorHAnsi"/>
                <w:b w:val="0"/>
                <w:noProof/>
                <w:kern w:val="2"/>
                <w:szCs w:val="24"/>
                <w:lang w:val="en-GB" w:eastAsia="en-GB"/>
                <w14:ligatures w14:val="standardContextual"/>
              </w:rPr>
              <w:tab/>
            </w:r>
            <w:r w:rsidRPr="00701846">
              <w:rPr>
                <w:rStyle w:val="Hyperlink"/>
                <w:noProof/>
              </w:rPr>
              <w:t>ATES Simulations</w:t>
            </w:r>
            <w:r>
              <w:rPr>
                <w:noProof/>
                <w:webHidden/>
              </w:rPr>
              <w:tab/>
            </w:r>
            <w:r>
              <w:rPr>
                <w:noProof/>
                <w:webHidden/>
              </w:rPr>
              <w:fldChar w:fldCharType="begin"/>
            </w:r>
            <w:r>
              <w:rPr>
                <w:noProof/>
                <w:webHidden/>
              </w:rPr>
              <w:instrText xml:space="preserve"> PAGEREF _Toc233911557 \h </w:instrText>
            </w:r>
            <w:r>
              <w:rPr>
                <w:noProof/>
                <w:webHidden/>
              </w:rPr>
            </w:r>
            <w:r>
              <w:rPr>
                <w:noProof/>
                <w:webHidden/>
              </w:rPr>
              <w:fldChar w:fldCharType="separate"/>
            </w:r>
            <w:r>
              <w:rPr>
                <w:noProof/>
                <w:webHidden/>
              </w:rPr>
              <w:t>79</w:t>
            </w:r>
            <w:r>
              <w:rPr>
                <w:noProof/>
                <w:webHidden/>
              </w:rPr>
              <w:fldChar w:fldCharType="end"/>
            </w:r>
          </w:hyperlink>
        </w:p>
        <w:p w14:paraId="44FFE382" w14:textId="20B69B04"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58" w:history="1">
            <w:r w:rsidRPr="00701846">
              <w:rPr>
                <w:rStyle w:val="Hyperlink"/>
                <w:noProof/>
              </w:rPr>
              <w:t>5.1</w:t>
            </w:r>
            <w:r>
              <w:rPr>
                <w:rFonts w:asciiTheme="minorHAnsi" w:eastAsiaTheme="minorEastAsia" w:hAnsiTheme="minorHAnsi"/>
                <w:noProof/>
                <w:kern w:val="2"/>
                <w:szCs w:val="24"/>
                <w:lang w:val="en-GB" w:eastAsia="en-GB"/>
                <w14:ligatures w14:val="standardContextual"/>
              </w:rPr>
              <w:tab/>
            </w:r>
            <w:r w:rsidRPr="00701846">
              <w:rPr>
                <w:rStyle w:val="Hyperlink"/>
                <w:noProof/>
              </w:rPr>
              <w:t>Introduction</w:t>
            </w:r>
            <w:r>
              <w:rPr>
                <w:noProof/>
                <w:webHidden/>
              </w:rPr>
              <w:tab/>
            </w:r>
            <w:r>
              <w:rPr>
                <w:noProof/>
                <w:webHidden/>
              </w:rPr>
              <w:fldChar w:fldCharType="begin"/>
            </w:r>
            <w:r>
              <w:rPr>
                <w:noProof/>
                <w:webHidden/>
              </w:rPr>
              <w:instrText xml:space="preserve"> PAGEREF _Toc233911558 \h </w:instrText>
            </w:r>
            <w:r>
              <w:rPr>
                <w:noProof/>
                <w:webHidden/>
              </w:rPr>
            </w:r>
            <w:r>
              <w:rPr>
                <w:noProof/>
                <w:webHidden/>
              </w:rPr>
              <w:fldChar w:fldCharType="separate"/>
            </w:r>
            <w:r>
              <w:rPr>
                <w:noProof/>
                <w:webHidden/>
              </w:rPr>
              <w:t>79</w:t>
            </w:r>
            <w:r>
              <w:rPr>
                <w:noProof/>
                <w:webHidden/>
              </w:rPr>
              <w:fldChar w:fldCharType="end"/>
            </w:r>
          </w:hyperlink>
        </w:p>
        <w:p w14:paraId="27C7C3E6" w14:textId="11A7F6C2"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59" w:history="1">
            <w:r w:rsidRPr="00701846">
              <w:rPr>
                <w:rStyle w:val="Hyperlink"/>
                <w:noProof/>
              </w:rPr>
              <w:t>5.2</w:t>
            </w:r>
            <w:r>
              <w:rPr>
                <w:rFonts w:asciiTheme="minorHAnsi" w:eastAsiaTheme="minorEastAsia" w:hAnsiTheme="minorHAnsi"/>
                <w:noProof/>
                <w:kern w:val="2"/>
                <w:szCs w:val="24"/>
                <w:lang w:val="en-GB" w:eastAsia="en-GB"/>
                <w14:ligatures w14:val="standardContextual"/>
              </w:rPr>
              <w:tab/>
            </w:r>
            <w:r w:rsidRPr="00701846">
              <w:rPr>
                <w:rStyle w:val="Hyperlink"/>
                <w:noProof/>
              </w:rPr>
              <w:t>ATES System Design and Operating Strategy</w:t>
            </w:r>
            <w:r>
              <w:rPr>
                <w:noProof/>
                <w:webHidden/>
              </w:rPr>
              <w:tab/>
            </w:r>
            <w:r>
              <w:rPr>
                <w:noProof/>
                <w:webHidden/>
              </w:rPr>
              <w:fldChar w:fldCharType="begin"/>
            </w:r>
            <w:r>
              <w:rPr>
                <w:noProof/>
                <w:webHidden/>
              </w:rPr>
              <w:instrText xml:space="preserve"> PAGEREF _Toc233911559 \h </w:instrText>
            </w:r>
            <w:r>
              <w:rPr>
                <w:noProof/>
                <w:webHidden/>
              </w:rPr>
            </w:r>
            <w:r>
              <w:rPr>
                <w:noProof/>
                <w:webHidden/>
              </w:rPr>
              <w:fldChar w:fldCharType="separate"/>
            </w:r>
            <w:r>
              <w:rPr>
                <w:noProof/>
                <w:webHidden/>
              </w:rPr>
              <w:t>80</w:t>
            </w:r>
            <w:r>
              <w:rPr>
                <w:noProof/>
                <w:webHidden/>
              </w:rPr>
              <w:fldChar w:fldCharType="end"/>
            </w:r>
          </w:hyperlink>
        </w:p>
        <w:p w14:paraId="35B327F2" w14:textId="16E0195F"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60" w:history="1">
            <w:r w:rsidRPr="00701846">
              <w:rPr>
                <w:rStyle w:val="Hyperlink"/>
                <w:noProof/>
              </w:rPr>
              <w:t>5.2.1</w:t>
            </w:r>
            <w:r>
              <w:rPr>
                <w:rFonts w:asciiTheme="minorHAnsi" w:eastAsiaTheme="minorEastAsia" w:hAnsiTheme="minorHAnsi"/>
                <w:noProof/>
                <w:kern w:val="2"/>
                <w:szCs w:val="24"/>
                <w:lang w:val="en-GB" w:eastAsia="en-GB"/>
                <w14:ligatures w14:val="standardContextual"/>
              </w:rPr>
              <w:tab/>
            </w:r>
            <w:r w:rsidRPr="00701846">
              <w:rPr>
                <w:rStyle w:val="Hyperlink"/>
                <w:noProof/>
              </w:rPr>
              <w:t>Operating Schedule</w:t>
            </w:r>
            <w:r>
              <w:rPr>
                <w:noProof/>
                <w:webHidden/>
              </w:rPr>
              <w:tab/>
            </w:r>
            <w:r>
              <w:rPr>
                <w:noProof/>
                <w:webHidden/>
              </w:rPr>
              <w:fldChar w:fldCharType="begin"/>
            </w:r>
            <w:r>
              <w:rPr>
                <w:noProof/>
                <w:webHidden/>
              </w:rPr>
              <w:instrText xml:space="preserve"> PAGEREF _Toc233911560 \h </w:instrText>
            </w:r>
            <w:r>
              <w:rPr>
                <w:noProof/>
                <w:webHidden/>
              </w:rPr>
            </w:r>
            <w:r>
              <w:rPr>
                <w:noProof/>
                <w:webHidden/>
              </w:rPr>
              <w:fldChar w:fldCharType="separate"/>
            </w:r>
            <w:r>
              <w:rPr>
                <w:noProof/>
                <w:webHidden/>
              </w:rPr>
              <w:t>81</w:t>
            </w:r>
            <w:r>
              <w:rPr>
                <w:noProof/>
                <w:webHidden/>
              </w:rPr>
              <w:fldChar w:fldCharType="end"/>
            </w:r>
          </w:hyperlink>
        </w:p>
        <w:p w14:paraId="35103D24" w14:textId="057ED153"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61" w:history="1">
            <w:r w:rsidRPr="00701846">
              <w:rPr>
                <w:rStyle w:val="Hyperlink"/>
                <w:noProof/>
              </w:rPr>
              <w:t>5.2.2</w:t>
            </w:r>
            <w:r>
              <w:rPr>
                <w:rFonts w:asciiTheme="minorHAnsi" w:eastAsiaTheme="minorEastAsia" w:hAnsiTheme="minorHAnsi"/>
                <w:noProof/>
                <w:kern w:val="2"/>
                <w:szCs w:val="24"/>
                <w:lang w:val="en-GB" w:eastAsia="en-GB"/>
                <w14:ligatures w14:val="standardContextual"/>
              </w:rPr>
              <w:tab/>
            </w:r>
            <w:r w:rsidRPr="00701846">
              <w:rPr>
                <w:rStyle w:val="Hyperlink"/>
                <w:noProof/>
              </w:rPr>
              <w:t>Well Configuration</w:t>
            </w:r>
            <w:r>
              <w:rPr>
                <w:noProof/>
                <w:webHidden/>
              </w:rPr>
              <w:tab/>
            </w:r>
            <w:r>
              <w:rPr>
                <w:noProof/>
                <w:webHidden/>
              </w:rPr>
              <w:fldChar w:fldCharType="begin"/>
            </w:r>
            <w:r>
              <w:rPr>
                <w:noProof/>
                <w:webHidden/>
              </w:rPr>
              <w:instrText xml:space="preserve"> PAGEREF _Toc233911561 \h </w:instrText>
            </w:r>
            <w:r>
              <w:rPr>
                <w:noProof/>
                <w:webHidden/>
              </w:rPr>
            </w:r>
            <w:r>
              <w:rPr>
                <w:noProof/>
                <w:webHidden/>
              </w:rPr>
              <w:fldChar w:fldCharType="separate"/>
            </w:r>
            <w:r>
              <w:rPr>
                <w:noProof/>
                <w:webHidden/>
              </w:rPr>
              <w:t>82</w:t>
            </w:r>
            <w:r>
              <w:rPr>
                <w:noProof/>
                <w:webHidden/>
              </w:rPr>
              <w:fldChar w:fldCharType="end"/>
            </w:r>
          </w:hyperlink>
        </w:p>
        <w:p w14:paraId="4B0659D5" w14:textId="0D7D4BFE"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62" w:history="1">
            <w:r w:rsidRPr="00701846">
              <w:rPr>
                <w:rStyle w:val="Hyperlink"/>
                <w:noProof/>
              </w:rPr>
              <w:t>5.2.3</w:t>
            </w:r>
            <w:r>
              <w:rPr>
                <w:rFonts w:asciiTheme="minorHAnsi" w:eastAsiaTheme="minorEastAsia" w:hAnsiTheme="minorHAnsi"/>
                <w:noProof/>
                <w:kern w:val="2"/>
                <w:szCs w:val="24"/>
                <w:lang w:val="en-GB" w:eastAsia="en-GB"/>
                <w14:ligatures w14:val="standardContextual"/>
              </w:rPr>
              <w:tab/>
            </w:r>
            <w:r w:rsidRPr="00701846">
              <w:rPr>
                <w:rStyle w:val="Hyperlink"/>
                <w:noProof/>
              </w:rPr>
              <w:t>Well Spacing Design Criteria</w:t>
            </w:r>
            <w:r>
              <w:rPr>
                <w:noProof/>
                <w:webHidden/>
              </w:rPr>
              <w:tab/>
            </w:r>
            <w:r>
              <w:rPr>
                <w:noProof/>
                <w:webHidden/>
              </w:rPr>
              <w:fldChar w:fldCharType="begin"/>
            </w:r>
            <w:r>
              <w:rPr>
                <w:noProof/>
                <w:webHidden/>
              </w:rPr>
              <w:instrText xml:space="preserve"> PAGEREF _Toc233911562 \h </w:instrText>
            </w:r>
            <w:r>
              <w:rPr>
                <w:noProof/>
                <w:webHidden/>
              </w:rPr>
            </w:r>
            <w:r>
              <w:rPr>
                <w:noProof/>
                <w:webHidden/>
              </w:rPr>
              <w:fldChar w:fldCharType="separate"/>
            </w:r>
            <w:r>
              <w:rPr>
                <w:noProof/>
                <w:webHidden/>
              </w:rPr>
              <w:t>84</w:t>
            </w:r>
            <w:r>
              <w:rPr>
                <w:noProof/>
                <w:webHidden/>
              </w:rPr>
              <w:fldChar w:fldCharType="end"/>
            </w:r>
          </w:hyperlink>
        </w:p>
        <w:p w14:paraId="4DB10C5B" w14:textId="13314714"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63" w:history="1">
            <w:r w:rsidRPr="00701846">
              <w:rPr>
                <w:rStyle w:val="Hyperlink"/>
                <w:noProof/>
              </w:rPr>
              <w:t>5.2.4</w:t>
            </w:r>
            <w:r>
              <w:rPr>
                <w:rFonts w:asciiTheme="minorHAnsi" w:eastAsiaTheme="minorEastAsia" w:hAnsiTheme="minorHAnsi"/>
                <w:noProof/>
                <w:kern w:val="2"/>
                <w:szCs w:val="24"/>
                <w:lang w:val="en-GB" w:eastAsia="en-GB"/>
                <w14:ligatures w14:val="standardContextual"/>
              </w:rPr>
              <w:tab/>
            </w:r>
            <w:r w:rsidRPr="00701846">
              <w:rPr>
                <w:rStyle w:val="Hyperlink"/>
                <w:noProof/>
              </w:rPr>
              <w:t>Well Operation</w:t>
            </w:r>
            <w:r>
              <w:rPr>
                <w:noProof/>
                <w:webHidden/>
              </w:rPr>
              <w:tab/>
            </w:r>
            <w:r>
              <w:rPr>
                <w:noProof/>
                <w:webHidden/>
              </w:rPr>
              <w:fldChar w:fldCharType="begin"/>
            </w:r>
            <w:r>
              <w:rPr>
                <w:noProof/>
                <w:webHidden/>
              </w:rPr>
              <w:instrText xml:space="preserve"> PAGEREF _Toc233911563 \h </w:instrText>
            </w:r>
            <w:r>
              <w:rPr>
                <w:noProof/>
                <w:webHidden/>
              </w:rPr>
            </w:r>
            <w:r>
              <w:rPr>
                <w:noProof/>
                <w:webHidden/>
              </w:rPr>
              <w:fldChar w:fldCharType="separate"/>
            </w:r>
            <w:r>
              <w:rPr>
                <w:noProof/>
                <w:webHidden/>
              </w:rPr>
              <w:t>87</w:t>
            </w:r>
            <w:r>
              <w:rPr>
                <w:noProof/>
                <w:webHidden/>
              </w:rPr>
              <w:fldChar w:fldCharType="end"/>
            </w:r>
          </w:hyperlink>
        </w:p>
        <w:p w14:paraId="1C33DFF2" w14:textId="32A95993"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64" w:history="1">
            <w:r w:rsidRPr="00701846">
              <w:rPr>
                <w:rStyle w:val="Hyperlink"/>
                <w:noProof/>
              </w:rPr>
              <w:t>5.3</w:t>
            </w:r>
            <w:r>
              <w:rPr>
                <w:rFonts w:asciiTheme="minorHAnsi" w:eastAsiaTheme="minorEastAsia" w:hAnsiTheme="minorHAnsi"/>
                <w:noProof/>
                <w:kern w:val="2"/>
                <w:szCs w:val="24"/>
                <w:lang w:val="en-GB" w:eastAsia="en-GB"/>
                <w14:ligatures w14:val="standardContextual"/>
              </w:rPr>
              <w:tab/>
            </w:r>
            <w:r w:rsidRPr="00701846">
              <w:rPr>
                <w:rStyle w:val="Hyperlink"/>
                <w:noProof/>
              </w:rPr>
              <w:t>Hydraulic Conductivity Fields</w:t>
            </w:r>
            <w:r>
              <w:rPr>
                <w:noProof/>
                <w:webHidden/>
              </w:rPr>
              <w:tab/>
            </w:r>
            <w:r>
              <w:rPr>
                <w:noProof/>
                <w:webHidden/>
              </w:rPr>
              <w:fldChar w:fldCharType="begin"/>
            </w:r>
            <w:r>
              <w:rPr>
                <w:noProof/>
                <w:webHidden/>
              </w:rPr>
              <w:instrText xml:space="preserve"> PAGEREF _Toc233911564 \h </w:instrText>
            </w:r>
            <w:r>
              <w:rPr>
                <w:noProof/>
                <w:webHidden/>
              </w:rPr>
            </w:r>
            <w:r>
              <w:rPr>
                <w:noProof/>
                <w:webHidden/>
              </w:rPr>
              <w:fldChar w:fldCharType="separate"/>
            </w:r>
            <w:r>
              <w:rPr>
                <w:noProof/>
                <w:webHidden/>
              </w:rPr>
              <w:t>88</w:t>
            </w:r>
            <w:r>
              <w:rPr>
                <w:noProof/>
                <w:webHidden/>
              </w:rPr>
              <w:fldChar w:fldCharType="end"/>
            </w:r>
          </w:hyperlink>
        </w:p>
        <w:p w14:paraId="0D22F513" w14:textId="54BD6945"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65" w:history="1">
            <w:r w:rsidRPr="00701846">
              <w:rPr>
                <w:rStyle w:val="Hyperlink"/>
                <w:noProof/>
              </w:rPr>
              <w:t>5.3.1</w:t>
            </w:r>
            <w:r>
              <w:rPr>
                <w:rFonts w:asciiTheme="minorHAnsi" w:eastAsiaTheme="minorEastAsia" w:hAnsiTheme="minorHAnsi"/>
                <w:noProof/>
                <w:kern w:val="2"/>
                <w:szCs w:val="24"/>
                <w:lang w:val="en-GB" w:eastAsia="en-GB"/>
                <w14:ligatures w14:val="standardContextual"/>
              </w:rPr>
              <w:tab/>
            </w:r>
            <w:r w:rsidRPr="00701846">
              <w:rPr>
                <w:rStyle w:val="Hyperlink"/>
                <w:noProof/>
              </w:rPr>
              <w:t>Homogeneous Hydraulic Conductivity Field</w:t>
            </w:r>
            <w:r>
              <w:rPr>
                <w:noProof/>
                <w:webHidden/>
              </w:rPr>
              <w:tab/>
            </w:r>
            <w:r>
              <w:rPr>
                <w:noProof/>
                <w:webHidden/>
              </w:rPr>
              <w:fldChar w:fldCharType="begin"/>
            </w:r>
            <w:r>
              <w:rPr>
                <w:noProof/>
                <w:webHidden/>
              </w:rPr>
              <w:instrText xml:space="preserve"> PAGEREF _Toc233911565 \h </w:instrText>
            </w:r>
            <w:r>
              <w:rPr>
                <w:noProof/>
                <w:webHidden/>
              </w:rPr>
            </w:r>
            <w:r>
              <w:rPr>
                <w:noProof/>
                <w:webHidden/>
              </w:rPr>
              <w:fldChar w:fldCharType="separate"/>
            </w:r>
            <w:r>
              <w:rPr>
                <w:noProof/>
                <w:webHidden/>
              </w:rPr>
              <w:t>89</w:t>
            </w:r>
            <w:r>
              <w:rPr>
                <w:noProof/>
                <w:webHidden/>
              </w:rPr>
              <w:fldChar w:fldCharType="end"/>
            </w:r>
          </w:hyperlink>
        </w:p>
        <w:p w14:paraId="1120892F" w14:textId="1A7CB102"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66" w:history="1">
            <w:r w:rsidRPr="00701846">
              <w:rPr>
                <w:rStyle w:val="Hyperlink"/>
                <w:noProof/>
                <w:lang w:val="en-GB"/>
              </w:rPr>
              <w:t>5.3.2</w:t>
            </w:r>
            <w:r>
              <w:rPr>
                <w:rFonts w:asciiTheme="minorHAnsi" w:eastAsiaTheme="minorEastAsia" w:hAnsiTheme="minorHAnsi"/>
                <w:noProof/>
                <w:kern w:val="2"/>
                <w:szCs w:val="24"/>
                <w:lang w:val="en-GB" w:eastAsia="en-GB"/>
                <w14:ligatures w14:val="standardContextual"/>
              </w:rPr>
              <w:tab/>
            </w:r>
            <w:r w:rsidRPr="00701846">
              <w:rPr>
                <w:rStyle w:val="Hyperlink"/>
                <w:noProof/>
                <w:lang w:val="en-GB"/>
              </w:rPr>
              <w:t>Heterogeneous Hydraulic Conductivity Fields</w:t>
            </w:r>
            <w:r>
              <w:rPr>
                <w:noProof/>
                <w:webHidden/>
              </w:rPr>
              <w:tab/>
            </w:r>
            <w:r>
              <w:rPr>
                <w:noProof/>
                <w:webHidden/>
              </w:rPr>
              <w:fldChar w:fldCharType="begin"/>
            </w:r>
            <w:r>
              <w:rPr>
                <w:noProof/>
                <w:webHidden/>
              </w:rPr>
              <w:instrText xml:space="preserve"> PAGEREF _Toc233911566 \h </w:instrText>
            </w:r>
            <w:r>
              <w:rPr>
                <w:noProof/>
                <w:webHidden/>
              </w:rPr>
            </w:r>
            <w:r>
              <w:rPr>
                <w:noProof/>
                <w:webHidden/>
              </w:rPr>
              <w:fldChar w:fldCharType="separate"/>
            </w:r>
            <w:r>
              <w:rPr>
                <w:noProof/>
                <w:webHidden/>
              </w:rPr>
              <w:t>90</w:t>
            </w:r>
            <w:r>
              <w:rPr>
                <w:noProof/>
                <w:webHidden/>
              </w:rPr>
              <w:fldChar w:fldCharType="end"/>
            </w:r>
          </w:hyperlink>
        </w:p>
        <w:p w14:paraId="283B9B27" w14:textId="46A69DF6"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67" w:history="1">
            <w:r w:rsidRPr="00701846">
              <w:rPr>
                <w:rStyle w:val="Hyperlink"/>
                <w:noProof/>
              </w:rPr>
              <w:t>5.4</w:t>
            </w:r>
            <w:r>
              <w:rPr>
                <w:rFonts w:asciiTheme="minorHAnsi" w:eastAsiaTheme="minorEastAsia" w:hAnsiTheme="minorHAnsi"/>
                <w:noProof/>
                <w:kern w:val="2"/>
                <w:szCs w:val="24"/>
                <w:lang w:val="en-GB" w:eastAsia="en-GB"/>
                <w14:ligatures w14:val="standardContextual"/>
              </w:rPr>
              <w:tab/>
            </w:r>
            <w:r w:rsidRPr="00701846">
              <w:rPr>
                <w:rStyle w:val="Hyperlink"/>
                <w:noProof/>
              </w:rPr>
              <w:t>Summary of Simulation Scenarios</w:t>
            </w:r>
            <w:r>
              <w:rPr>
                <w:noProof/>
                <w:webHidden/>
              </w:rPr>
              <w:tab/>
            </w:r>
            <w:r>
              <w:rPr>
                <w:noProof/>
                <w:webHidden/>
              </w:rPr>
              <w:fldChar w:fldCharType="begin"/>
            </w:r>
            <w:r>
              <w:rPr>
                <w:noProof/>
                <w:webHidden/>
              </w:rPr>
              <w:instrText xml:space="preserve"> PAGEREF _Toc233911567 \h </w:instrText>
            </w:r>
            <w:r>
              <w:rPr>
                <w:noProof/>
                <w:webHidden/>
              </w:rPr>
            </w:r>
            <w:r>
              <w:rPr>
                <w:noProof/>
                <w:webHidden/>
              </w:rPr>
              <w:fldChar w:fldCharType="separate"/>
            </w:r>
            <w:r>
              <w:rPr>
                <w:noProof/>
                <w:webHidden/>
              </w:rPr>
              <w:t>92</w:t>
            </w:r>
            <w:r>
              <w:rPr>
                <w:noProof/>
                <w:webHidden/>
              </w:rPr>
              <w:fldChar w:fldCharType="end"/>
            </w:r>
          </w:hyperlink>
        </w:p>
        <w:p w14:paraId="11BC0129" w14:textId="79D4F0C3"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68" w:history="1">
            <w:r w:rsidRPr="00701846">
              <w:rPr>
                <w:rStyle w:val="Hyperlink"/>
                <w:noProof/>
              </w:rPr>
              <w:t>5.5</w:t>
            </w:r>
            <w:r>
              <w:rPr>
                <w:rFonts w:asciiTheme="minorHAnsi" w:eastAsiaTheme="minorEastAsia" w:hAnsiTheme="minorHAnsi"/>
                <w:noProof/>
                <w:kern w:val="2"/>
                <w:szCs w:val="24"/>
                <w:lang w:val="en-GB" w:eastAsia="en-GB"/>
                <w14:ligatures w14:val="standardContextual"/>
              </w:rPr>
              <w:tab/>
            </w:r>
            <w:r w:rsidRPr="00701846">
              <w:rPr>
                <w:rStyle w:val="Hyperlink"/>
                <w:noProof/>
              </w:rPr>
              <w:t>Numerical Results</w:t>
            </w:r>
            <w:r>
              <w:rPr>
                <w:noProof/>
                <w:webHidden/>
              </w:rPr>
              <w:tab/>
            </w:r>
            <w:r>
              <w:rPr>
                <w:noProof/>
                <w:webHidden/>
              </w:rPr>
              <w:fldChar w:fldCharType="begin"/>
            </w:r>
            <w:r>
              <w:rPr>
                <w:noProof/>
                <w:webHidden/>
              </w:rPr>
              <w:instrText xml:space="preserve"> PAGEREF _Toc233911568 \h </w:instrText>
            </w:r>
            <w:r>
              <w:rPr>
                <w:noProof/>
                <w:webHidden/>
              </w:rPr>
            </w:r>
            <w:r>
              <w:rPr>
                <w:noProof/>
                <w:webHidden/>
              </w:rPr>
              <w:fldChar w:fldCharType="separate"/>
            </w:r>
            <w:r>
              <w:rPr>
                <w:noProof/>
                <w:webHidden/>
              </w:rPr>
              <w:t>93</w:t>
            </w:r>
            <w:r>
              <w:rPr>
                <w:noProof/>
                <w:webHidden/>
              </w:rPr>
              <w:fldChar w:fldCharType="end"/>
            </w:r>
          </w:hyperlink>
        </w:p>
        <w:p w14:paraId="74853B23" w14:textId="2841EA7B"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69" w:history="1">
            <w:r w:rsidRPr="00701846">
              <w:rPr>
                <w:rStyle w:val="Hyperlink"/>
                <w:noProof/>
                <w:lang w:val="en-GB"/>
              </w:rPr>
              <w:t>5.6</w:t>
            </w:r>
            <w:r>
              <w:rPr>
                <w:rFonts w:asciiTheme="minorHAnsi" w:eastAsiaTheme="minorEastAsia" w:hAnsiTheme="minorHAnsi"/>
                <w:noProof/>
                <w:kern w:val="2"/>
                <w:szCs w:val="24"/>
                <w:lang w:val="en-GB" w:eastAsia="en-GB"/>
                <w14:ligatures w14:val="standardContextual"/>
              </w:rPr>
              <w:tab/>
            </w:r>
            <w:r w:rsidRPr="00701846">
              <w:rPr>
                <w:rStyle w:val="Hyperlink"/>
                <w:noProof/>
                <w:lang w:val="en-GB"/>
              </w:rPr>
              <w:t>Thermal Plume Evolution</w:t>
            </w:r>
            <w:r>
              <w:rPr>
                <w:noProof/>
                <w:webHidden/>
              </w:rPr>
              <w:tab/>
            </w:r>
            <w:r>
              <w:rPr>
                <w:noProof/>
                <w:webHidden/>
              </w:rPr>
              <w:fldChar w:fldCharType="begin"/>
            </w:r>
            <w:r>
              <w:rPr>
                <w:noProof/>
                <w:webHidden/>
              </w:rPr>
              <w:instrText xml:space="preserve"> PAGEREF _Toc233911569 \h </w:instrText>
            </w:r>
            <w:r>
              <w:rPr>
                <w:noProof/>
                <w:webHidden/>
              </w:rPr>
            </w:r>
            <w:r>
              <w:rPr>
                <w:noProof/>
                <w:webHidden/>
              </w:rPr>
              <w:fldChar w:fldCharType="separate"/>
            </w:r>
            <w:r>
              <w:rPr>
                <w:noProof/>
                <w:webHidden/>
              </w:rPr>
              <w:t>93</w:t>
            </w:r>
            <w:r>
              <w:rPr>
                <w:noProof/>
                <w:webHidden/>
              </w:rPr>
              <w:fldChar w:fldCharType="end"/>
            </w:r>
          </w:hyperlink>
        </w:p>
        <w:p w14:paraId="363AA53A" w14:textId="72696E1D"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70" w:history="1">
            <w:r w:rsidRPr="00701846">
              <w:rPr>
                <w:rStyle w:val="Hyperlink"/>
                <w:noProof/>
                <w:lang w:val="en-GB"/>
              </w:rPr>
              <w:t>5.6.1</w:t>
            </w:r>
            <w:r>
              <w:rPr>
                <w:rFonts w:asciiTheme="minorHAnsi" w:eastAsiaTheme="minorEastAsia" w:hAnsiTheme="minorHAnsi"/>
                <w:noProof/>
                <w:kern w:val="2"/>
                <w:szCs w:val="24"/>
                <w:lang w:val="en-GB" w:eastAsia="en-GB"/>
                <w14:ligatures w14:val="standardContextual"/>
              </w:rPr>
              <w:tab/>
            </w:r>
            <w:r w:rsidRPr="00701846">
              <w:rPr>
                <w:rStyle w:val="Hyperlink"/>
                <w:noProof/>
                <w:lang w:val="en-GB"/>
              </w:rPr>
              <w:t>Thermal plume evolution during the first operating cycle</w:t>
            </w:r>
            <w:r>
              <w:rPr>
                <w:noProof/>
                <w:webHidden/>
              </w:rPr>
              <w:tab/>
            </w:r>
            <w:r>
              <w:rPr>
                <w:noProof/>
                <w:webHidden/>
              </w:rPr>
              <w:fldChar w:fldCharType="begin"/>
            </w:r>
            <w:r>
              <w:rPr>
                <w:noProof/>
                <w:webHidden/>
              </w:rPr>
              <w:instrText xml:space="preserve"> PAGEREF _Toc233911570 \h </w:instrText>
            </w:r>
            <w:r>
              <w:rPr>
                <w:noProof/>
                <w:webHidden/>
              </w:rPr>
            </w:r>
            <w:r>
              <w:rPr>
                <w:noProof/>
                <w:webHidden/>
              </w:rPr>
              <w:fldChar w:fldCharType="separate"/>
            </w:r>
            <w:r>
              <w:rPr>
                <w:noProof/>
                <w:webHidden/>
              </w:rPr>
              <w:t>94</w:t>
            </w:r>
            <w:r>
              <w:rPr>
                <w:noProof/>
                <w:webHidden/>
              </w:rPr>
              <w:fldChar w:fldCharType="end"/>
            </w:r>
          </w:hyperlink>
        </w:p>
        <w:p w14:paraId="02E17120" w14:textId="3CCEE516"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71" w:history="1">
            <w:r w:rsidRPr="00701846">
              <w:rPr>
                <w:rStyle w:val="Hyperlink"/>
                <w:noProof/>
                <w:lang w:val="en-GB"/>
              </w:rPr>
              <w:t>5.6.2</w:t>
            </w:r>
            <w:r>
              <w:rPr>
                <w:rFonts w:asciiTheme="minorHAnsi" w:eastAsiaTheme="minorEastAsia" w:hAnsiTheme="minorHAnsi"/>
                <w:noProof/>
                <w:kern w:val="2"/>
                <w:szCs w:val="24"/>
                <w:lang w:val="en-GB" w:eastAsia="en-GB"/>
                <w14:ligatures w14:val="standardContextual"/>
              </w:rPr>
              <w:tab/>
            </w:r>
            <w:r w:rsidRPr="00701846">
              <w:rPr>
                <w:rStyle w:val="Hyperlink"/>
                <w:noProof/>
                <w:lang w:val="en-GB"/>
              </w:rPr>
              <w:t>Thermal plume evolution after five operating cycles</w:t>
            </w:r>
            <w:r>
              <w:rPr>
                <w:noProof/>
                <w:webHidden/>
              </w:rPr>
              <w:tab/>
            </w:r>
            <w:r>
              <w:rPr>
                <w:noProof/>
                <w:webHidden/>
              </w:rPr>
              <w:fldChar w:fldCharType="begin"/>
            </w:r>
            <w:r>
              <w:rPr>
                <w:noProof/>
                <w:webHidden/>
              </w:rPr>
              <w:instrText xml:space="preserve"> PAGEREF _Toc233911571 \h </w:instrText>
            </w:r>
            <w:r>
              <w:rPr>
                <w:noProof/>
                <w:webHidden/>
              </w:rPr>
            </w:r>
            <w:r>
              <w:rPr>
                <w:noProof/>
                <w:webHidden/>
              </w:rPr>
              <w:fldChar w:fldCharType="separate"/>
            </w:r>
            <w:r>
              <w:rPr>
                <w:noProof/>
                <w:webHidden/>
              </w:rPr>
              <w:t>95</w:t>
            </w:r>
            <w:r>
              <w:rPr>
                <w:noProof/>
                <w:webHidden/>
              </w:rPr>
              <w:fldChar w:fldCharType="end"/>
            </w:r>
          </w:hyperlink>
        </w:p>
        <w:p w14:paraId="1DBD7DF1" w14:textId="2BDA7445"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72" w:history="1">
            <w:r w:rsidRPr="00701846">
              <w:rPr>
                <w:rStyle w:val="Hyperlink"/>
                <w:noProof/>
              </w:rPr>
              <w:t>5.7</w:t>
            </w:r>
            <w:r>
              <w:rPr>
                <w:rFonts w:asciiTheme="minorHAnsi" w:eastAsiaTheme="minorEastAsia" w:hAnsiTheme="minorHAnsi"/>
                <w:noProof/>
                <w:kern w:val="2"/>
                <w:szCs w:val="24"/>
                <w:lang w:val="en-GB" w:eastAsia="en-GB"/>
                <w14:ligatures w14:val="standardContextual"/>
              </w:rPr>
              <w:tab/>
            </w:r>
            <w:r w:rsidRPr="00701846">
              <w:rPr>
                <w:rStyle w:val="Hyperlink"/>
                <w:noProof/>
              </w:rPr>
              <w:t>Energy Recovery</w:t>
            </w:r>
            <w:r>
              <w:rPr>
                <w:noProof/>
                <w:webHidden/>
              </w:rPr>
              <w:tab/>
            </w:r>
            <w:r>
              <w:rPr>
                <w:noProof/>
                <w:webHidden/>
              </w:rPr>
              <w:fldChar w:fldCharType="begin"/>
            </w:r>
            <w:r>
              <w:rPr>
                <w:noProof/>
                <w:webHidden/>
              </w:rPr>
              <w:instrText xml:space="preserve"> PAGEREF _Toc233911572 \h </w:instrText>
            </w:r>
            <w:r>
              <w:rPr>
                <w:noProof/>
                <w:webHidden/>
              </w:rPr>
            </w:r>
            <w:r>
              <w:rPr>
                <w:noProof/>
                <w:webHidden/>
              </w:rPr>
              <w:fldChar w:fldCharType="separate"/>
            </w:r>
            <w:r>
              <w:rPr>
                <w:noProof/>
                <w:webHidden/>
              </w:rPr>
              <w:t>97</w:t>
            </w:r>
            <w:r>
              <w:rPr>
                <w:noProof/>
                <w:webHidden/>
              </w:rPr>
              <w:fldChar w:fldCharType="end"/>
            </w:r>
          </w:hyperlink>
        </w:p>
        <w:p w14:paraId="09954B91" w14:textId="25863E39"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73" w:history="1">
            <w:r w:rsidRPr="00701846">
              <w:rPr>
                <w:rStyle w:val="Hyperlink"/>
                <w:noProof/>
              </w:rPr>
              <w:t>5.7.1</w:t>
            </w:r>
            <w:r>
              <w:rPr>
                <w:rFonts w:asciiTheme="minorHAnsi" w:eastAsiaTheme="minorEastAsia" w:hAnsiTheme="minorHAnsi"/>
                <w:noProof/>
                <w:kern w:val="2"/>
                <w:szCs w:val="24"/>
                <w:lang w:val="en-GB" w:eastAsia="en-GB"/>
                <w14:ligatures w14:val="standardContextual"/>
              </w:rPr>
              <w:tab/>
            </w:r>
            <w:r w:rsidRPr="00701846">
              <w:rPr>
                <w:rStyle w:val="Hyperlink"/>
                <w:noProof/>
              </w:rPr>
              <w:t>Heat Recovery</w:t>
            </w:r>
            <w:r>
              <w:rPr>
                <w:noProof/>
                <w:webHidden/>
              </w:rPr>
              <w:tab/>
            </w:r>
            <w:r>
              <w:rPr>
                <w:noProof/>
                <w:webHidden/>
              </w:rPr>
              <w:fldChar w:fldCharType="begin"/>
            </w:r>
            <w:r>
              <w:rPr>
                <w:noProof/>
                <w:webHidden/>
              </w:rPr>
              <w:instrText xml:space="preserve"> PAGEREF _Toc233911573 \h </w:instrText>
            </w:r>
            <w:r>
              <w:rPr>
                <w:noProof/>
                <w:webHidden/>
              </w:rPr>
            </w:r>
            <w:r>
              <w:rPr>
                <w:noProof/>
                <w:webHidden/>
              </w:rPr>
              <w:fldChar w:fldCharType="separate"/>
            </w:r>
            <w:r>
              <w:rPr>
                <w:noProof/>
                <w:webHidden/>
              </w:rPr>
              <w:t>97</w:t>
            </w:r>
            <w:r>
              <w:rPr>
                <w:noProof/>
                <w:webHidden/>
              </w:rPr>
              <w:fldChar w:fldCharType="end"/>
            </w:r>
          </w:hyperlink>
        </w:p>
        <w:p w14:paraId="3F80A8F5" w14:textId="703FAD4F"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74" w:history="1">
            <w:r w:rsidRPr="00701846">
              <w:rPr>
                <w:rStyle w:val="Hyperlink"/>
                <w:noProof/>
                <w:lang w:val="en-GB"/>
              </w:rPr>
              <w:t>5.7.2</w:t>
            </w:r>
            <w:r>
              <w:rPr>
                <w:rFonts w:asciiTheme="minorHAnsi" w:eastAsiaTheme="minorEastAsia" w:hAnsiTheme="minorHAnsi"/>
                <w:noProof/>
                <w:kern w:val="2"/>
                <w:szCs w:val="24"/>
                <w:lang w:val="en-GB" w:eastAsia="en-GB"/>
                <w14:ligatures w14:val="standardContextual"/>
              </w:rPr>
              <w:tab/>
            </w:r>
            <w:r w:rsidRPr="00701846">
              <w:rPr>
                <w:rStyle w:val="Hyperlink"/>
                <w:noProof/>
                <w:lang w:val="en-GB"/>
              </w:rPr>
              <w:t>Cold Recovery</w:t>
            </w:r>
            <w:r>
              <w:rPr>
                <w:noProof/>
                <w:webHidden/>
              </w:rPr>
              <w:tab/>
            </w:r>
            <w:r>
              <w:rPr>
                <w:noProof/>
                <w:webHidden/>
              </w:rPr>
              <w:fldChar w:fldCharType="begin"/>
            </w:r>
            <w:r>
              <w:rPr>
                <w:noProof/>
                <w:webHidden/>
              </w:rPr>
              <w:instrText xml:space="preserve"> PAGEREF _Toc233911574 \h </w:instrText>
            </w:r>
            <w:r>
              <w:rPr>
                <w:noProof/>
                <w:webHidden/>
              </w:rPr>
            </w:r>
            <w:r>
              <w:rPr>
                <w:noProof/>
                <w:webHidden/>
              </w:rPr>
              <w:fldChar w:fldCharType="separate"/>
            </w:r>
            <w:r>
              <w:rPr>
                <w:noProof/>
                <w:webHidden/>
              </w:rPr>
              <w:t>99</w:t>
            </w:r>
            <w:r>
              <w:rPr>
                <w:noProof/>
                <w:webHidden/>
              </w:rPr>
              <w:fldChar w:fldCharType="end"/>
            </w:r>
          </w:hyperlink>
        </w:p>
        <w:p w14:paraId="45DE8A15" w14:textId="5821A026"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75" w:history="1">
            <w:r w:rsidRPr="00701846">
              <w:rPr>
                <w:rStyle w:val="Hyperlink"/>
                <w:noProof/>
                <w:lang w:val="en-GB"/>
              </w:rPr>
              <w:t>5.8</w:t>
            </w:r>
            <w:r>
              <w:rPr>
                <w:rFonts w:asciiTheme="minorHAnsi" w:eastAsiaTheme="minorEastAsia" w:hAnsiTheme="minorHAnsi"/>
                <w:noProof/>
                <w:kern w:val="2"/>
                <w:szCs w:val="24"/>
                <w:lang w:val="en-GB" w:eastAsia="en-GB"/>
                <w14:ligatures w14:val="standardContextual"/>
              </w:rPr>
              <w:tab/>
            </w:r>
            <w:r w:rsidRPr="00701846">
              <w:rPr>
                <w:rStyle w:val="Hyperlink"/>
                <w:noProof/>
                <w:lang w:val="en-GB"/>
              </w:rPr>
              <w:t>Well Temperature Evolution</w:t>
            </w:r>
            <w:r>
              <w:rPr>
                <w:noProof/>
                <w:webHidden/>
              </w:rPr>
              <w:tab/>
            </w:r>
            <w:r>
              <w:rPr>
                <w:noProof/>
                <w:webHidden/>
              </w:rPr>
              <w:fldChar w:fldCharType="begin"/>
            </w:r>
            <w:r>
              <w:rPr>
                <w:noProof/>
                <w:webHidden/>
              </w:rPr>
              <w:instrText xml:space="preserve"> PAGEREF _Toc233911575 \h </w:instrText>
            </w:r>
            <w:r>
              <w:rPr>
                <w:noProof/>
                <w:webHidden/>
              </w:rPr>
            </w:r>
            <w:r>
              <w:rPr>
                <w:noProof/>
                <w:webHidden/>
              </w:rPr>
              <w:fldChar w:fldCharType="separate"/>
            </w:r>
            <w:r>
              <w:rPr>
                <w:noProof/>
                <w:webHidden/>
              </w:rPr>
              <w:t>100</w:t>
            </w:r>
            <w:r>
              <w:rPr>
                <w:noProof/>
                <w:webHidden/>
              </w:rPr>
              <w:fldChar w:fldCharType="end"/>
            </w:r>
          </w:hyperlink>
        </w:p>
        <w:p w14:paraId="0564219F" w14:textId="1AD91EC6"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76" w:history="1">
            <w:r w:rsidRPr="00701846">
              <w:rPr>
                <w:rStyle w:val="Hyperlink"/>
                <w:noProof/>
                <w:lang w:val="en-GB"/>
              </w:rPr>
              <w:t>5.8.1</w:t>
            </w:r>
            <w:r>
              <w:rPr>
                <w:rFonts w:asciiTheme="minorHAnsi" w:eastAsiaTheme="minorEastAsia" w:hAnsiTheme="minorHAnsi"/>
                <w:noProof/>
                <w:kern w:val="2"/>
                <w:szCs w:val="24"/>
                <w:lang w:val="en-GB" w:eastAsia="en-GB"/>
                <w14:ligatures w14:val="standardContextual"/>
              </w:rPr>
              <w:tab/>
            </w:r>
            <w:r w:rsidRPr="00701846">
              <w:rPr>
                <w:rStyle w:val="Hyperlink"/>
                <w:noProof/>
                <w:lang w:val="en-GB"/>
              </w:rPr>
              <w:t>Hot Well Temperature Evolution</w:t>
            </w:r>
            <w:r>
              <w:rPr>
                <w:noProof/>
                <w:webHidden/>
              </w:rPr>
              <w:tab/>
            </w:r>
            <w:r>
              <w:rPr>
                <w:noProof/>
                <w:webHidden/>
              </w:rPr>
              <w:fldChar w:fldCharType="begin"/>
            </w:r>
            <w:r>
              <w:rPr>
                <w:noProof/>
                <w:webHidden/>
              </w:rPr>
              <w:instrText xml:space="preserve"> PAGEREF _Toc233911576 \h </w:instrText>
            </w:r>
            <w:r>
              <w:rPr>
                <w:noProof/>
                <w:webHidden/>
              </w:rPr>
            </w:r>
            <w:r>
              <w:rPr>
                <w:noProof/>
                <w:webHidden/>
              </w:rPr>
              <w:fldChar w:fldCharType="separate"/>
            </w:r>
            <w:r>
              <w:rPr>
                <w:noProof/>
                <w:webHidden/>
              </w:rPr>
              <w:t>100</w:t>
            </w:r>
            <w:r>
              <w:rPr>
                <w:noProof/>
                <w:webHidden/>
              </w:rPr>
              <w:fldChar w:fldCharType="end"/>
            </w:r>
          </w:hyperlink>
        </w:p>
        <w:p w14:paraId="6D6A8A01" w14:textId="0883B290"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77" w:history="1">
            <w:r w:rsidRPr="00701846">
              <w:rPr>
                <w:rStyle w:val="Hyperlink"/>
                <w:noProof/>
                <w:lang w:val="en-GB"/>
              </w:rPr>
              <w:t>5.8.2</w:t>
            </w:r>
            <w:r>
              <w:rPr>
                <w:rFonts w:asciiTheme="minorHAnsi" w:eastAsiaTheme="minorEastAsia" w:hAnsiTheme="minorHAnsi"/>
                <w:noProof/>
                <w:kern w:val="2"/>
                <w:szCs w:val="24"/>
                <w:lang w:val="en-GB" w:eastAsia="en-GB"/>
                <w14:ligatures w14:val="standardContextual"/>
              </w:rPr>
              <w:tab/>
            </w:r>
            <w:r w:rsidRPr="00701846">
              <w:rPr>
                <w:rStyle w:val="Hyperlink"/>
                <w:noProof/>
                <w:lang w:val="en-GB"/>
              </w:rPr>
              <w:t>Cold Well Temperature Evolution</w:t>
            </w:r>
            <w:r>
              <w:rPr>
                <w:noProof/>
                <w:webHidden/>
              </w:rPr>
              <w:tab/>
            </w:r>
            <w:r>
              <w:rPr>
                <w:noProof/>
                <w:webHidden/>
              </w:rPr>
              <w:fldChar w:fldCharType="begin"/>
            </w:r>
            <w:r>
              <w:rPr>
                <w:noProof/>
                <w:webHidden/>
              </w:rPr>
              <w:instrText xml:space="preserve"> PAGEREF _Toc233911577 \h </w:instrText>
            </w:r>
            <w:r>
              <w:rPr>
                <w:noProof/>
                <w:webHidden/>
              </w:rPr>
            </w:r>
            <w:r>
              <w:rPr>
                <w:noProof/>
                <w:webHidden/>
              </w:rPr>
              <w:fldChar w:fldCharType="separate"/>
            </w:r>
            <w:r>
              <w:rPr>
                <w:noProof/>
                <w:webHidden/>
              </w:rPr>
              <w:t>101</w:t>
            </w:r>
            <w:r>
              <w:rPr>
                <w:noProof/>
                <w:webHidden/>
              </w:rPr>
              <w:fldChar w:fldCharType="end"/>
            </w:r>
          </w:hyperlink>
        </w:p>
        <w:p w14:paraId="2B3D3FE0" w14:textId="47EDA20B"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78" w:history="1">
            <w:r w:rsidRPr="00701846">
              <w:rPr>
                <w:rStyle w:val="Hyperlink"/>
                <w:noProof/>
                <w:lang w:val="en-GB"/>
              </w:rPr>
              <w:t>5.9</w:t>
            </w:r>
            <w:r>
              <w:rPr>
                <w:rFonts w:asciiTheme="minorHAnsi" w:eastAsiaTheme="minorEastAsia" w:hAnsiTheme="minorHAnsi"/>
                <w:noProof/>
                <w:kern w:val="2"/>
                <w:szCs w:val="24"/>
                <w:lang w:val="en-GB" w:eastAsia="en-GB"/>
                <w14:ligatures w14:val="standardContextual"/>
              </w:rPr>
              <w:tab/>
            </w:r>
            <w:r w:rsidRPr="00701846">
              <w:rPr>
                <w:rStyle w:val="Hyperlink"/>
                <w:noProof/>
                <w:lang w:val="en-GB"/>
              </w:rPr>
              <w:t>Well Hydraulic Performance</w:t>
            </w:r>
            <w:r>
              <w:rPr>
                <w:noProof/>
                <w:webHidden/>
              </w:rPr>
              <w:tab/>
            </w:r>
            <w:r>
              <w:rPr>
                <w:noProof/>
                <w:webHidden/>
              </w:rPr>
              <w:fldChar w:fldCharType="begin"/>
            </w:r>
            <w:r>
              <w:rPr>
                <w:noProof/>
                <w:webHidden/>
              </w:rPr>
              <w:instrText xml:space="preserve"> PAGEREF _Toc233911578 \h </w:instrText>
            </w:r>
            <w:r>
              <w:rPr>
                <w:noProof/>
                <w:webHidden/>
              </w:rPr>
            </w:r>
            <w:r>
              <w:rPr>
                <w:noProof/>
                <w:webHidden/>
              </w:rPr>
              <w:fldChar w:fldCharType="separate"/>
            </w:r>
            <w:r>
              <w:rPr>
                <w:noProof/>
                <w:webHidden/>
              </w:rPr>
              <w:t>103</w:t>
            </w:r>
            <w:r>
              <w:rPr>
                <w:noProof/>
                <w:webHidden/>
              </w:rPr>
              <w:fldChar w:fldCharType="end"/>
            </w:r>
          </w:hyperlink>
        </w:p>
        <w:p w14:paraId="67C8436C" w14:textId="5CF529DF"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79" w:history="1">
            <w:r w:rsidRPr="00701846">
              <w:rPr>
                <w:rStyle w:val="Hyperlink"/>
                <w:noProof/>
              </w:rPr>
              <w:t>5.9.1</w:t>
            </w:r>
            <w:r>
              <w:rPr>
                <w:rFonts w:asciiTheme="minorHAnsi" w:eastAsiaTheme="minorEastAsia" w:hAnsiTheme="minorHAnsi"/>
                <w:noProof/>
                <w:kern w:val="2"/>
                <w:szCs w:val="24"/>
                <w:lang w:val="en-GB" w:eastAsia="en-GB"/>
                <w14:ligatures w14:val="standardContextual"/>
              </w:rPr>
              <w:tab/>
            </w:r>
            <w:r w:rsidRPr="00701846">
              <w:rPr>
                <w:rStyle w:val="Hyperlink"/>
                <w:noProof/>
              </w:rPr>
              <w:t xml:space="preserve">Hot </w:t>
            </w:r>
            <w:r w:rsidRPr="00701846">
              <w:rPr>
                <w:rStyle w:val="Hyperlink"/>
                <w:noProof/>
                <w:lang w:val="en-GB"/>
              </w:rPr>
              <w:t>Well Flow</w:t>
            </w:r>
            <w:r w:rsidRPr="00701846">
              <w:rPr>
                <w:rStyle w:val="Hyperlink"/>
                <w:noProof/>
              </w:rPr>
              <w:t xml:space="preserve"> Rate Evolution</w:t>
            </w:r>
            <w:r>
              <w:rPr>
                <w:noProof/>
                <w:webHidden/>
              </w:rPr>
              <w:tab/>
            </w:r>
            <w:r>
              <w:rPr>
                <w:noProof/>
                <w:webHidden/>
              </w:rPr>
              <w:fldChar w:fldCharType="begin"/>
            </w:r>
            <w:r>
              <w:rPr>
                <w:noProof/>
                <w:webHidden/>
              </w:rPr>
              <w:instrText xml:space="preserve"> PAGEREF _Toc233911579 \h </w:instrText>
            </w:r>
            <w:r>
              <w:rPr>
                <w:noProof/>
                <w:webHidden/>
              </w:rPr>
            </w:r>
            <w:r>
              <w:rPr>
                <w:noProof/>
                <w:webHidden/>
              </w:rPr>
              <w:fldChar w:fldCharType="separate"/>
            </w:r>
            <w:r>
              <w:rPr>
                <w:noProof/>
                <w:webHidden/>
              </w:rPr>
              <w:t>104</w:t>
            </w:r>
            <w:r>
              <w:rPr>
                <w:noProof/>
                <w:webHidden/>
              </w:rPr>
              <w:fldChar w:fldCharType="end"/>
            </w:r>
          </w:hyperlink>
        </w:p>
        <w:p w14:paraId="08CF7847" w14:textId="6EA7F868" w:rsidR="00A36C84" w:rsidRDefault="00A36C84">
          <w:pPr>
            <w:pStyle w:val="TOC3"/>
            <w:tabs>
              <w:tab w:val="left" w:pos="1200"/>
              <w:tab w:val="right" w:leader="dot" w:pos="9060"/>
            </w:tabs>
            <w:rPr>
              <w:rFonts w:asciiTheme="minorHAnsi" w:eastAsiaTheme="minorEastAsia" w:hAnsiTheme="minorHAnsi"/>
              <w:noProof/>
              <w:kern w:val="2"/>
              <w:szCs w:val="24"/>
              <w:lang w:val="en-GB" w:eastAsia="en-GB"/>
              <w14:ligatures w14:val="standardContextual"/>
            </w:rPr>
          </w:pPr>
          <w:hyperlink w:anchor="_Toc233911580" w:history="1">
            <w:r w:rsidRPr="00701846">
              <w:rPr>
                <w:rStyle w:val="Hyperlink"/>
                <w:noProof/>
              </w:rPr>
              <w:t>5.9.1</w:t>
            </w:r>
            <w:r>
              <w:rPr>
                <w:rFonts w:asciiTheme="minorHAnsi" w:eastAsiaTheme="minorEastAsia" w:hAnsiTheme="minorHAnsi"/>
                <w:noProof/>
                <w:kern w:val="2"/>
                <w:szCs w:val="24"/>
                <w:lang w:val="en-GB" w:eastAsia="en-GB"/>
                <w14:ligatures w14:val="standardContextual"/>
              </w:rPr>
              <w:tab/>
            </w:r>
            <w:r w:rsidRPr="00701846">
              <w:rPr>
                <w:rStyle w:val="Hyperlink"/>
                <w:noProof/>
              </w:rPr>
              <w:t>Cold Well Flow Rate Evolution</w:t>
            </w:r>
            <w:r>
              <w:rPr>
                <w:noProof/>
                <w:webHidden/>
              </w:rPr>
              <w:tab/>
            </w:r>
            <w:r>
              <w:rPr>
                <w:noProof/>
                <w:webHidden/>
              </w:rPr>
              <w:fldChar w:fldCharType="begin"/>
            </w:r>
            <w:r>
              <w:rPr>
                <w:noProof/>
                <w:webHidden/>
              </w:rPr>
              <w:instrText xml:space="preserve"> PAGEREF _Toc233911580 \h </w:instrText>
            </w:r>
            <w:r>
              <w:rPr>
                <w:noProof/>
                <w:webHidden/>
              </w:rPr>
            </w:r>
            <w:r>
              <w:rPr>
                <w:noProof/>
                <w:webHidden/>
              </w:rPr>
              <w:fldChar w:fldCharType="separate"/>
            </w:r>
            <w:r>
              <w:rPr>
                <w:noProof/>
                <w:webHidden/>
              </w:rPr>
              <w:t>105</w:t>
            </w:r>
            <w:r>
              <w:rPr>
                <w:noProof/>
                <w:webHidden/>
              </w:rPr>
              <w:fldChar w:fldCharType="end"/>
            </w:r>
          </w:hyperlink>
        </w:p>
        <w:p w14:paraId="1A4600CE" w14:textId="1D75FC43"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81" w:history="1">
            <w:r w:rsidRPr="00701846">
              <w:rPr>
                <w:rStyle w:val="Hyperlink"/>
                <w:noProof/>
              </w:rPr>
              <w:t>5.10</w:t>
            </w:r>
            <w:r>
              <w:rPr>
                <w:rFonts w:asciiTheme="minorHAnsi" w:eastAsiaTheme="minorEastAsia" w:hAnsiTheme="minorHAnsi"/>
                <w:noProof/>
                <w:kern w:val="2"/>
                <w:szCs w:val="24"/>
                <w:lang w:val="en-GB" w:eastAsia="en-GB"/>
                <w14:ligatures w14:val="standardContextual"/>
              </w:rPr>
              <w:tab/>
            </w:r>
            <w:r w:rsidRPr="00701846">
              <w:rPr>
                <w:rStyle w:val="Hyperlink"/>
                <w:noProof/>
              </w:rPr>
              <w:t>Bottom-Hole Pressure Evolution</w:t>
            </w:r>
            <w:r>
              <w:rPr>
                <w:noProof/>
                <w:webHidden/>
              </w:rPr>
              <w:tab/>
            </w:r>
            <w:r>
              <w:rPr>
                <w:noProof/>
                <w:webHidden/>
              </w:rPr>
              <w:fldChar w:fldCharType="begin"/>
            </w:r>
            <w:r>
              <w:rPr>
                <w:noProof/>
                <w:webHidden/>
              </w:rPr>
              <w:instrText xml:space="preserve"> PAGEREF _Toc233911581 \h </w:instrText>
            </w:r>
            <w:r>
              <w:rPr>
                <w:noProof/>
                <w:webHidden/>
              </w:rPr>
            </w:r>
            <w:r>
              <w:rPr>
                <w:noProof/>
                <w:webHidden/>
              </w:rPr>
              <w:fldChar w:fldCharType="separate"/>
            </w:r>
            <w:r>
              <w:rPr>
                <w:noProof/>
                <w:webHidden/>
              </w:rPr>
              <w:t>107</w:t>
            </w:r>
            <w:r>
              <w:rPr>
                <w:noProof/>
                <w:webHidden/>
              </w:rPr>
              <w:fldChar w:fldCharType="end"/>
            </w:r>
          </w:hyperlink>
        </w:p>
        <w:p w14:paraId="0A999D7B" w14:textId="179B1584" w:rsidR="00A36C84" w:rsidRDefault="00A36C84">
          <w:pPr>
            <w:pStyle w:val="TOC3"/>
            <w:tabs>
              <w:tab w:val="left" w:pos="1440"/>
              <w:tab w:val="right" w:leader="dot" w:pos="9060"/>
            </w:tabs>
            <w:rPr>
              <w:rFonts w:asciiTheme="minorHAnsi" w:eastAsiaTheme="minorEastAsia" w:hAnsiTheme="minorHAnsi"/>
              <w:noProof/>
              <w:kern w:val="2"/>
              <w:szCs w:val="24"/>
              <w:lang w:val="en-GB" w:eastAsia="en-GB"/>
              <w14:ligatures w14:val="standardContextual"/>
            </w:rPr>
          </w:pPr>
          <w:hyperlink w:anchor="_Toc233911582" w:history="1">
            <w:r w:rsidRPr="00701846">
              <w:rPr>
                <w:rStyle w:val="Hyperlink"/>
                <w:noProof/>
              </w:rPr>
              <w:t>5.10.1</w:t>
            </w:r>
            <w:r>
              <w:rPr>
                <w:rFonts w:asciiTheme="minorHAnsi" w:eastAsiaTheme="minorEastAsia" w:hAnsiTheme="minorHAnsi"/>
                <w:noProof/>
                <w:kern w:val="2"/>
                <w:szCs w:val="24"/>
                <w:lang w:val="en-GB" w:eastAsia="en-GB"/>
                <w14:ligatures w14:val="standardContextual"/>
              </w:rPr>
              <w:tab/>
            </w:r>
            <w:r w:rsidRPr="00701846">
              <w:rPr>
                <w:rStyle w:val="Hyperlink"/>
                <w:noProof/>
              </w:rPr>
              <w:t>Hot Well Bottom-Hole Pressure</w:t>
            </w:r>
            <w:r>
              <w:rPr>
                <w:noProof/>
                <w:webHidden/>
              </w:rPr>
              <w:tab/>
            </w:r>
            <w:r>
              <w:rPr>
                <w:noProof/>
                <w:webHidden/>
              </w:rPr>
              <w:fldChar w:fldCharType="begin"/>
            </w:r>
            <w:r>
              <w:rPr>
                <w:noProof/>
                <w:webHidden/>
              </w:rPr>
              <w:instrText xml:space="preserve"> PAGEREF _Toc233911582 \h </w:instrText>
            </w:r>
            <w:r>
              <w:rPr>
                <w:noProof/>
                <w:webHidden/>
              </w:rPr>
            </w:r>
            <w:r>
              <w:rPr>
                <w:noProof/>
                <w:webHidden/>
              </w:rPr>
              <w:fldChar w:fldCharType="separate"/>
            </w:r>
            <w:r>
              <w:rPr>
                <w:noProof/>
                <w:webHidden/>
              </w:rPr>
              <w:t>107</w:t>
            </w:r>
            <w:r>
              <w:rPr>
                <w:noProof/>
                <w:webHidden/>
              </w:rPr>
              <w:fldChar w:fldCharType="end"/>
            </w:r>
          </w:hyperlink>
        </w:p>
        <w:p w14:paraId="423B2577" w14:textId="7DA3B4C5" w:rsidR="00A36C84" w:rsidRDefault="00A36C84">
          <w:pPr>
            <w:pStyle w:val="TOC3"/>
            <w:tabs>
              <w:tab w:val="left" w:pos="1440"/>
              <w:tab w:val="right" w:leader="dot" w:pos="9060"/>
            </w:tabs>
            <w:rPr>
              <w:rFonts w:asciiTheme="minorHAnsi" w:eastAsiaTheme="minorEastAsia" w:hAnsiTheme="minorHAnsi"/>
              <w:noProof/>
              <w:kern w:val="2"/>
              <w:szCs w:val="24"/>
              <w:lang w:val="en-GB" w:eastAsia="en-GB"/>
              <w14:ligatures w14:val="standardContextual"/>
            </w:rPr>
          </w:pPr>
          <w:hyperlink w:anchor="_Toc233911583" w:history="1">
            <w:r w:rsidRPr="00701846">
              <w:rPr>
                <w:rStyle w:val="Hyperlink"/>
                <w:noProof/>
              </w:rPr>
              <w:t>5.10.2</w:t>
            </w:r>
            <w:r>
              <w:rPr>
                <w:rFonts w:asciiTheme="minorHAnsi" w:eastAsiaTheme="minorEastAsia" w:hAnsiTheme="minorHAnsi"/>
                <w:noProof/>
                <w:kern w:val="2"/>
                <w:szCs w:val="24"/>
                <w:lang w:val="en-GB" w:eastAsia="en-GB"/>
                <w14:ligatures w14:val="standardContextual"/>
              </w:rPr>
              <w:tab/>
            </w:r>
            <w:r w:rsidRPr="00701846">
              <w:rPr>
                <w:rStyle w:val="Hyperlink"/>
                <w:noProof/>
              </w:rPr>
              <w:t>Cold Well Bottom-Hole Pressure</w:t>
            </w:r>
            <w:r>
              <w:rPr>
                <w:noProof/>
                <w:webHidden/>
              </w:rPr>
              <w:tab/>
            </w:r>
            <w:r>
              <w:rPr>
                <w:noProof/>
                <w:webHidden/>
              </w:rPr>
              <w:fldChar w:fldCharType="begin"/>
            </w:r>
            <w:r>
              <w:rPr>
                <w:noProof/>
                <w:webHidden/>
              </w:rPr>
              <w:instrText xml:space="preserve"> PAGEREF _Toc233911583 \h </w:instrText>
            </w:r>
            <w:r>
              <w:rPr>
                <w:noProof/>
                <w:webHidden/>
              </w:rPr>
            </w:r>
            <w:r>
              <w:rPr>
                <w:noProof/>
                <w:webHidden/>
              </w:rPr>
              <w:fldChar w:fldCharType="separate"/>
            </w:r>
            <w:r>
              <w:rPr>
                <w:noProof/>
                <w:webHidden/>
              </w:rPr>
              <w:t>108</w:t>
            </w:r>
            <w:r>
              <w:rPr>
                <w:noProof/>
                <w:webHidden/>
              </w:rPr>
              <w:fldChar w:fldCharType="end"/>
            </w:r>
          </w:hyperlink>
        </w:p>
        <w:p w14:paraId="72191F64" w14:textId="18EC03B1"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84" w:history="1">
            <w:r w:rsidRPr="00701846">
              <w:rPr>
                <w:rStyle w:val="Hyperlink"/>
                <w:noProof/>
                <w:lang w:val="en-GB"/>
              </w:rPr>
              <w:t>5.11</w:t>
            </w:r>
            <w:r>
              <w:rPr>
                <w:rFonts w:asciiTheme="minorHAnsi" w:eastAsiaTheme="minorEastAsia" w:hAnsiTheme="minorHAnsi"/>
                <w:noProof/>
                <w:kern w:val="2"/>
                <w:szCs w:val="24"/>
                <w:lang w:val="en-GB" w:eastAsia="en-GB"/>
                <w14:ligatures w14:val="standardContextual"/>
              </w:rPr>
              <w:tab/>
            </w:r>
            <w:r w:rsidRPr="00701846">
              <w:rPr>
                <w:rStyle w:val="Hyperlink"/>
                <w:noProof/>
                <w:lang w:val="en-GB"/>
              </w:rPr>
              <w:t>Comparative Performance of the Hydraulic Conductivity Models</w:t>
            </w:r>
            <w:r>
              <w:rPr>
                <w:noProof/>
                <w:webHidden/>
              </w:rPr>
              <w:tab/>
            </w:r>
            <w:r>
              <w:rPr>
                <w:noProof/>
                <w:webHidden/>
              </w:rPr>
              <w:fldChar w:fldCharType="begin"/>
            </w:r>
            <w:r>
              <w:rPr>
                <w:noProof/>
                <w:webHidden/>
              </w:rPr>
              <w:instrText xml:space="preserve"> PAGEREF _Toc233911584 \h </w:instrText>
            </w:r>
            <w:r>
              <w:rPr>
                <w:noProof/>
                <w:webHidden/>
              </w:rPr>
            </w:r>
            <w:r>
              <w:rPr>
                <w:noProof/>
                <w:webHidden/>
              </w:rPr>
              <w:fldChar w:fldCharType="separate"/>
            </w:r>
            <w:r>
              <w:rPr>
                <w:noProof/>
                <w:webHidden/>
              </w:rPr>
              <w:t>110</w:t>
            </w:r>
            <w:r>
              <w:rPr>
                <w:noProof/>
                <w:webHidden/>
              </w:rPr>
              <w:fldChar w:fldCharType="end"/>
            </w:r>
          </w:hyperlink>
        </w:p>
        <w:p w14:paraId="48D64560" w14:textId="56715EF5" w:rsidR="00A36C84" w:rsidRDefault="00A36C84">
          <w:pPr>
            <w:pStyle w:val="TOC1"/>
            <w:rPr>
              <w:rFonts w:asciiTheme="minorHAnsi" w:eastAsiaTheme="minorEastAsia" w:hAnsiTheme="minorHAnsi"/>
              <w:b w:val="0"/>
              <w:noProof/>
              <w:kern w:val="2"/>
              <w:szCs w:val="24"/>
              <w:lang w:val="en-GB" w:eastAsia="en-GB"/>
              <w14:ligatures w14:val="standardContextual"/>
            </w:rPr>
          </w:pPr>
          <w:hyperlink w:anchor="_Toc233911585" w:history="1">
            <w:r w:rsidRPr="00701846">
              <w:rPr>
                <w:rStyle w:val="Hyperlink"/>
                <w:noProof/>
              </w:rPr>
              <w:t>6.</w:t>
            </w:r>
            <w:r>
              <w:rPr>
                <w:rFonts w:asciiTheme="minorHAnsi" w:eastAsiaTheme="minorEastAsia" w:hAnsiTheme="minorHAnsi"/>
                <w:b w:val="0"/>
                <w:noProof/>
                <w:kern w:val="2"/>
                <w:szCs w:val="24"/>
                <w:lang w:val="en-GB" w:eastAsia="en-GB"/>
                <w14:ligatures w14:val="standardContextual"/>
              </w:rPr>
              <w:tab/>
            </w:r>
            <w:r w:rsidRPr="00701846">
              <w:rPr>
                <w:rStyle w:val="Hyperlink"/>
                <w:noProof/>
              </w:rPr>
              <w:t>CONCLUSIONS AND FUTURE WORK</w:t>
            </w:r>
            <w:r>
              <w:rPr>
                <w:noProof/>
                <w:webHidden/>
              </w:rPr>
              <w:tab/>
            </w:r>
            <w:r>
              <w:rPr>
                <w:noProof/>
                <w:webHidden/>
              </w:rPr>
              <w:fldChar w:fldCharType="begin"/>
            </w:r>
            <w:r>
              <w:rPr>
                <w:noProof/>
                <w:webHidden/>
              </w:rPr>
              <w:instrText xml:space="preserve"> PAGEREF _Toc233911585 \h </w:instrText>
            </w:r>
            <w:r>
              <w:rPr>
                <w:noProof/>
                <w:webHidden/>
              </w:rPr>
            </w:r>
            <w:r>
              <w:rPr>
                <w:noProof/>
                <w:webHidden/>
              </w:rPr>
              <w:fldChar w:fldCharType="separate"/>
            </w:r>
            <w:r>
              <w:rPr>
                <w:noProof/>
                <w:webHidden/>
              </w:rPr>
              <w:t>112</w:t>
            </w:r>
            <w:r>
              <w:rPr>
                <w:noProof/>
                <w:webHidden/>
              </w:rPr>
              <w:fldChar w:fldCharType="end"/>
            </w:r>
          </w:hyperlink>
        </w:p>
        <w:p w14:paraId="5F304C10" w14:textId="0BA6A641"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86" w:history="1">
            <w:r w:rsidRPr="00701846">
              <w:rPr>
                <w:rStyle w:val="Hyperlink"/>
                <w:noProof/>
              </w:rPr>
              <w:t>6.1</w:t>
            </w:r>
            <w:r>
              <w:rPr>
                <w:rFonts w:asciiTheme="minorHAnsi" w:eastAsiaTheme="minorEastAsia" w:hAnsiTheme="minorHAnsi"/>
                <w:noProof/>
                <w:kern w:val="2"/>
                <w:szCs w:val="24"/>
                <w:lang w:val="en-GB" w:eastAsia="en-GB"/>
                <w14:ligatures w14:val="standardContextual"/>
              </w:rPr>
              <w:tab/>
            </w:r>
            <w:r w:rsidRPr="00701846">
              <w:rPr>
                <w:rStyle w:val="Hyperlink"/>
                <w:noProof/>
              </w:rPr>
              <w:t>Conclusion</w:t>
            </w:r>
            <w:r>
              <w:rPr>
                <w:noProof/>
                <w:webHidden/>
              </w:rPr>
              <w:tab/>
            </w:r>
            <w:r>
              <w:rPr>
                <w:noProof/>
                <w:webHidden/>
              </w:rPr>
              <w:fldChar w:fldCharType="begin"/>
            </w:r>
            <w:r>
              <w:rPr>
                <w:noProof/>
                <w:webHidden/>
              </w:rPr>
              <w:instrText xml:space="preserve"> PAGEREF _Toc233911586 \h </w:instrText>
            </w:r>
            <w:r>
              <w:rPr>
                <w:noProof/>
                <w:webHidden/>
              </w:rPr>
            </w:r>
            <w:r>
              <w:rPr>
                <w:noProof/>
                <w:webHidden/>
              </w:rPr>
              <w:fldChar w:fldCharType="separate"/>
            </w:r>
            <w:r>
              <w:rPr>
                <w:noProof/>
                <w:webHidden/>
              </w:rPr>
              <w:t>112</w:t>
            </w:r>
            <w:r>
              <w:rPr>
                <w:noProof/>
                <w:webHidden/>
              </w:rPr>
              <w:fldChar w:fldCharType="end"/>
            </w:r>
          </w:hyperlink>
        </w:p>
        <w:p w14:paraId="5AE2F9FF" w14:textId="51E4AA30"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87" w:history="1">
            <w:r w:rsidRPr="00701846">
              <w:rPr>
                <w:rStyle w:val="Hyperlink"/>
                <w:noProof/>
              </w:rPr>
              <w:t>6.2</w:t>
            </w:r>
            <w:r>
              <w:rPr>
                <w:rFonts w:asciiTheme="minorHAnsi" w:eastAsiaTheme="minorEastAsia" w:hAnsiTheme="minorHAnsi"/>
                <w:noProof/>
                <w:kern w:val="2"/>
                <w:szCs w:val="24"/>
                <w:lang w:val="en-GB" w:eastAsia="en-GB"/>
                <w14:ligatures w14:val="standardContextual"/>
              </w:rPr>
              <w:tab/>
            </w:r>
            <w:r w:rsidRPr="00701846">
              <w:rPr>
                <w:rStyle w:val="Hyperlink"/>
                <w:noProof/>
              </w:rPr>
              <w:t>Study limitations</w:t>
            </w:r>
            <w:r>
              <w:rPr>
                <w:noProof/>
                <w:webHidden/>
              </w:rPr>
              <w:tab/>
            </w:r>
            <w:r>
              <w:rPr>
                <w:noProof/>
                <w:webHidden/>
              </w:rPr>
              <w:fldChar w:fldCharType="begin"/>
            </w:r>
            <w:r>
              <w:rPr>
                <w:noProof/>
                <w:webHidden/>
              </w:rPr>
              <w:instrText xml:space="preserve"> PAGEREF _Toc233911587 \h </w:instrText>
            </w:r>
            <w:r>
              <w:rPr>
                <w:noProof/>
                <w:webHidden/>
              </w:rPr>
            </w:r>
            <w:r>
              <w:rPr>
                <w:noProof/>
                <w:webHidden/>
              </w:rPr>
              <w:fldChar w:fldCharType="separate"/>
            </w:r>
            <w:r>
              <w:rPr>
                <w:noProof/>
                <w:webHidden/>
              </w:rPr>
              <w:t>113</w:t>
            </w:r>
            <w:r>
              <w:rPr>
                <w:noProof/>
                <w:webHidden/>
              </w:rPr>
              <w:fldChar w:fldCharType="end"/>
            </w:r>
          </w:hyperlink>
        </w:p>
        <w:p w14:paraId="509D92F6" w14:textId="5F3DCC44" w:rsidR="00A36C84" w:rsidRDefault="00A36C84">
          <w:pPr>
            <w:pStyle w:val="TOC2"/>
            <w:rPr>
              <w:rFonts w:asciiTheme="minorHAnsi" w:eastAsiaTheme="minorEastAsia" w:hAnsiTheme="minorHAnsi"/>
              <w:noProof/>
              <w:kern w:val="2"/>
              <w:szCs w:val="24"/>
              <w:lang w:val="en-GB" w:eastAsia="en-GB"/>
              <w14:ligatures w14:val="standardContextual"/>
            </w:rPr>
          </w:pPr>
          <w:hyperlink w:anchor="_Toc233911588" w:history="1">
            <w:r w:rsidRPr="00701846">
              <w:rPr>
                <w:rStyle w:val="Hyperlink"/>
                <w:noProof/>
              </w:rPr>
              <w:t>6.3</w:t>
            </w:r>
            <w:r>
              <w:rPr>
                <w:rFonts w:asciiTheme="minorHAnsi" w:eastAsiaTheme="minorEastAsia" w:hAnsiTheme="minorHAnsi"/>
                <w:noProof/>
                <w:kern w:val="2"/>
                <w:szCs w:val="24"/>
                <w:lang w:val="en-GB" w:eastAsia="en-GB"/>
                <w14:ligatures w14:val="standardContextual"/>
              </w:rPr>
              <w:tab/>
            </w:r>
            <w:r w:rsidRPr="00701846">
              <w:rPr>
                <w:rStyle w:val="Hyperlink"/>
                <w:noProof/>
              </w:rPr>
              <w:t>Future Work</w:t>
            </w:r>
            <w:r>
              <w:rPr>
                <w:noProof/>
                <w:webHidden/>
              </w:rPr>
              <w:tab/>
            </w:r>
            <w:r>
              <w:rPr>
                <w:noProof/>
                <w:webHidden/>
              </w:rPr>
              <w:fldChar w:fldCharType="begin"/>
            </w:r>
            <w:r>
              <w:rPr>
                <w:noProof/>
                <w:webHidden/>
              </w:rPr>
              <w:instrText xml:space="preserve"> PAGEREF _Toc233911588 \h </w:instrText>
            </w:r>
            <w:r>
              <w:rPr>
                <w:noProof/>
                <w:webHidden/>
              </w:rPr>
            </w:r>
            <w:r>
              <w:rPr>
                <w:noProof/>
                <w:webHidden/>
              </w:rPr>
              <w:fldChar w:fldCharType="separate"/>
            </w:r>
            <w:r>
              <w:rPr>
                <w:noProof/>
                <w:webHidden/>
              </w:rPr>
              <w:t>115</w:t>
            </w:r>
            <w:r>
              <w:rPr>
                <w:noProof/>
                <w:webHidden/>
              </w:rPr>
              <w:fldChar w:fldCharType="end"/>
            </w:r>
          </w:hyperlink>
        </w:p>
        <w:p w14:paraId="481BD3B7" w14:textId="7A0C096E" w:rsidR="00A36C84" w:rsidRDefault="00A36C84">
          <w:pPr>
            <w:pStyle w:val="TOC1"/>
            <w:rPr>
              <w:rFonts w:asciiTheme="minorHAnsi" w:eastAsiaTheme="minorEastAsia" w:hAnsiTheme="minorHAnsi"/>
              <w:b w:val="0"/>
              <w:noProof/>
              <w:kern w:val="2"/>
              <w:szCs w:val="24"/>
              <w:lang w:val="en-GB" w:eastAsia="en-GB"/>
              <w14:ligatures w14:val="standardContextual"/>
            </w:rPr>
          </w:pPr>
          <w:hyperlink w:anchor="_Toc233911589" w:history="1">
            <w:r w:rsidRPr="00701846">
              <w:rPr>
                <w:rStyle w:val="Hyperlink"/>
                <w:noProof/>
              </w:rPr>
              <w:t>Bibliography</w:t>
            </w:r>
            <w:r>
              <w:rPr>
                <w:noProof/>
                <w:webHidden/>
              </w:rPr>
              <w:tab/>
            </w:r>
            <w:r>
              <w:rPr>
                <w:noProof/>
                <w:webHidden/>
              </w:rPr>
              <w:fldChar w:fldCharType="begin"/>
            </w:r>
            <w:r>
              <w:rPr>
                <w:noProof/>
                <w:webHidden/>
              </w:rPr>
              <w:instrText xml:space="preserve"> PAGEREF _Toc233911589 \h </w:instrText>
            </w:r>
            <w:r>
              <w:rPr>
                <w:noProof/>
                <w:webHidden/>
              </w:rPr>
            </w:r>
            <w:r>
              <w:rPr>
                <w:noProof/>
                <w:webHidden/>
              </w:rPr>
              <w:fldChar w:fldCharType="separate"/>
            </w:r>
            <w:r>
              <w:rPr>
                <w:noProof/>
                <w:webHidden/>
              </w:rPr>
              <w:t>117</w:t>
            </w:r>
            <w:r>
              <w:rPr>
                <w:noProof/>
                <w:webHidden/>
              </w:rPr>
              <w:fldChar w:fldCharType="end"/>
            </w:r>
          </w:hyperlink>
        </w:p>
        <w:p w14:paraId="6E95DFFB" w14:textId="42B39525" w:rsidR="00A36C84" w:rsidRDefault="00A36C84">
          <w:pPr>
            <w:pStyle w:val="TOC1"/>
            <w:rPr>
              <w:rFonts w:asciiTheme="minorHAnsi" w:eastAsiaTheme="minorEastAsia" w:hAnsiTheme="minorHAnsi"/>
              <w:b w:val="0"/>
              <w:noProof/>
              <w:kern w:val="2"/>
              <w:szCs w:val="24"/>
              <w:lang w:val="en-GB" w:eastAsia="en-GB"/>
              <w14:ligatures w14:val="standardContextual"/>
            </w:rPr>
          </w:pPr>
          <w:hyperlink w:anchor="_Toc233911590" w:history="1">
            <w:r w:rsidRPr="00701846">
              <w:rPr>
                <w:rStyle w:val="Hyperlink"/>
                <w:noProof/>
              </w:rPr>
              <w:t>List of Figures</w:t>
            </w:r>
            <w:r>
              <w:rPr>
                <w:noProof/>
                <w:webHidden/>
              </w:rPr>
              <w:tab/>
            </w:r>
            <w:r>
              <w:rPr>
                <w:noProof/>
                <w:webHidden/>
              </w:rPr>
              <w:fldChar w:fldCharType="begin"/>
            </w:r>
            <w:r>
              <w:rPr>
                <w:noProof/>
                <w:webHidden/>
              </w:rPr>
              <w:instrText xml:space="preserve"> PAGEREF _Toc233911590 \h </w:instrText>
            </w:r>
            <w:r>
              <w:rPr>
                <w:noProof/>
                <w:webHidden/>
              </w:rPr>
            </w:r>
            <w:r>
              <w:rPr>
                <w:noProof/>
                <w:webHidden/>
              </w:rPr>
              <w:fldChar w:fldCharType="separate"/>
            </w:r>
            <w:r>
              <w:rPr>
                <w:noProof/>
                <w:webHidden/>
              </w:rPr>
              <w:t>121</w:t>
            </w:r>
            <w:r>
              <w:rPr>
                <w:noProof/>
                <w:webHidden/>
              </w:rPr>
              <w:fldChar w:fldCharType="end"/>
            </w:r>
          </w:hyperlink>
        </w:p>
        <w:p w14:paraId="06BE8B7C" w14:textId="4AD968EC" w:rsidR="00A36C84" w:rsidRDefault="00A36C84">
          <w:pPr>
            <w:pStyle w:val="TOC1"/>
            <w:rPr>
              <w:rFonts w:asciiTheme="minorHAnsi" w:eastAsiaTheme="minorEastAsia" w:hAnsiTheme="minorHAnsi"/>
              <w:b w:val="0"/>
              <w:noProof/>
              <w:kern w:val="2"/>
              <w:szCs w:val="24"/>
              <w:lang w:val="en-GB" w:eastAsia="en-GB"/>
              <w14:ligatures w14:val="standardContextual"/>
            </w:rPr>
          </w:pPr>
          <w:hyperlink w:anchor="_Toc233911591" w:history="1">
            <w:r w:rsidRPr="00701846">
              <w:rPr>
                <w:rStyle w:val="Hyperlink"/>
                <w:noProof/>
              </w:rPr>
              <w:t>List of Tables</w:t>
            </w:r>
            <w:r>
              <w:rPr>
                <w:noProof/>
                <w:webHidden/>
              </w:rPr>
              <w:tab/>
            </w:r>
            <w:r>
              <w:rPr>
                <w:noProof/>
                <w:webHidden/>
              </w:rPr>
              <w:fldChar w:fldCharType="begin"/>
            </w:r>
            <w:r>
              <w:rPr>
                <w:noProof/>
                <w:webHidden/>
              </w:rPr>
              <w:instrText xml:space="preserve"> PAGEREF _Toc233911591 \h </w:instrText>
            </w:r>
            <w:r>
              <w:rPr>
                <w:noProof/>
                <w:webHidden/>
              </w:rPr>
            </w:r>
            <w:r>
              <w:rPr>
                <w:noProof/>
                <w:webHidden/>
              </w:rPr>
              <w:fldChar w:fldCharType="separate"/>
            </w:r>
            <w:r>
              <w:rPr>
                <w:noProof/>
                <w:webHidden/>
              </w:rPr>
              <w:t>125</w:t>
            </w:r>
            <w:r>
              <w:rPr>
                <w:noProof/>
                <w:webHidden/>
              </w:rPr>
              <w:fldChar w:fldCharType="end"/>
            </w:r>
          </w:hyperlink>
        </w:p>
        <w:p w14:paraId="56F9CBB8" w14:textId="03AA2C4D" w:rsidR="00A36C84" w:rsidRDefault="00A36C84">
          <w:pPr>
            <w:pStyle w:val="TOC1"/>
            <w:rPr>
              <w:rFonts w:asciiTheme="minorHAnsi" w:eastAsiaTheme="minorEastAsia" w:hAnsiTheme="minorHAnsi"/>
              <w:b w:val="0"/>
              <w:noProof/>
              <w:kern w:val="2"/>
              <w:szCs w:val="24"/>
              <w:lang w:val="en-GB" w:eastAsia="en-GB"/>
              <w14:ligatures w14:val="standardContextual"/>
            </w:rPr>
          </w:pPr>
          <w:hyperlink w:anchor="_Toc233911592" w:history="1">
            <w:r w:rsidRPr="00701846">
              <w:rPr>
                <w:rStyle w:val="Hyperlink"/>
                <w:noProof/>
              </w:rPr>
              <w:t>2.</w:t>
            </w:r>
            <w:r>
              <w:rPr>
                <w:rFonts w:asciiTheme="minorHAnsi" w:eastAsiaTheme="minorEastAsia" w:hAnsiTheme="minorHAnsi"/>
                <w:b w:val="0"/>
                <w:noProof/>
                <w:kern w:val="2"/>
                <w:szCs w:val="24"/>
                <w:lang w:val="en-GB" w:eastAsia="en-GB"/>
                <w14:ligatures w14:val="standardContextual"/>
              </w:rPr>
              <w:tab/>
            </w:r>
            <w:r w:rsidRPr="00701846">
              <w:rPr>
                <w:rStyle w:val="Hyperlink"/>
                <w:noProof/>
              </w:rPr>
              <w:t>List of Symbols</w:t>
            </w:r>
            <w:r>
              <w:rPr>
                <w:noProof/>
                <w:webHidden/>
              </w:rPr>
              <w:tab/>
            </w:r>
            <w:r>
              <w:rPr>
                <w:noProof/>
                <w:webHidden/>
              </w:rPr>
              <w:fldChar w:fldCharType="begin"/>
            </w:r>
            <w:r>
              <w:rPr>
                <w:noProof/>
                <w:webHidden/>
              </w:rPr>
              <w:instrText xml:space="preserve"> PAGEREF _Toc233911592 \h </w:instrText>
            </w:r>
            <w:r>
              <w:rPr>
                <w:noProof/>
                <w:webHidden/>
              </w:rPr>
            </w:r>
            <w:r>
              <w:rPr>
                <w:noProof/>
                <w:webHidden/>
              </w:rPr>
              <w:fldChar w:fldCharType="separate"/>
            </w:r>
            <w:r>
              <w:rPr>
                <w:noProof/>
                <w:webHidden/>
              </w:rPr>
              <w:t>127</w:t>
            </w:r>
            <w:r>
              <w:rPr>
                <w:noProof/>
                <w:webHidden/>
              </w:rPr>
              <w:fldChar w:fldCharType="end"/>
            </w:r>
          </w:hyperlink>
        </w:p>
        <w:p w14:paraId="48092A1C" w14:textId="62664A35" w:rsidR="00A36C84" w:rsidRDefault="00A36C84">
          <w:pPr>
            <w:pStyle w:val="TOC1"/>
            <w:rPr>
              <w:rFonts w:asciiTheme="minorHAnsi" w:eastAsiaTheme="minorEastAsia" w:hAnsiTheme="minorHAnsi"/>
              <w:b w:val="0"/>
              <w:noProof/>
              <w:kern w:val="2"/>
              <w:szCs w:val="24"/>
              <w:lang w:val="en-GB" w:eastAsia="en-GB"/>
              <w14:ligatures w14:val="standardContextual"/>
            </w:rPr>
          </w:pPr>
          <w:hyperlink w:anchor="_Toc233911593" w:history="1">
            <w:r w:rsidRPr="00701846">
              <w:rPr>
                <w:rStyle w:val="Hyperlink"/>
                <w:noProof/>
              </w:rPr>
              <w:t>3.</w:t>
            </w:r>
            <w:r>
              <w:rPr>
                <w:rFonts w:asciiTheme="minorHAnsi" w:eastAsiaTheme="minorEastAsia" w:hAnsiTheme="minorHAnsi"/>
                <w:b w:val="0"/>
                <w:noProof/>
                <w:kern w:val="2"/>
                <w:szCs w:val="24"/>
                <w:lang w:val="en-GB" w:eastAsia="en-GB"/>
                <w14:ligatures w14:val="standardContextual"/>
              </w:rPr>
              <w:tab/>
            </w:r>
            <w:r w:rsidRPr="00701846">
              <w:rPr>
                <w:rStyle w:val="Hyperlink"/>
                <w:noProof/>
              </w:rPr>
              <w:t>Acknowledgements</w:t>
            </w:r>
            <w:r>
              <w:rPr>
                <w:noProof/>
                <w:webHidden/>
              </w:rPr>
              <w:tab/>
            </w:r>
            <w:r>
              <w:rPr>
                <w:noProof/>
                <w:webHidden/>
              </w:rPr>
              <w:fldChar w:fldCharType="begin"/>
            </w:r>
            <w:r>
              <w:rPr>
                <w:noProof/>
                <w:webHidden/>
              </w:rPr>
              <w:instrText xml:space="preserve"> PAGEREF _Toc233911593 \h </w:instrText>
            </w:r>
            <w:r>
              <w:rPr>
                <w:noProof/>
                <w:webHidden/>
              </w:rPr>
            </w:r>
            <w:r>
              <w:rPr>
                <w:noProof/>
                <w:webHidden/>
              </w:rPr>
              <w:fldChar w:fldCharType="separate"/>
            </w:r>
            <w:r>
              <w:rPr>
                <w:noProof/>
                <w:webHidden/>
              </w:rPr>
              <w:t>133</w:t>
            </w:r>
            <w:r>
              <w:rPr>
                <w:noProof/>
                <w:webHidden/>
              </w:rPr>
              <w:fldChar w:fldCharType="end"/>
            </w:r>
          </w:hyperlink>
        </w:p>
        <w:p w14:paraId="039F1D81" w14:textId="22A14CF7" w:rsidR="00A916E4" w:rsidRPr="002E1242" w:rsidRDefault="00EE16EE">
          <w:r w:rsidRPr="002E1242">
            <w:fldChar w:fldCharType="end"/>
          </w:r>
        </w:p>
      </w:sdtContent>
    </w:sdt>
    <w:p w14:paraId="697F3C75" w14:textId="4AEE75B8" w:rsidR="00CD6B77" w:rsidRPr="002E1242" w:rsidRDefault="00CD6B77" w:rsidP="0032592E"/>
    <w:p w14:paraId="3926ECA2" w14:textId="3C0974C8" w:rsidR="008A6A12" w:rsidRPr="002E1242" w:rsidRDefault="008A6A12" w:rsidP="0032592E"/>
    <w:p w14:paraId="59381720" w14:textId="77777777" w:rsidR="00206822" w:rsidRPr="002E1242" w:rsidRDefault="00206822" w:rsidP="00A70AAA">
      <w:pPr>
        <w:sectPr w:rsidR="00206822" w:rsidRPr="002E1242" w:rsidSect="001550EB">
          <w:headerReference w:type="default" r:id="rId23"/>
          <w:headerReference w:type="first" r:id="rId24"/>
          <w:pgSz w:w="11906" w:h="16838"/>
          <w:pgMar w:top="2268" w:right="1418" w:bottom="1701" w:left="1418" w:header="708" w:footer="708" w:gutter="0"/>
          <w:pgNumType w:start="1"/>
          <w:cols w:space="708"/>
          <w:titlePg/>
          <w:docGrid w:linePitch="360"/>
        </w:sectPr>
      </w:pPr>
    </w:p>
    <w:p w14:paraId="39AC044D" w14:textId="513DFB43" w:rsidR="00E03021" w:rsidRPr="002E1242" w:rsidRDefault="00E03021" w:rsidP="00E03021">
      <w:pPr>
        <w:pStyle w:val="Heading1"/>
      </w:pPr>
      <w:bookmarkStart w:id="3" w:name="_Toc233911499"/>
      <w:bookmarkStart w:id="4" w:name="_Hlk75248798"/>
      <w:r w:rsidRPr="002E1242">
        <w:lastRenderedPageBreak/>
        <w:t>Introduction</w:t>
      </w:r>
      <w:bookmarkEnd w:id="3"/>
    </w:p>
    <w:p w14:paraId="563B6708" w14:textId="009151A4" w:rsidR="00E03021" w:rsidRPr="002E1242" w:rsidRDefault="00E03021" w:rsidP="00E03021">
      <w:pPr>
        <w:pStyle w:val="Heading2"/>
        <w:rPr>
          <w:b/>
        </w:rPr>
      </w:pPr>
      <w:bookmarkStart w:id="5" w:name="_Toc233911500"/>
      <w:r w:rsidRPr="002E1242">
        <w:t>Background and Motivation</w:t>
      </w:r>
      <w:bookmarkEnd w:id="5"/>
    </w:p>
    <w:p w14:paraId="5CF03FE3" w14:textId="50E19974" w:rsidR="00E03021" w:rsidRPr="002E1242" w:rsidRDefault="00F846EF" w:rsidP="00E03021">
      <w:bookmarkStart w:id="6" w:name="_Hlk75248634"/>
      <w:r>
        <w:t>G</w:t>
      </w:r>
      <w:r w:rsidR="00E03021" w:rsidRPr="002E1242">
        <w:t xml:space="preserve">lobal transition toward sustainable and low-carbon energy systems has substantially increased demand for large-scale and long-duration energy storage technologies </w:t>
      </w:r>
      <w:sdt>
        <w:sdtPr>
          <w:rPr>
            <w:color w:val="000000"/>
          </w:rPr>
          <w:tag w:val="MENDELEY_CITATION_v3_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"/>
          <w:id w:val="1977330908"/>
          <w:placeholder>
            <w:docPart w:val="DefaultPlaceholder_-1854013440"/>
          </w:placeholder>
        </w:sdtPr>
        <w:sdtContent>
          <w:r w:rsidR="006852C0" w:rsidRPr="006852C0">
            <w:rPr>
              <w:color w:val="000000"/>
            </w:rPr>
            <w:t>[1], [2]</w:t>
          </w:r>
        </w:sdtContent>
      </w:sdt>
      <w:r w:rsidR="00E03021" w:rsidRPr="002E1242">
        <w:t xml:space="preserve">. </w:t>
      </w:r>
      <w:r w:rsidR="009B106D">
        <w:t>I</w:t>
      </w:r>
      <w:r w:rsidR="00E03021" w:rsidRPr="002E1242">
        <w:t>ntermittent nature of renewable energy sources, such as solar and wind power, introduces significant temporal mismatches between energy production and energy demand. Consequently, energy storage technologies capable of storing large quantities of energy over seasonal timescales have become essential components of future energy infrastructures.</w:t>
      </w:r>
    </w:p>
    <w:p w14:paraId="07CFE01A" w14:textId="799A5401" w:rsidR="00E03021" w:rsidRPr="002E1242" w:rsidRDefault="00E03021" w:rsidP="00D17E8A">
      <w:r w:rsidRPr="002E1242">
        <w:t xml:space="preserve">Among the various energy storage alternatives, </w:t>
      </w:r>
      <w:r w:rsidR="00D17E8A" w:rsidRPr="00D17E8A">
        <w:t>underground geological formations</w:t>
      </w:r>
      <w:r w:rsidRPr="002E1242">
        <w:t xml:space="preserve"> have emerged as particularly attractive solutions because of their enormous storage capacities and their ability to accommodate energy over extended periods</w:t>
      </w:r>
      <w:r w:rsidR="00D3780F" w:rsidRPr="002E1242">
        <w:t xml:space="preserve"> </w:t>
      </w:r>
      <w:sdt>
        <w:sdtPr>
          <w:rPr>
            <w:color w:val="000000"/>
          </w:rPr>
          <w:tag w:val="MENDELEY_CITATION_v3_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"/>
          <w:id w:val="2143067166"/>
          <w:placeholder>
            <w:docPart w:val="DefaultPlaceholder_-1854013440"/>
          </w:placeholder>
        </w:sdtPr>
        <w:sdtContent>
          <w:r w:rsidR="006852C0" w:rsidRPr="006852C0">
            <w:rPr>
              <w:color w:val="000000"/>
            </w:rPr>
            <w:t>[3]</w:t>
          </w:r>
        </w:sdtContent>
      </w:sdt>
      <w:r w:rsidRPr="002E1242">
        <w:t xml:space="preserve">. Geological formations are increasingly considered for underground hydrogen storage, carbon capture and storage, natural gas storage, geothermal systems, and Aquifer Thermal Energy Storage (ATES). The successful implementation of these technologies relies heavily on an adequate understanding of subsurface conditions and the accurate characterization of </w:t>
      </w:r>
      <w:r w:rsidR="00D17E8A" w:rsidRPr="00D17E8A">
        <w:t xml:space="preserve">subsurface </w:t>
      </w:r>
      <w:r w:rsidRPr="002E1242">
        <w:t>properties.</w:t>
      </w:r>
    </w:p>
    <w:p w14:paraId="4CD509DB" w14:textId="3FC884FF" w:rsidR="00E03021" w:rsidRPr="002E1242" w:rsidRDefault="00D17E8A" w:rsidP="00D17E8A">
      <w:r w:rsidRPr="00D17E8A">
        <w:t>Despite their strategic importance, the characterization of geological formations remains one of the major sources of uncertainty in subsurface energy systems.</w:t>
      </w:r>
      <w:r>
        <w:t xml:space="preserve"> </w:t>
      </w:r>
      <w:r w:rsidR="00E03021" w:rsidRPr="002E1242">
        <w:t xml:space="preserve">Unlike engineered surface facilities, direct access to underground formations is inherently limited. </w:t>
      </w:r>
      <w:r w:rsidRPr="00D17E8A">
        <w:t xml:space="preserve">Subsurface </w:t>
      </w:r>
      <w:r w:rsidR="00E03021" w:rsidRPr="002E1242">
        <w:t xml:space="preserve">properties controlling subsurface flow and transport processes can only be inferred through measurements collected at discrete locations, such as boreholes and field investigations. Because these measurements are expensive and time-consuming to acquire, they are generally sparse relative to the scale and complexity of the subsurface systems under investigation. As a result, significant uncertainty remains regarding the spatial distribution of </w:t>
      </w:r>
      <w:r w:rsidRPr="00D17E8A">
        <w:t>Subsurface properties</w:t>
      </w:r>
      <w:r w:rsidR="00E03021" w:rsidRPr="002E1242">
        <w:t>.</w:t>
      </w:r>
    </w:p>
    <w:p w14:paraId="23E7EA2E" w14:textId="78CAD603" w:rsidR="00E03021" w:rsidRPr="002E1242" w:rsidRDefault="00E03021" w:rsidP="00E03021">
      <w:r w:rsidRPr="002E1242">
        <w:t xml:space="preserve">Among the various reservoir properties, hydraulic conductivity plays a particularly important role because it governs groundwater movement and strongly influences advective transport of heat within aquifer systems. Consequently, uncertainty </w:t>
      </w:r>
      <w:r w:rsidRPr="002E1242">
        <w:lastRenderedPageBreak/>
        <w:t xml:space="preserve">associated with hydraulic conductivity may substantially affect predictions of fluid flow, thermal plume evolution, energy recovery efficiency, and the overall performance of subsurface energy storage systems. The reliable characterization of hydraulic conductivity fields therefore represents a fundamental requirement for the development of robust groundwater and energy storage models </w:t>
      </w:r>
      <w:sdt>
        <w:sdtPr>
          <w:rPr>
            <w:color w:val="000000"/>
          </w:rPr>
          <w:tag w:val="MENDELEY_CITATION_v3_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"/>
          <w:id w:val="-459262252"/>
          <w:placeholder>
            <w:docPart w:val="DefaultPlaceholder_-1854013440"/>
          </w:placeholder>
        </w:sdtPr>
        <w:sdtContent>
          <w:r w:rsidR="006852C0" w:rsidRPr="006852C0">
            <w:rPr>
              <w:color w:val="000000"/>
            </w:rPr>
            <w:t>[4]</w:t>
          </w:r>
        </w:sdtContent>
      </w:sdt>
      <w:r w:rsidRPr="002E1242">
        <w:t>.</w:t>
      </w:r>
    </w:p>
    <w:p w14:paraId="130FB577" w14:textId="0BA7FAA1" w:rsidR="00E03021" w:rsidRPr="002E1242" w:rsidRDefault="00E03021" w:rsidP="00E03021">
      <w:r w:rsidRPr="002E1242">
        <w:t xml:space="preserve">Traditional geostatistical approaches have long been employed to address this challenge. Ordinary Kriging (OK) has become one of the most widely used techniques for estimating hydraulic properties at unsampled locations owing to its ability to exploit spatial dependence and provide measures of prediction uncertainty </w:t>
      </w:r>
      <w:sdt>
        <w:sdtPr>
          <w:rPr>
            <w:color w:val="000000"/>
          </w:rPr>
          <w:tag w:val="MENDELEY_CITATION_v3_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"/>
          <w:id w:val="-1460789120"/>
          <w:placeholder>
            <w:docPart w:val="DefaultPlaceholder_-1854013440"/>
          </w:placeholder>
        </w:sdtPr>
        <w:sdtContent>
          <w:r w:rsidR="006852C0" w:rsidRPr="006852C0">
            <w:rPr>
              <w:color w:val="000000"/>
            </w:rPr>
            <w:t>[4], [5], [6]</w:t>
          </w:r>
        </w:sdtContent>
      </w:sdt>
      <w:r w:rsidRPr="002E1242">
        <w:t xml:space="preserve">. However, </w:t>
      </w:r>
      <w:r w:rsidR="00EA580E">
        <w:t>P</w:t>
      </w:r>
      <w:r w:rsidRPr="002E1242">
        <w:t xml:space="preserve">redictive performance of </w:t>
      </w:r>
      <w:r w:rsidR="00EA580E" w:rsidRPr="008B5B7C">
        <w:t>OK</w:t>
      </w:r>
      <w:r w:rsidRPr="002E1242">
        <w:t xml:space="preserve"> may be affected by the complexity and heterogeneity of geological formations. Highly heterogeneous aquifer systems often exhibit spatial patterns and localized behaviors that are difficult to represent fully through conventional geostatistical assumptions.</w:t>
      </w:r>
    </w:p>
    <w:p w14:paraId="5CB14609" w14:textId="5AEB3431" w:rsidR="00E03021" w:rsidRPr="002E1242" w:rsidRDefault="00E03021" w:rsidP="00E03021">
      <w:r w:rsidRPr="002E1242">
        <w:t>Recent advances in statistical learning and machine learning have created new opportunities for improving subsurface</w:t>
      </w:r>
      <w:r w:rsidR="001E3CF1">
        <w:t xml:space="preserve"> property</w:t>
      </w:r>
      <w:r w:rsidRPr="002E1242">
        <w:t xml:space="preserve"> characterization</w:t>
      </w:r>
      <w:r w:rsidR="001E3CF1">
        <w:t xml:space="preserve"> for numerical simulations</w:t>
      </w:r>
      <w:r w:rsidRPr="002E1242">
        <w:t>. Data-driven techniques</w:t>
      </w:r>
      <w:r w:rsidR="001E3CF1">
        <w:t>, particularly,</w:t>
      </w:r>
      <w:r w:rsidRPr="002E1242">
        <w:t xml:space="preserve"> offer capability to</w:t>
      </w:r>
      <w:r w:rsidR="001E3CF1">
        <w:t xml:space="preserve"> improve</w:t>
      </w:r>
      <w:r w:rsidRPr="002E1242">
        <w:t xml:space="preserve"> identify</w:t>
      </w:r>
      <w:r w:rsidR="001E3CF1">
        <w:t>ing</w:t>
      </w:r>
      <w:r w:rsidRPr="002E1242">
        <w:t xml:space="preserve"> complex structures and nonlinear relationships embedded within observed </w:t>
      </w:r>
      <w:r w:rsidR="001E3CF1">
        <w:t xml:space="preserve">field </w:t>
      </w:r>
      <w:r w:rsidRPr="002E1242">
        <w:t>data</w:t>
      </w:r>
      <w:r w:rsidR="001E3CF1">
        <w:t xml:space="preserve"> measurements</w:t>
      </w:r>
      <w:r w:rsidRPr="002E1242">
        <w:t xml:space="preserve"> and therefore provide potential avenues for complementing and enhancing traditional geostatistical predictions</w:t>
      </w:r>
      <w:r w:rsidR="007737BE">
        <w:t xml:space="preserve"> </w:t>
      </w:r>
      <w:sdt>
        <w:sdtPr>
          <w:rPr>
            <w:color w:val="000000"/>
          </w:rPr>
          <w:tag w:val="MENDELEY_CITATION_v3_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"/>
          <w:id w:val="-1363276989"/>
          <w:placeholder>
            <w:docPart w:val="DefaultPlaceholder_-1854013440"/>
          </w:placeholder>
        </w:sdtPr>
        <w:sdtContent>
          <w:r w:rsidR="006852C0" w:rsidRPr="006852C0">
            <w:rPr>
              <w:color w:val="000000"/>
            </w:rPr>
            <w:t>[7]</w:t>
          </w:r>
        </w:sdtContent>
      </w:sdt>
      <w:r w:rsidR="007737BE">
        <w:t xml:space="preserve">. </w:t>
      </w:r>
      <w:r w:rsidRPr="002E1242">
        <w:t xml:space="preserve">Nevertheless, their applicability to </w:t>
      </w:r>
      <w:r w:rsidR="001E3CF1">
        <w:t xml:space="preserve">the study of </w:t>
      </w:r>
      <w:r w:rsidRPr="002E1242">
        <w:t>subsurface systems requires careful consideration because geological variables are inherently spatial and associated with significant uncertaint</w:t>
      </w:r>
      <w:r w:rsidR="001E3CF1">
        <w:t>ies</w:t>
      </w:r>
      <w:r w:rsidRPr="002E1242">
        <w:t>.</w:t>
      </w:r>
    </w:p>
    <w:p w14:paraId="17D89CC4" w14:textId="713FC2A0" w:rsidR="00E03021" w:rsidRDefault="001E3CF1" w:rsidP="00D17E8A">
      <w:r>
        <w:t>P</w:t>
      </w:r>
      <w:r w:rsidR="00E03021" w:rsidRPr="002E1242">
        <w:t>resent study focuses on improving characterization of hydraulic conductivity fields</w:t>
      </w:r>
      <w:r>
        <w:t xml:space="preserve"> for numerical models</w:t>
      </w:r>
      <w:r w:rsidR="00E03021" w:rsidRPr="002E1242">
        <w:t xml:space="preserve"> in highly heterogeneous aquifer systems, where sparse observations and unresolved geological complexity constitute major sources of predictive uncertaint</w:t>
      </w:r>
      <w:r w:rsidR="007657E3">
        <w:t>ies</w:t>
      </w:r>
      <w:r w:rsidR="00D17E8A" w:rsidRPr="00D17E8A">
        <w:t xml:space="preserve"> The central question addressed in this work is how different hydraulic conductivity characterization strategies influence the numerical representation of subsurface properties and how these differences propagate into predictions of ATES performance</w:t>
      </w:r>
      <w:r w:rsidR="00E03021" w:rsidRPr="002E1242">
        <w:t xml:space="preserve">. To investigate this question, </w:t>
      </w:r>
      <w:r w:rsidR="007657E3">
        <w:t>OK</w:t>
      </w:r>
      <w:r w:rsidR="00E03021" w:rsidRPr="002E1242">
        <w:t xml:space="preserve"> is employed as primary estimator for spatial prediction of log</w:t>
      </w:r>
      <w:r w:rsidR="007657E3">
        <w:t>arithmic</w:t>
      </w:r>
      <w:r w:rsidR="00E03021" w:rsidRPr="002E1242">
        <w:t>-transformed hydraulic conductivity measurements collected from</w:t>
      </w:r>
      <w:r w:rsidR="007657E3">
        <w:t xml:space="preserve"> a highly</w:t>
      </w:r>
      <w:r w:rsidR="00E03021" w:rsidRPr="002E1242">
        <w:t xml:space="preserve"> heterogeneous aquifer system</w:t>
      </w:r>
      <w:r w:rsidR="007737BE">
        <w:t>.</w:t>
      </w:r>
    </w:p>
    <w:p w14:paraId="72CD891E" w14:textId="3A776997" w:rsidR="00117FB3" w:rsidRDefault="00117FB3" w:rsidP="00D17E8A">
      <w:r w:rsidRPr="00117FB3">
        <w:t>Within this study, OK is interpreted within a Maximum Likelihood framework by assuming that the O</w:t>
      </w:r>
      <w:r w:rsidR="0045447A">
        <w:t>K</w:t>
      </w:r>
      <w:r w:rsidRPr="00117FB3">
        <w:t xml:space="preserve"> prediction provides an estimator of the unknown hydraulic conductivity field. Under this assumption, the differences between the observed hydraulic conductivity values and their Leave-One-Out Cross-Validation (LOOCV) predictions are interpreted as estimation errors. These estimation errors are subsequently modelled using machine-learning techniques to develop alternative hydraulic conductivity representations while preserving the large-scale spatial </w:t>
      </w:r>
      <w:r w:rsidRPr="00117FB3">
        <w:lastRenderedPageBreak/>
        <w:t>structure estimated by O</w:t>
      </w:r>
      <w:r w:rsidR="000B532B">
        <w:t>K</w:t>
      </w:r>
      <w:r w:rsidRPr="00117FB3">
        <w:t xml:space="preserve">. In addition, OK is interpreted from a probabilistic perspective by viewing the hydraulic conductivity field as a realization of a Gaussian random field. Under this interpretation, OK can be regarded as a conditional estimator within a Gaussian Process (GP) framework, providing a statistical basis for modelling spatial variability and estimation uncertainty </w:t>
      </w:r>
      <w:sdt>
        <w:sdtPr>
          <w:rPr>
            <w:color w:val="000000"/>
          </w:rPr>
          <w:tag w:val="MENDELEY_CITATION_v3_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"/>
          <w:id w:val="-283657944"/>
          <w:placeholder>
            <w:docPart w:val="DefaultPlaceholder_-1854013440"/>
          </w:placeholder>
        </w:sdtPr>
        <w:sdtContent>
          <w:r w:rsidR="006852C0" w:rsidRPr="006852C0">
            <w:rPr>
              <w:color w:val="000000"/>
            </w:rPr>
            <w:t>[8]</w:t>
          </w:r>
        </w:sdtContent>
      </w:sdt>
      <w:r w:rsidRPr="00117FB3">
        <w:t>.</w:t>
      </w:r>
    </w:p>
    <w:p w14:paraId="41CCBA33" w14:textId="3072B469" w:rsidR="00E03021" w:rsidRPr="002E1242" w:rsidRDefault="00E03021" w:rsidP="00E03021">
      <w:r w:rsidRPr="002E1242">
        <w:t xml:space="preserve">Finally, implications of reservoir characterization uncertainty are investigated within the context of </w:t>
      </w:r>
      <w:r w:rsidR="00CD3E0D">
        <w:t>ATES</w:t>
      </w:r>
      <w:r w:rsidRPr="002E1242">
        <w:t xml:space="preserve"> systems. Since hydraulic conductivity governs both groundwater flow and advective heat transport, uncertainties in its characterization may propagate directly into predictions of thermal plume evolution, energy recovery efficiency, and overall system performance </w:t>
      </w:r>
      <w:sdt>
        <w:sdtPr>
          <w:rPr>
            <w:color w:val="000000"/>
          </w:rPr>
          <w:tag w:val="MENDELEY_CITATION_v3_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"/>
          <w:id w:val="1764723398"/>
          <w:placeholder>
            <w:docPart w:val="DefaultPlaceholder_-1854013440"/>
          </w:placeholder>
        </w:sdtPr>
        <w:sdtContent>
          <w:r w:rsidR="006852C0" w:rsidRPr="006852C0">
            <w:rPr>
              <w:color w:val="000000"/>
            </w:rPr>
            <w:t>[3]</w:t>
          </w:r>
        </w:sdtContent>
      </w:sdt>
      <w:r w:rsidRPr="002E1242">
        <w:t xml:space="preserve">. Consequently, different representations of hydraulic conductivity fields may lead to substantially different predictions of groundwater flow, thermal plume evolution, energy recovery efficiency, and overall </w:t>
      </w:r>
      <w:r w:rsidR="000F250E">
        <w:t>ATES</w:t>
      </w:r>
      <w:r w:rsidRPr="002E1242">
        <w:t xml:space="preserve"> behavior. Evaluating how </w:t>
      </w:r>
      <w:r w:rsidR="000F250E">
        <w:t xml:space="preserve">model </w:t>
      </w:r>
      <w:r w:rsidRPr="002E1242">
        <w:t>characterization uncertainty propagates through ATES simulations is therefore essential for understanding reliability of</w:t>
      </w:r>
      <w:r w:rsidR="000F250E">
        <w:t xml:space="preserve"> </w:t>
      </w:r>
      <w:r w:rsidRPr="002E1242">
        <w:t>predictive models and supporting informed decision-making in subsurface energy applications.</w:t>
      </w:r>
    </w:p>
    <w:p w14:paraId="3FEC92A5" w14:textId="2B1147E2" w:rsidR="00E03021" w:rsidRDefault="006D1551" w:rsidP="00E03021">
      <w:r>
        <w:t xml:space="preserve">Rest </w:t>
      </w:r>
      <w:r w:rsidR="00E03021" w:rsidRPr="002E1242">
        <w:t xml:space="preserve">of this thesis is organized as follows. Chapter 2 reviews current state of the art </w:t>
      </w:r>
      <w:r w:rsidR="00E03021" w:rsidRPr="0045447A">
        <w:t>concerning geological energy storage, reservoir characterization techniques, geostatistical approaches, machine learning methods, and hybrid frameworks.</w:t>
      </w:r>
      <w:r w:rsidR="00E03021" w:rsidRPr="002E1242">
        <w:t xml:space="preserve"> Chapter 3 presents methodology adopted in this study, including geostatistical characterization procedures, probabilistic interpretation of </w:t>
      </w:r>
      <w:r>
        <w:t>OK</w:t>
      </w:r>
      <w:r w:rsidR="00E03021" w:rsidRPr="002E1242">
        <w:t xml:space="preserve">, and advanced </w:t>
      </w:r>
      <w:r>
        <w:t xml:space="preserve">data-driven </w:t>
      </w:r>
      <w:r w:rsidR="00E03021" w:rsidRPr="002E1242">
        <w:t xml:space="preserve">approaches investigated for improving hydraulic conductivity predictions. Chapter 4 </w:t>
      </w:r>
      <w:r>
        <w:t>introduces</w:t>
      </w:r>
      <w:r w:rsidRPr="002E1242">
        <w:t xml:space="preserve"> </w:t>
      </w:r>
      <w:r>
        <w:t>a</w:t>
      </w:r>
      <w:r w:rsidRPr="002E1242">
        <w:t xml:space="preserve"> </w:t>
      </w:r>
      <w:r w:rsidR="00E03021" w:rsidRPr="002E1242">
        <w:t xml:space="preserve">case study considered in this work and datasets employed </w:t>
      </w:r>
      <w:r>
        <w:t>for</w:t>
      </w:r>
      <w:r w:rsidR="00E03021" w:rsidRPr="002E1242">
        <w:t xml:space="preserve"> </w:t>
      </w:r>
      <w:r w:rsidRPr="002E1242">
        <w:t>analysis</w:t>
      </w:r>
      <w:r w:rsidR="00E03021" w:rsidRPr="002E1242">
        <w:t xml:space="preserve">. Chapter 5 investigates implications of </w:t>
      </w:r>
      <w:r w:rsidR="009B106D">
        <w:t xml:space="preserve">numerical </w:t>
      </w:r>
      <w:r w:rsidR="00E03021" w:rsidRPr="002E1242">
        <w:t>reservoir characterization for ATES simulations and discusses its influence on system performance. Finally, Chapter 6 summarizes principal findings of the study, highlights its limitations, and provides recommendations for future</w:t>
      </w:r>
      <w:r>
        <w:t xml:space="preserve"> developments of the</w:t>
      </w:r>
      <w:r w:rsidR="00E03021" w:rsidRPr="002E1242">
        <w:t xml:space="preserve"> research.</w:t>
      </w:r>
    </w:p>
    <w:p w14:paraId="61A9CC9D" w14:textId="77777777" w:rsidR="00F95E1D" w:rsidRPr="002E1242" w:rsidRDefault="00F95E1D" w:rsidP="00E03021"/>
    <w:bookmarkEnd w:id="6"/>
    <w:p w14:paraId="48905C73" w14:textId="77777777" w:rsidR="00E03021" w:rsidRPr="002E1242" w:rsidRDefault="00E03021">
      <w:pPr>
        <w:spacing w:before="0" w:after="160" w:line="259" w:lineRule="auto"/>
        <w:jc w:val="left"/>
      </w:pPr>
      <w:r w:rsidRPr="002E1242">
        <w:br w:type="page"/>
      </w:r>
    </w:p>
    <w:p w14:paraId="7D562794" w14:textId="77777777" w:rsidR="00E03021" w:rsidRPr="002E1242" w:rsidRDefault="00E03021" w:rsidP="00E03021"/>
    <w:p w14:paraId="7B265123" w14:textId="4F6377C8" w:rsidR="00E03021" w:rsidRPr="002E1242" w:rsidRDefault="0044345C" w:rsidP="00E03021">
      <w:pPr>
        <w:pStyle w:val="Heading1"/>
      </w:pPr>
      <w:bookmarkStart w:id="7" w:name="_Toc233911501"/>
      <w:r w:rsidRPr="002E1242">
        <w:t>State of The Art</w:t>
      </w:r>
      <w:bookmarkEnd w:id="7"/>
    </w:p>
    <w:p w14:paraId="0E23DC80" w14:textId="5CDB6F3A" w:rsidR="00E03021" w:rsidRPr="002E1242" w:rsidRDefault="00FA47D8">
      <w:pPr>
        <w:pStyle w:val="Heading2"/>
        <w:numPr>
          <w:ilvl w:val="1"/>
          <w:numId w:val="8"/>
        </w:numPr>
        <w:rPr>
          <w:b/>
        </w:rPr>
      </w:pPr>
      <w:bookmarkStart w:id="8" w:name="_Toc233911502"/>
      <w:r w:rsidRPr="002E1242">
        <w:t>Large-Scale Energy Storage</w:t>
      </w:r>
      <w:r w:rsidR="009B106D">
        <w:t xml:space="preserve"> in</w:t>
      </w:r>
      <w:r w:rsidRPr="002E1242">
        <w:t xml:space="preserve"> </w:t>
      </w:r>
      <w:r w:rsidR="00FD52F9" w:rsidRPr="002E1242">
        <w:t xml:space="preserve">Geological </w:t>
      </w:r>
      <w:r>
        <w:t>Formations</w:t>
      </w:r>
      <w:bookmarkEnd w:id="8"/>
    </w:p>
    <w:p w14:paraId="6F17792B" w14:textId="11EDFD82" w:rsidR="00FD52F9" w:rsidRPr="002E1242" w:rsidRDefault="00FD52F9" w:rsidP="00FD52F9">
      <w:r w:rsidRPr="002E1242">
        <w:t xml:space="preserve">Among the various technologies proposed for large-scale and long-duration energy storage, geological reservoirs have emerged as particularly promising solutions owing to their ability to store substantial amounts of energy over extended periods. Unlike conventional surface-based storage technologies, subsurface formations offer large storage capacities, seasonal storage capabilities, and potential to utilize existing geological resources. Consequently, geological energy storage has attracted increasing attention as a key component of future low-carbon energy systems </w:t>
      </w:r>
      <w:sdt>
        <w:sdtPr>
          <w:rPr>
            <w:color w:val="000000"/>
          </w:rPr>
          <w:tag w:val="MENDELEY_CITATION_v3_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"/>
          <w:id w:val="643633293"/>
          <w:placeholder>
            <w:docPart w:val="DefaultPlaceholder_-1854013440"/>
          </w:placeholder>
        </w:sdtPr>
        <w:sdtContent>
          <w:r w:rsidR="006852C0" w:rsidRPr="006852C0">
            <w:rPr>
              <w:color w:val="000000"/>
            </w:rPr>
            <w:t>[9], [10]</w:t>
          </w:r>
        </w:sdtContent>
      </w:sdt>
      <w:r w:rsidRPr="002E1242">
        <w:t>.</w:t>
      </w:r>
    </w:p>
    <w:p w14:paraId="72906938" w14:textId="6FA67152" w:rsidR="00FD52F9" w:rsidRPr="002E1242" w:rsidRDefault="00FD52F9" w:rsidP="00FD52F9">
      <w:r w:rsidRPr="002E1242">
        <w:t>Conventional surface-based storage technologies, including electrochemical batteries, are generally well suited for short-duration storage applications. However, their economic and technical feasibility may become limited when very large storage capacities or seasonal storage durations are required. In contrast, geological reservoirs have emerged as promising alternatives because they can accommodate substantially larger quantities of stored energy over extended periods. Buursink et al. emphasized that underground geological formations are capable of storing energy at scales and durations that are difficult to achieve using conventional battery technologies, thereby making them attractive options for supporting ongoing energy transition</w:t>
      </w:r>
      <w:r w:rsidR="007C1262" w:rsidRPr="002E1242">
        <w:t xml:space="preserve"> </w:t>
      </w:r>
      <w:sdt>
        <w:sdtPr>
          <w:rPr>
            <w:color w:val="000000"/>
          </w:rPr>
          <w:tag w:val="MENDELEY_CITATION_v3_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"/>
          <w:id w:val="-988397758"/>
          <w:placeholder>
            <w:docPart w:val="DefaultPlaceholder_-1854013440"/>
          </w:placeholder>
        </w:sdtPr>
        <w:sdtContent>
          <w:r w:rsidR="006852C0" w:rsidRPr="006852C0">
            <w:rPr>
              <w:color w:val="000000"/>
            </w:rPr>
            <w:t>[9]</w:t>
          </w:r>
        </w:sdtContent>
      </w:sdt>
      <w:r w:rsidRPr="002E1242">
        <w:t>.</w:t>
      </w:r>
    </w:p>
    <w:p w14:paraId="10CED64C" w14:textId="2FBB7120" w:rsidR="00E03021" w:rsidRPr="002E1242" w:rsidRDefault="00FD52F9" w:rsidP="00FD52F9">
      <w:r w:rsidRPr="002E1242">
        <w:t xml:space="preserve">Geological energy storage technologies can be broadly categorized according to form of energy being stored. Buursink et al.  classified geological energy storage into three principal categories: chemical storage, mechanical storage, and thermal storage. Chemical storage includes underground storage of natural gas, methane, and hydrogen. Mechanical storage encompasses technologies such as compressed air energy storage and underground pumped hydro storage. Thermal storage involves storage and recovery of heat or cold within subsurface formations for subsequent use </w:t>
      </w:r>
      <w:r w:rsidRPr="002E1242">
        <w:lastRenderedPageBreak/>
        <w:t xml:space="preserve">in heating, cooling, industrial applications, or electricity generation. These storage technologies can be implemented in a variety of geological settings, including depleted oil and gas reservoirs, salt caverns, abandoned mines, boreholes, and freshwater or saline aquifers. Figure 2.1 presents a schematic overview of main geological energy storage technologies and their associated geological settings </w:t>
      </w:r>
      <w:sdt>
        <w:sdtPr>
          <w:rPr>
            <w:color w:val="000000"/>
          </w:rPr>
          <w:tag w:val="MENDELEY_CITATION_v3_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"/>
          <w:id w:val="-2037421678"/>
          <w:placeholder>
            <w:docPart w:val="DefaultPlaceholder_-1854013440"/>
          </w:placeholder>
        </w:sdtPr>
        <w:sdtContent>
          <w:r w:rsidR="006852C0" w:rsidRPr="006852C0">
            <w:rPr>
              <w:color w:val="000000"/>
            </w:rPr>
            <w:t>[9]</w:t>
          </w:r>
        </w:sdtContent>
      </w:sdt>
      <w:r w:rsidR="00E03021" w:rsidRPr="002E1242">
        <w:t>.</w:t>
      </w:r>
    </w:p>
    <w:p w14:paraId="33D5DE50" w14:textId="77777777" w:rsidR="00DF267E" w:rsidRPr="002E1242" w:rsidRDefault="00DF267E" w:rsidP="00DF267E">
      <w:pPr>
        <w:keepNext/>
        <w:jc w:val="center"/>
      </w:pPr>
      <w:r w:rsidRPr="002E1242">
        <w:rPr>
          <w:rFonts w:asciiTheme="majorBidi" w:hAnsiTheme="majorBidi" w:cstheme="majorBidi"/>
          <w:noProof/>
        </w:rPr>
        <w:drawing>
          <wp:inline distT="0" distB="0" distL="0" distR="0" wp14:anchorId="0465C921" wp14:editId="4FE1A36C">
            <wp:extent cx="5731510" cy="3568676"/>
            <wp:effectExtent l="0" t="0" r="2540" b="0"/>
            <wp:docPr id="1711944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944891" name="Picture 1"/>
                    <pic:cNvPicPr/>
                  </pic:nvPicPr>
                  <pic:blipFill>
                    <a:blip r:embed="rId25">
                      <a:extLst>
                        <a:ext uri="{28A0092B-C50C-407E-A947-70E740481C1C}">
                          <a14:useLocalDpi xmlns:a14="http://schemas.microsoft.com/office/drawing/2010/main" val="0"/>
                        </a:ext>
                      </a:extLst>
                    </a:blip>
                    <a:stretch>
                      <a:fillRect/>
                    </a:stretch>
                  </pic:blipFill>
                  <pic:spPr>
                    <a:xfrm>
                      <a:off x="0" y="0"/>
                      <a:ext cx="5731510" cy="3568676"/>
                    </a:xfrm>
                    <a:prstGeom prst="rect">
                      <a:avLst/>
                    </a:prstGeom>
                  </pic:spPr>
                </pic:pic>
              </a:graphicData>
            </a:graphic>
          </wp:inline>
        </w:drawing>
      </w:r>
    </w:p>
    <w:p w14:paraId="096B21BB" w14:textId="5925718A" w:rsidR="00FD52F9" w:rsidRPr="002E1242" w:rsidRDefault="00DF267E" w:rsidP="00DF267E">
      <w:pPr>
        <w:pStyle w:val="Caption"/>
      </w:pPr>
      <w:bookmarkStart w:id="9" w:name="_Toc233911174"/>
      <w:r w:rsidRPr="002E1242">
        <w:rPr>
          <w:color w:val="728FA5"/>
        </w:rPr>
        <w:t xml:space="preserve">Figure </w:t>
      </w:r>
      <w:r w:rsidR="00DE3699">
        <w:rPr>
          <w:color w:val="728FA5"/>
        </w:rPr>
        <w:fldChar w:fldCharType="begin"/>
      </w:r>
      <w:r w:rsidR="00DE3699">
        <w:rPr>
          <w:color w:val="728FA5"/>
        </w:rPr>
        <w:instrText xml:space="preserve"> STYLEREF 1 \s </w:instrText>
      </w:r>
      <w:r w:rsidR="00DE3699">
        <w:rPr>
          <w:color w:val="728FA5"/>
        </w:rPr>
        <w:fldChar w:fldCharType="separate"/>
      </w:r>
      <w:r w:rsidR="00DE3699">
        <w:rPr>
          <w:rFonts w:hint="eastAsia"/>
          <w:noProof/>
          <w:color w:val="728FA5"/>
          <w:cs/>
        </w:rPr>
        <w:t>‎</w:t>
      </w:r>
      <w:r w:rsidR="00DE3699">
        <w:rPr>
          <w:noProof/>
          <w:color w:val="728FA5"/>
        </w:rPr>
        <w:t>2</w:t>
      </w:r>
      <w:r w:rsidR="00DE3699">
        <w:rPr>
          <w:color w:val="728FA5"/>
        </w:rPr>
        <w:fldChar w:fldCharType="end"/>
      </w:r>
      <w:r w:rsidR="00DE3699">
        <w:rPr>
          <w:color w:val="728FA5"/>
        </w:rPr>
        <w:t>.</w:t>
      </w:r>
      <w:r w:rsidR="00DE3699">
        <w:rPr>
          <w:color w:val="728FA5"/>
        </w:rPr>
        <w:fldChar w:fldCharType="begin"/>
      </w:r>
      <w:r w:rsidR="00DE3699">
        <w:rPr>
          <w:color w:val="728FA5"/>
        </w:rPr>
        <w:instrText xml:space="preserve"> SEQ Figure \* ARABIC \s 1 </w:instrText>
      </w:r>
      <w:r w:rsidR="00DE3699">
        <w:rPr>
          <w:color w:val="728FA5"/>
        </w:rPr>
        <w:fldChar w:fldCharType="separate"/>
      </w:r>
      <w:r w:rsidR="00DE3699">
        <w:rPr>
          <w:noProof/>
          <w:color w:val="728FA5"/>
        </w:rPr>
        <w:t>1</w:t>
      </w:r>
      <w:r w:rsidR="00DE3699">
        <w:rPr>
          <w:color w:val="728FA5"/>
        </w:rPr>
        <w:fldChar w:fldCharType="end"/>
      </w:r>
      <w:r w:rsidRPr="002E1242">
        <w:rPr>
          <w:lang w:val="en-GB"/>
        </w:rPr>
        <w:t xml:space="preserve"> Geological energy storage technologies and their associated geological settings (adapted from Buursink et al.)</w:t>
      </w:r>
      <w:r w:rsidR="00C90A76">
        <w:rPr>
          <w:lang w:val="en-GB"/>
        </w:rPr>
        <w:t xml:space="preserve"> </w:t>
      </w:r>
      <w:sdt>
        <w:sdtPr>
          <w:rPr>
            <w:color w:val="000000"/>
            <w:lang w:val="en-GB"/>
          </w:rPr>
          <w:tag w:val="MENDELEY_CITATION_v3_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"/>
          <w:id w:val="-1865278887"/>
          <w:placeholder>
            <w:docPart w:val="DefaultPlaceholder_-1854013440"/>
          </w:placeholder>
        </w:sdtPr>
        <w:sdtContent>
          <w:r w:rsidR="00C90A76" w:rsidRPr="00C90A76">
            <w:rPr>
              <w:color w:val="000000"/>
              <w:lang w:val="en-GB"/>
            </w:rPr>
            <w:t>[9]</w:t>
          </w:r>
        </w:sdtContent>
      </w:sdt>
      <w:r w:rsidRPr="002E1242">
        <w:rPr>
          <w:lang w:val="en-GB"/>
        </w:rPr>
        <w:t>.</w:t>
      </w:r>
      <w:bookmarkEnd w:id="9"/>
    </w:p>
    <w:p w14:paraId="1D70913D" w14:textId="6B8A8D71" w:rsidR="00FD52F9" w:rsidRPr="002E1242" w:rsidRDefault="00FD52F9" w:rsidP="00FD52F9">
      <w:r w:rsidRPr="002E1242">
        <w:t xml:space="preserve">Among the emerging applications of geological energy storage, underground hydrogen storage has attracted considerable attention owing to increasing recognition of hydrogen as a potential clean energy carrier. Hydrogen is increasingly recognized as a key energy </w:t>
      </w:r>
      <w:r w:rsidR="008C0B54" w:rsidRPr="002E1242">
        <w:t>carrier and has</w:t>
      </w:r>
      <w:r w:rsidRPr="002E1242">
        <w:t xml:space="preserve"> an important role in decarbonizing sectors that are difficult to electrify directly. Nevertheless, large storage capacities required for future hydrogen economies cannot be efficiently provided by surface facilities alone. Chen et al. noted that underground geological formations provide practical alternatives for long-duration and large-scale hydrogen storage</w:t>
      </w:r>
      <w:r w:rsidR="007C1262" w:rsidRPr="002E1242">
        <w:t xml:space="preserve"> </w:t>
      </w:r>
      <w:sdt>
        <w:sdtPr>
          <w:rPr>
            <w:color w:val="000000"/>
          </w:rPr>
          <w:tag w:val="MENDELEY_CITATION_v3_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"/>
          <w:id w:val="521595742"/>
          <w:placeholder>
            <w:docPart w:val="DefaultPlaceholder_-1854013440"/>
          </w:placeholder>
        </w:sdtPr>
        <w:sdtContent>
          <w:r w:rsidR="006852C0" w:rsidRPr="006852C0">
            <w:rPr>
              <w:color w:val="000000"/>
            </w:rPr>
            <w:t>[11]</w:t>
          </w:r>
        </w:sdtContent>
      </w:sdt>
      <w:r w:rsidRPr="002E1242">
        <w:t>. Potential storage sites include depleted hydrocarbon reservoirs, salt caverns, and saline aquifers, although their suitability depends strongly on subsurface characteristics such as porosity, permeability, caprock integrity, storage depth, pressure conditions, and possible geochemical interactions.</w:t>
      </w:r>
    </w:p>
    <w:p w14:paraId="02808D8E" w14:textId="54389CCB" w:rsidR="00FD52F9" w:rsidRPr="002E1242" w:rsidRDefault="00FD52F9" w:rsidP="00FD52F9">
      <w:r w:rsidRPr="002E1242">
        <w:lastRenderedPageBreak/>
        <w:t xml:space="preserve">Geological reservoirs are also fundamental components of several other energy and environmental applications. Carbon Capture and Storage (CCS) technologies rely on suitable subsurface formations to securely inject and retain carbon dioxide over geological timescales. Underground natural gas storage systems provide strategic reserves and help balance seasonal fluctuations in energy demand </w:t>
      </w:r>
      <w:sdt>
        <w:sdtPr>
          <w:rPr>
            <w:color w:val="000000"/>
          </w:rPr>
          <w:tag w:val="MENDELEY_CITATION_v3_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"/>
          <w:id w:val="-2096006683"/>
          <w:placeholder>
            <w:docPart w:val="DefaultPlaceholder_-1854013440"/>
          </w:placeholder>
        </w:sdtPr>
        <w:sdtContent>
          <w:r w:rsidR="006852C0" w:rsidRPr="006852C0">
            <w:rPr>
              <w:color w:val="000000"/>
            </w:rPr>
            <w:t>[9], [12]</w:t>
          </w:r>
        </w:sdtContent>
      </w:sdt>
      <w:r w:rsidRPr="002E1242">
        <w:t xml:space="preserve">. Geothermal energy systems exploit natural thermal energy of the subsurface for heating and electricity generation. Similarly, Geological Thermal Energy Storage (GeoTES) and Aquifer ATES systems utilize subsurface formations to store thermal energy during periods of surplus availability and recover it when required </w:t>
      </w:r>
      <w:sdt>
        <w:sdtPr>
          <w:rPr>
            <w:color w:val="000000"/>
          </w:rPr>
          <w:tag w:val="MENDELEY_CITATION_v3_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"/>
          <w:id w:val="1729723585"/>
          <w:placeholder>
            <w:docPart w:val="DefaultPlaceholder_-1854013440"/>
          </w:placeholder>
        </w:sdtPr>
        <w:sdtContent>
          <w:r w:rsidR="006852C0" w:rsidRPr="006852C0">
            <w:rPr>
              <w:color w:val="000000"/>
            </w:rPr>
            <w:t>[10]</w:t>
          </w:r>
        </w:sdtContent>
      </w:sdt>
      <w:r w:rsidRPr="002E1242">
        <w:t>.</w:t>
      </w:r>
    </w:p>
    <w:p w14:paraId="18C34380" w14:textId="148028DD" w:rsidR="00FD52F9" w:rsidRPr="002E1242" w:rsidRDefault="00FD52F9" w:rsidP="00FD52F9">
      <w:r w:rsidRPr="002E1242">
        <w:t>Particularly relevant to the present study is growing importance of geological thermal energy storage. Witter et al. identified GeoTES as a promising long-duration and grid-scale energy storage solution because subsurface reservoirs provide large storage volumes, seasonal storage capability, and operational flexibility</w:t>
      </w:r>
      <w:r w:rsidR="007C1262" w:rsidRPr="002E1242">
        <w:t xml:space="preserve"> </w:t>
      </w:r>
      <w:sdt>
        <w:sdtPr>
          <w:rPr>
            <w:color w:val="000000"/>
          </w:rPr>
          <w:tag w:val="MENDELEY_CITATION_v3_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"/>
          <w:id w:val="-824357510"/>
          <w:placeholder>
            <w:docPart w:val="DefaultPlaceholder_-1854013440"/>
          </w:placeholder>
        </w:sdtPr>
        <w:sdtContent>
          <w:r w:rsidR="006852C0" w:rsidRPr="006852C0">
            <w:rPr>
              <w:color w:val="000000"/>
            </w:rPr>
            <w:t>[10]</w:t>
          </w:r>
        </w:sdtContent>
      </w:sdt>
      <w:r w:rsidRPr="002E1242">
        <w:t>. Unlike many conventional storage technologies, geological thermal storage systems can often increase storage duration without proportional increases in surface infrastructure costs. Consequently, these systems are increasingly being considered as viable technologies for supporting renewable-based heating and cooling networks and enhancing the resilience of future energy systems.</w:t>
      </w:r>
    </w:p>
    <w:p w14:paraId="160140D9" w14:textId="15426412" w:rsidR="00FD52F9" w:rsidRPr="002E1242" w:rsidRDefault="00FD52F9" w:rsidP="00FD52F9">
      <w:r w:rsidRPr="002E1242">
        <w:t xml:space="preserve">Despite these advantages, successful implementation of geological energy storage technologies depends critically on accurate characterization of subsurface properties. Reservoir performance, injectivity, containment efficiency, thermal recovery, operational safety, and long-term sustainability are all strongly influenced by geological heterogeneity and hydrogeological parameters such as permeability, hydraulic conductivity, porosity, and thermal properties. Uncertainty associated with these parameters may significantly affect predictions of fluid flow, pressure propagation, gas migration, and thermal plume evolution </w:t>
      </w:r>
      <w:sdt>
        <w:sdtPr>
          <w:rPr>
            <w:color w:val="000000"/>
          </w:rPr>
          <w:tag w:val="MENDELEY_CITATION_v3_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"/>
          <w:id w:val="1215543716"/>
          <w:placeholder>
            <w:docPart w:val="DefaultPlaceholder_-1854013440"/>
          </w:placeholder>
        </w:sdtPr>
        <w:sdtContent>
          <w:r w:rsidR="006852C0" w:rsidRPr="006852C0">
            <w:rPr>
              <w:color w:val="000000"/>
            </w:rPr>
            <w:t>[6], [13], [14]</w:t>
          </w:r>
        </w:sdtContent>
      </w:sdt>
      <w:r w:rsidRPr="002E1242">
        <w:t>.</w:t>
      </w:r>
    </w:p>
    <w:p w14:paraId="1C78B838" w14:textId="1ACEC3FB" w:rsidR="00FD52F9" w:rsidRPr="002E1242" w:rsidRDefault="00FD52F9" w:rsidP="00FD52F9">
      <w:r w:rsidRPr="002E1242">
        <w:t xml:space="preserve">Therefore, while geological reservoirs offer unique opportunities for large-scale and long-duration energy storage, their effective utilization requires reliable characterization of subsurface properties and their spatial variability. Developing robust methods to estimate and quantify uncertainty in these properties has consequently become a central topic in geological reservoir modeling and hydrogeological investigations </w:t>
      </w:r>
      <w:sdt>
        <w:sdtPr>
          <w:rPr>
            <w:color w:val="000000"/>
          </w:rPr>
          <w:tag w:val="MENDELEY_CITATION_v3_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"/>
          <w:id w:val="1267652659"/>
          <w:placeholder>
            <w:docPart w:val="DefaultPlaceholder_-1854013440"/>
          </w:placeholder>
        </w:sdtPr>
        <w:sdtContent>
          <w:r w:rsidR="006852C0" w:rsidRPr="006852C0">
            <w:rPr>
              <w:color w:val="000000"/>
            </w:rPr>
            <w:t>[13], [14]</w:t>
          </w:r>
        </w:sdtContent>
      </w:sdt>
      <w:r w:rsidRPr="002E1242">
        <w:t>. This necessity motivates the following section, which reviews the principal approaches used to characterize rock properties and develop geological reservoir models for energy storage applications.</w:t>
      </w:r>
    </w:p>
    <w:p w14:paraId="69FFD322" w14:textId="37B236F1" w:rsidR="00E03021" w:rsidRPr="002E1242" w:rsidRDefault="00C003D4" w:rsidP="00C003D4">
      <w:pPr>
        <w:pStyle w:val="Heading2"/>
        <w:numPr>
          <w:ilvl w:val="0"/>
          <w:numId w:val="0"/>
        </w:numPr>
      </w:pPr>
      <w:bookmarkStart w:id="10" w:name="_Toc233911503"/>
      <w:r w:rsidRPr="002E1242">
        <w:lastRenderedPageBreak/>
        <w:t>2.2</w:t>
      </w:r>
      <w:r w:rsidRPr="002E1242">
        <w:tab/>
      </w:r>
      <w:r w:rsidR="00991326" w:rsidRPr="002E1242">
        <w:t xml:space="preserve">Rock Properties </w:t>
      </w:r>
      <w:r w:rsidR="00FA47D8">
        <w:t>in</w:t>
      </w:r>
      <w:r w:rsidR="00FA47D8" w:rsidRPr="002E1242">
        <w:t xml:space="preserve"> </w:t>
      </w:r>
      <w:r w:rsidR="00991326" w:rsidRPr="002E1242">
        <w:t>Geological Reservoir Models</w:t>
      </w:r>
      <w:bookmarkEnd w:id="10"/>
    </w:p>
    <w:p w14:paraId="665EAD68" w14:textId="2FC230BD" w:rsidR="002F5111" w:rsidRPr="002E1242" w:rsidRDefault="00C03AA6" w:rsidP="00C03AA6">
      <w:r w:rsidRPr="00C03AA6">
        <w:t>Successful numerical simulations of geological energy storage systems depend fundamentally on the accurate characterization of subsurface properties governing fluid flow, mass transport, and heat transfer</w:t>
      </w:r>
      <w:r w:rsidR="002F5111" w:rsidRPr="002E1242">
        <w:t xml:space="preserve">. </w:t>
      </w:r>
      <w:r w:rsidRPr="00C03AA6">
        <w:t>The spatial distribution of these properties strongly influences predicted performance of geological energy storage systems, as well as their operational safety and long-term sustainability</w:t>
      </w:r>
      <w:r w:rsidR="002F5111" w:rsidRPr="002E1242">
        <w:t>. Consequently, reliable characterization of rock properties constitutes a fundamental component of geological reservoir modelling.</w:t>
      </w:r>
    </w:p>
    <w:p w14:paraId="592F6EAF" w14:textId="0540BAB5" w:rsidR="002F5111" w:rsidRPr="002E1242" w:rsidRDefault="002F5111" w:rsidP="00C03AA6">
      <w:r w:rsidRPr="002E1242">
        <w:t xml:space="preserve">Natural geological formations are inherently heterogeneous. Their properties result from complex depositional environments, diagenetic alterations, tectonic processes, weathering mechanisms, and fracture development occurring over geological timescales. As a consequence, reservoir properties often exhibit significant spatial variability across multiple scales, ranging from pore-scale heterogeneity to large-scale stratigraphic variations. Such heterogeneity influences movement of fluids and transfer of heat within subsurface and introduces substantial uncertainty into </w:t>
      </w:r>
      <w:r w:rsidR="00C03AA6" w:rsidRPr="00C03AA6">
        <w:t xml:space="preserve">numerical </w:t>
      </w:r>
      <w:r w:rsidRPr="002E1242">
        <w:t xml:space="preserve">predictions of reservoir behavior. Failure to adequately represent this variability may therefore lead to inaccurate assessments of storage capacity, injectivity, fluid migration pathways, pressure propagation, and thermal recovery performance </w:t>
      </w:r>
      <w:sdt>
        <w:sdtPr>
          <w:rPr>
            <w:color w:val="000000"/>
          </w:rPr>
          <w:tag w:val="MENDELEY_CITATION_v3_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"/>
          <w:id w:val="-1243018299"/>
          <w:placeholder>
            <w:docPart w:val="DefaultPlaceholder_-1854013440"/>
          </w:placeholder>
        </w:sdtPr>
        <w:sdtContent>
          <w:r w:rsidR="006852C0" w:rsidRPr="006852C0">
            <w:rPr>
              <w:color w:val="000000"/>
            </w:rPr>
            <w:t>[13], [14]</w:t>
          </w:r>
        </w:sdtContent>
      </w:sdt>
      <w:r w:rsidRPr="002E1242">
        <w:t>.</w:t>
      </w:r>
    </w:p>
    <w:p w14:paraId="0BB60BBD" w14:textId="1CDAE25E" w:rsidR="002F5111" w:rsidRPr="002E1242" w:rsidRDefault="002F5111" w:rsidP="002F5111">
      <w:r w:rsidRPr="002E1242">
        <w:t xml:space="preserve">Among the various rock properties controlling reservoir performance, permeability and hydraulic conductivity are of particular importance because they directly govern fluid flow through porous media. Permeability is an intrinsic property of geological medium that describes its capacity to transmit fluids independently of fluid characteristics, whereas hydraulic conductivity additionally incorporates fluid properties such as density and viscosity. These parameters determine groundwater flow velocities, pressure responses to injection and extraction, and advective transport of dissolved constituents and thermal energy. Consequently, accurate characterization of permeability and hydraulic conductivity fields is essential for predicting behavior of geological energy storage systems and evaluating their operational performance </w:t>
      </w:r>
      <w:sdt>
        <w:sdtPr>
          <w:rPr>
            <w:color w:val="000000"/>
          </w:rPr>
          <w:tag w:val="MENDELEY_CITATION_v3_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"/>
          <w:id w:val="1597988279"/>
          <w:placeholder>
            <w:docPart w:val="DefaultPlaceholder_-1854013440"/>
          </w:placeholder>
        </w:sdtPr>
        <w:sdtContent>
          <w:r w:rsidR="006852C0" w:rsidRPr="006852C0">
            <w:rPr>
              <w:color w:val="000000"/>
            </w:rPr>
            <w:t>[13], [15]</w:t>
          </w:r>
        </w:sdtContent>
      </w:sdt>
      <w:r w:rsidRPr="002E1242">
        <w:t>.</w:t>
      </w:r>
    </w:p>
    <w:p w14:paraId="61ED152B" w14:textId="7662A2EB" w:rsidR="002F5111" w:rsidRPr="002E1242" w:rsidRDefault="002F5111" w:rsidP="002F5111">
      <w:r w:rsidRPr="002E1242">
        <w:t xml:space="preserve">In aquifer-based energy storage systems, hydraulic conductivity assumes an especially critical role. In Aquifer Thermal Energy Storage systems, groundwater movement controls migration of thermal plumes and directly affects thermal recovery efficiency and long-term storage effectiveness. Similar considerations apply to other subsurface storage systems, where permeability influences injectivity, deliverability, and fluid migration. Therefore, uncertainty in hydraulic conductivity </w:t>
      </w:r>
      <w:r w:rsidRPr="002E1242">
        <w:lastRenderedPageBreak/>
        <w:t>may significantly affect predictions of energy recovery, storage efficiency, and operational reliability.</w:t>
      </w:r>
    </w:p>
    <w:p w14:paraId="5F5205B6" w14:textId="2587A7D9" w:rsidR="002F5111" w:rsidRPr="002E1242" w:rsidRDefault="002F5111" w:rsidP="002F5111">
      <w:r w:rsidRPr="002E1242">
        <w:t xml:space="preserve">Porosity constitutes another fundamental reservoir property because it determines the amount of void space available for fluid storage within geological formation. Effective porosity, which represents interconnected pore volume contributing to fluid movement, influences both storage capacity and recoverability. In carbon capture and storage applications, porosity partly determines volume available for carbon dioxide sequestration. Likewise, in hydrogen and natural gas storage systems, porosity affects quantity of gas that can be accommodated within the reservoir. Consequently, accurate estimation of porosity distributions is essential for evaluating feasibility and capacity of geological storage projects </w:t>
      </w:r>
      <w:sdt>
        <w:sdtPr>
          <w:rPr>
            <w:color w:val="000000"/>
          </w:rPr>
          <w:tag w:val="MENDELEY_CITATION_v3_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"/>
          <w:id w:val="-1843156868"/>
          <w:placeholder>
            <w:docPart w:val="DefaultPlaceholder_-1854013440"/>
          </w:placeholder>
        </w:sdtPr>
        <w:sdtContent>
          <w:r w:rsidR="006852C0" w:rsidRPr="006852C0">
            <w:rPr>
              <w:color w:val="000000"/>
            </w:rPr>
            <w:t>[15], [16]</w:t>
          </w:r>
        </w:sdtContent>
      </w:sdt>
      <w:r w:rsidRPr="002E1242">
        <w:t>.</w:t>
      </w:r>
    </w:p>
    <w:p w14:paraId="68B1F0F4" w14:textId="1CCFA3A6" w:rsidR="002F5111" w:rsidRPr="002E1242" w:rsidRDefault="002F5111" w:rsidP="002F5111">
      <w:r w:rsidRPr="002E1242">
        <w:t xml:space="preserve">Thermal properties also play a crucial role in characterization of geological reservoirs, particularly in geothermal and thermal energy storage applications. Thermal conductivity governs ability of geological materials to conduct heat, while volumetric heat capacity determines the amount of thermal energy that can be stored within subsurface. Together, these properties control propagation of thermal fronts, development of thermal plumes, and the efficiency of heat recovery processes. In ATES systems, the interaction between groundwater flow and heat transport further emphasizes the importance of simultaneously characterizing both hydraulic and thermal properties to accurately predict subsurface thermal behavior </w:t>
      </w:r>
      <w:sdt>
        <w:sdtPr>
          <w:rPr>
            <w:color w:val="000000"/>
          </w:rPr>
          <w:tag w:val="MENDELEY_CITATION_v3_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"/>
          <w:id w:val="877897627"/>
          <w:placeholder>
            <w:docPart w:val="DefaultPlaceholder_-1854013440"/>
          </w:placeholder>
        </w:sdtPr>
        <w:sdtContent>
          <w:r w:rsidR="006852C0" w:rsidRPr="006852C0">
            <w:rPr>
              <w:color w:val="000000"/>
            </w:rPr>
            <w:t>[10], [17]</w:t>
          </w:r>
        </w:sdtContent>
      </w:sdt>
      <w:r w:rsidRPr="002E1242">
        <w:t>.</w:t>
      </w:r>
    </w:p>
    <w:p w14:paraId="0D75B8AE" w14:textId="642D1FF2" w:rsidR="002F5111" w:rsidRPr="002E1242" w:rsidRDefault="002F5111" w:rsidP="002F5111">
      <w:r w:rsidRPr="002E1242">
        <w:t xml:space="preserve">Reservoir integrity characteristics, including caprock permeability, fracture networks, and geomechanical stability, are also important in applications requiring long-term containment. These factors influence ability of geological formations to retain injected fluids and prevent leakage. Their consideration is particularly relevant for carbon sequestration and underground gas storage applications </w:t>
      </w:r>
      <w:sdt>
        <w:sdtPr>
          <w:rPr>
            <w:color w:val="000000"/>
          </w:rPr>
          <w:tag w:val="MENDELEY_CITATION_v3_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"/>
          <w:id w:val="2056966042"/>
          <w:placeholder>
            <w:docPart w:val="DefaultPlaceholder_-1854013440"/>
          </w:placeholder>
        </w:sdtPr>
        <w:sdtContent>
          <w:r w:rsidR="006852C0" w:rsidRPr="006852C0">
            <w:rPr>
              <w:color w:val="000000"/>
            </w:rPr>
            <w:t>[16], [18]</w:t>
          </w:r>
        </w:sdtContent>
      </w:sdt>
      <w:r w:rsidRPr="002E1242">
        <w:t>.</w:t>
      </w:r>
    </w:p>
    <w:p w14:paraId="783A9E3C" w14:textId="0FAB8716" w:rsidR="002F5111" w:rsidRPr="002E1242" w:rsidRDefault="002F5111" w:rsidP="002F5111">
      <w:r w:rsidRPr="002E1242">
        <w:t xml:space="preserve">Despite their importance, characterization of reservoir properties remains a major challenge because direct measurements are often limited in both number and spatial coverage. Information derived from core analyses, laboratory testing, pumping tests, slug tests, well logs, and field observations typically provides only sparse samples of highly heterogeneous systems. Furthermore, measurements obtained at one scale may not be directly transferable to another scale because of the scale-dependent nature of geological heterogeneity. Consequently, substantial uncertainty frequently accompanies the estimation of subsurface properties, complicating the development of reliable reservoir models </w:t>
      </w:r>
      <w:sdt>
        <w:sdtPr>
          <w:rPr>
            <w:color w:val="000000"/>
          </w:rPr>
          <w:tag w:val="MENDELEY_CITATION_v3_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"/>
          <w:id w:val="451131368"/>
          <w:placeholder>
            <w:docPart w:val="DefaultPlaceholder_-1854013440"/>
          </w:placeholder>
        </w:sdtPr>
        <w:sdtContent>
          <w:r w:rsidR="006852C0" w:rsidRPr="006852C0">
            <w:rPr>
              <w:color w:val="000000"/>
            </w:rPr>
            <w:t>[13], [14]</w:t>
          </w:r>
        </w:sdtContent>
      </w:sdt>
      <w:r w:rsidRPr="002E1242">
        <w:t>.</w:t>
      </w:r>
    </w:p>
    <w:p w14:paraId="5A4CB67D" w14:textId="18572EA2" w:rsidR="00E03021" w:rsidRPr="002E1242" w:rsidRDefault="002F5111" w:rsidP="002F5111">
      <w:r w:rsidRPr="002E1242">
        <w:t xml:space="preserve">The need to account for geological heterogeneity while integrating limited observational data has therefore made reservoir characterization one of central challenges in hydrogeology and geological engineering. Robust approaches capable </w:t>
      </w:r>
      <w:r w:rsidRPr="002E1242">
        <w:lastRenderedPageBreak/>
        <w:t>of estimating spatially distributed rock properties and quantifying associated uncertainties are required to improve predictions of fluid flow, mass transport, and heat transfer in subsurface. Among various properties influencing reservoir behavior, hydraulic conductivity emerges as particularly important because it governs groundwater movement and advective heat transport within aquifer systems. Accordingly, accurate characterization of hydraulic conductivity fields represents a prerequisite for reliable assessment and optimization of geological energy storage systems. This necessity motivates the following section, which reviews principal methods used to estimate the spatial distribution of reservoir properties in heterogeneous geological environments.</w:t>
      </w:r>
    </w:p>
    <w:p w14:paraId="09102A9C" w14:textId="2B8AA5F7" w:rsidR="00E03021" w:rsidRPr="002E1242" w:rsidRDefault="00725EA5" w:rsidP="00725EA5">
      <w:pPr>
        <w:pStyle w:val="Heading2"/>
        <w:numPr>
          <w:ilvl w:val="0"/>
          <w:numId w:val="0"/>
        </w:numPr>
      </w:pPr>
      <w:bookmarkStart w:id="11" w:name="_Toc233911504"/>
      <w:r w:rsidRPr="002E1242">
        <w:t>2.3</w:t>
      </w:r>
      <w:r w:rsidRPr="002E1242">
        <w:tab/>
      </w:r>
      <w:r w:rsidR="00615409">
        <w:t xml:space="preserve">Numerical </w:t>
      </w:r>
      <w:r w:rsidR="008C0A42" w:rsidRPr="002E1242">
        <w:t>Characterization</w:t>
      </w:r>
      <w:r w:rsidRPr="002E1242">
        <w:t xml:space="preserve"> of Reservoir </w:t>
      </w:r>
      <w:r w:rsidR="00FA47D8">
        <w:t xml:space="preserve">Rock </w:t>
      </w:r>
      <w:r w:rsidRPr="002E1242">
        <w:t>Properties</w:t>
      </w:r>
      <w:bookmarkEnd w:id="11"/>
    </w:p>
    <w:p w14:paraId="4C3F51CD" w14:textId="1D019516" w:rsidR="00E03021" w:rsidRPr="002E1242" w:rsidRDefault="00F428FA" w:rsidP="00E03021">
      <w:r>
        <w:t>C</w:t>
      </w:r>
      <w:r w:rsidR="008C0A42" w:rsidRPr="002E1242">
        <w:t xml:space="preserve">haracterization of reservoir properties represents a fundamental component of geological reservoir modeling because the performance of energy storage systems depends strongly on accurate representation of subsurface heterogeneity. However, direct observations of geological properties are typically limited in number and spatial extent, while the properties themselves often exhibit substantial variability across multiple scales </w:t>
      </w:r>
      <w:sdt>
        <w:sdtPr>
          <w:rPr>
            <w:color w:val="000000"/>
          </w:rPr>
          <w:tag w:val="MENDELEY_CITATION_v3_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"/>
          <w:id w:val="-2669953"/>
          <w:placeholder>
            <w:docPart w:val="DefaultPlaceholder_-1854013440"/>
          </w:placeholder>
        </w:sdtPr>
        <w:sdtContent>
          <w:r w:rsidR="006852C0" w:rsidRPr="006852C0">
            <w:rPr>
              <w:color w:val="000000"/>
            </w:rPr>
            <w:t>[13], [14]</w:t>
          </w:r>
        </w:sdtContent>
      </w:sdt>
      <w:r w:rsidR="008C0A42" w:rsidRPr="002E1242">
        <w:t xml:space="preserve">. Consequently, a variety of approaches have been developed to estimate spatial distribution of reservoir properties and quantify associated uncertainty. These approaches range from direct field and laboratory measurements to geostatistical interpolation techniques and, more recently, data-driven methodologies. Each method provides distinct advantages and limitations with respect to data requirements, predictive capability, uncertainty representation, and computational complexity </w:t>
      </w:r>
      <w:sdt>
        <w:sdtPr>
          <w:rPr>
            <w:color w:val="000000"/>
          </w:rPr>
          <w:tag w:val="MENDELEY_CITATION_v3_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"/>
          <w:id w:val="-301694016"/>
          <w:placeholder>
            <w:docPart w:val="DefaultPlaceholder_-1854013440"/>
          </w:placeholder>
        </w:sdtPr>
        <w:sdtContent>
          <w:r w:rsidR="006852C0" w:rsidRPr="006852C0">
            <w:rPr>
              <w:color w:val="000000"/>
            </w:rPr>
            <w:t>[6], [14]</w:t>
          </w:r>
        </w:sdtContent>
      </w:sdt>
      <w:r w:rsidR="008C0A42" w:rsidRPr="002E1242">
        <w:t>. The following subsections review principal approaches used for reservoir characterization, including direct measurement techniques, geostatistical methods, and emerging data-driven approaches, with particular emphasis on estimation of hydraulic conductivity fields in heterogeneous aquifer systems</w:t>
      </w:r>
      <w:r w:rsidR="00E03021" w:rsidRPr="002E1242">
        <w:t>.</w:t>
      </w:r>
    </w:p>
    <w:p w14:paraId="08F690F7" w14:textId="45B034BF" w:rsidR="00105E8E" w:rsidRPr="002E1242" w:rsidRDefault="00105E8E" w:rsidP="00105E8E">
      <w:pPr>
        <w:pStyle w:val="Heading3"/>
        <w:numPr>
          <w:ilvl w:val="0"/>
          <w:numId w:val="0"/>
        </w:numPr>
        <w:ind w:left="-426" w:firstLine="426"/>
      </w:pPr>
      <w:bookmarkStart w:id="12" w:name="_Toc233911505"/>
      <w:r w:rsidRPr="002E1242">
        <w:t>2.3.1</w:t>
      </w:r>
      <w:r w:rsidRPr="002E1242">
        <w:tab/>
        <w:t xml:space="preserve">Direct </w:t>
      </w:r>
      <w:r w:rsidR="00F428FA">
        <w:t xml:space="preserve">Field </w:t>
      </w:r>
      <w:r w:rsidRPr="002E1242">
        <w:t>Measurements</w:t>
      </w:r>
      <w:bookmarkEnd w:id="12"/>
    </w:p>
    <w:p w14:paraId="3E12AE97" w14:textId="11E4F2F2" w:rsidR="00105E8E" w:rsidRPr="002E1242" w:rsidRDefault="00105E8E" w:rsidP="00105E8E">
      <w:r w:rsidRPr="002E1242">
        <w:t xml:space="preserve">Direct measurements constitute primary source of information for characterization of reservoir properties and provide the observational basis for development, calibration, and validation of geological reservoir models. These methods aim to determine hydrogeological parameters directly from field observations or borehole investigations and are essential for quantifying properties such as hydraulic conductivity, transmissivity, storativity, and porosity. Because these parameters </w:t>
      </w:r>
      <w:r w:rsidRPr="002E1242">
        <w:lastRenderedPageBreak/>
        <w:t>govern fluid flow and transport processes in subsurface, their accurate estimation is fundamental for evaluating performance and safety of energy storage systems in geological formations.</w:t>
      </w:r>
    </w:p>
    <w:p w14:paraId="6DC09EB6" w14:textId="00F1EEBC" w:rsidR="00105E8E" w:rsidRPr="002E1242" w:rsidRDefault="00105E8E" w:rsidP="00105E8E">
      <w:r w:rsidRPr="002E1242">
        <w:t>Hydraulic testing techniques are among the most widely used direct methods in hydrogeological investigations. According to Woessner et al. hydraulic testing estimates hydrogeological parameters from observed hydraulic responses generated by controlled extraction or injection of water and represents a foundational component of groundwater characterization. In particular, hydraulic conductivity and transmissivity obtained from such tests are considered key parameters controlling groundwater flow behavior</w:t>
      </w:r>
      <w:r w:rsidR="00853432" w:rsidRPr="002E1242">
        <w:t xml:space="preserve"> </w:t>
      </w:r>
      <w:sdt>
        <w:sdtPr>
          <w:rPr>
            <w:color w:val="000000"/>
          </w:rPr>
          <w:tag w:val="MENDELEY_CITATION_v3_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"/>
          <w:id w:val="-1054544421"/>
          <w:placeholder>
            <w:docPart w:val="DefaultPlaceholder_-1854013440"/>
          </w:placeholder>
        </w:sdtPr>
        <w:sdtContent>
          <w:r w:rsidR="006852C0" w:rsidRPr="006852C0">
            <w:rPr>
              <w:color w:val="000000"/>
            </w:rPr>
            <w:t>[19]</w:t>
          </w:r>
        </w:sdtContent>
      </w:sdt>
      <w:r w:rsidRPr="002E1242">
        <w:t>.</w:t>
      </w:r>
    </w:p>
    <w:p w14:paraId="11958D61" w14:textId="1F5D51E2" w:rsidR="00105E8E" w:rsidRPr="002E1242" w:rsidRDefault="00105E8E" w:rsidP="00105E8E">
      <w:r w:rsidRPr="002E1242">
        <w:t xml:space="preserve">Among field-based hydraulic tests, pumping tests and slug tests are commonly employed. Pumping tests involve sustained groundwater withdrawal or injection while monitoring hydraulic head responses in one or more observation wells. Because they interrogate relatively large subsurface volumes, pumping tests provide field-scale estimates that are often considered representative of aquifer behavior. Slug tests, in contrast, consist of instantaneous addition or removal of a known water volume from a well and subsequent monitoring of water-level recovery. Owing to their simplicity, low operational cost, and minimal water requirements, slug tests are frequently used when pumping tests are impractical. However, because slug tests investigate relatively small portions of subsurface, they primarily reflect local hydraulic conditions and may be strongly influenced by small-scale heterogeneity </w:t>
      </w:r>
      <w:sdt>
        <w:sdtPr>
          <w:rPr>
            <w:color w:val="000000"/>
          </w:rPr>
          <w:tag w:val="MENDELEY_CITATION_v3_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"/>
          <w:id w:val="-1269921729"/>
          <w:placeholder>
            <w:docPart w:val="DefaultPlaceholder_-1854013440"/>
          </w:placeholder>
        </w:sdtPr>
        <w:sdtContent>
          <w:r w:rsidR="006852C0" w:rsidRPr="006852C0">
            <w:rPr>
              <w:color w:val="000000"/>
            </w:rPr>
            <w:t>[20]</w:t>
          </w:r>
        </w:sdtContent>
      </w:sdt>
      <w:r w:rsidRPr="002E1242">
        <w:t>. The authors further noted that slug tests offer logistical and economic advantages and can resolve a higher degree of aquifer heterogeneity due to their limited sampling scale.</w:t>
      </w:r>
    </w:p>
    <w:p w14:paraId="315D6D06" w14:textId="45B92B2D" w:rsidR="00105E8E" w:rsidRPr="002E1242" w:rsidRDefault="00105E8E" w:rsidP="00105E8E">
      <w:r w:rsidRPr="002E1242">
        <w:t>Additional characterization information can be obtained through geophysical well logging techniques. Unlike discrete hydraulic tests, well logs provide continuous measurements along borehole profiles and can be used to infer hydrogeological properties indirectly. Recent studies have demonstrated potential of geophysical logs for estimating hydraulic conductivity and improving parameterization of hydrogeological models, particularly in regions where conventional hydraulic data are scarce. Lora-Ariza et al. showed that well-log-derived hydraulic conductivity estimates can provide valuable information for characterization of heterogeneous multilayer aquifer systems and may constitute a practical alternative in data-scarce environments</w:t>
      </w:r>
      <w:r w:rsidR="00895B6D" w:rsidRPr="002E1242">
        <w:t xml:space="preserve"> </w:t>
      </w:r>
      <w:sdt>
        <w:sdtPr>
          <w:rPr>
            <w:color w:val="000000"/>
          </w:rPr>
          <w:tag w:val="MENDELEY_CITATION_v3_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"/>
          <w:id w:val="768434897"/>
          <w:placeholder>
            <w:docPart w:val="DefaultPlaceholder_-1854013440"/>
          </w:placeholder>
        </w:sdtPr>
        <w:sdtContent>
          <w:r w:rsidR="006852C0" w:rsidRPr="006852C0">
            <w:rPr>
              <w:color w:val="000000"/>
            </w:rPr>
            <w:t>[21]</w:t>
          </w:r>
        </w:sdtContent>
      </w:sdt>
      <w:r w:rsidRPr="002E1242">
        <w:t>.</w:t>
      </w:r>
    </w:p>
    <w:p w14:paraId="682C4E27" w14:textId="4436D12E" w:rsidR="00105E8E" w:rsidRPr="002E1242" w:rsidRDefault="00105E8E" w:rsidP="00105E8E">
      <w:r w:rsidRPr="002E1242">
        <w:t xml:space="preserve">Despite their importance, direct measurement techniques exhibit several limitations. Drilling operations, field experiments, and laboratory analyses are often expensive and time-consuming, resulting in sparse and uneven spatial data coverage. Moreover, hydraulic parameter estimates are inherently scale-dependent, as different </w:t>
      </w:r>
      <w:r w:rsidRPr="002E1242">
        <w:lastRenderedPageBreak/>
        <w:t>measurement methods investigate different volumes of subsurface. Consequently, direct measurements alone are generally insufficient to describe full spatial variability and heterogeneity of geological reservoirs. Lora-Ariza et al. emphasized that most characterization methods provide information only at local scales, whereas hydrogeological models typically require continuous representations of reservoir properties over much larger domains</w:t>
      </w:r>
      <w:r w:rsidR="008A5631" w:rsidRPr="002E1242">
        <w:t xml:space="preserve"> </w:t>
      </w:r>
      <w:sdt>
        <w:sdtPr>
          <w:rPr>
            <w:color w:val="000000"/>
          </w:rPr>
          <w:tag w:val="MENDELEY_CITATION_v3_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"/>
          <w:id w:val="904187297"/>
          <w:placeholder>
            <w:docPart w:val="DefaultPlaceholder_-1854013440"/>
          </w:placeholder>
        </w:sdtPr>
        <w:sdtContent>
          <w:r w:rsidR="006852C0" w:rsidRPr="006852C0">
            <w:rPr>
              <w:color w:val="000000"/>
            </w:rPr>
            <w:t>[21]</w:t>
          </w:r>
        </w:sdtContent>
      </w:sdt>
      <w:r w:rsidRPr="002E1242">
        <w:t>.</w:t>
      </w:r>
    </w:p>
    <w:p w14:paraId="305E48ED" w14:textId="7D933289" w:rsidR="00105E8E" w:rsidRPr="002E1242" w:rsidRDefault="00105E8E" w:rsidP="00105E8E">
      <w:r w:rsidRPr="002E1242">
        <w:t>Therefore, although direct measurements provide indispensable information regarding subsurface properties, challenge of extending these sparse observations throughout heterogeneous geological formations has motivated development of spatial characterization approaches. These methods seek to integrate available measurements to estimate reservoir properties at unsampled locations while accounting for spatial variability and uncertainty. principal spatial characterization approaches developed to address this challenge are reviewed in the following sections.</w:t>
      </w:r>
    </w:p>
    <w:p w14:paraId="49157F0F" w14:textId="78F68788" w:rsidR="00105E8E" w:rsidRPr="002E1242" w:rsidRDefault="00105E8E" w:rsidP="00105E8E">
      <w:pPr>
        <w:pStyle w:val="Heading3"/>
        <w:numPr>
          <w:ilvl w:val="0"/>
          <w:numId w:val="0"/>
        </w:numPr>
      </w:pPr>
      <w:bookmarkStart w:id="13" w:name="_Toc233911506"/>
      <w:r w:rsidRPr="002E1242">
        <w:t>2.3.2</w:t>
      </w:r>
      <w:r w:rsidRPr="002E1242">
        <w:tab/>
        <w:t>Geostatistical Approaches</w:t>
      </w:r>
      <w:bookmarkEnd w:id="13"/>
    </w:p>
    <w:p w14:paraId="58B842CE" w14:textId="774127C2" w:rsidR="00105E8E" w:rsidRPr="002E1242" w:rsidRDefault="0083250D" w:rsidP="00105E8E">
      <w:r>
        <w:t>C</w:t>
      </w:r>
      <w:r w:rsidR="00105E8E" w:rsidRPr="002E1242">
        <w:t>haracterization of reservoir properties is often challenged by limited availability and uneven spatial distribution of direct measurements. Because acquiring hydrogeological observations through field campaigns and borehole investigations is generally expensive and time-consuming, measurements are commonly sparse relative to scale of subsurface systems being investigated. Consequently, methods capable of predicting reservoir properties at unsampled locations while accounting for spatial uncertainty are essential for development of reliable geological reservoir models.</w:t>
      </w:r>
    </w:p>
    <w:p w14:paraId="2FE7C94E" w14:textId="0F262423" w:rsidR="00105E8E" w:rsidRPr="002E1242" w:rsidRDefault="00105E8E" w:rsidP="00105E8E">
      <w:r w:rsidRPr="002E1242">
        <w:t>Among available approaches, geostatistical methods have become fundamental tools for reservoir characterization because they explicitly exploit spatial dependence exhibited by geological variables.</w:t>
      </w:r>
      <w:r w:rsidR="0083250D">
        <w:t xml:space="preserve"> U</w:t>
      </w:r>
      <w:r w:rsidRPr="002E1242">
        <w:t>nderlying principle of geostatistics is that observations located closer to one another tend to be more similar than observations separated by larger distances. By quantifying this spatial continuity, geostatistical techniques enable estimation of subsurface properties throughout domain of interest while providing a framework for uncertainty assessment.</w:t>
      </w:r>
    </w:p>
    <w:p w14:paraId="6A228176" w14:textId="74F28763" w:rsidR="00105E8E" w:rsidRPr="002E1242" w:rsidRDefault="00105E8E" w:rsidP="00105E8E">
      <w:r w:rsidRPr="002E1242">
        <w:t xml:space="preserve">Geostatistical methods have been extensively applied to characterization of hydraulic conductivity, permeability, porosity, groundwater levels, and groundwater quality indicators in hydrogeological and reservoir studies. Panagiotou et al. (2022) emphasized that geostatistics provides a comprehensive framework for analyzing spatial variability, interpolating values at unsampled locations, integrating multiple sources of information, and propagating uncertainty in groundwater investigations. </w:t>
      </w:r>
      <w:r w:rsidRPr="002E1242">
        <w:lastRenderedPageBreak/>
        <w:t>Their review demonstrated the widespread use of kriging and geostatistical simulation techniques in addressing complex hydrogeological problems, highlighting their importance in groundwater management and characterization</w:t>
      </w:r>
      <w:r w:rsidR="008A5631" w:rsidRPr="002E1242">
        <w:t xml:space="preserve"> </w:t>
      </w:r>
      <w:sdt>
        <w:sdtPr>
          <w:rPr>
            <w:color w:val="000000"/>
          </w:rPr>
          <w:tag w:val="MENDELEY_CITATION_v3_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"/>
          <w:id w:val="-507454791"/>
          <w:placeholder>
            <w:docPart w:val="DefaultPlaceholder_-1854013440"/>
          </w:placeholder>
        </w:sdtPr>
        <w:sdtContent>
          <w:r w:rsidR="006852C0" w:rsidRPr="006852C0">
            <w:rPr>
              <w:color w:val="000000"/>
            </w:rPr>
            <w:t>[22]</w:t>
          </w:r>
        </w:sdtContent>
      </w:sdt>
      <w:r w:rsidRPr="002E1242">
        <w:t>.</w:t>
      </w:r>
    </w:p>
    <w:p w14:paraId="48CD7AB0" w14:textId="16109E12" w:rsidR="00105E8E" w:rsidRPr="002E1242" w:rsidRDefault="00105E8E" w:rsidP="00105E8E">
      <w:r w:rsidRPr="002E1242">
        <w:t>A key component of geostatistical analysis is characterization of spatial continuity through variogram modeling. Variograms describe degree of similarity between observations as a function of separation distance and direction and thereby provide basis for spatial prediction. Appropriate representation of spatial dependence allows geostatistical methods to reproduce important features of geological heterogeneity, including anisotropy and scale-dependent variability, which are often neglected by purely deterministic interpolation techniques.</w:t>
      </w:r>
    </w:p>
    <w:p w14:paraId="0DE87E38" w14:textId="7A915EED" w:rsidR="00105E8E" w:rsidRPr="002E1242" w:rsidRDefault="00105E8E" w:rsidP="00105E8E">
      <w:r w:rsidRPr="002E1242">
        <w:t xml:space="preserve">Several geostatistical approaches have been developed for reservoir characterization. Among kriging-based methods, Ordinary Kriging is arguably the most widely applied approach in hydrogeological investigations. It has been extensively used for estimation of hydraulic conductivity, transmissivity, groundwater levels, and groundwater quality indicators because it provides statistically robust predictions while accounting for spatial dependence inferred from observed data. In addition, Ordinary Kriging provides estimation variance as a measure of prediction uncertainty, making it particularly valuable for risk-informed decision-making and subsurface characterization under sparse sampling conditions </w:t>
      </w:r>
      <w:sdt>
        <w:sdtPr>
          <w:rPr>
            <w:color w:val="000000"/>
          </w:rPr>
          <w:tag w:val="MENDELEY_CITATION_v3_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"/>
          <w:id w:val="602992813"/>
          <w:placeholder>
            <w:docPart w:val="DefaultPlaceholder_-1854013440"/>
          </w:placeholder>
        </w:sdtPr>
        <w:sdtContent>
          <w:r w:rsidR="006852C0" w:rsidRPr="006852C0">
            <w:rPr>
              <w:color w:val="000000"/>
            </w:rPr>
            <w:t>[4], [5], [6], [14], [22]</w:t>
          </w:r>
        </w:sdtContent>
      </w:sdt>
      <w:r w:rsidRPr="002E1242">
        <w:t>. Other kriging variants, such as Simple Kriging, Universal Kriging, and Co-Kriging, have also been employed depending on assumptions regarding the mean structure of variable of interest and availability of auxiliary information.</w:t>
      </w:r>
    </w:p>
    <w:p w14:paraId="2B3EDA60" w14:textId="1497A9A1" w:rsidR="00105E8E" w:rsidRPr="002E1242" w:rsidRDefault="00105E8E" w:rsidP="00105E8E">
      <w:r w:rsidRPr="002E1242">
        <w:t>In contrast to interpolation approaches that provide a single best estimate, geostatistical simulation techniques generate multiple equally probable realizations of subsurface. These realizations preserve short-scale variability and allow uncertainty associated with spatial predictions to be propagated through subsequent analyses. As a result, simulation-based approaches have become increasingly important in reservoir studies where uncertainty quantification and risk assessment are required.</w:t>
      </w:r>
    </w:p>
    <w:p w14:paraId="254C58E9" w14:textId="5E0EF68D" w:rsidR="00105E8E" w:rsidRPr="002E1242" w:rsidRDefault="00105E8E" w:rsidP="00105E8E">
      <w:r w:rsidRPr="002E1242">
        <w:t>Recent studies further demonstrate continuing importance of geostatistical approaches in subsurface investigations. Heße et al. highlighted that subsurface characterization is inherently affected by data scarcity and uncertainty and emphasized value of geostatistical information, such as variogram structures and correlation scales, for improving the representation of hydraulic properties and supporting uncertainty-informed analyses</w:t>
      </w:r>
      <w:r w:rsidR="008A5631" w:rsidRPr="002E1242">
        <w:t xml:space="preserve"> </w:t>
      </w:r>
      <w:sdt>
        <w:sdtPr>
          <w:rPr>
            <w:color w:val="000000"/>
          </w:rPr>
          <w:tag w:val="MENDELEY_CITATION_v3_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"/>
          <w:id w:val="-2073490382"/>
          <w:placeholder>
            <w:docPart w:val="DefaultPlaceholder_-1854013440"/>
          </w:placeholder>
        </w:sdtPr>
        <w:sdtContent>
          <w:r w:rsidR="006852C0" w:rsidRPr="006852C0">
            <w:rPr>
              <w:color w:val="000000"/>
            </w:rPr>
            <w:t>[23]</w:t>
          </w:r>
        </w:sdtContent>
      </w:sdt>
      <w:r w:rsidRPr="002E1242">
        <w:t>. Similarly, Lino Pereira et al. showed that geostatistical techniques remain essential for groundwater characterization and uncertainty quantification, enabling construction of alternative geological scenarios and supporting informed decision-making in complex hydrogeological systems</w:t>
      </w:r>
      <w:r w:rsidR="008A5631" w:rsidRPr="002E1242">
        <w:t xml:space="preserve"> </w:t>
      </w:r>
      <w:sdt>
        <w:sdtPr>
          <w:rPr>
            <w:color w:val="000000"/>
          </w:rPr>
          <w:tag w:val="MENDELEY_CITATION_v3_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"/>
          <w:id w:val="1608854775"/>
          <w:placeholder>
            <w:docPart w:val="DefaultPlaceholder_-1854013440"/>
          </w:placeholder>
        </w:sdtPr>
        <w:sdtContent>
          <w:r w:rsidR="006852C0" w:rsidRPr="006852C0">
            <w:rPr>
              <w:color w:val="000000"/>
            </w:rPr>
            <w:t>[24]</w:t>
          </w:r>
        </w:sdtContent>
      </w:sdt>
      <w:r w:rsidRPr="002E1242">
        <w:t>.</w:t>
      </w:r>
    </w:p>
    <w:p w14:paraId="1E729D37" w14:textId="1BC910A7" w:rsidR="00105E8E" w:rsidRPr="002E1242" w:rsidRDefault="00105E8E" w:rsidP="00105E8E">
      <w:r w:rsidRPr="002E1242">
        <w:lastRenderedPageBreak/>
        <w:t>Despite their widespread use and rigorous statistical foundations, geostatistical approaches are subject to several limitations. Their performance depends strongly on specification of spatial continuity model, and assumptions such as stationarity may not always hold in highly heterogeneous geological environments. Furthermore, interpolation-based methods may smooth local variability and may not fully capture complex nonlinear relationships present in heterogeneous geological environments. These limitations have motivated increasing exploration of complementary data-driven approaches capable of identifying complex nonlinear relationships and residual structures that may not be fully represented by traditional geostatistical models. Such developments have contributed to the emergence of machine learning and hybrid approaches for reservoir characterization, which are discussed in the following sections.</w:t>
      </w:r>
    </w:p>
    <w:p w14:paraId="03665604" w14:textId="49936BF3" w:rsidR="00105E8E" w:rsidRPr="002E1242" w:rsidRDefault="00105E8E" w:rsidP="00105E8E">
      <w:pPr>
        <w:pStyle w:val="Heading3"/>
        <w:numPr>
          <w:ilvl w:val="0"/>
          <w:numId w:val="0"/>
        </w:numPr>
        <w:ind w:left="567" w:hanging="567"/>
      </w:pPr>
      <w:bookmarkStart w:id="14" w:name="_Toc233911507"/>
      <w:r w:rsidRPr="002E1242">
        <w:t>2.3.3</w:t>
      </w:r>
      <w:r w:rsidRPr="002E1242">
        <w:tab/>
      </w:r>
      <w:r w:rsidRPr="002E1242">
        <w:tab/>
        <w:t>Machine Learning Approaches</w:t>
      </w:r>
      <w:bookmarkEnd w:id="14"/>
    </w:p>
    <w:p w14:paraId="07FE8E4E" w14:textId="5E0FE892" w:rsidR="00105E8E" w:rsidRPr="002E1242" w:rsidRDefault="00105E8E" w:rsidP="00105E8E">
      <w:r w:rsidRPr="002E1242">
        <w:t>The increasing complexity and heterogeneity of geological systems have motivated adoption of machine learning (ML) techniques for reservoir characterization. Traditional approaches often rely on simplifying assumptions regarding the relationships among reservoir properties or statistical characteristics of data. However, subsurface environments are governed by intricate interactions among geological, hydrological, and environmental factors that frequently exhibit nonlinear behavior. In recent years, advances in computational power, data availability, and algorithm development have accelerated application of ML techniques in hydrogeology, geotechnical engineering, and reservoir studies. These approaches offer flexible frameworks capable of extracting hidden patterns from complex datasets and generating predictive models without requiring explicit assumptions regarding underlying functional relationships.</w:t>
      </w:r>
    </w:p>
    <w:p w14:paraId="4BA5F850" w14:textId="76C6392B" w:rsidR="00105E8E" w:rsidRPr="002E1242" w:rsidRDefault="00105E8E" w:rsidP="00105E8E">
      <w:r w:rsidRPr="002E1242">
        <w:t>Machine learning methods are particularly attractive for subsurface investigations because direct measurements of reservoir properties are often sparse, expensive, and time-consuming to obtain. As a result, there is increasing interest in developing data-driven models capable of predicting reservoir properties from limited observations and readily available auxiliary information. Sheil et al. emphasized that artificial intelligence is transforming geotechnical and subsurface engineering by enabling extraction of knowledge from increasingly large and diverse datasets, thereby enhancing efficiency, reliability, and decision-making processes in engineering practice</w:t>
      </w:r>
      <w:r w:rsidR="008A5631" w:rsidRPr="002E1242">
        <w:t xml:space="preserve"> </w:t>
      </w:r>
      <w:sdt>
        <w:sdtPr>
          <w:rPr>
            <w:color w:val="000000"/>
          </w:rPr>
          <w:tag w:val="MENDELEY_CITATION_v3_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"/>
          <w:id w:val="-1259832659"/>
          <w:placeholder>
            <w:docPart w:val="DefaultPlaceholder_-1854013440"/>
          </w:placeholder>
        </w:sdtPr>
        <w:sdtContent>
          <w:r w:rsidR="006852C0" w:rsidRPr="006852C0">
            <w:rPr>
              <w:color w:val="000000"/>
            </w:rPr>
            <w:t>[25]</w:t>
          </w:r>
        </w:sdtContent>
      </w:sdt>
      <w:r w:rsidRPr="002E1242">
        <w:t>.</w:t>
      </w:r>
    </w:p>
    <w:p w14:paraId="3933F4D2" w14:textId="2D1D60B0" w:rsidR="00105E8E" w:rsidRPr="002E1242" w:rsidRDefault="00105E8E" w:rsidP="00105E8E">
      <w:r w:rsidRPr="002E1242">
        <w:t xml:space="preserve">A wide variety of ML algorithms have been employed for characterization of geological reservoirs. Artificial Neural Networks (ANNs) are among the earliest and most widely used techniques. Inspired by the structure of biological neural systems, </w:t>
      </w:r>
      <w:r w:rsidRPr="002E1242">
        <w:lastRenderedPageBreak/>
        <w:t>ANNs are capable of approximating highly nonlinear relationships between input and output variables. Their flexibility has led to successful applications in prediction of soil hydraulic properties, pedotransfer function development, and other hydrogeological estimation problems. Agyare et al. noted that ANNs can effectively model complex input–output relationships and provide improved predictive performance compared with conventional empirical approaches when estimating saturated hydraulic conductivity</w:t>
      </w:r>
      <w:r w:rsidR="008A5631" w:rsidRPr="002E1242">
        <w:t xml:space="preserve"> </w:t>
      </w:r>
      <w:sdt>
        <w:sdtPr>
          <w:rPr>
            <w:color w:val="000000"/>
          </w:rPr>
          <w:tag w:val="MENDELEY_CITATION_v3_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"/>
          <w:id w:val="-1621917100"/>
          <w:placeholder>
            <w:docPart w:val="DefaultPlaceholder_-1854013440"/>
          </w:placeholder>
        </w:sdtPr>
        <w:sdtContent>
          <w:r w:rsidR="006852C0" w:rsidRPr="006852C0">
            <w:rPr>
              <w:color w:val="000000"/>
            </w:rPr>
            <w:t>[26]</w:t>
          </w:r>
        </w:sdtContent>
      </w:sdt>
      <w:r w:rsidRPr="002E1242">
        <w:t>.</w:t>
      </w:r>
    </w:p>
    <w:p w14:paraId="1943FB60" w14:textId="47D6512C" w:rsidR="00105E8E" w:rsidRPr="002E1242" w:rsidRDefault="00105E8E" w:rsidP="00105E8E">
      <w:r w:rsidRPr="002E1242">
        <w:t>Support Vector Machines (SVMs) have also been extensively used in hydrogeological applications because of their strong generalization capabilities and effectiveness when training datasets are relatively limited. Farasati et al. compared Random Forest (RF), SVM, and Least Squares Support Vector Machines (LSSVM) for predicting soil hydraulic conductivity and demonstrated that machine learning approaches can provide accurate estimates of hydraulic properties using readily available soil characteristics. Their study further indicated that RF yielded the highest predictive performance among evaluated models</w:t>
      </w:r>
      <w:r w:rsidR="008A5631" w:rsidRPr="002E1242">
        <w:t xml:space="preserve"> </w:t>
      </w:r>
      <w:sdt>
        <w:sdtPr>
          <w:rPr>
            <w:color w:val="000000"/>
          </w:rPr>
          <w:tag w:val="MENDELEY_CITATION_v3_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"/>
          <w:id w:val="-1960025233"/>
          <w:placeholder>
            <w:docPart w:val="DefaultPlaceholder_-1854013440"/>
          </w:placeholder>
        </w:sdtPr>
        <w:sdtContent>
          <w:r w:rsidR="006852C0" w:rsidRPr="006852C0">
            <w:rPr>
              <w:color w:val="000000"/>
            </w:rPr>
            <w:t>[27]</w:t>
          </w:r>
        </w:sdtContent>
      </w:sdt>
      <w:r w:rsidRPr="002E1242">
        <w:t>.</w:t>
      </w:r>
    </w:p>
    <w:p w14:paraId="47C71E21" w14:textId="362D670F" w:rsidR="00105E8E" w:rsidRPr="002E1242" w:rsidRDefault="00105E8E" w:rsidP="00105E8E">
      <w:r w:rsidRPr="002E1242">
        <w:t xml:space="preserve">Among existing ML techniques, </w:t>
      </w:r>
      <w:r w:rsidR="00200AC1">
        <w:t>RF</w:t>
      </w:r>
      <w:r w:rsidRPr="002E1242">
        <w:t xml:space="preserve"> has emerged as one of the most popular algorithms for reservoir characterization. RF is an ensemble learning method that combines predictions of multiple decision trees constructed from bootstrap samples of training data. This strategy reduces overfitting and enhances predictive robustness while simultaneously providing measures of variable importance. Kalumba et al.</w:t>
      </w:r>
      <w:r w:rsidR="00C90A76">
        <w:t xml:space="preserve"> </w:t>
      </w:r>
      <w:r w:rsidRPr="002E1242">
        <w:t>employed RF and several alternative machine learning techniques to estimate hydraulic properties across Zambezi River Basin and showed that RF-based models effectively captured spatial variability using environmental covariates derived from climate data, topography, land use, and remote sensing products</w:t>
      </w:r>
      <w:r w:rsidR="008A5631" w:rsidRPr="002E1242">
        <w:t xml:space="preserve"> </w:t>
      </w:r>
      <w:sdt>
        <w:sdtPr>
          <w:rPr>
            <w:color w:val="000000"/>
          </w:rPr>
          <w:tag w:val="MENDELEY_CITATION_v3_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"/>
          <w:id w:val="-1020460958"/>
          <w:placeholder>
            <w:docPart w:val="DefaultPlaceholder_-1854013440"/>
          </w:placeholder>
        </w:sdtPr>
        <w:sdtContent>
          <w:r w:rsidR="006852C0" w:rsidRPr="006852C0">
            <w:rPr>
              <w:color w:val="000000"/>
            </w:rPr>
            <w:t>[28]</w:t>
          </w:r>
        </w:sdtContent>
      </w:sdt>
      <w:r w:rsidRPr="002E1242">
        <w:t>. Similarly, Rezaei et al. demonstrated that RF outperformed several tree-based algorithms for predicting saturated hydraulic conductivity using limited soil observations combined with remotely sensed information, highlighting capability of RF to generate reliable spatial predictions from sparse datasets</w:t>
      </w:r>
      <w:r w:rsidR="008A5631" w:rsidRPr="002E1242">
        <w:t xml:space="preserve"> </w:t>
      </w:r>
      <w:sdt>
        <w:sdtPr>
          <w:rPr>
            <w:color w:val="000000"/>
          </w:rPr>
          <w:tag w:val="MENDELEY_CITATION_v3_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"/>
          <w:id w:val="1432782902"/>
          <w:placeholder>
            <w:docPart w:val="DefaultPlaceholder_-1854013440"/>
          </w:placeholder>
        </w:sdtPr>
        <w:sdtContent>
          <w:r w:rsidR="006852C0" w:rsidRPr="006852C0">
            <w:rPr>
              <w:color w:val="000000"/>
            </w:rPr>
            <w:t>[29]</w:t>
          </w:r>
        </w:sdtContent>
      </w:sdt>
      <w:r w:rsidRPr="002E1242">
        <w:t>.</w:t>
      </w:r>
    </w:p>
    <w:p w14:paraId="3CDBC070" w14:textId="314D29B8" w:rsidR="00105E8E" w:rsidRPr="002E1242" w:rsidRDefault="00105E8E" w:rsidP="00105E8E">
      <w:r w:rsidRPr="002E1242">
        <w:t xml:space="preserve">Another promising ML technique is Gaussian Process Regression (GPR), a Bayesian nonparametric approach that defines a probability distribution over functions </w:t>
      </w:r>
      <w:sdt>
        <w:sdtPr>
          <w:rPr>
            <w:color w:val="000000"/>
          </w:rPr>
          <w:tag w:val="MENDELEY_CITATION_v3_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"/>
          <w:id w:val="304736947"/>
          <w:placeholder>
            <w:docPart w:val="DefaultPlaceholder_-1854013440"/>
          </w:placeholder>
        </w:sdtPr>
        <w:sdtContent>
          <w:r w:rsidR="006852C0" w:rsidRPr="006852C0">
            <w:rPr>
              <w:color w:val="000000"/>
            </w:rPr>
            <w:t>[8]</w:t>
          </w:r>
        </w:sdtContent>
      </w:sdt>
      <w:r w:rsidRPr="002E1242">
        <w:t>. Unlike many deterministic algorithms, GPR provides both predictive estimates and associated uncertainty intervals, making it particularly attractive for applications involving risk assessment and uncertainty-informed decision-making. Devi et al. compared ANN, Adaptive Neuro-Fuzzy Inference Systems (ANFIS), RF, and GPR for hydraulic conductivity prediction and reported that GPR achieved superior predictive accuracy among evaluated methods.</w:t>
      </w:r>
      <w:r w:rsidR="00452B1A">
        <w:t xml:space="preserve"> P</w:t>
      </w:r>
      <w:r w:rsidRPr="002E1242">
        <w:t>robabilistic nature of GPR further enables explicit quantification of predictive uncertainty, which is highly desirable in hydrogeological investigations</w:t>
      </w:r>
      <w:r w:rsidR="006852C0">
        <w:t xml:space="preserve"> </w:t>
      </w:r>
      <w:sdt>
        <w:sdtPr>
          <w:rPr>
            <w:color w:val="000000"/>
          </w:rPr>
          <w:tag w:val="MENDELEY_CITATION_v3_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"/>
          <w:id w:val="165910584"/>
          <w:placeholder>
            <w:docPart w:val="DefaultPlaceholder_-1854013440"/>
          </w:placeholder>
        </w:sdtPr>
        <w:sdtContent>
          <w:r w:rsidR="006852C0" w:rsidRPr="006852C0">
            <w:rPr>
              <w:color w:val="000000"/>
            </w:rPr>
            <w:t>[30]</w:t>
          </w:r>
        </w:sdtContent>
      </w:sdt>
      <w:r w:rsidR="006852C0">
        <w:t>.</w:t>
      </w:r>
    </w:p>
    <w:p w14:paraId="55726A78" w14:textId="146BB9E5" w:rsidR="00105E8E" w:rsidRPr="002E1242" w:rsidRDefault="00105E8E" w:rsidP="00105E8E">
      <w:r w:rsidRPr="002E1242">
        <w:lastRenderedPageBreak/>
        <w:t>Recent developments have expanded application of ML beyond the prediction of hydraulic properties alone. Tilahun and Korus (2023) utilized RF to construct high-resolution three-dimensional models of hydrostratigraphic units and hydraulic conductivity by integrating borehole records with airborne electromagnetic data. Their results demonstrated that supervised learning algorithms can successfully transform large geophysical datasets into hydrogeologically meaningful information and improve representation of heterogeneous aquifer systems</w:t>
      </w:r>
      <w:r w:rsidR="008A5631" w:rsidRPr="002E1242">
        <w:t xml:space="preserve"> </w:t>
      </w:r>
      <w:sdt>
        <w:sdtPr>
          <w:rPr>
            <w:color w:val="000000"/>
          </w:rPr>
          <w:tag w:val="MENDELEY_CITATION_v3_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"/>
          <w:id w:val="-791519151"/>
          <w:placeholder>
            <w:docPart w:val="DefaultPlaceholder_-1854013440"/>
          </w:placeholder>
        </w:sdtPr>
        <w:sdtContent>
          <w:r w:rsidR="006852C0" w:rsidRPr="006852C0">
            <w:rPr>
              <w:color w:val="000000"/>
            </w:rPr>
            <w:t>[31]</w:t>
          </w:r>
        </w:sdtContent>
      </w:sdt>
      <w:r w:rsidRPr="002E1242">
        <w:t>. In addition, Elmorsy et al. applied transfer learning and convolutional neural networks to predict effective thermal conductivity in digital porous media, illustrating growing role of deep learning techniques in geothermal and subsurface energy applications</w:t>
      </w:r>
      <w:r w:rsidR="008A5631" w:rsidRPr="002E1242">
        <w:t xml:space="preserve"> </w:t>
      </w:r>
      <w:sdt>
        <w:sdtPr>
          <w:rPr>
            <w:color w:val="000000"/>
          </w:rPr>
          <w:tag w:val="MENDELEY_CITATION_v3_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"/>
          <w:id w:val="1963997783"/>
          <w:placeholder>
            <w:docPart w:val="DefaultPlaceholder_-1854013440"/>
          </w:placeholder>
        </w:sdtPr>
        <w:sdtContent>
          <w:r w:rsidR="006852C0" w:rsidRPr="006852C0">
            <w:rPr>
              <w:color w:val="000000"/>
            </w:rPr>
            <w:t>[32]</w:t>
          </w:r>
        </w:sdtContent>
      </w:sdt>
      <w:r w:rsidRPr="002E1242">
        <w:t>.</w:t>
      </w:r>
    </w:p>
    <w:p w14:paraId="216B5902" w14:textId="21D44F91" w:rsidR="00105E8E" w:rsidRPr="002E1242" w:rsidRDefault="00105E8E" w:rsidP="00105E8E">
      <w:r w:rsidRPr="002E1242">
        <w:t>The growing popularity of ML approaches in reservoir characterization can be attributed to several advantages. First, these methods can capture complex nonlinear relationships that are difficult to describe using conventional statistical models. Second, they can simultaneously integrate large numbers of predictor variables derived from field observations, laboratory measurements, remote sensing products, and geophysical surveys. Third, algorithms such as RF provide information regarding predictor importance, thereby improving understanding of factors controlling reservoir behavior. Finally, ML methods can substantially reduce the need for extensive field campaigns by exploiting existing datasets to generate predictions over large spatial domains.</w:t>
      </w:r>
    </w:p>
    <w:p w14:paraId="2E426C48" w14:textId="77777777" w:rsidR="00105E8E" w:rsidRPr="002E1242" w:rsidRDefault="00105E8E" w:rsidP="00105E8E">
      <w:r w:rsidRPr="002E1242">
        <w:t>Despite these advantages, machine learning approaches also exhibit important limitations. Most algorithms are designed primarily to optimize predictive accuracy and therefore do not explicitly account for spatial autocorrelation, which is a defining characteristic of geological variables. Consequently, purely data-driven models may neglect important information related to spatial continuity and geological structure. Furthermore, some ML algorithms require relatively large training datasets, while highly complex models may suffer from reduced interpretability and increased computational demands. Uncertainty quantification also remains challenging for many ML methods, although probabilistic approaches such as GPR offer promising solutions.</w:t>
      </w:r>
    </w:p>
    <w:p w14:paraId="5CAC938B" w14:textId="021BF705" w:rsidR="00105E8E" w:rsidRPr="002E1242" w:rsidRDefault="00105E8E" w:rsidP="00105E8E">
      <w:r w:rsidRPr="002E1242">
        <w:t xml:space="preserve">These limitations suggest that machine learning methods should not necessarily be viewed as replacements for traditional geostatistical approaches. Rather, they may be regarded as complementary tools capable of identifying nonlinear patterns and extracting information that may not be fully represented by spatial interpolation techniques alone. </w:t>
      </w:r>
      <w:r w:rsidR="00452B1A">
        <w:t>I</w:t>
      </w:r>
      <w:r w:rsidRPr="002E1242">
        <w:t xml:space="preserve">ntegration of geostatistics and machine learning has therefore emerged as an increasingly important direction in reservoir characterization research, combining strengths of both paradigms to improve predictive performance and uncertainty assessment in heterogeneous subsurface </w:t>
      </w:r>
      <w:r w:rsidR="006852C0" w:rsidRPr="002E1242">
        <w:t>environments</w:t>
      </w:r>
      <w:r w:rsidR="006852C0">
        <w:t>.</w:t>
      </w:r>
    </w:p>
    <w:p w14:paraId="296E333D" w14:textId="5835A247" w:rsidR="00DF156F" w:rsidRPr="002E1242" w:rsidRDefault="00DF156F" w:rsidP="00DF156F">
      <w:pPr>
        <w:pStyle w:val="Heading3"/>
        <w:numPr>
          <w:ilvl w:val="0"/>
          <w:numId w:val="0"/>
        </w:numPr>
        <w:ind w:left="567" w:hanging="567"/>
      </w:pPr>
      <w:bookmarkStart w:id="15" w:name="_Toc233911508"/>
      <w:r w:rsidRPr="002E1242">
        <w:lastRenderedPageBreak/>
        <w:t>2.3.4</w:t>
      </w:r>
      <w:r w:rsidRPr="002E1242">
        <w:tab/>
      </w:r>
      <w:r w:rsidRPr="002E1242">
        <w:tab/>
        <w:t>Hybrid Approaches</w:t>
      </w:r>
      <w:bookmarkEnd w:id="15"/>
    </w:p>
    <w:p w14:paraId="03B08334" w14:textId="72A1DE01" w:rsidR="00DF156F" w:rsidRPr="002E1242" w:rsidRDefault="00452B1A" w:rsidP="00DF156F">
      <w:r>
        <w:t>I</w:t>
      </w:r>
      <w:r w:rsidR="00DF156F" w:rsidRPr="002E1242">
        <w:t>ncreasing complexity and heterogeneity of subsurface systems have highlighted the limitations of relying exclusively on either geostatistical methods or machine learning techniques for reservoir characterization. Geostatistical approaches provide rigorous frameworks for representing spatial dependence and quantifying uncertainty, but their predictive capabilities may be constrained by assumptions regarding stationarity and specification of covariance structures. Conversely, machine learning methods excel at capturing nonlinear relationships from large and heterogeneous datasets but often neglect the spatial autocorrelation that is fundamental to geological variables. Consequently, recent research has increasingly focused on developing hybrid approaches that integrate strengths of both paradigms to improve predictive performance and uncertainty representation in subsurface investigations.</w:t>
      </w:r>
    </w:p>
    <w:p w14:paraId="25A625C7" w14:textId="0EA8A77D" w:rsidR="00DF156F" w:rsidRPr="002E1242" w:rsidRDefault="00DF156F" w:rsidP="00DF156F">
      <w:r w:rsidRPr="002E1242">
        <w:t xml:space="preserve">Hybrid geostatistical–machine learning methods seek to combine explicit representation of spatial dependence provided by geostatistics with ability of machine learning algorithms to capture complex nonlinear relationships from heterogeneous datasets. In these approaches, machine learning models are often employed to capture deterministic trends and nonlinear relationships among variables, while geostatistical techniques are subsequently used to model residual spatial dependence that remains unexplained by deterministic </w:t>
      </w:r>
      <w:r w:rsidR="00452B1A" w:rsidRPr="002E1242">
        <w:t>components</w:t>
      </w:r>
      <w:r w:rsidRPr="002E1242">
        <w:t xml:space="preserve">. Such integration enables simultaneous consideration of complex predictor interactions and spatial continuity, thereby overcoming limitations associated with </w:t>
      </w:r>
      <w:r w:rsidR="00452B1A" w:rsidRPr="002E1242">
        <w:t>individual</w:t>
      </w:r>
      <w:r w:rsidRPr="002E1242">
        <w:t xml:space="preserve"> methodologies.</w:t>
      </w:r>
    </w:p>
    <w:p w14:paraId="72040C7F" w14:textId="2B7F8642" w:rsidR="00DF156F" w:rsidRPr="002E1242" w:rsidRDefault="00DF156F" w:rsidP="00DF156F">
      <w:r w:rsidRPr="002E1242">
        <w:t xml:space="preserve">One of the earliest and most widely adopted hybrid frameworks is Regression Kriging (RK) </w:t>
      </w:r>
      <w:sdt>
        <w:sdtPr>
          <w:rPr>
            <w:color w:val="000000"/>
          </w:rPr>
          <w:tag w:val="MENDELEY_CITATION_v3_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"/>
          <w:id w:val="213623377"/>
          <w:placeholder>
            <w:docPart w:val="DefaultPlaceholder_-1854013440"/>
          </w:placeholder>
        </w:sdtPr>
        <w:sdtContent>
          <w:r w:rsidR="006852C0" w:rsidRPr="006852C0">
            <w:rPr>
              <w:color w:val="000000"/>
            </w:rPr>
            <w:t>[33]</w:t>
          </w:r>
        </w:sdtContent>
      </w:sdt>
      <w:r w:rsidRPr="002E1242">
        <w:t>. In RK, a deterministic model is first developed using auxiliary variables, and geostatistical interpolation is then applied to the residuals of the deterministic predictions. This strategy exploits both explanatory power of environmental covariates and spatial structure contained within the residual component. The effectiveness of this approach has been demonstrated in numerous soil and groundwater studies, particularly where auxiliary information is available but direct measurements remain sparse.</w:t>
      </w:r>
    </w:p>
    <w:p w14:paraId="20604FBC" w14:textId="20457B9B" w:rsidR="00DF156F" w:rsidRPr="002E1242" w:rsidRDefault="00DF156F" w:rsidP="00DF156F">
      <w:r w:rsidRPr="002E1242">
        <w:t>Recent studies have extended this concept by replacing conventional regression models with more sophisticated machine learning algorithms. Kalumba et al.</w:t>
      </w:r>
      <w:r w:rsidR="00807356">
        <w:t xml:space="preserve"> </w:t>
      </w:r>
      <w:r w:rsidRPr="002E1242">
        <w:t xml:space="preserve">evaluated several digital soil mapping approaches for estimating soil hydraulic properties across Zambezi River Basin and complemented the deterministic predictions with residual kriging whenever spatial autocorrelation remained in the model residuals. Their results showed that combination of Random Forest and residual kriging consistently produced the highest predictive performance among </w:t>
      </w:r>
      <w:r w:rsidRPr="002E1242">
        <w:lastRenderedPageBreak/>
        <w:t>the evaluated methods. The authors concluded that integrating machine learning with geostatistical correction significantly improved spatial prediction of hydraulic properties while preserving valuable information related to residual spatial dependence</w:t>
      </w:r>
      <w:r w:rsidR="005F541A" w:rsidRPr="002E1242">
        <w:t xml:space="preserve"> </w:t>
      </w:r>
      <w:sdt>
        <w:sdtPr>
          <w:rPr>
            <w:color w:val="000000"/>
          </w:rPr>
          <w:tag w:val="MENDELEY_CITATION_v3_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"/>
          <w:id w:val="1016503126"/>
          <w:placeholder>
            <w:docPart w:val="DefaultPlaceholder_-1854013440"/>
          </w:placeholder>
        </w:sdtPr>
        <w:sdtContent>
          <w:r w:rsidR="006852C0" w:rsidRPr="006852C0">
            <w:rPr>
              <w:color w:val="000000"/>
            </w:rPr>
            <w:t>[28]</w:t>
          </w:r>
        </w:sdtContent>
      </w:sdt>
      <w:r w:rsidRPr="002E1242">
        <w:t>.</w:t>
      </w:r>
    </w:p>
    <w:p w14:paraId="29DFB2D8" w14:textId="43F3ACFA" w:rsidR="00DF156F" w:rsidRPr="002E1242" w:rsidRDefault="00DF156F" w:rsidP="00DF156F">
      <w:r w:rsidRPr="002E1242">
        <w:t>Similarly, Mohammadpour et al.</w:t>
      </w:r>
      <w:r w:rsidR="00807356">
        <w:t xml:space="preserve"> </w:t>
      </w:r>
      <w:r w:rsidRPr="002E1242">
        <w:t>proposed a hybrid framework integrating Least Squares Support Vector Regression (LSSVR) with kriging for petrophysical property estimation. The methodology consisted of first constructing an LSSVR model to capture nonlinear relationships between auxiliary variables and the target variable, followed by kriging interpolation of the residuals to account for spatial variability. The resulting hybrid model outperformed standalone LSSVR, linear regression, and regression kriging approaches, demonstrating that simultaneous consideration of nonlinear dependencies and spatial autocorrelation can substantially enhance predictive accuracy. Importantly, the authors emphasized that conventional machine learning models are generally not designed to account for spatial autocorrelation and that ignoring this characteristic may lead to overly optimistic performance assessments</w:t>
      </w:r>
      <w:r w:rsidR="005F541A" w:rsidRPr="002E1242">
        <w:t xml:space="preserve"> </w:t>
      </w:r>
      <w:sdt>
        <w:sdtPr>
          <w:rPr>
            <w:color w:val="000000"/>
          </w:rPr>
          <w:tag w:val="MENDELEY_CITATION_v3_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"/>
          <w:id w:val="992061236"/>
          <w:placeholder>
            <w:docPart w:val="DefaultPlaceholder_-1854013440"/>
          </w:placeholder>
        </w:sdtPr>
        <w:sdtContent>
          <w:r w:rsidR="006852C0" w:rsidRPr="006852C0">
            <w:rPr>
              <w:color w:val="000000"/>
            </w:rPr>
            <w:t>[34]</w:t>
          </w:r>
        </w:sdtContent>
      </w:sdt>
      <w:r w:rsidRPr="002E1242">
        <w:t>.</w:t>
      </w:r>
    </w:p>
    <w:p w14:paraId="05DCD041" w14:textId="58C77A10" w:rsidR="00DF156F" w:rsidRPr="002E1242" w:rsidRDefault="00DF156F" w:rsidP="00DF156F">
      <w:r w:rsidRPr="002E1242">
        <w:t>Beyond residual kriging frameworks, researchers have explored alternative strategies for integrating geostatistics and machine learning. Fouedjio and Talebi introduced a geostatistical semi-supervised learning approach designed for situations where observations of the target variable are limited, while auxiliary spatial data are abundantly available. Their framework leveraged geostatistical conditional simulation to generate pseudo-labels at unlabeled locations based on spatial autocorrelation. These pseudo-labels were subsequently incorporated into machine learning training datasets, enabling simultaneous exploitation of labeled and unlabeled spatial information. The study demonstrated that combining geostatistical concepts with semi-supervised learning could effectively improve spatial prediction while accounting for uncertainty in the pseudo-labeling process</w:t>
      </w:r>
      <w:r w:rsidR="005F541A" w:rsidRPr="002E1242">
        <w:t xml:space="preserve"> </w:t>
      </w:r>
      <w:sdt>
        <w:sdtPr>
          <w:rPr>
            <w:color w:val="000000"/>
          </w:rPr>
          <w:tag w:val="MENDELEY_CITATION_v3_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"/>
          <w:id w:val="888763469"/>
          <w:placeholder>
            <w:docPart w:val="DefaultPlaceholder_-1854013440"/>
          </w:placeholder>
        </w:sdtPr>
        <w:sdtContent>
          <w:r w:rsidR="006852C0" w:rsidRPr="006852C0">
            <w:rPr>
              <w:color w:val="000000"/>
            </w:rPr>
            <w:t>[35]</w:t>
          </w:r>
        </w:sdtContent>
      </w:sdt>
      <w:r w:rsidRPr="002E1242">
        <w:t>.</w:t>
      </w:r>
    </w:p>
    <w:p w14:paraId="77E48A39" w14:textId="3B6A6758" w:rsidR="005205A6" w:rsidRPr="002E1242" w:rsidRDefault="00DF156F" w:rsidP="005205A6">
      <w:r w:rsidRPr="002E1242">
        <w:t>The integration of deep learning and geostatistics has also emerged as an active research area. Yao et al. combined Deep Feedforward Neural Networks (DFNNs) with multipoint geostatistics (MPS) to improve reservoir facies modeling. Conventional two-point geostatistical approaches, which rely primarily on variograms, often struggle to reproduce complex geological structures characterized by higher-order spatial relationships. By incorporating neural networks capable of representing nonlinear dependencies into multipoint geostatistical framework, the authors achieved improved simulation of sedimentary facies exhibiting complex spatial patterns. Their findings illustrate potential of hybrid approaches to simultaneously preserve geological realism and exploit pattern-recognition capabilities of modern artificial intelligence algorithms</w:t>
      </w:r>
      <w:r w:rsidR="005F541A" w:rsidRPr="002E1242">
        <w:t xml:space="preserve"> </w:t>
      </w:r>
      <w:sdt>
        <w:sdtPr>
          <w:rPr>
            <w:color w:val="000000"/>
          </w:rPr>
          <w:tag w:val="MENDELEY_CITATION_v3_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"/>
          <w:id w:val="-459961857"/>
          <w:placeholder>
            <w:docPart w:val="DefaultPlaceholder_-1854013440"/>
          </w:placeholder>
        </w:sdtPr>
        <w:sdtContent>
          <w:r w:rsidR="006852C0" w:rsidRPr="006852C0">
            <w:rPr>
              <w:color w:val="000000"/>
            </w:rPr>
            <w:t>[36]</w:t>
          </w:r>
        </w:sdtContent>
      </w:sdt>
      <w:r w:rsidRPr="002E1242">
        <w:t>.</w:t>
      </w:r>
    </w:p>
    <w:p w14:paraId="16FDE041" w14:textId="777E9FFA" w:rsidR="00DF156F" w:rsidRPr="002E1242" w:rsidRDefault="00DF156F" w:rsidP="00DF156F">
      <w:r w:rsidRPr="002E1242">
        <w:lastRenderedPageBreak/>
        <w:t>Recent developments have further extended hybrid methodologies toward integration of geostatistics with advanced uncertainty quantification frameworks. Levy et al. proposed an approach for conditioning multiple-point geostatistical simulations to indirect geophysical observations, thereby enabling generation of geological realizations that simultaneously honor prior geological knowledge and indirect measurement information. Their work illustrates the growing emphasis on combining multiple information sources to improve characterization of complex subsurface systems while preserving uncertainty representations</w:t>
      </w:r>
      <w:r w:rsidR="005F541A" w:rsidRPr="002E1242">
        <w:t xml:space="preserve"> </w:t>
      </w:r>
      <w:sdt>
        <w:sdtPr>
          <w:rPr>
            <w:color w:val="000000"/>
          </w:rPr>
          <w:tag w:val="MENDELEY_CITATION_v3_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"/>
          <w:id w:val="-1966964134"/>
          <w:placeholder>
            <w:docPart w:val="DefaultPlaceholder_-1854013440"/>
          </w:placeholder>
        </w:sdtPr>
        <w:sdtContent>
          <w:r w:rsidR="006852C0" w:rsidRPr="006852C0">
            <w:rPr>
              <w:color w:val="000000"/>
            </w:rPr>
            <w:t>[37]</w:t>
          </w:r>
        </w:sdtContent>
      </w:sdt>
      <w:r w:rsidRPr="002E1242">
        <w:t>.</w:t>
      </w:r>
    </w:p>
    <w:p w14:paraId="0BC7037E" w14:textId="39170DF3" w:rsidR="00DF156F" w:rsidRPr="002E1242" w:rsidRDefault="00DF156F" w:rsidP="00DF156F">
      <w:r w:rsidRPr="002E1242">
        <w:t>Despite these advances, several challenges remain. Many existing hybrid approaches rely on residual correction derived from deterministic predictions and may therefore be sensitive to the quality of the underlying models. In addition, the integration of spatial dependence, nonlinear predictive capabilities, and rigorous uncertainty quantification within a unified framework remains an active area of research. The diversity of existing methodologies indicates that no universally applicable solution has yet emerged for characterization of highly heterogeneous subsurface systems. Consequently, hybrid geostatistical–machine learning approaches continue to evolve rapidly and represent one of the most promising directions in contemporary reservoir characterization research.</w:t>
      </w:r>
      <w:r w:rsidR="004F6DCF">
        <w:t xml:space="preserve"> </w:t>
      </w:r>
    </w:p>
    <w:p w14:paraId="641AC6EE" w14:textId="5A1F87AB" w:rsidR="005205A6" w:rsidRPr="002E1242" w:rsidRDefault="005205A6">
      <w:pPr>
        <w:pStyle w:val="Heading2"/>
        <w:numPr>
          <w:ilvl w:val="1"/>
          <w:numId w:val="13"/>
        </w:numPr>
      </w:pPr>
      <w:bookmarkStart w:id="16" w:name="_Toc233911509"/>
      <w:r w:rsidRPr="002E1242">
        <w:t>Research Gap and Motivation</w:t>
      </w:r>
      <w:bookmarkEnd w:id="16"/>
    </w:p>
    <w:p w14:paraId="724E851B" w14:textId="71427B2E" w:rsidR="005205A6" w:rsidRPr="002E1242" w:rsidRDefault="005205A6" w:rsidP="005205A6">
      <w:r w:rsidRPr="002E1242">
        <w:t>The literature reviewed in this chapter demonstrates substantial progress in characterization of reservoir properties using direct measurements, geostatistical techniques, machine learning algorithms, and hybrid methodologies. Direct measurement methods provide essential information regarding subsurface conditions but are inherently limited by their high cost, sparse spatial coverage, and inability to fully capture heterogeneity of geological formations. Geostatistical approaches, particularly kriging-based methods, have become widely accepted tools for estimating spatially distributed reservoir properties and quantifying uncertainty. Machine learning techniques have further expanded capabilities of reservoir characterization by enabling identification of complex nonlinear relationships from large and heterogeneous datasets. More recently, hybrid approaches integrating geostatistics and machine learning have shown promising results by combining spatial modeling capabilities with data-driven predictive power.</w:t>
      </w:r>
    </w:p>
    <w:p w14:paraId="4955452F" w14:textId="77777777" w:rsidR="005205A6" w:rsidRPr="002E1242" w:rsidRDefault="005205A6" w:rsidP="005205A6">
      <w:r w:rsidRPr="002E1242">
        <w:t xml:space="preserve">Despite these advances, several challenges remain unresolved. Hydraulic conductivity, one of the most influential parameters controlling groundwater flow and heat transport in aquifer systems, commonly exhibits strong spatial heterogeneity, nonlinearity, and scale-dependent variability. Traditional geostatistical approaches rely heavily on assumptions regarding spatial stationarity </w:t>
      </w:r>
      <w:r w:rsidRPr="002E1242">
        <w:lastRenderedPageBreak/>
        <w:t>and variogram structure, and their predictive performance may deteriorate when these assumptions are violated. Furthermore, interpolation-based methods often smooth local variability and may not adequately reproduce complex patterns associated with heterogeneous geological environments.</w:t>
      </w:r>
    </w:p>
    <w:p w14:paraId="674BF6F6" w14:textId="77777777" w:rsidR="005205A6" w:rsidRPr="002E1242" w:rsidRDefault="005205A6" w:rsidP="005205A6">
      <w:r w:rsidRPr="002E1242">
        <w:t>Machine learning approaches offer greater flexibility for capturing nonlinear relationships present in hydraulic conductivity data. However, most machine learning algorithms do not explicitly account for spatial autocorrelation, despite spatial dependence being a defining characteristic of hydrogeological variables. Consequently, purely data-driven models may fail to fully exploit spatial information contained within the observed data and may produce spatially inconsistent predictions. In addition, uncertainty quantification remains less straightforward for many machine learning techniques compared with geostatistical methods.</w:t>
      </w:r>
    </w:p>
    <w:p w14:paraId="684E21DE" w14:textId="2BEB9ED4" w:rsidR="005205A6" w:rsidRPr="002E1242" w:rsidRDefault="005205A6" w:rsidP="005205A6">
      <w:r w:rsidRPr="002E1242">
        <w:t>Although hybrid geostatistical–machine learning frameworks have emerged as promising alternatives, their application to hydraulic conductivity characterization remains relatively limited. Existing studies have largely focused on soil properties, petrophysical variables, or generalized spatial prediction problems, while comparatively fewer investigations have systematically evaluated hybrid approaches for spatial characterization of hydraulic conductivity in heterogeneous aquifer systems. Furthermore, there remains a need for comparative assessments that quantify the relative advantages of geostatistical, machine learning, and hybrid methods using same hydrogeological dataset and evaluation framework.</w:t>
      </w:r>
    </w:p>
    <w:p w14:paraId="18762E13" w14:textId="537105AA" w:rsidR="005205A6" w:rsidRPr="002E1242" w:rsidRDefault="005205A6" w:rsidP="007A49BA">
      <w:r w:rsidRPr="002E1242">
        <w:t xml:space="preserve">Therefore, a clear research gap exists in development and evaluation of integrated methodologies capable of simultaneously capturing nonlinear relationships, preserving spatial dependence, and </w:t>
      </w:r>
      <w:r w:rsidR="007A49BA" w:rsidRPr="007A49BA">
        <w:t>reducing prediction errors under the adopted validation framework</w:t>
      </w:r>
      <w:r w:rsidR="007A49BA">
        <w:t xml:space="preserve"> </w:t>
      </w:r>
      <w:r w:rsidRPr="002E1242">
        <w:t>for hydraulic conductivity estimation in heterogeneous aquifers. Addressing this gap is particularly important for geological energy storage applications, where reliable characterization of hydraulic conductivity fields is essential for predicting groundwater flow, heat transport, storage performance, and long-term operational reliability.</w:t>
      </w:r>
    </w:p>
    <w:p w14:paraId="4407F085" w14:textId="37739CEF" w:rsidR="005205A6" w:rsidRPr="002E1242" w:rsidRDefault="005205A6" w:rsidP="00433977">
      <w:r w:rsidRPr="002E1242">
        <w:t xml:space="preserve">Motivated by these challenges, present study develops and evaluates two hybrid residual-modelling frameworks that integrate Ordinary Kriging with Gaussian Process and </w:t>
      </w:r>
      <w:r w:rsidR="00200AC1">
        <w:t>RF</w:t>
      </w:r>
      <w:r w:rsidRPr="002E1242">
        <w:t xml:space="preserve"> models. The proposed </w:t>
      </w:r>
      <w:r w:rsidR="004F6DCF">
        <w:t>OK-GPR</w:t>
      </w:r>
      <w:r w:rsidRPr="002E1242">
        <w:t xml:space="preserve"> and </w:t>
      </w:r>
      <w:r w:rsidR="004F6DCF">
        <w:t>OK-RF</w:t>
      </w:r>
      <w:r w:rsidRPr="002E1242">
        <w:t xml:space="preserve"> approaches are designed to capture systematic patterns remaining in the residual component of </w:t>
      </w:r>
      <w:r w:rsidR="00200AC1">
        <w:t>OK</w:t>
      </w:r>
      <w:r w:rsidRPr="002E1242">
        <w:t xml:space="preserve"> predictions while preserving the underlying spatial structure of hydraulic conductivity fields. By comparing performance of </w:t>
      </w:r>
      <w:r w:rsidR="00200AC1">
        <w:t>OK</w:t>
      </w:r>
      <w:r w:rsidRPr="002E1242">
        <w:t xml:space="preserve">, </w:t>
      </w:r>
      <w:r w:rsidR="004F6DCF">
        <w:t>OK-GPR</w:t>
      </w:r>
      <w:r w:rsidRPr="002E1242">
        <w:t xml:space="preserve">, and </w:t>
      </w:r>
      <w:r w:rsidR="004F6DCF">
        <w:t>OK-RF</w:t>
      </w:r>
      <w:r w:rsidRPr="002E1242">
        <w:t xml:space="preserve">, </w:t>
      </w:r>
      <w:r w:rsidR="007A49BA" w:rsidRPr="00433977">
        <w:t>the</w:t>
      </w:r>
      <w:r w:rsidR="00433977" w:rsidRPr="00433977">
        <w:t xml:space="preserve"> study aims to evaluate how machine-learning-based residual modelling modifies hydraulic conductivity characterization relative to conventional </w:t>
      </w:r>
      <w:r w:rsidR="00433977">
        <w:t>OK</w:t>
      </w:r>
      <w:r w:rsidR="00433977" w:rsidRPr="00433977">
        <w:t xml:space="preserve"> and how these </w:t>
      </w:r>
      <w:r w:rsidR="00433977" w:rsidRPr="00433977">
        <w:lastRenderedPageBreak/>
        <w:t>alternative hydraulic conductivity representations influence predicted thermo-hydraulic response of numerical ATES simulations.</w:t>
      </w:r>
    </w:p>
    <w:p w14:paraId="609CA9E1" w14:textId="2616C152" w:rsidR="00C74269" w:rsidRPr="002E1242" w:rsidRDefault="00C74269">
      <w:pPr>
        <w:spacing w:before="0" w:after="160" w:line="259" w:lineRule="auto"/>
        <w:jc w:val="left"/>
      </w:pPr>
      <w:r w:rsidRPr="002E1242">
        <w:br w:type="page"/>
      </w:r>
    </w:p>
    <w:p w14:paraId="5203243B" w14:textId="77777777" w:rsidR="00C74269" w:rsidRPr="002E1242" w:rsidRDefault="00C74269" w:rsidP="005205A6"/>
    <w:p w14:paraId="6569FEE3" w14:textId="43D335C5" w:rsidR="00E03021" w:rsidRPr="002E1242" w:rsidRDefault="00D539C8" w:rsidP="00E03021">
      <w:pPr>
        <w:pStyle w:val="Heading1"/>
      </w:pPr>
      <w:bookmarkStart w:id="17" w:name="_Toc233911510"/>
      <w:r w:rsidRPr="002E1242">
        <w:t>Methodology</w:t>
      </w:r>
      <w:bookmarkEnd w:id="17"/>
    </w:p>
    <w:p w14:paraId="546CA383" w14:textId="4F0A39FA" w:rsidR="00E03021" w:rsidRPr="002E1242" w:rsidRDefault="004F2C81">
      <w:pPr>
        <w:pStyle w:val="Heading2"/>
        <w:numPr>
          <w:ilvl w:val="1"/>
          <w:numId w:val="8"/>
        </w:numPr>
        <w:rPr>
          <w:b/>
        </w:rPr>
      </w:pPr>
      <w:bookmarkStart w:id="18" w:name="_Toc233911511"/>
      <w:r w:rsidRPr="002E1242">
        <w:t>Materials and Methods</w:t>
      </w:r>
      <w:bookmarkEnd w:id="18"/>
    </w:p>
    <w:p w14:paraId="09E1637E" w14:textId="6736C66B" w:rsidR="009C21D9" w:rsidRPr="002E1242" w:rsidRDefault="005464FB" w:rsidP="009C21D9">
      <w:r>
        <w:t>P</w:t>
      </w:r>
      <w:r w:rsidR="009C21D9" w:rsidRPr="002E1242">
        <w:t xml:space="preserve">rincipal objective of this chapter is to develop a </w:t>
      </w:r>
      <w:r w:rsidR="00030939">
        <w:t xml:space="preserve">data-diven </w:t>
      </w:r>
      <w:r w:rsidR="009C21D9" w:rsidRPr="002E1242">
        <w:t xml:space="preserve">framework for improving spatial characterization of logarithm of hydraulic conductivity, i.e., logK, field for a highly heterogeneous aquifer systems through a hybrid geostatistical-machine learning framework. </w:t>
      </w:r>
    </w:p>
    <w:p w14:paraId="26B299D0" w14:textId="7D54E5AD" w:rsidR="009C21D9" w:rsidRPr="002E1242" w:rsidRDefault="009C21D9" w:rsidP="009C21D9">
      <w:r w:rsidRPr="002E1242">
        <w:t>The proposed methodology is motivated by fundamental role of hydraulic conductivity in governing groundwater flow and heat transport processes relevant to ATES systems.</w:t>
      </w:r>
    </w:p>
    <w:p w14:paraId="2CC38D84" w14:textId="4EE48FEA" w:rsidR="009C21D9" w:rsidRPr="002E1242" w:rsidRDefault="009C21D9" w:rsidP="009C21D9">
      <w:r w:rsidRPr="002E1242">
        <w:t>We first introduce governing equations describing saturated flow and heat transport in porous media, through principles of conservation of mass, conservation of momentum, and conservation of energy. Hydraulic conductivity is identified as a key parameter controlling groundwater movement and advective transport of thermal energy. Consequently, reliable estimation of hydraulic conductivity fields is essential for accurate prediction of subsurface thermal behavior and ATES performance.</w:t>
      </w:r>
    </w:p>
    <w:p w14:paraId="6518C955" w14:textId="2E5ED2F4" w:rsidR="009C21D9" w:rsidRPr="002E1242" w:rsidRDefault="009C21D9" w:rsidP="009C21D9">
      <w:r w:rsidRPr="002E1242">
        <w:t>To characterize spatial variability of hydraulic conductivity, classical OK technique is employed as primary geostatistical interpolation method. Variogram analysis and anisotropy characterization are used to quantify spatial dependence structure of observed data and enable prediction at unsampled locations.</w:t>
      </w:r>
    </w:p>
    <w:p w14:paraId="02F0AD8E" w14:textId="72489F34" w:rsidR="009C21D9" w:rsidRPr="002E1242" w:rsidRDefault="009C21D9" w:rsidP="009C21D9">
      <w:r w:rsidRPr="002E1242">
        <w:t xml:space="preserve">To evaluate predictive performance under genuine out-of-sample conditions, LOOCV is applied to OK estimator. </w:t>
      </w:r>
      <w:r w:rsidR="00014109">
        <w:t>R</w:t>
      </w:r>
      <w:r w:rsidRPr="002E1242">
        <w:t>esulting prediction residuals are interpreted as empirical realizations of a discrepancy process representing systematic deviations that are not fully captured by the primary geostatistical model.</w:t>
      </w:r>
    </w:p>
    <w:p w14:paraId="663ED4BC" w14:textId="0D0507A6" w:rsidR="009C21D9" w:rsidRPr="002E1242" w:rsidRDefault="009C21D9" w:rsidP="009C21D9">
      <w:r w:rsidRPr="002E1242">
        <w:t xml:space="preserve">We treat OK estimation of logK values at LOOCV locations being interpreted within a Maximum-Likelihood framework by viewing logK field as a realization of a Gaussian random field. Under this interpretation, OK predictor corresponds to the </w:t>
      </w:r>
      <w:r w:rsidRPr="002E1242">
        <w:lastRenderedPageBreak/>
        <w:t xml:space="preserve">conditional mean estimator, or Best Linear Unbiased Predictor (BLUP), of Gaussian process (GP). Accordingly, </w:t>
      </w:r>
      <w:r w:rsidR="002755CB" w:rsidRPr="002E1242">
        <w:t xml:space="preserve">Maximum-Likelihood </w:t>
      </w:r>
      <w:r w:rsidRPr="002E1242">
        <w:t>framework provides a probabilistic basis for covariance parameter estimation and calibration and establishes connection between classical geostatistics and statistical inference.</w:t>
      </w:r>
    </w:p>
    <w:p w14:paraId="13741A53" w14:textId="322203BC" w:rsidR="009C21D9" w:rsidRPr="002E1242" w:rsidRDefault="009C21D9" w:rsidP="009C21D9">
      <w:r w:rsidRPr="002E1242">
        <w:t xml:space="preserve">structured component of </w:t>
      </w:r>
      <w:r w:rsidR="002755CB">
        <w:t>ML</w:t>
      </w:r>
      <w:r w:rsidR="002755CB" w:rsidRPr="002E1242">
        <w:t xml:space="preserve"> </w:t>
      </w:r>
      <w:r w:rsidRPr="002E1242">
        <w:t xml:space="preserve">estimation residuals is then modeled using two alternative discrepancy modeling </w:t>
      </w:r>
      <w:r w:rsidR="00EA0585" w:rsidRPr="002E1242">
        <w:t>approaches</w:t>
      </w:r>
      <w:r w:rsidRPr="002E1242">
        <w:t>: (i)</w:t>
      </w:r>
      <w:r w:rsidR="002755CB">
        <w:t xml:space="preserve"> </w:t>
      </w:r>
      <w:r w:rsidR="00200AC1">
        <w:t>GPR</w:t>
      </w:r>
      <w:r w:rsidRPr="002E1242">
        <w:t xml:space="preserve"> to provide probabilistic discrepancy estimates together with associated uncertainty quantification, and (ii) </w:t>
      </w:r>
      <w:r w:rsidR="00200AC1">
        <w:t>RF</w:t>
      </w:r>
      <w:r w:rsidRPr="002E1242">
        <w:t xml:space="preserve"> technique to capture potentially complex nonlinear relationships embedded within the residual patterns without imposing explicit distributional assumptions.</w:t>
      </w:r>
    </w:p>
    <w:p w14:paraId="6822AD74" w14:textId="0E6EE923" w:rsidR="009C21D9" w:rsidRPr="002E1242" w:rsidRDefault="009C21D9" w:rsidP="009C21D9">
      <w:r w:rsidRPr="002E1242">
        <w:t>Finally, estimated discrepancy fields are incorporated into original OK predictions to obtain bias-corrected representations of the logK field. The predictive performances of original and corrected models are subsequently evaluated using independent (so called test) validation borehole measurements and standard statistical performance metrics.</w:t>
      </w:r>
    </w:p>
    <w:p w14:paraId="66C9CA7B" w14:textId="15652A0A" w:rsidR="00E03021" w:rsidRPr="002E1242" w:rsidRDefault="009C21D9" w:rsidP="009C21D9">
      <w:r w:rsidRPr="002E1242">
        <w:t>Our proposed methodology integrates governing physical principles, ML geostatistical estimation, cross-validation-based discrepancy identification, and machine learning correction within a unified framework for improved characterization of heterogeneous aquifer systems</w:t>
      </w:r>
      <w:r w:rsidR="00E03021" w:rsidRPr="002E1242">
        <w:t xml:space="preserve"> </w:t>
      </w:r>
    </w:p>
    <w:p w14:paraId="6669AE1E" w14:textId="415118B9" w:rsidR="00E03021" w:rsidRPr="002E1242" w:rsidRDefault="00381C44">
      <w:pPr>
        <w:pStyle w:val="Heading2"/>
        <w:numPr>
          <w:ilvl w:val="1"/>
          <w:numId w:val="8"/>
        </w:numPr>
      </w:pPr>
      <w:bookmarkStart w:id="19" w:name="_Toc233911512"/>
      <w:r w:rsidRPr="002E1242">
        <w:t>Governing Equations of Flow and Heat Transport in Porous Media</w:t>
      </w:r>
      <w:bookmarkEnd w:id="19"/>
    </w:p>
    <w:p w14:paraId="46542A71" w14:textId="67FCAE1B" w:rsidR="007D6F84" w:rsidRPr="002E1242" w:rsidRDefault="002755CB" w:rsidP="007D6F84">
      <w:r>
        <w:t>P</w:t>
      </w:r>
      <w:r w:rsidR="007D6F84" w:rsidRPr="002E1242">
        <w:t>erformance of ATES systems is governed by coupled processes of groundwater flow and heat transport occurring within porous geological formations. These processes control movement of injected and extracted groundwater, evolution of thermal plumes, and ultimately efficiency of heat storage and recovery. Their mathematical formulation is based on fundamental principles of conservation of mass, conservation of momentum, and conservation of energy.</w:t>
      </w:r>
    </w:p>
    <w:p w14:paraId="7F49A224" w14:textId="452B577F" w:rsidR="00E03021" w:rsidRPr="002E1242" w:rsidRDefault="007D6F84" w:rsidP="007D6F84">
      <w:r w:rsidRPr="002E1242">
        <w:t xml:space="preserve">At the scale of practical groundwater and reservoir applications, porous media are commonly described using continuum approach. Under this assumption, heterogeneous geological formation is represented by an equivalent continuum characterized by averaged hydraulic and thermal properties. The validity of this approach relies on concept of Representative Elementary Volume (REV), defined as the smallest volume over which spatially averaged properties can be considered representative of porous medium. Once this condition is satisfied, groundwater flow and heat transport can be described using continuum-scale partial differential equations expressed in terms of effective medium properties </w:t>
      </w:r>
      <w:sdt>
        <w:sdtPr>
          <w:rPr>
            <w:color w:val="000000"/>
          </w:rPr>
          <w:tag w:val="MENDELEY_CITATION_v3_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"/>
          <w:id w:val="985587573"/>
          <w:placeholder>
            <w:docPart w:val="DefaultPlaceholder_-1854013440"/>
          </w:placeholder>
        </w:sdtPr>
        <w:sdtContent>
          <w:r w:rsidR="006852C0" w:rsidRPr="006852C0">
            <w:rPr>
              <w:color w:val="000000"/>
            </w:rPr>
            <w:t>[13], [38]</w:t>
          </w:r>
        </w:sdtContent>
      </w:sdt>
      <w:r w:rsidR="00E03021" w:rsidRPr="002E1242">
        <w:t>.</w:t>
      </w:r>
    </w:p>
    <w:p w14:paraId="14FBF974" w14:textId="0DFA032C" w:rsidR="005B4962" w:rsidRPr="002E1242" w:rsidRDefault="005B4962">
      <w:pPr>
        <w:pStyle w:val="Heading3"/>
        <w:numPr>
          <w:ilvl w:val="2"/>
          <w:numId w:val="8"/>
        </w:numPr>
      </w:pPr>
      <w:bookmarkStart w:id="20" w:name="_Toc233911513"/>
      <w:r w:rsidRPr="002E1242">
        <w:lastRenderedPageBreak/>
        <w:t>Conservation of Mass</w:t>
      </w:r>
      <w:bookmarkEnd w:id="20"/>
    </w:p>
    <w:p w14:paraId="219D8CF1" w14:textId="0E0191A5" w:rsidR="005B4962" w:rsidRPr="002E1242" w:rsidRDefault="005B4962" w:rsidP="005B4962">
      <w:r w:rsidRPr="002E1242">
        <w:t>The principle of conservation of mass states that rate of mass accumulation within a control volume must be equal to the net mass flux entering control volume plus any external sources or sinks. For saturated groundwater flow, integral form of continuity equation can be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D974F9" w:rsidRPr="002E1242" w14:paraId="76C9B4C0" w14:textId="77777777" w:rsidTr="0043321C">
        <w:tc>
          <w:tcPr>
            <w:tcW w:w="244" w:type="pct"/>
          </w:tcPr>
          <w:p w14:paraId="399165DD" w14:textId="77777777" w:rsidR="00D974F9" w:rsidRPr="002E1242" w:rsidRDefault="00D974F9" w:rsidP="005B4962"/>
        </w:tc>
        <w:tc>
          <w:tcPr>
            <w:tcW w:w="4056" w:type="pct"/>
          </w:tcPr>
          <w:p w14:paraId="19FD90A0" w14:textId="1A0036D2" w:rsidR="00D974F9" w:rsidRPr="002E1242" w:rsidRDefault="00000000" w:rsidP="005B4962">
            <m:oMathPara>
              <m:oMath>
                <m:f>
                  <m:fPr>
                    <m:ctrlPr>
                      <w:rPr>
                        <w:rFonts w:ascii="Cambria Math" w:hAnsi="Cambria Math" w:cstheme="majorBidi"/>
                      </w:rPr>
                    </m:ctrlPr>
                  </m:fPr>
                  <m:num>
                    <m:r>
                      <m:rPr>
                        <m:sty m:val="p"/>
                      </m:rPr>
                      <w:rPr>
                        <w:rFonts w:ascii="Cambria Math" w:hAnsi="Cambria Math" w:cstheme="majorBidi"/>
                      </w:rPr>
                      <m:t>∂</m:t>
                    </m:r>
                  </m:num>
                  <m:den>
                    <m:r>
                      <m:rPr>
                        <m:sty m:val="p"/>
                      </m:rPr>
                      <w:rPr>
                        <w:rFonts w:ascii="Cambria Math" w:hAnsi="Cambria Math" w:cstheme="majorBidi"/>
                      </w:rPr>
                      <m:t>∂</m:t>
                    </m:r>
                    <m:r>
                      <w:rPr>
                        <w:rFonts w:ascii="Cambria Math" w:hAnsi="Cambria Math" w:cstheme="majorBidi"/>
                      </w:rPr>
                      <m:t>t</m:t>
                    </m:r>
                  </m:den>
                </m:f>
                <m:nary>
                  <m:naryPr>
                    <m:limLoc m:val="subSup"/>
                    <m:grow m:val="1"/>
                    <m:supHide m:val="1"/>
                    <m:ctrlPr>
                      <w:rPr>
                        <w:rFonts w:ascii="Cambria Math" w:hAnsi="Cambria Math" w:cstheme="majorBidi"/>
                      </w:rPr>
                    </m:ctrlPr>
                  </m:naryPr>
                  <m:sub>
                    <m:r>
                      <m:rPr>
                        <m:sty m:val="p"/>
                      </m:rPr>
                      <w:rPr>
                        <w:rFonts w:ascii="Cambria Math" w:hAnsi="Cambria Math" w:cstheme="majorBidi"/>
                      </w:rPr>
                      <m:t>Ω</m:t>
                    </m:r>
                  </m:sub>
                  <m:sup/>
                  <m:e>
                    <m:r>
                      <w:rPr>
                        <w:rFonts w:ascii="Cambria Math" w:hAnsi="Cambria Math" w:cstheme="majorBidi"/>
                      </w:rPr>
                      <m:t>ρϕ</m:t>
                    </m:r>
                    <m:r>
                      <m:rPr>
                        <m:nor/>
                      </m:rPr>
                      <w:rPr>
                        <w:rFonts w:asciiTheme="majorBidi" w:hAnsiTheme="majorBidi" w:cstheme="majorBidi"/>
                      </w:rPr>
                      <m:t> </m:t>
                    </m:r>
                    <m:r>
                      <w:rPr>
                        <w:rFonts w:ascii="Cambria Math" w:hAnsi="Cambria Math" w:cstheme="majorBidi"/>
                      </w:rPr>
                      <m:t>d</m:t>
                    </m:r>
                    <m:r>
                      <m:rPr>
                        <m:sty m:val="p"/>
                      </m:rPr>
                      <w:rPr>
                        <w:rFonts w:ascii="Cambria Math" w:hAnsi="Cambria Math" w:cstheme="majorBidi"/>
                      </w:rPr>
                      <m:t>Ω</m:t>
                    </m:r>
                    <m:r>
                      <w:rPr>
                        <w:rFonts w:ascii="Cambria Math" w:hAnsi="Cambria Math" w:cstheme="majorBidi"/>
                      </w:rPr>
                      <m:t>+</m:t>
                    </m:r>
                  </m:e>
                </m:nary>
                <m:nary>
                  <m:naryPr>
                    <m:limLoc m:val="subSup"/>
                    <m:grow m:val="1"/>
                    <m:supHide m:val="1"/>
                    <m:ctrlPr>
                      <w:rPr>
                        <w:rFonts w:ascii="Cambria Math" w:hAnsi="Cambria Math" w:cstheme="majorBidi"/>
                      </w:rPr>
                    </m:ctrlPr>
                  </m:naryPr>
                  <m:sub>
                    <m:r>
                      <m:rPr>
                        <m:sty m:val="p"/>
                      </m:rPr>
                      <w:rPr>
                        <w:rFonts w:ascii="Cambria Math" w:hAnsi="Cambria Math" w:cstheme="majorBidi"/>
                      </w:rPr>
                      <m:t>∂Ω</m:t>
                    </m:r>
                  </m:sub>
                  <m:sup/>
                  <m:e>
                    <m:r>
                      <w:rPr>
                        <w:rFonts w:ascii="Cambria Math" w:hAnsi="Cambria Math" w:cstheme="majorBidi"/>
                      </w:rPr>
                      <m:t>ρ</m:t>
                    </m:r>
                    <m:r>
                      <m:rPr>
                        <m:sty m:val="p"/>
                      </m:rPr>
                      <w:rPr>
                        <w:rFonts w:ascii="Cambria Math" w:hAnsi="Cambria Math" w:cstheme="majorBidi"/>
                      </w:rPr>
                      <m:t>v</m:t>
                    </m:r>
                    <m:r>
                      <w:rPr>
                        <w:rFonts w:ascii="Cambria Math" w:hAnsi="Cambria Math" w:cstheme="majorBidi"/>
                      </w:rPr>
                      <m:t>⋅</m:t>
                    </m:r>
                    <m:r>
                      <m:rPr>
                        <m:sty m:val="b"/>
                      </m:rPr>
                      <w:rPr>
                        <w:rFonts w:ascii="Cambria Math" w:hAnsi="Cambria Math" w:cstheme="majorBidi"/>
                      </w:rPr>
                      <m:t>n</m:t>
                    </m:r>
                    <m:r>
                      <m:rPr>
                        <m:nor/>
                      </m:rPr>
                      <w:rPr>
                        <w:rFonts w:asciiTheme="majorBidi" w:hAnsiTheme="majorBidi" w:cstheme="majorBidi"/>
                        <w:bCs/>
                      </w:rPr>
                      <m:t> </m:t>
                    </m:r>
                    <m:r>
                      <w:rPr>
                        <w:rFonts w:ascii="Cambria Math" w:hAnsi="Cambria Math" w:cstheme="majorBidi"/>
                      </w:rPr>
                      <m:t>dS=</m:t>
                    </m:r>
                  </m:e>
                </m:nary>
                <m:nary>
                  <m:naryPr>
                    <m:limLoc m:val="subSup"/>
                    <m:grow m:val="1"/>
                    <m:supHide m:val="1"/>
                    <m:ctrlPr>
                      <w:rPr>
                        <w:rFonts w:ascii="Cambria Math" w:hAnsi="Cambria Math" w:cstheme="majorBidi"/>
                      </w:rPr>
                    </m:ctrlPr>
                  </m:naryPr>
                  <m:sub>
                    <m:r>
                      <m:rPr>
                        <m:sty m:val="p"/>
                      </m:rPr>
                      <w:rPr>
                        <w:rFonts w:ascii="Cambria Math" w:hAnsi="Cambria Math" w:cstheme="majorBidi"/>
                      </w:rPr>
                      <m:t>Ω</m:t>
                    </m:r>
                  </m:sub>
                  <m:sup/>
                  <m:e>
                    <m:r>
                      <w:rPr>
                        <w:rFonts w:ascii="Cambria Math" w:hAnsi="Cambria Math" w:cstheme="majorBidi"/>
                      </w:rPr>
                      <m:t>ρq</m:t>
                    </m:r>
                    <m:r>
                      <m:rPr>
                        <m:nor/>
                      </m:rPr>
                      <w:rPr>
                        <w:rFonts w:asciiTheme="majorBidi" w:hAnsiTheme="majorBidi" w:cstheme="majorBidi"/>
                      </w:rPr>
                      <m:t> </m:t>
                    </m:r>
                    <m:r>
                      <w:rPr>
                        <w:rFonts w:ascii="Cambria Math" w:hAnsi="Cambria Math" w:cstheme="majorBidi"/>
                      </w:rPr>
                      <m:t>d</m:t>
                    </m:r>
                    <m:r>
                      <m:rPr>
                        <m:sty m:val="p"/>
                      </m:rPr>
                      <w:rPr>
                        <w:rFonts w:ascii="Cambria Math" w:hAnsi="Cambria Math" w:cstheme="majorBidi"/>
                      </w:rPr>
                      <m:t>Ω</m:t>
                    </m:r>
                  </m:e>
                </m:nary>
              </m:oMath>
            </m:oMathPara>
          </w:p>
        </w:tc>
        <w:tc>
          <w:tcPr>
            <w:tcW w:w="700" w:type="pct"/>
            <w:vAlign w:val="center"/>
          </w:tcPr>
          <w:p w14:paraId="2FA20C96" w14:textId="09453A02" w:rsidR="00D974F9" w:rsidRPr="002E1242" w:rsidRDefault="00D974F9" w:rsidP="0043321C">
            <w:pPr>
              <w:jc w:val="right"/>
            </w:pPr>
            <w:r w:rsidRPr="002E1242">
              <w:t>(3.1)</w:t>
            </w:r>
          </w:p>
        </w:tc>
      </w:tr>
    </w:tbl>
    <w:p w14:paraId="210416F9" w14:textId="1B335CA9" w:rsidR="005B4962" w:rsidRPr="002E1242" w:rsidRDefault="005B4962" w:rsidP="005B4962">
      <w:r w:rsidRPr="002E1242">
        <w:t xml:space="preserve">where </w:t>
      </w:r>
      <m:oMath>
        <m:r>
          <m:rPr>
            <m:sty m:val="p"/>
          </m:rPr>
          <w:rPr>
            <w:rFonts w:ascii="Cambria Math" w:hAnsi="Cambria Math" w:cstheme="majorBidi"/>
          </w:rPr>
          <m:t>Ω</m:t>
        </m:r>
      </m:oMath>
      <w:r w:rsidRPr="002E1242">
        <w:t xml:space="preserve"> denotes control volume, </w:t>
      </w:r>
      <m:oMath>
        <m:r>
          <m:rPr>
            <m:sty m:val="p"/>
          </m:rPr>
          <w:rPr>
            <w:rFonts w:ascii="Cambria Math" w:hAnsi="Cambria Math" w:cstheme="majorBidi"/>
          </w:rPr>
          <m:t>∂Ω</m:t>
        </m:r>
      </m:oMath>
      <w:r w:rsidRPr="002E1242">
        <w:t xml:space="preserve"> is the boundary of control volume, </w:t>
      </w:r>
      <m:oMath>
        <m:r>
          <w:rPr>
            <w:rFonts w:ascii="Cambria Math" w:hAnsi="Cambria Math" w:cstheme="majorBidi"/>
          </w:rPr>
          <m:t>ρ</m:t>
        </m:r>
      </m:oMath>
      <w:r w:rsidRPr="002E1242">
        <w:t xml:space="preserve"> is fluid density, </w:t>
      </w:r>
      <m:oMath>
        <m:r>
          <w:rPr>
            <w:rFonts w:ascii="Cambria Math" w:hAnsi="Cambria Math" w:cstheme="majorBidi"/>
          </w:rPr>
          <m:t>ϕ</m:t>
        </m:r>
      </m:oMath>
      <w:r w:rsidRPr="002E1242">
        <w:t xml:space="preserve"> is porosity, v is Darcy velocity, </w:t>
      </w:r>
      <w:r w:rsidRPr="002E1242">
        <w:rPr>
          <w:b/>
          <w:bCs/>
        </w:rPr>
        <w:t>n</w:t>
      </w:r>
      <w:r w:rsidRPr="002E1242">
        <w:t xml:space="preserve"> is the outward unit normal vector, and q represents volumetric source or sink term.</w:t>
      </w:r>
    </w:p>
    <w:p w14:paraId="34F22021" w14:textId="0040917B" w:rsidR="005B4962" w:rsidRPr="002E1242" w:rsidRDefault="005B4962" w:rsidP="005B4962">
      <w:r w:rsidRPr="002E1242">
        <w:t>Applying Gauss' divergence theorem to flux term gives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
        <w:gridCol w:w="6608"/>
        <w:gridCol w:w="1140"/>
        <w:gridCol w:w="1140"/>
      </w:tblGrid>
      <w:tr w:rsidR="005E7B8D" w:rsidRPr="002E1242" w14:paraId="5B93B8BF" w14:textId="77777777" w:rsidTr="0043321C">
        <w:tc>
          <w:tcPr>
            <w:tcW w:w="214" w:type="pct"/>
          </w:tcPr>
          <w:p w14:paraId="01AC6CAA" w14:textId="77777777" w:rsidR="005E7B8D" w:rsidRPr="002E1242" w:rsidRDefault="005E7B8D" w:rsidP="0077376F"/>
        </w:tc>
        <w:tc>
          <w:tcPr>
            <w:tcW w:w="3558" w:type="pct"/>
          </w:tcPr>
          <w:p w14:paraId="4ED15F1E" w14:textId="09066B6F" w:rsidR="005E7B8D" w:rsidRPr="002E1242" w:rsidRDefault="00000000" w:rsidP="0077376F">
            <m:oMathPara>
              <m:oMath>
                <m:nary>
                  <m:naryPr>
                    <m:limLoc m:val="subSup"/>
                    <m:grow m:val="1"/>
                    <m:supHide m:val="1"/>
                    <m:ctrlPr>
                      <w:rPr>
                        <w:rFonts w:ascii="Cambria Math" w:hAnsi="Cambria Math" w:cstheme="majorBidi"/>
                      </w:rPr>
                    </m:ctrlPr>
                  </m:naryPr>
                  <m:sub>
                    <m:r>
                      <m:rPr>
                        <m:sty m:val="p"/>
                      </m:rPr>
                      <w:rPr>
                        <w:rFonts w:ascii="Cambria Math" w:hAnsi="Cambria Math" w:cstheme="majorBidi"/>
                      </w:rPr>
                      <m:t>∂Ω</m:t>
                    </m:r>
                  </m:sub>
                  <m:sup/>
                  <m:e>
                    <m:r>
                      <w:rPr>
                        <w:rFonts w:ascii="Cambria Math" w:hAnsi="Cambria Math" w:cstheme="majorBidi"/>
                      </w:rPr>
                      <m:t>ρ</m:t>
                    </m:r>
                    <m:r>
                      <m:rPr>
                        <m:sty m:val="p"/>
                      </m:rPr>
                      <w:rPr>
                        <w:rFonts w:ascii="Cambria Math" w:hAnsi="Cambria Math" w:cstheme="majorBidi"/>
                      </w:rPr>
                      <m:t>v</m:t>
                    </m:r>
                    <m:r>
                      <w:rPr>
                        <w:rFonts w:ascii="Cambria Math" w:hAnsi="Cambria Math" w:cstheme="majorBidi"/>
                      </w:rPr>
                      <m:t>⋅</m:t>
                    </m:r>
                    <m:r>
                      <m:rPr>
                        <m:sty m:val="b"/>
                      </m:rPr>
                      <w:rPr>
                        <w:rFonts w:ascii="Cambria Math" w:hAnsi="Cambria Math" w:cstheme="majorBidi"/>
                      </w:rPr>
                      <m:t>n</m:t>
                    </m:r>
                    <m:r>
                      <m:rPr>
                        <m:nor/>
                      </m:rPr>
                      <w:rPr>
                        <w:rFonts w:asciiTheme="majorBidi" w:hAnsiTheme="majorBidi" w:cstheme="majorBidi"/>
                      </w:rPr>
                      <m:t> </m:t>
                    </m:r>
                    <m:r>
                      <w:rPr>
                        <w:rFonts w:ascii="Cambria Math" w:hAnsi="Cambria Math" w:cstheme="majorBidi"/>
                      </w:rPr>
                      <m:t>dS=</m:t>
                    </m:r>
                  </m:e>
                </m:nary>
                <m:nary>
                  <m:naryPr>
                    <m:limLoc m:val="subSup"/>
                    <m:grow m:val="1"/>
                    <m:supHide m:val="1"/>
                    <m:ctrlPr>
                      <w:rPr>
                        <w:rFonts w:ascii="Cambria Math" w:hAnsi="Cambria Math" w:cstheme="majorBidi"/>
                      </w:rPr>
                    </m:ctrlPr>
                  </m:naryPr>
                  <m:sub>
                    <m:r>
                      <m:rPr>
                        <m:sty m:val="p"/>
                      </m:rPr>
                      <w:rPr>
                        <w:rFonts w:ascii="Cambria Math" w:hAnsi="Cambria Math" w:cstheme="majorBidi"/>
                      </w:rPr>
                      <m:t>Ω</m:t>
                    </m:r>
                  </m:sub>
                  <m:sup/>
                  <m:e>
                    <m:r>
                      <m:rPr>
                        <m:sty m:val="p"/>
                      </m:rPr>
                      <w:rPr>
                        <w:rFonts w:ascii="Cambria Math" w:hAnsi="Cambria Math" w:cstheme="majorBidi"/>
                      </w:rPr>
                      <m:t>∇</m:t>
                    </m:r>
                    <m:r>
                      <w:rPr>
                        <w:rFonts w:ascii="Cambria Math" w:hAnsi="Cambria Math" w:cstheme="majorBidi"/>
                      </w:rPr>
                      <m:t>⋅(ρ</m:t>
                    </m:r>
                    <m:r>
                      <m:rPr>
                        <m:sty m:val="p"/>
                      </m:rPr>
                      <w:rPr>
                        <w:rFonts w:ascii="Cambria Math" w:hAnsi="Cambria Math" w:cstheme="majorBidi"/>
                      </w:rPr>
                      <m:t>v</m:t>
                    </m:r>
                    <m:r>
                      <w:rPr>
                        <w:rFonts w:ascii="Cambria Math" w:hAnsi="Cambria Math" w:cstheme="majorBidi"/>
                      </w:rPr>
                      <m:t>)</m:t>
                    </m:r>
                    <m:r>
                      <m:rPr>
                        <m:nor/>
                      </m:rPr>
                      <w:rPr>
                        <w:rFonts w:asciiTheme="majorBidi" w:hAnsiTheme="majorBidi" w:cstheme="majorBidi"/>
                      </w:rPr>
                      <m:t> </m:t>
                    </m:r>
                    <m:r>
                      <w:rPr>
                        <w:rFonts w:ascii="Cambria Math" w:hAnsi="Cambria Math" w:cstheme="majorBidi"/>
                      </w:rPr>
                      <m:t>d</m:t>
                    </m:r>
                    <m:r>
                      <m:rPr>
                        <m:sty m:val="p"/>
                      </m:rPr>
                      <w:rPr>
                        <w:rFonts w:ascii="Cambria Math" w:hAnsi="Cambria Math" w:cstheme="majorBidi"/>
                      </w:rPr>
                      <m:t>Ω</m:t>
                    </m:r>
                  </m:e>
                </m:nary>
              </m:oMath>
            </m:oMathPara>
          </w:p>
        </w:tc>
        <w:tc>
          <w:tcPr>
            <w:tcW w:w="614" w:type="pct"/>
          </w:tcPr>
          <w:p w14:paraId="325A2C40" w14:textId="77777777" w:rsidR="005E7B8D" w:rsidRPr="002E1242" w:rsidRDefault="005E7B8D" w:rsidP="0077376F">
            <w:pPr>
              <w:jc w:val="right"/>
            </w:pPr>
          </w:p>
        </w:tc>
        <w:tc>
          <w:tcPr>
            <w:tcW w:w="614" w:type="pct"/>
            <w:vAlign w:val="center"/>
          </w:tcPr>
          <w:p w14:paraId="513AE5EE" w14:textId="5D7A27EA" w:rsidR="005E7B8D" w:rsidRPr="002E1242" w:rsidRDefault="005E7B8D" w:rsidP="0043321C">
            <w:pPr>
              <w:jc w:val="right"/>
            </w:pPr>
            <w:r w:rsidRPr="002E1242">
              <w:t>(3.2)</w:t>
            </w:r>
          </w:p>
        </w:tc>
      </w:tr>
    </w:tbl>
    <w:p w14:paraId="6D893EFB" w14:textId="676EAF51" w:rsidR="005B4962" w:rsidRPr="002E1242" w:rsidRDefault="005B4962" w:rsidP="005B4962">
      <w:r w:rsidRPr="002E1242">
        <w:t xml:space="preserve">Since this relation must hold for any arbitrary control volume </w:t>
      </w:r>
      <m:oMath>
        <m:r>
          <m:rPr>
            <m:sty m:val="p"/>
          </m:rPr>
          <w:rPr>
            <w:rFonts w:ascii="Cambria Math" w:hAnsi="Cambria Math" w:cstheme="majorBidi"/>
          </w:rPr>
          <m:t>Ω</m:t>
        </m:r>
      </m:oMath>
      <w:r w:rsidRPr="002E1242">
        <w:t>, differential form of mass conservation equation is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D974F9" w:rsidRPr="002E1242" w14:paraId="6858AE83" w14:textId="77777777" w:rsidTr="0043321C">
        <w:tc>
          <w:tcPr>
            <w:tcW w:w="244" w:type="pct"/>
          </w:tcPr>
          <w:p w14:paraId="193E2802" w14:textId="77777777" w:rsidR="00D974F9" w:rsidRPr="002E1242" w:rsidRDefault="00D974F9" w:rsidP="0077376F"/>
        </w:tc>
        <w:tc>
          <w:tcPr>
            <w:tcW w:w="4056" w:type="pct"/>
          </w:tcPr>
          <w:p w14:paraId="009184E9" w14:textId="7662613F" w:rsidR="00D974F9" w:rsidRPr="002E1242" w:rsidRDefault="00000000" w:rsidP="00327C36">
            <w:pPr>
              <w:tabs>
                <w:tab w:val="left" w:pos="5162"/>
              </w:tabs>
              <w:jc w:val="center"/>
            </w:pPr>
            <m:oMathPara>
              <m:oMath>
                <m:f>
                  <m:fPr>
                    <m:ctrlPr>
                      <w:rPr>
                        <w:rFonts w:ascii="Cambria Math" w:hAnsi="Cambria Math" w:cstheme="majorBidi"/>
                      </w:rPr>
                    </m:ctrlPr>
                  </m:fPr>
                  <m:num>
                    <m:r>
                      <m:rPr>
                        <m:sty m:val="p"/>
                      </m:rPr>
                      <w:rPr>
                        <w:rFonts w:ascii="Cambria Math" w:hAnsi="Cambria Math" w:cstheme="majorBidi"/>
                      </w:rPr>
                      <m:t>∂</m:t>
                    </m:r>
                    <m:r>
                      <w:rPr>
                        <w:rFonts w:ascii="Cambria Math" w:hAnsi="Cambria Math" w:cstheme="majorBidi"/>
                      </w:rPr>
                      <m:t>(ρϕ)</m:t>
                    </m:r>
                  </m:num>
                  <m:den>
                    <m:r>
                      <m:rPr>
                        <m:sty m:val="p"/>
                      </m:rPr>
                      <w:rPr>
                        <w:rFonts w:ascii="Cambria Math" w:hAnsi="Cambria Math" w:cstheme="majorBidi"/>
                      </w:rPr>
                      <m:t>∂</m:t>
                    </m:r>
                    <m:r>
                      <w:rPr>
                        <w:rFonts w:ascii="Cambria Math" w:hAnsi="Cambria Math" w:cstheme="majorBidi"/>
                      </w:rPr>
                      <m:t>t</m:t>
                    </m:r>
                  </m:den>
                </m:f>
                <m:r>
                  <w:rPr>
                    <w:rFonts w:ascii="Cambria Math" w:hAnsi="Cambria Math" w:cstheme="majorBidi"/>
                  </w:rPr>
                  <m:t>+</m:t>
                </m:r>
                <m:r>
                  <m:rPr>
                    <m:sty m:val="p"/>
                  </m:rPr>
                  <w:rPr>
                    <w:rFonts w:ascii="Cambria Math" w:hAnsi="Cambria Math" w:cstheme="majorBidi"/>
                  </w:rPr>
                  <m:t>∇</m:t>
                </m:r>
                <m:r>
                  <w:rPr>
                    <w:rFonts w:ascii="Cambria Math" w:hAnsi="Cambria Math" w:cstheme="majorBidi"/>
                  </w:rPr>
                  <m:t>⋅</m:t>
                </m:r>
                <m:d>
                  <m:dPr>
                    <m:ctrlPr>
                      <w:rPr>
                        <w:rFonts w:ascii="Cambria Math" w:hAnsi="Cambria Math" w:cstheme="majorBidi"/>
                        <w:i/>
                      </w:rPr>
                    </m:ctrlPr>
                  </m:dPr>
                  <m:e>
                    <m:r>
                      <w:rPr>
                        <w:rFonts w:ascii="Cambria Math" w:hAnsi="Cambria Math" w:cstheme="majorBidi"/>
                      </w:rPr>
                      <m:t>ρ</m:t>
                    </m:r>
                    <m:r>
                      <m:rPr>
                        <m:sty m:val="p"/>
                      </m:rPr>
                      <w:rPr>
                        <w:rFonts w:ascii="Cambria Math" w:hAnsi="Cambria Math" w:cstheme="majorBidi"/>
                      </w:rPr>
                      <m:t>v</m:t>
                    </m:r>
                  </m:e>
                </m:d>
                <m:r>
                  <w:rPr>
                    <w:rFonts w:ascii="Cambria Math" w:hAnsi="Cambria Math" w:cstheme="majorBidi"/>
                  </w:rPr>
                  <m:t>=ρq</m:t>
                </m:r>
              </m:oMath>
            </m:oMathPara>
          </w:p>
        </w:tc>
        <w:tc>
          <w:tcPr>
            <w:tcW w:w="700" w:type="pct"/>
            <w:vAlign w:val="center"/>
          </w:tcPr>
          <w:p w14:paraId="69A48A40" w14:textId="3687DCAA" w:rsidR="00D974F9" w:rsidRPr="002E1242" w:rsidRDefault="00D974F9" w:rsidP="0043321C">
            <w:pPr>
              <w:jc w:val="right"/>
            </w:pPr>
            <w:r w:rsidRPr="002E1242">
              <w:t>(3.</w:t>
            </w:r>
            <w:r w:rsidR="00327C36" w:rsidRPr="002E1242">
              <w:t>3</w:t>
            </w:r>
            <w:r w:rsidRPr="002E1242">
              <w:t>)</w:t>
            </w:r>
          </w:p>
        </w:tc>
      </w:tr>
    </w:tbl>
    <w:p w14:paraId="2FE2A693" w14:textId="5ED35705" w:rsidR="005B4962" w:rsidRPr="002E1242" w:rsidRDefault="005B4962" w:rsidP="005B4962">
      <w:r w:rsidRPr="002E1242">
        <w:t xml:space="preserve">For slightly compressible fluids and porous media, changes in density and porosity resulting from pressure variations can be described using compressibility coefficients. </w:t>
      </w:r>
      <w:r w:rsidR="002755CB">
        <w:t>T</w:t>
      </w:r>
      <w:r w:rsidRPr="002E1242">
        <w:t>otal compressibility of system 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D974F9" w:rsidRPr="002E1242" w14:paraId="4AF66146" w14:textId="77777777" w:rsidTr="0043321C">
        <w:tc>
          <w:tcPr>
            <w:tcW w:w="244" w:type="pct"/>
          </w:tcPr>
          <w:p w14:paraId="78E989A2" w14:textId="77777777" w:rsidR="00D974F9" w:rsidRPr="002E1242" w:rsidRDefault="00D974F9" w:rsidP="0077376F"/>
        </w:tc>
        <w:tc>
          <w:tcPr>
            <w:tcW w:w="4056" w:type="pct"/>
          </w:tcPr>
          <w:p w14:paraId="32521499" w14:textId="7F0EC4FE" w:rsidR="00D974F9" w:rsidRPr="002E1242" w:rsidRDefault="00000000" w:rsidP="0077376F">
            <m:oMathPara>
              <m:oMath>
                <m:sSub>
                  <m:sSubPr>
                    <m:ctrlPr>
                      <w:rPr>
                        <w:rFonts w:ascii="Cambria Math" w:hAnsi="Cambria Math" w:cstheme="majorBidi"/>
                      </w:rPr>
                    </m:ctrlPr>
                  </m:sSubPr>
                  <m:e>
                    <m:r>
                      <w:rPr>
                        <w:rFonts w:ascii="Cambria Math" w:hAnsi="Cambria Math" w:cstheme="majorBidi"/>
                      </w:rPr>
                      <m:t>β</m:t>
                    </m:r>
                  </m:e>
                  <m:sub>
                    <m:r>
                      <w:rPr>
                        <w:rFonts w:ascii="Cambria Math" w:hAnsi="Cambria Math" w:cstheme="majorBidi"/>
                      </w:rPr>
                      <m:t>t</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β</m:t>
                    </m:r>
                  </m:e>
                  <m:sub>
                    <m:r>
                      <w:rPr>
                        <w:rFonts w:ascii="Cambria Math" w:hAnsi="Cambria Math" w:cstheme="majorBidi"/>
                      </w:rPr>
                      <m:t>r</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β</m:t>
                    </m:r>
                  </m:e>
                  <m:sub>
                    <m:r>
                      <w:rPr>
                        <w:rFonts w:ascii="Cambria Math" w:hAnsi="Cambria Math" w:cstheme="majorBidi"/>
                      </w:rPr>
                      <m:t>f</m:t>
                    </m:r>
                  </m:sub>
                </m:sSub>
              </m:oMath>
            </m:oMathPara>
          </w:p>
        </w:tc>
        <w:tc>
          <w:tcPr>
            <w:tcW w:w="700" w:type="pct"/>
            <w:vAlign w:val="center"/>
          </w:tcPr>
          <w:p w14:paraId="11ECF818" w14:textId="39D2245E" w:rsidR="00D974F9" w:rsidRPr="002E1242" w:rsidRDefault="00D974F9" w:rsidP="0043321C">
            <w:pPr>
              <w:jc w:val="right"/>
            </w:pPr>
            <w:r w:rsidRPr="002E1242">
              <w:t>(3.</w:t>
            </w:r>
            <w:r w:rsidR="00F91A96" w:rsidRPr="002E1242">
              <w:t>4</w:t>
            </w:r>
            <w:r w:rsidRPr="002E1242">
              <w:t>)</w:t>
            </w:r>
          </w:p>
        </w:tc>
      </w:tr>
    </w:tbl>
    <w:p w14:paraId="7938C0B3" w14:textId="6E106C3A" w:rsidR="005B4962" w:rsidRPr="002E1242" w:rsidRDefault="005B4962" w:rsidP="00DE03D2">
      <w:r w:rsidRPr="002E1242">
        <w:t xml:space="preserve">where </w:t>
      </w:r>
      <m:oMath>
        <m:sSub>
          <m:sSubPr>
            <m:ctrlPr>
              <w:rPr>
                <w:rFonts w:ascii="Cambria Math" w:hAnsi="Cambria Math" w:cstheme="majorBidi"/>
              </w:rPr>
            </m:ctrlPr>
          </m:sSubPr>
          <m:e>
            <m:r>
              <w:rPr>
                <w:rFonts w:ascii="Cambria Math" w:hAnsi="Cambria Math" w:cstheme="majorBidi"/>
              </w:rPr>
              <m:t>β</m:t>
            </m:r>
          </m:e>
          <m:sub>
            <m:r>
              <w:rPr>
                <w:rFonts w:ascii="Cambria Math" w:hAnsi="Cambria Math" w:cstheme="majorBidi"/>
              </w:rPr>
              <m:t>r</m:t>
            </m:r>
          </m:sub>
        </m:sSub>
      </m:oMath>
      <w:r w:rsidR="00FA2EB8" w:rsidRPr="002E1242">
        <w:t xml:space="preserve"> </w:t>
      </w:r>
      <w:r w:rsidRPr="002E1242">
        <w:t xml:space="preserve">is rock compressibility and </w:t>
      </w:r>
      <m:oMath>
        <m:sSub>
          <m:sSubPr>
            <m:ctrlPr>
              <w:rPr>
                <w:rFonts w:ascii="Cambria Math" w:hAnsi="Cambria Math" w:cstheme="majorBidi"/>
              </w:rPr>
            </m:ctrlPr>
          </m:sSubPr>
          <m:e>
            <m:r>
              <w:rPr>
                <w:rFonts w:ascii="Cambria Math" w:hAnsi="Cambria Math" w:cstheme="majorBidi"/>
              </w:rPr>
              <m:t>β</m:t>
            </m:r>
          </m:e>
          <m:sub>
            <m:r>
              <w:rPr>
                <w:rFonts w:ascii="Cambria Math" w:hAnsi="Cambria Math" w:cstheme="majorBidi"/>
              </w:rPr>
              <m:t>f</m:t>
            </m:r>
          </m:sub>
        </m:sSub>
      </m:oMath>
      <w:r w:rsidR="00FA2EB8" w:rsidRPr="002E1242">
        <w:t xml:space="preserve"> </w:t>
      </w:r>
      <w:r w:rsidRPr="002E1242">
        <w:t>is fluid compressibility. Combining continuity equation with Darcy's law,</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D974F9" w:rsidRPr="002E1242" w14:paraId="058A91B7" w14:textId="77777777" w:rsidTr="0043321C">
        <w:tc>
          <w:tcPr>
            <w:tcW w:w="244" w:type="pct"/>
          </w:tcPr>
          <w:p w14:paraId="03DE1BFA" w14:textId="77777777" w:rsidR="00D974F9" w:rsidRPr="002E1242" w:rsidRDefault="00D974F9" w:rsidP="0077376F"/>
        </w:tc>
        <w:tc>
          <w:tcPr>
            <w:tcW w:w="4056" w:type="pct"/>
          </w:tcPr>
          <w:p w14:paraId="7AE409A1" w14:textId="5FA023AD" w:rsidR="00D974F9" w:rsidRPr="002E1242" w:rsidRDefault="00AF0878" w:rsidP="00AF0878">
            <w:pPr>
              <w:jc w:val="center"/>
            </w:pPr>
            <m:oMathPara>
              <m:oMath>
                <m:r>
                  <m:rPr>
                    <m:sty m:val="p"/>
                  </m:rPr>
                  <w:rPr>
                    <w:rFonts w:ascii="Cambria Math" w:hAnsi="Cambria Math" w:cstheme="majorBidi"/>
                  </w:rPr>
                  <m:t>v</m:t>
                </m:r>
                <m:r>
                  <w:rPr>
                    <w:rFonts w:ascii="Cambria Math" w:hAnsi="Cambria Math" w:cstheme="majorBidi"/>
                  </w:rPr>
                  <m:t>=-</m:t>
                </m:r>
                <m:f>
                  <m:fPr>
                    <m:ctrlPr>
                      <w:rPr>
                        <w:rFonts w:ascii="Cambria Math" w:hAnsi="Cambria Math" w:cstheme="majorBidi"/>
                        <w:bCs/>
                      </w:rPr>
                    </m:ctrlPr>
                  </m:fPr>
                  <m:num>
                    <m:r>
                      <m:rPr>
                        <m:sty m:val="p"/>
                      </m:rPr>
                      <w:rPr>
                        <w:rFonts w:ascii="Cambria Math" w:hAnsi="Cambria Math" w:cstheme="majorBidi"/>
                      </w:rPr>
                      <m:t>k</m:t>
                    </m:r>
                  </m:num>
                  <m:den>
                    <m:r>
                      <w:rPr>
                        <w:rFonts w:ascii="Cambria Math" w:hAnsi="Cambria Math" w:cstheme="majorBidi"/>
                      </w:rPr>
                      <m:t>μ</m:t>
                    </m:r>
                  </m:den>
                </m:f>
                <m:d>
                  <m:dPr>
                    <m:sepChr m:val="−"/>
                    <m:ctrlPr>
                      <w:rPr>
                        <w:rFonts w:ascii="Cambria Math" w:hAnsi="Cambria Math" w:cstheme="majorBidi"/>
                        <w:bCs/>
                      </w:rPr>
                    </m:ctrlPr>
                  </m:dPr>
                  <m:e>
                    <m:r>
                      <m:rPr>
                        <m:sty m:val="p"/>
                      </m:rPr>
                      <w:rPr>
                        <w:rFonts w:ascii="Cambria Math" w:hAnsi="Cambria Math" w:cstheme="majorBidi"/>
                      </w:rPr>
                      <m:t>∇</m:t>
                    </m:r>
                    <m:r>
                      <w:rPr>
                        <w:rFonts w:ascii="Cambria Math" w:hAnsi="Cambria Math" w:cstheme="majorBidi"/>
                      </w:rPr>
                      <m:t>p</m:t>
                    </m:r>
                  </m:e>
                  <m:e>
                    <m:r>
                      <w:rPr>
                        <w:rFonts w:ascii="Cambria Math" w:hAnsi="Cambria Math" w:cstheme="majorBidi"/>
                      </w:rPr>
                      <m:t>ρg</m:t>
                    </m:r>
                    <m:r>
                      <m:rPr>
                        <m:sty m:val="p"/>
                      </m:rPr>
                      <w:rPr>
                        <w:rFonts w:ascii="Cambria Math" w:hAnsi="Cambria Math" w:cstheme="majorBidi"/>
                      </w:rPr>
                      <m:t>∇</m:t>
                    </m:r>
                    <m:r>
                      <w:rPr>
                        <w:rFonts w:ascii="Cambria Math" w:hAnsi="Cambria Math" w:cstheme="majorBidi"/>
                      </w:rPr>
                      <m:t>z</m:t>
                    </m:r>
                  </m:e>
                </m:d>
              </m:oMath>
            </m:oMathPara>
          </w:p>
        </w:tc>
        <w:tc>
          <w:tcPr>
            <w:tcW w:w="700" w:type="pct"/>
            <w:vAlign w:val="center"/>
          </w:tcPr>
          <w:p w14:paraId="19524E17" w14:textId="2FD0FD7F" w:rsidR="00D974F9" w:rsidRPr="002E1242" w:rsidRDefault="00D974F9" w:rsidP="0043321C">
            <w:pPr>
              <w:jc w:val="right"/>
            </w:pPr>
            <w:r w:rsidRPr="002E1242">
              <w:t>(3.</w:t>
            </w:r>
            <w:r w:rsidR="00AF0878" w:rsidRPr="002E1242">
              <w:t>5</w:t>
            </w:r>
            <w:r w:rsidRPr="002E1242">
              <w:t>)</w:t>
            </w:r>
          </w:p>
        </w:tc>
      </w:tr>
    </w:tbl>
    <w:p w14:paraId="0FEC96AE" w14:textId="03B80377" w:rsidR="005B4962" w:rsidRPr="002E1242" w:rsidRDefault="005B4962" w:rsidP="00076C7D">
      <w:r w:rsidRPr="002E1242">
        <w:t>leads to pressure diffusion equation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D974F9" w:rsidRPr="002E1242" w14:paraId="23C61181" w14:textId="77777777" w:rsidTr="0043321C">
        <w:tc>
          <w:tcPr>
            <w:tcW w:w="244" w:type="pct"/>
          </w:tcPr>
          <w:p w14:paraId="39FD0F0F" w14:textId="77777777" w:rsidR="00D974F9" w:rsidRPr="002E1242" w:rsidRDefault="00D974F9" w:rsidP="0077376F"/>
        </w:tc>
        <w:tc>
          <w:tcPr>
            <w:tcW w:w="4056" w:type="pct"/>
          </w:tcPr>
          <w:p w14:paraId="3C378672" w14:textId="7579FBCF" w:rsidR="00D974F9" w:rsidRPr="002E1242" w:rsidRDefault="00000000" w:rsidP="0077376F">
            <m:oMathPara>
              <m:oMath>
                <m:sSub>
                  <m:sSubPr>
                    <m:ctrlPr>
                      <w:rPr>
                        <w:rFonts w:ascii="Cambria Math" w:hAnsi="Cambria Math" w:cstheme="majorBidi"/>
                      </w:rPr>
                    </m:ctrlPr>
                  </m:sSubPr>
                  <m:e>
                    <m:r>
                      <w:rPr>
                        <w:rFonts w:ascii="Cambria Math" w:hAnsi="Cambria Math" w:cstheme="majorBidi"/>
                      </w:rPr>
                      <m:t>β</m:t>
                    </m:r>
                  </m:e>
                  <m:sub>
                    <m:r>
                      <w:rPr>
                        <w:rFonts w:ascii="Cambria Math" w:hAnsi="Cambria Math" w:cstheme="majorBidi"/>
                      </w:rPr>
                      <m:t>t</m:t>
                    </m:r>
                  </m:sub>
                </m:sSub>
                <m:r>
                  <w:rPr>
                    <w:rFonts w:ascii="Cambria Math" w:hAnsi="Cambria Math" w:cstheme="majorBidi"/>
                  </w:rPr>
                  <m:t>ϕ</m:t>
                </m:r>
                <m:f>
                  <m:fPr>
                    <m:ctrlPr>
                      <w:rPr>
                        <w:rFonts w:ascii="Cambria Math" w:hAnsi="Cambria Math" w:cstheme="majorBidi"/>
                      </w:rPr>
                    </m:ctrlPr>
                  </m:fPr>
                  <m:num>
                    <m:r>
                      <m:rPr>
                        <m:sty m:val="p"/>
                      </m:rPr>
                      <w:rPr>
                        <w:rFonts w:ascii="Cambria Math" w:hAnsi="Cambria Math" w:cstheme="majorBidi"/>
                      </w:rPr>
                      <m:t>∂</m:t>
                    </m:r>
                    <m:r>
                      <w:rPr>
                        <w:rFonts w:ascii="Cambria Math" w:hAnsi="Cambria Math" w:cstheme="majorBidi"/>
                      </w:rPr>
                      <m:t>p</m:t>
                    </m:r>
                  </m:num>
                  <m:den>
                    <m:r>
                      <m:rPr>
                        <m:sty m:val="p"/>
                      </m:rPr>
                      <w:rPr>
                        <w:rFonts w:ascii="Cambria Math" w:hAnsi="Cambria Math" w:cstheme="majorBidi"/>
                      </w:rPr>
                      <m:t>∂</m:t>
                    </m:r>
                    <m:r>
                      <w:rPr>
                        <w:rFonts w:ascii="Cambria Math" w:hAnsi="Cambria Math" w:cstheme="majorBidi"/>
                      </w:rPr>
                      <m:t>t</m:t>
                    </m:r>
                  </m:den>
                </m:f>
                <m:r>
                  <w:rPr>
                    <w:rFonts w:ascii="Cambria Math" w:hAnsi="Cambria Math" w:cstheme="majorBidi"/>
                  </w:rPr>
                  <m:t>-</m:t>
                </m:r>
                <m:r>
                  <m:rPr>
                    <m:sty m:val="p"/>
                  </m:rPr>
                  <w:rPr>
                    <w:rFonts w:ascii="Cambria Math" w:hAnsi="Cambria Math" w:cstheme="majorBidi"/>
                  </w:rPr>
                  <m:t>∇</m:t>
                </m:r>
                <m:r>
                  <w:rPr>
                    <w:rFonts w:ascii="Cambria Math" w:hAnsi="Cambria Math" w:cstheme="majorBidi"/>
                  </w:rPr>
                  <m:t>⋅</m:t>
                </m:r>
                <m:d>
                  <m:dPr>
                    <m:begChr m:val="["/>
                    <m:endChr m:val="]"/>
                    <m:ctrlPr>
                      <w:rPr>
                        <w:rFonts w:ascii="Cambria Math" w:hAnsi="Cambria Math" w:cstheme="majorBidi"/>
                      </w:rPr>
                    </m:ctrlPr>
                  </m:dPr>
                  <m:e>
                    <m:f>
                      <m:fPr>
                        <m:ctrlPr>
                          <w:rPr>
                            <w:rFonts w:ascii="Cambria Math" w:hAnsi="Cambria Math" w:cstheme="majorBidi"/>
                          </w:rPr>
                        </m:ctrlPr>
                      </m:fPr>
                      <m:num>
                        <m:r>
                          <w:rPr>
                            <w:rFonts w:ascii="Cambria Math" w:hAnsi="Cambria Math" w:cstheme="majorBidi"/>
                          </w:rPr>
                          <m:t>ρ</m:t>
                        </m:r>
                        <m:r>
                          <m:rPr>
                            <m:sty m:val="p"/>
                          </m:rPr>
                          <w:rPr>
                            <w:rFonts w:ascii="Cambria Math" w:hAnsi="Cambria Math" w:cstheme="majorBidi"/>
                          </w:rPr>
                          <m:t>k</m:t>
                        </m:r>
                      </m:num>
                      <m:den>
                        <m:r>
                          <w:rPr>
                            <w:rFonts w:ascii="Cambria Math" w:hAnsi="Cambria Math" w:cstheme="majorBidi"/>
                          </w:rPr>
                          <m:t>μ</m:t>
                        </m:r>
                      </m:den>
                    </m:f>
                    <m:d>
                      <m:dPr>
                        <m:sepChr m:val="−"/>
                        <m:ctrlPr>
                          <w:rPr>
                            <w:rFonts w:ascii="Cambria Math" w:hAnsi="Cambria Math" w:cstheme="majorBidi"/>
                          </w:rPr>
                        </m:ctrlPr>
                      </m:dPr>
                      <m:e>
                        <m:r>
                          <m:rPr>
                            <m:sty m:val="p"/>
                          </m:rPr>
                          <w:rPr>
                            <w:rFonts w:ascii="Cambria Math" w:hAnsi="Cambria Math" w:cstheme="majorBidi"/>
                          </w:rPr>
                          <m:t>∇</m:t>
                        </m:r>
                        <m:r>
                          <w:rPr>
                            <w:rFonts w:ascii="Cambria Math" w:hAnsi="Cambria Math" w:cstheme="majorBidi"/>
                          </w:rPr>
                          <m:t>p</m:t>
                        </m:r>
                      </m:e>
                      <m:e>
                        <m:r>
                          <w:rPr>
                            <w:rFonts w:ascii="Cambria Math" w:hAnsi="Cambria Math" w:cstheme="majorBidi"/>
                          </w:rPr>
                          <m:t>ρg</m:t>
                        </m:r>
                        <m:r>
                          <m:rPr>
                            <m:sty m:val="p"/>
                          </m:rPr>
                          <w:rPr>
                            <w:rFonts w:ascii="Cambria Math" w:hAnsi="Cambria Math" w:cstheme="majorBidi"/>
                          </w:rPr>
                          <m:t>∇</m:t>
                        </m:r>
                        <m:r>
                          <w:rPr>
                            <w:rFonts w:ascii="Cambria Math" w:hAnsi="Cambria Math" w:cstheme="majorBidi"/>
                          </w:rPr>
                          <m:t>z</m:t>
                        </m:r>
                      </m:e>
                    </m:d>
                  </m:e>
                </m:d>
                <m:r>
                  <w:rPr>
                    <w:rFonts w:ascii="Cambria Math" w:hAnsi="Cambria Math" w:cstheme="majorBidi"/>
                  </w:rPr>
                  <m:t>=ρq</m:t>
                </m:r>
              </m:oMath>
            </m:oMathPara>
          </w:p>
        </w:tc>
        <w:tc>
          <w:tcPr>
            <w:tcW w:w="700" w:type="pct"/>
            <w:vAlign w:val="center"/>
          </w:tcPr>
          <w:p w14:paraId="392D8EA5" w14:textId="4FD4023E" w:rsidR="00D974F9" w:rsidRPr="002E1242" w:rsidRDefault="00D974F9" w:rsidP="0043321C">
            <w:pPr>
              <w:jc w:val="right"/>
            </w:pPr>
            <w:r w:rsidRPr="002E1242">
              <w:t>(3.</w:t>
            </w:r>
            <w:r w:rsidR="00006256" w:rsidRPr="002E1242">
              <w:t>6</w:t>
            </w:r>
            <w:r w:rsidRPr="002E1242">
              <w:t>)</w:t>
            </w:r>
          </w:p>
        </w:tc>
      </w:tr>
    </w:tbl>
    <w:p w14:paraId="14D476B8" w14:textId="5FBF423A" w:rsidR="005B4962" w:rsidRPr="002E1242" w:rsidRDefault="005B4962" w:rsidP="00076C7D">
      <w:r w:rsidRPr="002E1242">
        <w:t xml:space="preserve">The above equation constitutes governing equation for single-phase saturated groundwater flow in porous media. It describes temporal evolution of pressure resulting from combined effects of fluid storage, pressure-driven flow, gravitational </w:t>
      </w:r>
      <w:r w:rsidRPr="002E1242">
        <w:lastRenderedPageBreak/>
        <w:t>forces, and source or sink terms, while highlighting fundamental role of permeability and hydraulic conductivity in controlling groundwater movement. Since hydraulic conductivity constitutes target variable of this study, its accurate spatial characterization is essential for reliable prediction of groundwater flow and associated heat transport processes.</w:t>
      </w:r>
    </w:p>
    <w:p w14:paraId="35DB3BD9" w14:textId="361E8D24" w:rsidR="005B4962" w:rsidRPr="002E1242" w:rsidRDefault="005B4962">
      <w:pPr>
        <w:pStyle w:val="Heading3"/>
        <w:numPr>
          <w:ilvl w:val="2"/>
          <w:numId w:val="8"/>
        </w:numPr>
      </w:pPr>
      <w:bookmarkStart w:id="21" w:name="_Toc233911514"/>
      <w:r w:rsidRPr="002E1242">
        <w:t>Conservation of Momentum: Darcy’s Law</w:t>
      </w:r>
      <w:bookmarkEnd w:id="21"/>
    </w:p>
    <w:p w14:paraId="3693C6DA" w14:textId="705C79C9" w:rsidR="005B4962" w:rsidRPr="002E1242" w:rsidRDefault="005B4962" w:rsidP="005B4962">
      <w:r w:rsidRPr="002E1242">
        <w:t xml:space="preserve">The movement of groundwater through porous media is commonly described by Darcy's law, which serves as constitutive relationship linking fluid flow to driving hydraulic forces. At continuum scale, Darcy's law represents momentum balance for creeping flow conditions, where inertial effects are negligible compared with viscous forces. Under these assumptions, Darcy velocity is proportional to hydraulic potential gradient and inversely proportional to fluid viscosity </w:t>
      </w:r>
      <w:sdt>
        <w:sdtPr>
          <w:rPr>
            <w:color w:val="000000"/>
          </w:rPr>
          <w:tag w:val="MENDELEY_CITATION_v3_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"/>
          <w:id w:val="-1463956282"/>
          <w:placeholder>
            <w:docPart w:val="DefaultPlaceholder_-1854013440"/>
          </w:placeholder>
        </w:sdtPr>
        <w:sdtContent>
          <w:r w:rsidR="006852C0" w:rsidRPr="006852C0">
            <w:rPr>
              <w:color w:val="000000"/>
            </w:rPr>
            <w:t>[13], [39]</w:t>
          </w:r>
        </w:sdtContent>
      </w:sdt>
      <w:r w:rsidRPr="002E1242">
        <w:t>.</w:t>
      </w:r>
    </w:p>
    <w:p w14:paraId="5E407CEC" w14:textId="77777777" w:rsidR="005B4962" w:rsidRPr="002E1242" w:rsidRDefault="005B4962" w:rsidP="005B4962">
      <w:r w:rsidRPr="002E1242">
        <w:t>In terms of pressure, Darcy’s law may be written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D974F9" w:rsidRPr="002E1242" w14:paraId="5C735C88" w14:textId="77777777" w:rsidTr="0043321C">
        <w:tc>
          <w:tcPr>
            <w:tcW w:w="244" w:type="pct"/>
          </w:tcPr>
          <w:p w14:paraId="0AAF336E" w14:textId="77777777" w:rsidR="00D974F9" w:rsidRPr="002E1242" w:rsidRDefault="00D974F9" w:rsidP="0077376F"/>
        </w:tc>
        <w:tc>
          <w:tcPr>
            <w:tcW w:w="4056" w:type="pct"/>
          </w:tcPr>
          <w:p w14:paraId="7E54BD7A" w14:textId="408A0F92" w:rsidR="00D974F9" w:rsidRPr="002E1242" w:rsidRDefault="00000000" w:rsidP="0077376F">
            <m:oMathPara>
              <m:oMath>
                <m:acc>
                  <m:accPr>
                    <m:chr m:val="⃗"/>
                    <m:ctrlPr>
                      <w:rPr>
                        <w:rFonts w:ascii="Cambria Math" w:hAnsi="Cambria Math" w:cstheme="majorBidi"/>
                        <w:iCs/>
                      </w:rPr>
                    </m:ctrlPr>
                  </m:accPr>
                  <m:e>
                    <m:r>
                      <m:rPr>
                        <m:sty m:val="p"/>
                      </m:rPr>
                      <w:rPr>
                        <w:rFonts w:ascii="Cambria Math" w:hAnsi="Cambria Math" w:cstheme="majorBidi"/>
                      </w:rPr>
                      <m:t>v</m:t>
                    </m:r>
                  </m:e>
                </m:acc>
                <m:r>
                  <w:rPr>
                    <w:rFonts w:ascii="Cambria Math" w:hAnsi="Cambria Math" w:cstheme="majorBidi"/>
                  </w:rPr>
                  <m:t>=-</m:t>
                </m:r>
                <m:f>
                  <m:fPr>
                    <m:ctrlPr>
                      <w:rPr>
                        <w:rFonts w:ascii="Cambria Math" w:hAnsi="Cambria Math" w:cstheme="majorBidi"/>
                        <w:i/>
                      </w:rPr>
                    </m:ctrlPr>
                  </m:fPr>
                  <m:num>
                    <m:r>
                      <w:rPr>
                        <w:rFonts w:ascii="Cambria Math" w:hAnsi="Cambria Math" w:cstheme="majorBidi"/>
                      </w:rPr>
                      <m:t>k</m:t>
                    </m:r>
                  </m:num>
                  <m:den>
                    <m:r>
                      <w:rPr>
                        <w:rFonts w:ascii="Cambria Math" w:hAnsi="Cambria Math" w:cstheme="majorBidi"/>
                      </w:rPr>
                      <m:t>μ</m:t>
                    </m:r>
                  </m:den>
                </m:f>
                <m:d>
                  <m:dPr>
                    <m:ctrlPr>
                      <w:rPr>
                        <w:rFonts w:ascii="Cambria Math" w:hAnsi="Cambria Math" w:cstheme="majorBidi"/>
                        <w:i/>
                      </w:rPr>
                    </m:ctrlPr>
                  </m:dPr>
                  <m:e>
                    <m:r>
                      <m:rPr>
                        <m:sty m:val="p"/>
                      </m:rPr>
                      <w:rPr>
                        <w:rFonts w:ascii="Cambria Math" w:hAnsi="Cambria Math" w:cstheme="majorBidi"/>
                      </w:rPr>
                      <m:t>∇</m:t>
                    </m:r>
                    <m:r>
                      <w:rPr>
                        <w:rFonts w:ascii="Cambria Math" w:hAnsi="Cambria Math" w:cstheme="majorBidi"/>
                      </w:rPr>
                      <m:t>p-ρg</m:t>
                    </m:r>
                    <m:r>
                      <m:rPr>
                        <m:sty m:val="p"/>
                      </m:rPr>
                      <w:rPr>
                        <w:rFonts w:ascii="Cambria Math" w:hAnsi="Cambria Math" w:cstheme="majorBidi"/>
                      </w:rPr>
                      <m:t>∇</m:t>
                    </m:r>
                    <m:r>
                      <w:rPr>
                        <w:rFonts w:ascii="Cambria Math" w:hAnsi="Cambria Math" w:cstheme="majorBidi"/>
                      </w:rPr>
                      <m:t>z</m:t>
                    </m:r>
                  </m:e>
                </m:d>
              </m:oMath>
            </m:oMathPara>
          </w:p>
        </w:tc>
        <w:tc>
          <w:tcPr>
            <w:tcW w:w="700" w:type="pct"/>
            <w:vAlign w:val="center"/>
          </w:tcPr>
          <w:p w14:paraId="13F5EC35" w14:textId="11CB83C0" w:rsidR="00D974F9" w:rsidRPr="002E1242" w:rsidRDefault="00D974F9" w:rsidP="0043321C">
            <w:pPr>
              <w:jc w:val="right"/>
            </w:pPr>
            <w:r w:rsidRPr="002E1242">
              <w:t>(3.</w:t>
            </w:r>
            <w:r w:rsidR="007B20A2" w:rsidRPr="002E1242">
              <w:t>7</w:t>
            </w:r>
            <w:r w:rsidRPr="002E1242">
              <w:t>)</w:t>
            </w:r>
          </w:p>
        </w:tc>
      </w:tr>
    </w:tbl>
    <w:p w14:paraId="7712DD9D" w14:textId="40EA6FAB" w:rsidR="005B4962" w:rsidRPr="002E1242" w:rsidRDefault="005B4962" w:rsidP="00666C68">
      <w:r w:rsidRPr="002E1242">
        <w:t xml:space="preserve">where v denotes specific discharge or Darcy velocity, </w:t>
      </w:r>
      <w:r w:rsidRPr="002E1242">
        <w:rPr>
          <w:i/>
          <w:iCs/>
        </w:rPr>
        <w:t>k</w:t>
      </w:r>
      <w:r w:rsidRPr="002E1242">
        <w:t xml:space="preserve"> is intrinsic permeability tensor, </w:t>
      </w:r>
      <m:oMath>
        <m:r>
          <w:rPr>
            <w:rFonts w:ascii="Cambria Math" w:hAnsi="Cambria Math" w:cstheme="majorBidi"/>
          </w:rPr>
          <m:t>μ</m:t>
        </m:r>
      </m:oMath>
      <w:r w:rsidRPr="002E1242">
        <w:t xml:space="preserve"> represents dynamic viscosity of fluid,</w:t>
      </w:r>
      <w:r w:rsidR="00940E82" w:rsidRPr="002E1242">
        <w:t xml:space="preserve"> </w:t>
      </w:r>
      <m:oMath>
        <m:r>
          <w:rPr>
            <w:rFonts w:ascii="Cambria Math" w:hAnsi="Cambria Math" w:cstheme="majorBidi"/>
          </w:rPr>
          <m:t>p</m:t>
        </m:r>
      </m:oMath>
      <w:r w:rsidRPr="002E1242">
        <w:t xml:space="preserve"> is fluid pressure, </w:t>
      </w:r>
      <m:oMath>
        <m:r>
          <w:rPr>
            <w:rFonts w:ascii="Cambria Math" w:hAnsi="Cambria Math" w:cstheme="majorBidi"/>
          </w:rPr>
          <m:t>ρ</m:t>
        </m:r>
      </m:oMath>
      <w:r w:rsidRPr="002E1242">
        <w:t xml:space="preserve"> is fluid density, </w:t>
      </w:r>
      <m:oMath>
        <m:r>
          <w:rPr>
            <w:rFonts w:ascii="Cambria Math" w:hAnsi="Cambria Math" w:cstheme="majorBidi"/>
          </w:rPr>
          <m:t>g</m:t>
        </m:r>
      </m:oMath>
      <w:r w:rsidRPr="002E1242">
        <w:t xml:space="preserve"> denotes acceleration due to gravity, and </w:t>
      </w:r>
      <m:oMath>
        <m:r>
          <w:rPr>
            <w:rFonts w:ascii="Cambria Math" w:hAnsi="Cambria Math"/>
          </w:rPr>
          <m:t>z</m:t>
        </m:r>
      </m:oMath>
      <w:r w:rsidR="00666C68" w:rsidRPr="002E1242">
        <w:rPr>
          <w:rFonts w:eastAsiaTheme="minorEastAsia"/>
        </w:rPr>
        <w:t xml:space="preserve"> </w:t>
      </w:r>
      <w:r w:rsidR="00666C68" w:rsidRPr="002E1242">
        <w:t>is elevation (vertical coordinate)</w:t>
      </w:r>
      <w:r w:rsidRPr="002E1242">
        <w:t>. In three-dimensional media, permeability is generally represented by a second-order tensor: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D974F9" w:rsidRPr="002E1242" w14:paraId="14DE0506" w14:textId="77777777" w:rsidTr="0043321C">
        <w:tc>
          <w:tcPr>
            <w:tcW w:w="244" w:type="pct"/>
          </w:tcPr>
          <w:p w14:paraId="1F68902B" w14:textId="77777777" w:rsidR="00D974F9" w:rsidRPr="002E1242" w:rsidRDefault="00D974F9" w:rsidP="0077376F"/>
        </w:tc>
        <w:tc>
          <w:tcPr>
            <w:tcW w:w="4056" w:type="pct"/>
          </w:tcPr>
          <w:p w14:paraId="096F9445" w14:textId="1E917ACB" w:rsidR="00D974F9" w:rsidRPr="002E1242" w:rsidRDefault="00D05178" w:rsidP="0077376F">
            <m:oMathPara>
              <m:oMath>
                <m:r>
                  <w:rPr>
                    <w:rFonts w:ascii="Cambria Math" w:hAnsi="Cambria Math" w:cstheme="majorBidi"/>
                  </w:rPr>
                  <m:t>k=</m:t>
                </m:r>
                <m:d>
                  <m:dPr>
                    <m:begChr m:val="["/>
                    <m:endChr m:val="]"/>
                    <m:ctrlPr>
                      <w:rPr>
                        <w:rFonts w:ascii="Cambria Math" w:hAnsi="Cambria Math" w:cstheme="majorBidi"/>
                        <w:i/>
                      </w:rPr>
                    </m:ctrlPr>
                  </m:dPr>
                  <m:e>
                    <m:m>
                      <m:mPr>
                        <m:mcs>
                          <m:mc>
                            <m:mcPr>
                              <m:count m:val="3"/>
                              <m:mcJc m:val="center"/>
                            </m:mcPr>
                          </m:mc>
                        </m:mcs>
                        <m:ctrlPr>
                          <w:rPr>
                            <w:rFonts w:ascii="Cambria Math" w:hAnsi="Cambria Math" w:cstheme="majorBidi"/>
                            <w:i/>
                          </w:rPr>
                        </m:ctrlPr>
                      </m:mPr>
                      <m:mr>
                        <m:e>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xx</m:t>
                              </m:r>
                            </m:sub>
                          </m:sSub>
                          <m:ctrlPr>
                            <w:rPr>
                              <w:rFonts w:ascii="Cambria Math" w:eastAsia="Cambria Math" w:hAnsi="Cambria Math" w:cstheme="majorBidi"/>
                              <w:i/>
                            </w:rPr>
                          </m:ctrlPr>
                        </m:e>
                        <m:e>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xy</m:t>
                              </m:r>
                            </m:sub>
                          </m:sSub>
                          <m:ctrlPr>
                            <w:rPr>
                              <w:rFonts w:ascii="Cambria Math" w:eastAsia="Cambria Math" w:hAnsi="Cambria Math" w:cstheme="majorBidi"/>
                              <w:i/>
                            </w:rPr>
                          </m:ctrlPr>
                        </m:e>
                        <m:e>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xz</m:t>
                              </m:r>
                            </m:sub>
                          </m:sSub>
                          <m:ctrlPr>
                            <w:rPr>
                              <w:rFonts w:ascii="Cambria Math" w:eastAsia="Cambria Math" w:hAnsi="Cambria Math" w:cstheme="majorBidi"/>
                              <w:i/>
                            </w:rPr>
                          </m:ctrlPr>
                        </m:e>
                      </m:mr>
                      <m:mr>
                        <m:e>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yx</m:t>
                              </m:r>
                            </m:sub>
                          </m:sSub>
                          <m:ctrlPr>
                            <w:rPr>
                              <w:rFonts w:ascii="Cambria Math" w:eastAsia="Cambria Math" w:hAnsi="Cambria Math" w:cstheme="majorBidi"/>
                              <w:i/>
                            </w:rPr>
                          </m:ctrlPr>
                        </m:e>
                        <m:e>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yy</m:t>
                              </m:r>
                            </m:sub>
                          </m:sSub>
                        </m:e>
                        <m:e>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yz</m:t>
                              </m:r>
                            </m:sub>
                          </m:sSub>
                        </m:e>
                      </m:mr>
                      <m:mr>
                        <m:e>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zx</m:t>
                              </m:r>
                            </m:sub>
                          </m:sSub>
                          <m:ctrlPr>
                            <w:rPr>
                              <w:rFonts w:ascii="Cambria Math" w:eastAsia="Cambria Math" w:hAnsi="Cambria Math" w:cstheme="majorBidi"/>
                              <w:i/>
                            </w:rPr>
                          </m:ctrlPr>
                        </m:e>
                        <m:e>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zy</m:t>
                              </m:r>
                            </m:sub>
                          </m:sSub>
                        </m:e>
                        <m:e>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zz</m:t>
                              </m:r>
                            </m:sub>
                          </m:sSub>
                        </m:e>
                      </m:mr>
                    </m:m>
                  </m:e>
                </m:d>
              </m:oMath>
            </m:oMathPara>
          </w:p>
        </w:tc>
        <w:tc>
          <w:tcPr>
            <w:tcW w:w="700" w:type="pct"/>
            <w:vAlign w:val="center"/>
          </w:tcPr>
          <w:p w14:paraId="1897DBF5" w14:textId="29BF427E" w:rsidR="00D974F9" w:rsidRPr="002E1242" w:rsidRDefault="00D974F9" w:rsidP="0043321C">
            <w:pPr>
              <w:jc w:val="right"/>
            </w:pPr>
            <w:r w:rsidRPr="002E1242">
              <w:t>(3.</w:t>
            </w:r>
            <w:r w:rsidR="00D05178" w:rsidRPr="002E1242">
              <w:t>8</w:t>
            </w:r>
            <w:r w:rsidRPr="002E1242">
              <w:t>)</w:t>
            </w:r>
          </w:p>
        </w:tc>
      </w:tr>
    </w:tbl>
    <w:p w14:paraId="2741F8B8" w14:textId="6AEBE869" w:rsidR="005B4962" w:rsidRPr="002E1242" w:rsidRDefault="005B4962" w:rsidP="00A970ED">
      <w:r w:rsidRPr="002E1242">
        <w:t>This tensor formulation allows anisotropic hydraulic behavior to be represented, reflecting directional dependence of permeability and groundwater flow within heterogeneous geological formations.</w:t>
      </w:r>
    </w:p>
    <w:p w14:paraId="28EF655D" w14:textId="77777777" w:rsidR="005B4962" w:rsidRPr="002E1242" w:rsidRDefault="005B4962" w:rsidP="005B4962">
      <w:r w:rsidRPr="002E1242">
        <w:t>Hydraulic conductivity, which is more commonly used in hydrogeological applications, is related to intrinsic permeability through</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D974F9" w:rsidRPr="002E1242" w14:paraId="2E0177BF" w14:textId="77777777" w:rsidTr="0043321C">
        <w:tc>
          <w:tcPr>
            <w:tcW w:w="244" w:type="pct"/>
          </w:tcPr>
          <w:p w14:paraId="5DC58B75" w14:textId="77777777" w:rsidR="00D974F9" w:rsidRPr="002E1242" w:rsidRDefault="00D974F9" w:rsidP="0077376F"/>
        </w:tc>
        <w:tc>
          <w:tcPr>
            <w:tcW w:w="4056" w:type="pct"/>
          </w:tcPr>
          <w:p w14:paraId="7E83E922" w14:textId="192820C8" w:rsidR="00D974F9" w:rsidRPr="002E1242" w:rsidRDefault="00B06E04" w:rsidP="0077376F">
            <m:oMathPara>
              <m:oMath>
                <m:r>
                  <w:rPr>
                    <w:rFonts w:ascii="Cambria Math" w:hAnsi="Cambria Math" w:cstheme="majorBidi"/>
                  </w:rPr>
                  <m:t>K=</m:t>
                </m:r>
                <m:f>
                  <m:fPr>
                    <m:ctrlPr>
                      <w:rPr>
                        <w:rFonts w:ascii="Cambria Math" w:hAnsi="Cambria Math" w:cstheme="majorBidi"/>
                        <w:i/>
                      </w:rPr>
                    </m:ctrlPr>
                  </m:fPr>
                  <m:num>
                    <m:r>
                      <w:rPr>
                        <w:rFonts w:ascii="Cambria Math" w:hAnsi="Cambria Math" w:cstheme="majorBidi"/>
                      </w:rPr>
                      <m:t>kρg</m:t>
                    </m:r>
                  </m:num>
                  <m:den>
                    <m:r>
                      <w:rPr>
                        <w:rFonts w:ascii="Cambria Math" w:hAnsi="Cambria Math" w:cstheme="majorBidi"/>
                      </w:rPr>
                      <m:t>μ</m:t>
                    </m:r>
                  </m:den>
                </m:f>
              </m:oMath>
            </m:oMathPara>
          </w:p>
        </w:tc>
        <w:tc>
          <w:tcPr>
            <w:tcW w:w="700" w:type="pct"/>
            <w:vAlign w:val="center"/>
          </w:tcPr>
          <w:p w14:paraId="2593B131" w14:textId="1E850C1A" w:rsidR="00D974F9" w:rsidRPr="002E1242" w:rsidRDefault="00D974F9" w:rsidP="0043321C">
            <w:pPr>
              <w:jc w:val="right"/>
            </w:pPr>
            <w:r w:rsidRPr="002E1242">
              <w:t>(3.</w:t>
            </w:r>
            <w:r w:rsidR="00B06E04" w:rsidRPr="002E1242">
              <w:t>9</w:t>
            </w:r>
            <w:r w:rsidRPr="002E1242">
              <w:t>)</w:t>
            </w:r>
          </w:p>
        </w:tc>
      </w:tr>
    </w:tbl>
    <w:p w14:paraId="70259643" w14:textId="14EFC30A" w:rsidR="005B4962" w:rsidRPr="002E1242" w:rsidRDefault="005B4962" w:rsidP="00A970ED">
      <w:r w:rsidRPr="002E1242">
        <w:t xml:space="preserve">where K is hydraulic conductivity, k is intrinsic permeability (or permeability tensor in anisotropic media), </w:t>
      </w:r>
      <m:oMath>
        <m:r>
          <w:rPr>
            <w:rFonts w:ascii="Cambria Math" w:hAnsi="Cambria Math" w:cstheme="majorBidi"/>
          </w:rPr>
          <m:t>ρ</m:t>
        </m:r>
      </m:oMath>
      <w:r w:rsidR="000D3737" w:rsidRPr="002E1242">
        <w:t xml:space="preserve"> </w:t>
      </w:r>
      <w:r w:rsidRPr="002E1242">
        <w:t>is fluid density,</w:t>
      </w:r>
      <w:r w:rsidR="000D3737" w:rsidRPr="002E1242">
        <w:t xml:space="preserve"> </w:t>
      </w:r>
      <m:oMath>
        <m:r>
          <w:rPr>
            <w:rFonts w:ascii="Cambria Math" w:hAnsi="Cambria Math" w:cstheme="majorBidi"/>
          </w:rPr>
          <m:t>g</m:t>
        </m:r>
      </m:oMath>
      <w:r w:rsidRPr="002E1242">
        <w:t xml:space="preserve"> is acceleration due to gravity, and </w:t>
      </w:r>
      <m:oMath>
        <m:r>
          <w:rPr>
            <w:rFonts w:ascii="Cambria Math" w:hAnsi="Cambria Math" w:cstheme="majorBidi"/>
          </w:rPr>
          <m:t>μ</m:t>
        </m:r>
      </m:oMath>
      <w:r w:rsidRPr="002E1242">
        <w:t xml:space="preserve"> is dynamic viscosity of fluid.</w:t>
      </w:r>
    </w:p>
    <w:p w14:paraId="6D027954" w14:textId="478BFD89" w:rsidR="005B4962" w:rsidRPr="002E1242" w:rsidRDefault="005B4962" w:rsidP="005B4962">
      <w:r w:rsidRPr="002E1242">
        <w:lastRenderedPageBreak/>
        <w:t>The relationship between hydraulic conductivity and intrinsic permeability demonstrates that hydraulic conductivity depends both on geological properties of porous medium and on physical properties of fluid. While intrinsic permeability is solely a property of porous matrix, hydraulic conductivity also varies with fluid density and viscosity.</w:t>
      </w:r>
    </w:p>
    <w:p w14:paraId="12F5886D" w14:textId="77777777" w:rsidR="005B4962" w:rsidRPr="002E1242" w:rsidRDefault="005B4962" w:rsidP="005B4962">
      <w:r w:rsidRPr="002E1242">
        <w:t>Consequently, permeability enters groundwater flow equations through hydraulic conductivity and exerts direct control over groundwater velocities. Accurate characterization of hydraulic conductivity fields is therefore essential for reliable prediction of groundwater flow and associated heat transport processes in aquifer systems.</w:t>
      </w:r>
    </w:p>
    <w:p w14:paraId="707F6947" w14:textId="2B26E99A" w:rsidR="005B4962" w:rsidRPr="002E1242" w:rsidRDefault="005B4962">
      <w:pPr>
        <w:pStyle w:val="Heading3"/>
        <w:numPr>
          <w:ilvl w:val="2"/>
          <w:numId w:val="8"/>
        </w:numPr>
      </w:pPr>
      <w:bookmarkStart w:id="22" w:name="_Toc233911515"/>
      <w:r w:rsidRPr="002E1242">
        <w:t>Conservation of Energy</w:t>
      </w:r>
      <w:bookmarkEnd w:id="22"/>
    </w:p>
    <w:p w14:paraId="62F6C506" w14:textId="7ABB62DB" w:rsidR="005B4962" w:rsidRPr="002E1242" w:rsidRDefault="005B4962" w:rsidP="005B4962">
      <w:r w:rsidRPr="002E1242">
        <w:t xml:space="preserve">Since primary objective of ATES systems is storage and recovery of thermal energy within subsurface aquifers, accurate representation of heat transport processes is essential. </w:t>
      </w:r>
      <w:r w:rsidR="002755CB">
        <w:t>C</w:t>
      </w:r>
      <w:r w:rsidRPr="002E1242">
        <w:t>onservation of energy principle states that rate of thermal energy accumulation within a control volume must be equal to net thermal energy entering control volume plus any internal heat sources or sinks. In saturated porous media, heat is transported by both advections, associated with groundwater movement, and conduction, driven by temperature gradients.</w:t>
      </w:r>
    </w:p>
    <w:p w14:paraId="2FF15750" w14:textId="14011D02" w:rsidR="005B4962" w:rsidRPr="002E1242" w:rsidRDefault="005B4962" w:rsidP="005B4962">
      <w:r w:rsidRPr="002E1242">
        <w:t xml:space="preserve">The general energy balance equation for saturated porous media can be expressed as </w:t>
      </w:r>
      <w:sdt>
        <w:sdtPr>
          <w:rPr>
            <w:color w:val="000000"/>
          </w:rPr>
          <w:tag w:val="MENDELEY_CITATION_v3_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"/>
          <w:id w:val="-1373385049"/>
          <w:placeholder>
            <w:docPart w:val="DefaultPlaceholder_-1854013440"/>
          </w:placeholder>
        </w:sdtPr>
        <w:sdtContent>
          <w:r w:rsidR="006852C0" w:rsidRPr="006852C0">
            <w:rPr>
              <w:color w:val="000000"/>
            </w:rPr>
            <w:t>[38]</w:t>
          </w:r>
        </w:sdtContent>
      </w:sdt>
      <w:r w:rsidRPr="002E1242">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14FB2950" w14:textId="77777777" w:rsidTr="0043321C">
        <w:tc>
          <w:tcPr>
            <w:tcW w:w="244" w:type="pct"/>
          </w:tcPr>
          <w:p w14:paraId="7428D920" w14:textId="77777777" w:rsidR="0074566D" w:rsidRPr="002E1242" w:rsidRDefault="0074566D" w:rsidP="0077376F"/>
        </w:tc>
        <w:tc>
          <w:tcPr>
            <w:tcW w:w="4056" w:type="pct"/>
          </w:tcPr>
          <w:p w14:paraId="5E1E8973" w14:textId="12CD424E" w:rsidR="0074566D" w:rsidRPr="002E1242" w:rsidRDefault="00000000" w:rsidP="0077376F">
            <m:oMathPara>
              <m:oMath>
                <m:f>
                  <m:fPr>
                    <m:ctrlPr>
                      <w:rPr>
                        <w:rFonts w:ascii="Cambria Math" w:hAnsi="Cambria Math" w:cstheme="majorBidi"/>
                      </w:rPr>
                    </m:ctrlPr>
                  </m:fPr>
                  <m:num>
                    <m:r>
                      <m:rPr>
                        <m:sty m:val="p"/>
                      </m:rPr>
                      <w:rPr>
                        <w:rFonts w:ascii="Cambria Math" w:hAnsi="Cambria Math" w:cstheme="majorBidi"/>
                      </w:rPr>
                      <m:t>∂</m:t>
                    </m:r>
                  </m:num>
                  <m:den>
                    <m:r>
                      <m:rPr>
                        <m:sty m:val="p"/>
                      </m:rPr>
                      <w:rPr>
                        <w:rFonts w:ascii="Cambria Math" w:hAnsi="Cambria Math" w:cstheme="majorBidi"/>
                      </w:rPr>
                      <m:t>∂</m:t>
                    </m:r>
                    <m:r>
                      <w:rPr>
                        <w:rFonts w:ascii="Cambria Math" w:hAnsi="Cambria Math" w:cstheme="majorBidi"/>
                      </w:rPr>
                      <m:t>t</m:t>
                    </m:r>
                  </m:den>
                </m:f>
                <m:d>
                  <m:dPr>
                    <m:sepChr m:val="+"/>
                    <m:ctrlPr>
                      <w:rPr>
                        <w:rFonts w:ascii="Cambria Math" w:hAnsi="Cambria Math" w:cstheme="majorBidi"/>
                      </w:rPr>
                    </m:ctrlPr>
                  </m:dPr>
                  <m:e>
                    <m:sSub>
                      <m:sSubPr>
                        <m:ctrlPr>
                          <w:rPr>
                            <w:rFonts w:ascii="Cambria Math" w:hAnsi="Cambria Math" w:cstheme="majorBidi"/>
                          </w:rPr>
                        </m:ctrlPr>
                      </m:sSubPr>
                      <m:e>
                        <m:r>
                          <w:rPr>
                            <w:rFonts w:ascii="Cambria Math" w:hAnsi="Cambria Math" w:cstheme="majorBidi"/>
                          </w:rPr>
                          <m:t>M</m:t>
                        </m:r>
                      </m:e>
                      <m:sub>
                        <m:r>
                          <w:rPr>
                            <w:rFonts w:ascii="Cambria Math" w:hAnsi="Cambria Math" w:cstheme="majorBidi"/>
                          </w:rPr>
                          <m:t>f</m:t>
                        </m:r>
                      </m:sub>
                    </m:sSub>
                    <m:sSub>
                      <m:sSubPr>
                        <m:ctrlPr>
                          <w:rPr>
                            <w:rFonts w:ascii="Cambria Math" w:hAnsi="Cambria Math" w:cstheme="majorBidi"/>
                          </w:rPr>
                        </m:ctrlPr>
                      </m:sSubPr>
                      <m:e>
                        <m:r>
                          <w:rPr>
                            <w:rFonts w:ascii="Cambria Math" w:hAnsi="Cambria Math" w:cstheme="majorBidi"/>
                          </w:rPr>
                          <m:t>u</m:t>
                        </m:r>
                      </m:e>
                      <m:sub>
                        <m:r>
                          <w:rPr>
                            <w:rFonts w:ascii="Cambria Math" w:hAnsi="Cambria Math" w:cstheme="majorBidi"/>
                          </w:rPr>
                          <m:t>f</m:t>
                        </m:r>
                      </m:sub>
                    </m:sSub>
                  </m:e>
                  <m:e>
                    <m:sSub>
                      <m:sSubPr>
                        <m:ctrlPr>
                          <w:rPr>
                            <w:rFonts w:ascii="Cambria Math" w:hAnsi="Cambria Math" w:cstheme="majorBidi"/>
                          </w:rPr>
                        </m:ctrlPr>
                      </m:sSubPr>
                      <m:e>
                        <m:r>
                          <w:rPr>
                            <w:rFonts w:ascii="Cambria Math" w:hAnsi="Cambria Math" w:cstheme="majorBidi"/>
                          </w:rPr>
                          <m:t>M</m:t>
                        </m:r>
                      </m:e>
                      <m:sub>
                        <m:r>
                          <w:rPr>
                            <w:rFonts w:ascii="Cambria Math" w:hAnsi="Cambria Math" w:cstheme="majorBidi"/>
                          </w:rPr>
                          <m:t>r</m:t>
                        </m:r>
                      </m:sub>
                    </m:sSub>
                    <m:sSub>
                      <m:sSubPr>
                        <m:ctrlPr>
                          <w:rPr>
                            <w:rFonts w:ascii="Cambria Math" w:hAnsi="Cambria Math" w:cstheme="majorBidi"/>
                          </w:rPr>
                        </m:ctrlPr>
                      </m:sSubPr>
                      <m:e>
                        <m:r>
                          <w:rPr>
                            <w:rFonts w:ascii="Cambria Math" w:hAnsi="Cambria Math" w:cstheme="majorBidi"/>
                          </w:rPr>
                          <m:t>u</m:t>
                        </m:r>
                      </m:e>
                      <m:sub>
                        <m:r>
                          <w:rPr>
                            <w:rFonts w:ascii="Cambria Math" w:hAnsi="Cambria Math" w:cstheme="majorBidi"/>
                          </w:rPr>
                          <m:t>r</m:t>
                        </m:r>
                      </m:sub>
                    </m:sSub>
                  </m:e>
                </m:d>
                <m:r>
                  <w:rPr>
                    <w:rFonts w:ascii="Cambria Math" w:hAnsi="Cambria Math" w:cstheme="majorBidi"/>
                  </w:rPr>
                  <m:t>+</m:t>
                </m:r>
                <m:r>
                  <m:rPr>
                    <m:sty m:val="p"/>
                  </m:rPr>
                  <w:rPr>
                    <w:rFonts w:ascii="Cambria Math" w:hAnsi="Cambria Math" w:cstheme="majorBidi"/>
                  </w:rPr>
                  <m:t>∇</m:t>
                </m:r>
                <m:r>
                  <w:rPr>
                    <w:rFonts w:ascii="Cambria Math" w:hAnsi="Cambria Math" w:cstheme="majorBidi"/>
                  </w:rPr>
                  <m:t>⋅</m:t>
                </m:r>
                <m:d>
                  <m:dPr>
                    <m:ctrlPr>
                      <w:rPr>
                        <w:rFonts w:ascii="Cambria Math" w:hAnsi="Cambria Math" w:cstheme="majorBidi"/>
                      </w:rPr>
                    </m:ctrlPr>
                  </m:dPr>
                  <m:e>
                    <m:sSub>
                      <m:sSubPr>
                        <m:ctrlPr>
                          <w:rPr>
                            <w:rFonts w:ascii="Cambria Math" w:hAnsi="Cambria Math" w:cstheme="majorBidi"/>
                          </w:rPr>
                        </m:ctrlPr>
                      </m:sSubPr>
                      <m:e>
                        <m:acc>
                          <m:accPr>
                            <m:chr m:val="⃗"/>
                            <m:ctrlPr>
                              <w:rPr>
                                <w:rFonts w:ascii="Cambria Math" w:hAnsi="Cambria Math" w:cstheme="majorBidi"/>
                                <w:i/>
                              </w:rPr>
                            </m:ctrlPr>
                          </m:accPr>
                          <m:e>
                            <m:r>
                              <w:rPr>
                                <w:rFonts w:ascii="Cambria Math" w:hAnsi="Cambria Math" w:cstheme="majorBidi"/>
                              </w:rPr>
                              <m:t>F</m:t>
                            </m:r>
                          </m:e>
                        </m:acc>
                      </m:e>
                      <m:sub>
                        <m:r>
                          <w:rPr>
                            <w:rFonts w:ascii="Cambria Math" w:hAnsi="Cambria Math" w:cstheme="majorBidi"/>
                          </w:rPr>
                          <m:t>f</m:t>
                        </m:r>
                      </m:sub>
                    </m:sSub>
                    <m:sSub>
                      <m:sSubPr>
                        <m:ctrlPr>
                          <w:rPr>
                            <w:rFonts w:ascii="Cambria Math" w:hAnsi="Cambria Math" w:cstheme="majorBidi"/>
                          </w:rPr>
                        </m:ctrlPr>
                      </m:sSubPr>
                      <m:e>
                        <m:r>
                          <w:rPr>
                            <w:rFonts w:ascii="Cambria Math" w:hAnsi="Cambria Math" w:cstheme="majorBidi"/>
                          </w:rPr>
                          <m:t>h</m:t>
                        </m:r>
                      </m:e>
                      <m:sub>
                        <m:r>
                          <w:rPr>
                            <w:rFonts w:ascii="Cambria Math" w:hAnsi="Cambria Math" w:cstheme="majorBidi"/>
                          </w:rPr>
                          <m:t>f</m:t>
                        </m:r>
                      </m:sub>
                    </m:sSub>
                  </m:e>
                </m:d>
                <m:r>
                  <w:rPr>
                    <w:rFonts w:ascii="Cambria Math" w:hAnsi="Cambria Math" w:cstheme="majorBidi"/>
                  </w:rPr>
                  <m:t>+</m:t>
                </m:r>
                <m:r>
                  <m:rPr>
                    <m:sty m:val="p"/>
                  </m:rPr>
                  <w:rPr>
                    <w:rFonts w:ascii="Cambria Math" w:hAnsi="Cambria Math" w:cstheme="majorBidi"/>
                  </w:rPr>
                  <m:t>∇</m:t>
                </m:r>
                <m:r>
                  <w:rPr>
                    <w:rFonts w:ascii="Cambria Math" w:hAnsi="Cambria Math" w:cstheme="majorBidi"/>
                  </w:rPr>
                  <m:t>⋅</m:t>
                </m:r>
                <m:d>
                  <m:dPr>
                    <m:sepChr m:val="+"/>
                    <m:ctrlPr>
                      <w:rPr>
                        <w:rFonts w:ascii="Cambria Math" w:hAnsi="Cambria Math" w:cstheme="majorBidi"/>
                      </w:rPr>
                    </m:ctrlPr>
                  </m:dPr>
                  <m:e>
                    <m:sSub>
                      <m:sSubPr>
                        <m:ctrlPr>
                          <w:rPr>
                            <w:rFonts w:ascii="Cambria Math" w:hAnsi="Cambria Math" w:cstheme="majorBidi"/>
                          </w:rPr>
                        </m:ctrlPr>
                      </m:sSubPr>
                      <m:e>
                        <m:acc>
                          <m:accPr>
                            <m:chr m:val="⃗"/>
                            <m:ctrlPr>
                              <w:rPr>
                                <w:rFonts w:ascii="Cambria Math" w:hAnsi="Cambria Math" w:cstheme="majorBidi"/>
                                <w:i/>
                              </w:rPr>
                            </m:ctrlPr>
                          </m:accPr>
                          <m:e>
                            <m:r>
                              <w:rPr>
                                <w:rFonts w:ascii="Cambria Math" w:hAnsi="Cambria Math" w:cstheme="majorBidi"/>
                              </w:rPr>
                              <m:t>H</m:t>
                            </m:r>
                          </m:e>
                        </m:acc>
                      </m:e>
                      <m:sub>
                        <m:r>
                          <w:rPr>
                            <w:rFonts w:ascii="Cambria Math" w:hAnsi="Cambria Math" w:cstheme="majorBidi"/>
                          </w:rPr>
                          <m:t>f</m:t>
                        </m:r>
                      </m:sub>
                    </m:sSub>
                  </m:e>
                  <m:e>
                    <m:sSub>
                      <m:sSubPr>
                        <m:ctrlPr>
                          <w:rPr>
                            <w:rFonts w:ascii="Cambria Math" w:hAnsi="Cambria Math" w:cstheme="majorBidi"/>
                          </w:rPr>
                        </m:ctrlPr>
                      </m:sSubPr>
                      <m:e>
                        <m:acc>
                          <m:accPr>
                            <m:chr m:val="⃗"/>
                            <m:ctrlPr>
                              <w:rPr>
                                <w:rFonts w:ascii="Cambria Math" w:hAnsi="Cambria Math" w:cstheme="majorBidi"/>
                                <w:i/>
                              </w:rPr>
                            </m:ctrlPr>
                          </m:accPr>
                          <m:e>
                            <m:r>
                              <w:rPr>
                                <w:rFonts w:ascii="Cambria Math" w:hAnsi="Cambria Math" w:cstheme="majorBidi"/>
                              </w:rPr>
                              <m:t>H</m:t>
                            </m:r>
                          </m:e>
                        </m:acc>
                      </m:e>
                      <m:sub>
                        <m:r>
                          <w:rPr>
                            <w:rFonts w:ascii="Cambria Math" w:hAnsi="Cambria Math" w:cstheme="majorBidi"/>
                          </w:rPr>
                          <m:t>r</m:t>
                        </m:r>
                      </m:sub>
                    </m:sSub>
                  </m:e>
                </m:d>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Q</m:t>
                    </m:r>
                  </m:e>
                  <m:sub>
                    <m:r>
                      <w:rPr>
                        <w:rFonts w:ascii="Cambria Math" w:hAnsi="Cambria Math" w:cstheme="majorBidi"/>
                      </w:rPr>
                      <m:t>f</m:t>
                    </m:r>
                  </m:sub>
                </m:sSub>
                <m:sSub>
                  <m:sSubPr>
                    <m:ctrlPr>
                      <w:rPr>
                        <w:rFonts w:ascii="Cambria Math" w:hAnsi="Cambria Math" w:cstheme="majorBidi"/>
                      </w:rPr>
                    </m:ctrlPr>
                  </m:sSubPr>
                  <m:e>
                    <m:r>
                      <w:rPr>
                        <w:rFonts w:ascii="Cambria Math" w:hAnsi="Cambria Math" w:cstheme="majorBidi"/>
                      </w:rPr>
                      <m:t>h</m:t>
                    </m:r>
                  </m:e>
                  <m:sub>
                    <m:r>
                      <w:rPr>
                        <w:rFonts w:ascii="Cambria Math" w:hAnsi="Cambria Math" w:cstheme="majorBidi"/>
                      </w:rPr>
                      <m:t>f</m:t>
                    </m:r>
                  </m:sub>
                </m:sSub>
              </m:oMath>
            </m:oMathPara>
          </w:p>
        </w:tc>
        <w:tc>
          <w:tcPr>
            <w:tcW w:w="700" w:type="pct"/>
            <w:vAlign w:val="center"/>
          </w:tcPr>
          <w:p w14:paraId="548BDF1C" w14:textId="6344284E" w:rsidR="0074566D" w:rsidRPr="002E1242" w:rsidRDefault="0074566D" w:rsidP="0043321C">
            <w:pPr>
              <w:jc w:val="right"/>
            </w:pPr>
            <w:r w:rsidRPr="002E1242">
              <w:t>(3.1</w:t>
            </w:r>
            <w:r w:rsidR="004175D7" w:rsidRPr="002E1242">
              <w:t>0</w:t>
            </w:r>
            <w:r w:rsidRPr="002E1242">
              <w:t>)</w:t>
            </w:r>
          </w:p>
        </w:tc>
      </w:tr>
    </w:tbl>
    <w:p w14:paraId="655909BA" w14:textId="46566590" w:rsidR="005B4962" w:rsidRPr="002E1242" w:rsidRDefault="005B4962" w:rsidP="00163923">
      <w:r w:rsidRPr="002E1242">
        <w:t xml:space="preserve">where </w:t>
      </w:r>
      <m:oMath>
        <m:sSub>
          <m:sSubPr>
            <m:ctrlPr>
              <w:rPr>
                <w:rFonts w:ascii="Cambria Math" w:hAnsi="Cambria Math" w:cstheme="majorBidi"/>
              </w:rPr>
            </m:ctrlPr>
          </m:sSubPr>
          <m:e>
            <m:r>
              <w:rPr>
                <w:rFonts w:ascii="Cambria Math" w:hAnsi="Cambria Math" w:cstheme="majorBidi"/>
              </w:rPr>
              <m:t>M</m:t>
            </m:r>
          </m:e>
          <m:sub>
            <m:r>
              <w:rPr>
                <w:rFonts w:ascii="Cambria Math" w:hAnsi="Cambria Math" w:cstheme="majorBidi"/>
              </w:rPr>
              <m:t>f</m:t>
            </m:r>
          </m:sub>
        </m:sSub>
      </m:oMath>
      <w:r w:rsidRPr="002E1242">
        <w:t xml:space="preserve"> and </w:t>
      </w:r>
      <m:oMath>
        <m:sSub>
          <m:sSubPr>
            <m:ctrlPr>
              <w:rPr>
                <w:rFonts w:ascii="Cambria Math" w:hAnsi="Cambria Math" w:cstheme="majorBidi"/>
              </w:rPr>
            </m:ctrlPr>
          </m:sSubPr>
          <m:e>
            <m:r>
              <w:rPr>
                <w:rFonts w:ascii="Cambria Math" w:hAnsi="Cambria Math" w:cstheme="majorBidi"/>
              </w:rPr>
              <m:t>M</m:t>
            </m:r>
          </m:e>
          <m:sub>
            <m:r>
              <w:rPr>
                <w:rFonts w:ascii="Cambria Math" w:hAnsi="Cambria Math" w:cstheme="majorBidi"/>
              </w:rPr>
              <m:t>r</m:t>
            </m:r>
          </m:sub>
        </m:sSub>
      </m:oMath>
      <w:r w:rsidR="009F4693" w:rsidRPr="002E1242">
        <w:t xml:space="preserve"> </w:t>
      </w:r>
      <w:r w:rsidRPr="002E1242">
        <w:t xml:space="preserve"> denote masses of fluid and solid phases, respectively, </w:t>
      </w:r>
      <m:oMath>
        <m:sSub>
          <m:sSubPr>
            <m:ctrlPr>
              <w:rPr>
                <w:rFonts w:ascii="Cambria Math" w:hAnsi="Cambria Math" w:cstheme="majorBidi"/>
              </w:rPr>
            </m:ctrlPr>
          </m:sSubPr>
          <m:e>
            <m:r>
              <w:rPr>
                <w:rFonts w:ascii="Cambria Math" w:hAnsi="Cambria Math" w:cstheme="majorBidi"/>
              </w:rPr>
              <m:t>u</m:t>
            </m:r>
          </m:e>
          <m:sub>
            <m:r>
              <w:rPr>
                <w:rFonts w:ascii="Cambria Math" w:hAnsi="Cambria Math" w:cstheme="majorBidi"/>
              </w:rPr>
              <m:t>f</m:t>
            </m:r>
          </m:sub>
        </m:sSub>
      </m:oMath>
      <w:r w:rsidR="002D3610" w:rsidRPr="002E1242">
        <w:rPr>
          <w:rFonts w:eastAsiaTheme="minorEastAsia"/>
        </w:rPr>
        <w:t xml:space="preserve"> </w:t>
      </w:r>
      <w:r w:rsidRPr="002E1242">
        <w:t xml:space="preserve">and </w:t>
      </w:r>
      <m:oMath>
        <m:sSub>
          <m:sSubPr>
            <m:ctrlPr>
              <w:rPr>
                <w:rFonts w:ascii="Cambria Math" w:hAnsi="Cambria Math" w:cstheme="majorBidi"/>
              </w:rPr>
            </m:ctrlPr>
          </m:sSubPr>
          <m:e>
            <m:r>
              <w:rPr>
                <w:rFonts w:ascii="Cambria Math" w:hAnsi="Cambria Math" w:cstheme="majorBidi"/>
              </w:rPr>
              <m:t>u</m:t>
            </m:r>
          </m:e>
          <m:sub>
            <m:r>
              <w:rPr>
                <w:rFonts w:ascii="Cambria Math" w:hAnsi="Cambria Math" w:cstheme="majorBidi"/>
              </w:rPr>
              <m:t>r</m:t>
            </m:r>
          </m:sub>
        </m:sSub>
      </m:oMath>
      <w:r w:rsidR="002D3610" w:rsidRPr="002E1242">
        <w:t xml:space="preserve"> </w:t>
      </w:r>
      <w:r w:rsidRPr="002E1242">
        <w:t xml:space="preserve">represent internal energy per unit mass of fluid and rock, </w:t>
      </w:r>
      <m:oMath>
        <m:sSub>
          <m:sSubPr>
            <m:ctrlPr>
              <w:rPr>
                <w:rFonts w:ascii="Cambria Math" w:hAnsi="Cambria Math" w:cstheme="majorBidi"/>
              </w:rPr>
            </m:ctrlPr>
          </m:sSubPr>
          <m:e>
            <m:r>
              <w:rPr>
                <w:rFonts w:ascii="Cambria Math" w:hAnsi="Cambria Math" w:cstheme="majorBidi"/>
              </w:rPr>
              <m:t>F</m:t>
            </m:r>
          </m:e>
          <m:sub>
            <m:r>
              <w:rPr>
                <w:rFonts w:ascii="Cambria Math" w:hAnsi="Cambria Math" w:cstheme="majorBidi"/>
              </w:rPr>
              <m:t>f</m:t>
            </m:r>
          </m:sub>
        </m:sSub>
      </m:oMath>
      <w:r w:rsidRPr="002E1242">
        <w:t xml:space="preserve"> is fluid mass flux, </w:t>
      </w:r>
      <m:oMath>
        <m:sSub>
          <m:sSubPr>
            <m:ctrlPr>
              <w:rPr>
                <w:rFonts w:ascii="Cambria Math" w:hAnsi="Cambria Math" w:cstheme="majorBidi"/>
              </w:rPr>
            </m:ctrlPr>
          </m:sSubPr>
          <m:e>
            <m:r>
              <w:rPr>
                <w:rFonts w:ascii="Cambria Math" w:hAnsi="Cambria Math" w:cstheme="majorBidi"/>
              </w:rPr>
              <m:t>h</m:t>
            </m:r>
          </m:e>
          <m:sub>
            <m:r>
              <w:rPr>
                <w:rFonts w:ascii="Cambria Math" w:hAnsi="Cambria Math" w:cstheme="majorBidi"/>
              </w:rPr>
              <m:t>f</m:t>
            </m:r>
          </m:sub>
        </m:sSub>
      </m:oMath>
      <w:r w:rsidRPr="002E1242">
        <w:t xml:space="preserve"> is specific enthalpy of fluid, </w:t>
      </w:r>
      <m:oMath>
        <m:sSub>
          <m:sSubPr>
            <m:ctrlPr>
              <w:rPr>
                <w:rFonts w:ascii="Cambria Math" w:hAnsi="Cambria Math" w:cstheme="majorBidi"/>
              </w:rPr>
            </m:ctrlPr>
          </m:sSubPr>
          <m:e>
            <m:r>
              <w:rPr>
                <w:rFonts w:ascii="Cambria Math" w:hAnsi="Cambria Math" w:cstheme="majorBidi"/>
              </w:rPr>
              <m:t>H</m:t>
            </m:r>
          </m:e>
          <m:sub>
            <m:r>
              <w:rPr>
                <w:rFonts w:ascii="Cambria Math" w:hAnsi="Cambria Math" w:cstheme="majorBidi"/>
              </w:rPr>
              <m:t>f</m:t>
            </m:r>
          </m:sub>
        </m:sSub>
      </m:oMath>
      <w:r w:rsidRPr="002E1242">
        <w:t xml:space="preserve"> and </w:t>
      </w:r>
      <m:oMath>
        <m:sSub>
          <m:sSubPr>
            <m:ctrlPr>
              <w:rPr>
                <w:rFonts w:ascii="Cambria Math" w:hAnsi="Cambria Math" w:cstheme="majorBidi"/>
              </w:rPr>
            </m:ctrlPr>
          </m:sSubPr>
          <m:e>
            <m:r>
              <w:rPr>
                <w:rFonts w:ascii="Cambria Math" w:hAnsi="Cambria Math" w:cstheme="majorBidi"/>
              </w:rPr>
              <m:t>H</m:t>
            </m:r>
          </m:e>
          <m:sub>
            <m:r>
              <w:rPr>
                <w:rFonts w:ascii="Cambria Math" w:hAnsi="Cambria Math" w:cstheme="majorBidi"/>
              </w:rPr>
              <m:t>r</m:t>
            </m:r>
          </m:sub>
        </m:sSub>
      </m:oMath>
      <w:r w:rsidRPr="002E1242">
        <w:t xml:space="preserve"> denote conductive heat fluxes in fluid and solid phases, respectively, and </w:t>
      </w:r>
      <m:oMath>
        <m:sSub>
          <m:sSubPr>
            <m:ctrlPr>
              <w:rPr>
                <w:rFonts w:ascii="Cambria Math" w:hAnsi="Cambria Math" w:cstheme="majorBidi"/>
              </w:rPr>
            </m:ctrlPr>
          </m:sSubPr>
          <m:e>
            <m:r>
              <w:rPr>
                <w:rFonts w:ascii="Cambria Math" w:hAnsi="Cambria Math" w:cstheme="majorBidi"/>
              </w:rPr>
              <m:t>Q</m:t>
            </m:r>
          </m:e>
          <m:sub>
            <m:r>
              <w:rPr>
                <w:rFonts w:ascii="Cambria Math" w:hAnsi="Cambria Math" w:cstheme="majorBidi"/>
              </w:rPr>
              <m:t>f</m:t>
            </m:r>
          </m:sub>
        </m:sSub>
      </m:oMath>
      <w:r w:rsidRPr="002E1242">
        <w:t xml:space="preserve"> represents fluid source and sink terms associated with injection and extraction processes.</w:t>
      </w:r>
    </w:p>
    <w:p w14:paraId="23D721C7" w14:textId="3C00DDC6" w:rsidR="005B4962" w:rsidRPr="002E1242" w:rsidRDefault="005B4962" w:rsidP="005B4962">
      <w:r w:rsidRPr="002E1242">
        <w:t>The general energy balance equation indicates that change in thermal energy stored within porous medium results from combined effects of advective heat transport by groundwater flow, conductive heat transfer through fluid and rock matrix, and energy exchange associated with sources and sinks.</w:t>
      </w:r>
    </w:p>
    <w:p w14:paraId="0F3796C7" w14:textId="77777777" w:rsidR="005B4962" w:rsidRPr="002E1242" w:rsidRDefault="005B4962" w:rsidP="005B4962">
      <w:r w:rsidRPr="002E1242">
        <w:t>The internal energy of each phase may be approximated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79A2DA90" w14:textId="77777777" w:rsidTr="0043321C">
        <w:tc>
          <w:tcPr>
            <w:tcW w:w="244" w:type="pct"/>
          </w:tcPr>
          <w:p w14:paraId="6D9EDD4D" w14:textId="77777777" w:rsidR="0074566D" w:rsidRPr="002E1242" w:rsidRDefault="0074566D" w:rsidP="0077376F"/>
        </w:tc>
        <w:tc>
          <w:tcPr>
            <w:tcW w:w="4056" w:type="pct"/>
          </w:tcPr>
          <w:p w14:paraId="029CB8CE" w14:textId="20E90F9C" w:rsidR="0074566D" w:rsidRPr="002E1242" w:rsidRDefault="00000000" w:rsidP="0077376F">
            <m:oMathPara>
              <m:oMath>
                <m:sSub>
                  <m:sSubPr>
                    <m:ctrlPr>
                      <w:rPr>
                        <w:rFonts w:ascii="Cambria Math" w:hAnsi="Cambria Math" w:cstheme="majorBidi"/>
                      </w:rPr>
                    </m:ctrlPr>
                  </m:sSubPr>
                  <m:e>
                    <m:r>
                      <w:rPr>
                        <w:rFonts w:ascii="Cambria Math" w:hAnsi="Cambria Math" w:cstheme="majorBidi"/>
                      </w:rPr>
                      <m:t>u</m:t>
                    </m:r>
                  </m:e>
                  <m:sub>
                    <m:r>
                      <w:rPr>
                        <w:rFonts w:ascii="Cambria Math" w:hAnsi="Cambria Math" w:cstheme="majorBidi"/>
                      </w:rPr>
                      <m:t>i</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p,i</m:t>
                    </m:r>
                  </m:sub>
                </m:sSub>
                <m:r>
                  <w:rPr>
                    <w:rFonts w:ascii="Cambria Math" w:hAnsi="Cambria Math" w:cstheme="majorBidi"/>
                  </w:rPr>
                  <m:t>T,  i</m:t>
                </m:r>
                <m:r>
                  <w:rPr>
                    <w:rFonts w:ascii="Cambria Math" w:eastAsiaTheme="minorEastAsia" w:hAnsi="Cambria Math" w:cstheme="majorBidi"/>
                  </w:rPr>
                  <m:t>∈</m:t>
                </m:r>
                <m:d>
                  <m:dPr>
                    <m:begChr m:val="{"/>
                    <m:endChr m:val="}"/>
                    <m:ctrlPr>
                      <w:rPr>
                        <w:rFonts w:ascii="Cambria Math" w:eastAsiaTheme="minorEastAsia" w:hAnsi="Cambria Math" w:cstheme="majorBidi"/>
                        <w:i/>
                      </w:rPr>
                    </m:ctrlPr>
                  </m:dPr>
                  <m:e>
                    <m:r>
                      <w:rPr>
                        <w:rFonts w:ascii="Cambria Math" w:hAnsi="Cambria Math" w:cstheme="majorBidi"/>
                      </w:rPr>
                      <m:t>f,r</m:t>
                    </m:r>
                  </m:e>
                </m:d>
              </m:oMath>
            </m:oMathPara>
          </w:p>
        </w:tc>
        <w:tc>
          <w:tcPr>
            <w:tcW w:w="700" w:type="pct"/>
            <w:vAlign w:val="center"/>
          </w:tcPr>
          <w:p w14:paraId="516A649E" w14:textId="677C3BD8" w:rsidR="0074566D" w:rsidRPr="002E1242" w:rsidRDefault="0074566D" w:rsidP="0043321C">
            <w:pPr>
              <w:jc w:val="right"/>
            </w:pPr>
            <w:r w:rsidRPr="002E1242">
              <w:t>(3.</w:t>
            </w:r>
            <w:r w:rsidR="00926D0E" w:rsidRPr="002E1242">
              <w:t>1</w:t>
            </w:r>
            <w:r w:rsidRPr="002E1242">
              <w:t>1)</w:t>
            </w:r>
          </w:p>
        </w:tc>
      </w:tr>
    </w:tbl>
    <w:p w14:paraId="75635795" w14:textId="5FDE95F6" w:rsidR="005B4962" w:rsidRPr="002E1242" w:rsidRDefault="005B4962" w:rsidP="00163923">
      <w:r w:rsidRPr="002E1242">
        <w:lastRenderedPageBreak/>
        <w:t xml:space="preserve">where </w:t>
      </w:r>
      <m:oMath>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p,i</m:t>
            </m:r>
          </m:sub>
        </m:sSub>
      </m:oMath>
      <w:r w:rsidRPr="002E1242">
        <w:t xml:space="preserve"> is specific heat capacity of phase i and T is temperature. Assuming local thermal equilibrium between solid and fluid phases, both phases are considered to share the same temperature at a given location.</w:t>
      </w:r>
    </w:p>
    <w:p w14:paraId="7F23F40C" w14:textId="4EAA9BC1" w:rsidR="005B4962" w:rsidRPr="002E1242" w:rsidRDefault="005B4962" w:rsidP="005B4962">
      <w:r w:rsidRPr="002E1242">
        <w:t>The fluid enthalpy is related to internal energy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D974F9" w:rsidRPr="002E1242" w14:paraId="1505221E" w14:textId="77777777" w:rsidTr="0043321C">
        <w:tc>
          <w:tcPr>
            <w:tcW w:w="244" w:type="pct"/>
          </w:tcPr>
          <w:p w14:paraId="2F6713EC" w14:textId="77777777" w:rsidR="00D974F9" w:rsidRPr="002E1242" w:rsidRDefault="00D974F9" w:rsidP="0077376F"/>
        </w:tc>
        <w:tc>
          <w:tcPr>
            <w:tcW w:w="4056" w:type="pct"/>
          </w:tcPr>
          <w:p w14:paraId="20741728" w14:textId="0BD64C59" w:rsidR="00D974F9" w:rsidRPr="002E1242" w:rsidRDefault="00000000" w:rsidP="0077376F">
            <m:oMathPara>
              <m:oMath>
                <m:sSub>
                  <m:sSubPr>
                    <m:ctrlPr>
                      <w:rPr>
                        <w:rFonts w:ascii="Cambria Math" w:hAnsi="Cambria Math" w:cstheme="majorBidi"/>
                      </w:rPr>
                    </m:ctrlPr>
                  </m:sSubPr>
                  <m:e>
                    <m:r>
                      <w:rPr>
                        <w:rFonts w:ascii="Cambria Math" w:hAnsi="Cambria Math" w:cstheme="majorBidi"/>
                      </w:rPr>
                      <m:t>h</m:t>
                    </m:r>
                  </m:e>
                  <m:sub>
                    <m:r>
                      <w:rPr>
                        <w:rFonts w:ascii="Cambria Math" w:hAnsi="Cambria Math" w:cstheme="majorBidi"/>
                      </w:rPr>
                      <m:t>f</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u</m:t>
                    </m:r>
                  </m:e>
                  <m:sub>
                    <m:r>
                      <w:rPr>
                        <w:rFonts w:ascii="Cambria Math" w:hAnsi="Cambria Math" w:cstheme="majorBidi"/>
                      </w:rPr>
                      <m:t>f</m:t>
                    </m:r>
                  </m:sub>
                </m:sSub>
                <m:r>
                  <w:rPr>
                    <w:rFonts w:ascii="Cambria Math" w:hAnsi="Cambria Math" w:cstheme="majorBidi"/>
                  </w:rPr>
                  <m:t>+</m:t>
                </m:r>
                <m:f>
                  <m:fPr>
                    <m:ctrlPr>
                      <w:rPr>
                        <w:rFonts w:ascii="Cambria Math" w:hAnsi="Cambria Math" w:cstheme="majorBidi"/>
                      </w:rPr>
                    </m:ctrlPr>
                  </m:fPr>
                  <m:num>
                    <m:r>
                      <w:rPr>
                        <w:rFonts w:ascii="Cambria Math" w:hAnsi="Cambria Math" w:cstheme="majorBidi"/>
                      </w:rPr>
                      <m:t>p</m:t>
                    </m:r>
                  </m:num>
                  <m:den>
                    <m:sSub>
                      <m:sSubPr>
                        <m:ctrlPr>
                          <w:rPr>
                            <w:rFonts w:ascii="Cambria Math" w:hAnsi="Cambria Math" w:cstheme="majorBidi"/>
                          </w:rPr>
                        </m:ctrlPr>
                      </m:sSubPr>
                      <m:e>
                        <m:r>
                          <w:rPr>
                            <w:rFonts w:ascii="Cambria Math" w:hAnsi="Cambria Math" w:cstheme="majorBidi"/>
                          </w:rPr>
                          <m:t>ρ</m:t>
                        </m:r>
                      </m:e>
                      <m:sub>
                        <m:r>
                          <w:rPr>
                            <w:rFonts w:ascii="Cambria Math" w:hAnsi="Cambria Math" w:cstheme="majorBidi"/>
                          </w:rPr>
                          <m:t>f</m:t>
                        </m:r>
                      </m:sub>
                    </m:sSub>
                  </m:den>
                </m:f>
              </m:oMath>
            </m:oMathPara>
          </w:p>
        </w:tc>
        <w:tc>
          <w:tcPr>
            <w:tcW w:w="700" w:type="pct"/>
            <w:vAlign w:val="center"/>
          </w:tcPr>
          <w:p w14:paraId="20A92BE1" w14:textId="1B455F28" w:rsidR="00D974F9" w:rsidRPr="002E1242" w:rsidRDefault="00D974F9" w:rsidP="0043321C">
            <w:pPr>
              <w:jc w:val="right"/>
            </w:pPr>
            <w:r w:rsidRPr="002E1242">
              <w:t>(3.1</w:t>
            </w:r>
            <w:r w:rsidR="00926D0E" w:rsidRPr="002E1242">
              <w:t>2</w:t>
            </w:r>
            <w:r w:rsidRPr="002E1242">
              <w:t>)</w:t>
            </w:r>
          </w:p>
        </w:tc>
      </w:tr>
    </w:tbl>
    <w:p w14:paraId="5041C0B0" w14:textId="6A97DF9E" w:rsidR="005B4962" w:rsidRPr="002E1242" w:rsidRDefault="005B4962" w:rsidP="00163923">
      <w:r w:rsidRPr="002E1242">
        <w:t xml:space="preserve">where p is fluid pressure and </w:t>
      </w:r>
      <m:oMath>
        <m:sSub>
          <m:sSubPr>
            <m:ctrlPr>
              <w:rPr>
                <w:rFonts w:ascii="Cambria Math" w:hAnsi="Cambria Math" w:cstheme="majorBidi"/>
              </w:rPr>
            </m:ctrlPr>
          </m:sSubPr>
          <m:e>
            <m:r>
              <w:rPr>
                <w:rFonts w:ascii="Cambria Math" w:hAnsi="Cambria Math" w:cstheme="majorBidi"/>
              </w:rPr>
              <m:t>ρ</m:t>
            </m:r>
          </m:e>
          <m:sub>
            <m:r>
              <w:rPr>
                <w:rFonts w:ascii="Cambria Math" w:hAnsi="Cambria Math" w:cstheme="majorBidi"/>
              </w:rPr>
              <m:t>f</m:t>
            </m:r>
          </m:sub>
        </m:sSub>
      </m:oMath>
      <w:r w:rsidRPr="002E1242">
        <w:t xml:space="preserve"> is fluid density.</w:t>
      </w:r>
    </w:p>
    <w:p w14:paraId="0589F0A4" w14:textId="52BAAA48" w:rsidR="005B4962" w:rsidRPr="002E1242" w:rsidRDefault="005B4962" w:rsidP="005B4962">
      <w:r w:rsidRPr="002E1242">
        <w:t>Heat conduction within porous medium is commonly described using Fourier's law. Accordingly, conductive heat fluxes in rock and fluid phases are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D974F9" w:rsidRPr="002E1242" w14:paraId="3AA3F994" w14:textId="77777777" w:rsidTr="0043321C">
        <w:tc>
          <w:tcPr>
            <w:tcW w:w="244" w:type="pct"/>
          </w:tcPr>
          <w:p w14:paraId="31EF4839" w14:textId="77777777" w:rsidR="00D974F9" w:rsidRPr="002E1242" w:rsidRDefault="00D974F9" w:rsidP="0077376F"/>
        </w:tc>
        <w:tc>
          <w:tcPr>
            <w:tcW w:w="4056" w:type="pct"/>
          </w:tcPr>
          <w:p w14:paraId="43B27099" w14:textId="29887544" w:rsidR="00D974F9" w:rsidRPr="002E1242" w:rsidRDefault="00000000" w:rsidP="0077376F">
            <m:oMathPara>
              <m:oMath>
                <m:sSub>
                  <m:sSubPr>
                    <m:ctrlPr>
                      <w:rPr>
                        <w:rFonts w:ascii="Cambria Math" w:hAnsi="Cambria Math" w:cstheme="majorBidi"/>
                      </w:rPr>
                    </m:ctrlPr>
                  </m:sSubPr>
                  <m:e>
                    <m:acc>
                      <m:accPr>
                        <m:chr m:val="⃗"/>
                        <m:ctrlPr>
                          <w:rPr>
                            <w:rFonts w:ascii="Cambria Math" w:hAnsi="Cambria Math" w:cstheme="majorBidi"/>
                            <w:i/>
                          </w:rPr>
                        </m:ctrlPr>
                      </m:accPr>
                      <m:e>
                        <m:r>
                          <w:rPr>
                            <w:rFonts w:ascii="Cambria Math" w:hAnsi="Cambria Math" w:cstheme="majorBidi"/>
                          </w:rPr>
                          <m:t>H</m:t>
                        </m:r>
                      </m:e>
                    </m:acc>
                  </m:e>
                  <m:sub>
                    <m:r>
                      <w:rPr>
                        <w:rFonts w:ascii="Cambria Math" w:hAnsi="Cambria Math" w:cstheme="majorBidi"/>
                      </w:rPr>
                      <m:t>r</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k</m:t>
                    </m:r>
                  </m:e>
                  <m:sub>
                    <m:r>
                      <w:rPr>
                        <w:rFonts w:ascii="Cambria Math" w:hAnsi="Cambria Math" w:cstheme="majorBidi"/>
                      </w:rPr>
                      <m:t>r</m:t>
                    </m:r>
                  </m:sub>
                </m:sSub>
                <m:r>
                  <m:rPr>
                    <m:sty m:val="p"/>
                  </m:rPr>
                  <w:rPr>
                    <w:rFonts w:ascii="Cambria Math" w:hAnsi="Cambria Math" w:cstheme="majorBidi"/>
                  </w:rPr>
                  <m:t>∇</m:t>
                </m:r>
                <m:r>
                  <w:rPr>
                    <w:rFonts w:ascii="Cambria Math" w:hAnsi="Cambria Math" w:cstheme="majorBidi"/>
                  </w:rPr>
                  <m:t>T</m:t>
                </m:r>
              </m:oMath>
            </m:oMathPara>
          </w:p>
        </w:tc>
        <w:tc>
          <w:tcPr>
            <w:tcW w:w="700" w:type="pct"/>
            <w:vAlign w:val="center"/>
          </w:tcPr>
          <w:p w14:paraId="2F9678C5" w14:textId="3783250E" w:rsidR="00D974F9" w:rsidRPr="002E1242" w:rsidRDefault="00D974F9" w:rsidP="0043321C">
            <w:pPr>
              <w:jc w:val="right"/>
            </w:pPr>
            <w:r w:rsidRPr="002E1242">
              <w:t>(3.1</w:t>
            </w:r>
            <w:r w:rsidR="00926D0E" w:rsidRPr="002E1242">
              <w:t>3</w:t>
            </w:r>
            <w:r w:rsidRPr="002E1242">
              <w:t>)</w:t>
            </w:r>
          </w:p>
        </w:tc>
      </w:tr>
    </w:tbl>
    <w:p w14:paraId="5DA95BBF" w14:textId="476E51D9" w:rsidR="005B4962" w:rsidRPr="002E1242" w:rsidRDefault="005B4962" w:rsidP="007264B6">
      <w:r w:rsidRPr="002E1242">
        <w:t>Similarly, conductive heat flux in fluid phase is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D974F9" w:rsidRPr="002E1242" w14:paraId="08E299A4" w14:textId="77777777" w:rsidTr="0043321C">
        <w:tc>
          <w:tcPr>
            <w:tcW w:w="244" w:type="pct"/>
          </w:tcPr>
          <w:p w14:paraId="52B21A49" w14:textId="77777777" w:rsidR="00D974F9" w:rsidRPr="002E1242" w:rsidRDefault="00D974F9" w:rsidP="0077376F"/>
        </w:tc>
        <w:tc>
          <w:tcPr>
            <w:tcW w:w="4056" w:type="pct"/>
          </w:tcPr>
          <w:p w14:paraId="15A73684" w14:textId="461640C8" w:rsidR="00D974F9" w:rsidRPr="002E1242" w:rsidRDefault="00000000" w:rsidP="0077376F">
            <m:oMathPara>
              <m:oMath>
                <m:sSub>
                  <m:sSubPr>
                    <m:ctrlPr>
                      <w:rPr>
                        <w:rFonts w:ascii="Cambria Math" w:hAnsi="Cambria Math" w:cstheme="majorBidi"/>
                      </w:rPr>
                    </m:ctrlPr>
                  </m:sSubPr>
                  <m:e>
                    <m:acc>
                      <m:accPr>
                        <m:chr m:val="⃗"/>
                        <m:ctrlPr>
                          <w:rPr>
                            <w:rFonts w:ascii="Cambria Math" w:hAnsi="Cambria Math" w:cstheme="majorBidi"/>
                            <w:i/>
                          </w:rPr>
                        </m:ctrlPr>
                      </m:accPr>
                      <m:e>
                        <m:r>
                          <w:rPr>
                            <w:rFonts w:ascii="Cambria Math" w:hAnsi="Cambria Math" w:cstheme="majorBidi"/>
                          </w:rPr>
                          <m:t>H</m:t>
                        </m:r>
                      </m:e>
                    </m:acc>
                  </m:e>
                  <m:sub>
                    <m:r>
                      <w:rPr>
                        <w:rFonts w:ascii="Cambria Math" w:hAnsi="Cambria Math" w:cstheme="majorBidi"/>
                      </w:rPr>
                      <m:t>f</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k</m:t>
                    </m:r>
                  </m:e>
                  <m:sub>
                    <m:r>
                      <w:rPr>
                        <w:rFonts w:ascii="Cambria Math" w:hAnsi="Cambria Math" w:cstheme="majorBidi"/>
                      </w:rPr>
                      <m:t>f</m:t>
                    </m:r>
                  </m:sub>
                </m:sSub>
                <m:r>
                  <m:rPr>
                    <m:sty m:val="p"/>
                  </m:rPr>
                  <w:rPr>
                    <w:rFonts w:ascii="Cambria Math" w:hAnsi="Cambria Math" w:cstheme="majorBidi"/>
                  </w:rPr>
                  <m:t>∇</m:t>
                </m:r>
                <m:r>
                  <w:rPr>
                    <w:rFonts w:ascii="Cambria Math" w:hAnsi="Cambria Math" w:cstheme="majorBidi"/>
                  </w:rPr>
                  <m:t>T</m:t>
                </m:r>
              </m:oMath>
            </m:oMathPara>
          </w:p>
        </w:tc>
        <w:tc>
          <w:tcPr>
            <w:tcW w:w="700" w:type="pct"/>
            <w:vAlign w:val="center"/>
          </w:tcPr>
          <w:p w14:paraId="4AE3312E" w14:textId="18097AAB" w:rsidR="00D974F9" w:rsidRPr="002E1242" w:rsidRDefault="00D974F9" w:rsidP="0043321C">
            <w:pPr>
              <w:jc w:val="right"/>
            </w:pPr>
            <w:r w:rsidRPr="002E1242">
              <w:t>(3.1</w:t>
            </w:r>
            <w:r w:rsidR="00926D0E" w:rsidRPr="002E1242">
              <w:t>4</w:t>
            </w:r>
            <w:r w:rsidRPr="002E1242">
              <w:t>)</w:t>
            </w:r>
          </w:p>
        </w:tc>
      </w:tr>
    </w:tbl>
    <w:p w14:paraId="01BD89D7" w14:textId="0883DA09" w:rsidR="005B4962" w:rsidRPr="002E1242" w:rsidRDefault="005B4962" w:rsidP="00A86A90">
      <w:r w:rsidRPr="002E1242">
        <w:t xml:space="preserve">where </w:t>
      </w:r>
      <m:oMath>
        <m:sSub>
          <m:sSubPr>
            <m:ctrlPr>
              <w:rPr>
                <w:rFonts w:ascii="Cambria Math" w:hAnsi="Cambria Math" w:cstheme="majorBidi"/>
              </w:rPr>
            </m:ctrlPr>
          </m:sSubPr>
          <m:e>
            <m:r>
              <w:rPr>
                <w:rFonts w:ascii="Cambria Math" w:hAnsi="Cambria Math" w:cstheme="majorBidi"/>
              </w:rPr>
              <m:t>k</m:t>
            </m:r>
          </m:e>
          <m:sub>
            <m:r>
              <w:rPr>
                <w:rFonts w:ascii="Cambria Math" w:hAnsi="Cambria Math" w:cstheme="majorBidi"/>
              </w:rPr>
              <m:t>r</m:t>
            </m:r>
          </m:sub>
        </m:sSub>
      </m:oMath>
      <w:r w:rsidRPr="002E1242">
        <w:t xml:space="preserve"> and </w:t>
      </w:r>
      <m:oMath>
        <m:sSub>
          <m:sSubPr>
            <m:ctrlPr>
              <w:rPr>
                <w:rFonts w:ascii="Cambria Math" w:hAnsi="Cambria Math" w:cstheme="majorBidi"/>
              </w:rPr>
            </m:ctrlPr>
          </m:sSubPr>
          <m:e>
            <m:r>
              <w:rPr>
                <w:rFonts w:ascii="Cambria Math" w:hAnsi="Cambria Math" w:cstheme="majorBidi"/>
              </w:rPr>
              <m:t>k</m:t>
            </m:r>
          </m:e>
          <m:sub>
            <m:r>
              <w:rPr>
                <w:rFonts w:ascii="Cambria Math" w:hAnsi="Cambria Math" w:cstheme="majorBidi"/>
              </w:rPr>
              <m:t>f</m:t>
            </m:r>
          </m:sub>
        </m:sSub>
      </m:oMath>
      <w:r w:rsidRPr="002E1242">
        <w:t xml:space="preserve"> are thermal conductivities of rock matrix and fluid, respectively.</w:t>
      </w:r>
    </w:p>
    <w:p w14:paraId="5F5DAB1C" w14:textId="68FDDF8C" w:rsidR="005B4962" w:rsidRPr="002E1242" w:rsidRDefault="005B4962" w:rsidP="005B4962">
      <w:r w:rsidRPr="002E1242">
        <w:t>Under assumptions of local thermal equilibrium and effective thermal properties, energy conservation equation can be simplified into advection-conduction form commonly employed in groundwater heat transport studies (Bear, 1972; Nield and Bejan, 2017):</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D974F9" w:rsidRPr="002E1242" w14:paraId="7334E679" w14:textId="77777777" w:rsidTr="0043321C">
        <w:tc>
          <w:tcPr>
            <w:tcW w:w="244" w:type="pct"/>
          </w:tcPr>
          <w:p w14:paraId="4A63D0AF" w14:textId="77777777" w:rsidR="00D974F9" w:rsidRPr="002E1242" w:rsidRDefault="00D974F9" w:rsidP="0077376F"/>
        </w:tc>
        <w:tc>
          <w:tcPr>
            <w:tcW w:w="4056" w:type="pct"/>
            <w:vAlign w:val="center"/>
          </w:tcPr>
          <w:p w14:paraId="7249A6A2" w14:textId="00E9481F" w:rsidR="00D974F9" w:rsidRPr="002E1242" w:rsidRDefault="00000000" w:rsidP="0043321C">
            <w:pPr>
              <w:jc w:val="center"/>
            </w:pPr>
            <m:oMathPara>
              <m:oMath>
                <m:sSub>
                  <m:sSubPr>
                    <m:ctrlPr>
                      <w:rPr>
                        <w:rFonts w:ascii="Cambria Math" w:hAnsi="Cambria Math" w:cstheme="majorBidi"/>
                      </w:rPr>
                    </m:ctrlPr>
                  </m:sSubPr>
                  <m:e>
                    <m:d>
                      <m:dPr>
                        <m:ctrlPr>
                          <w:rPr>
                            <w:rFonts w:ascii="Cambria Math" w:hAnsi="Cambria Math" w:cstheme="majorBidi"/>
                          </w:rPr>
                        </m:ctrlPr>
                      </m:dPr>
                      <m:e>
                        <m:r>
                          <w:rPr>
                            <w:rFonts w:ascii="Cambria Math" w:hAnsi="Cambria Math" w:cstheme="majorBidi"/>
                          </w:rPr>
                          <m:t>ρc</m:t>
                        </m:r>
                      </m:e>
                    </m:d>
                  </m:e>
                  <m:sub>
                    <m:r>
                      <w:rPr>
                        <w:rFonts w:ascii="Cambria Math" w:hAnsi="Cambria Math" w:cstheme="majorBidi"/>
                      </w:rPr>
                      <m:t>e</m:t>
                    </m:r>
                  </m:sub>
                </m:sSub>
                <m:f>
                  <m:fPr>
                    <m:ctrlPr>
                      <w:rPr>
                        <w:rFonts w:ascii="Cambria Math" w:hAnsi="Cambria Math" w:cstheme="majorBidi"/>
                      </w:rPr>
                    </m:ctrlPr>
                  </m:fPr>
                  <m:num>
                    <m:r>
                      <m:rPr>
                        <m:sty m:val="p"/>
                      </m:rPr>
                      <w:rPr>
                        <w:rFonts w:ascii="Cambria Math" w:hAnsi="Cambria Math" w:cstheme="majorBidi"/>
                      </w:rPr>
                      <m:t>∂</m:t>
                    </m:r>
                    <m:r>
                      <w:rPr>
                        <w:rFonts w:ascii="Cambria Math" w:hAnsi="Cambria Math" w:cstheme="majorBidi"/>
                      </w:rPr>
                      <m:t>T</m:t>
                    </m:r>
                  </m:num>
                  <m:den>
                    <m:r>
                      <m:rPr>
                        <m:sty m:val="p"/>
                      </m:rPr>
                      <w:rPr>
                        <w:rFonts w:ascii="Cambria Math" w:hAnsi="Cambria Math" w:cstheme="majorBidi"/>
                      </w:rPr>
                      <m:t>∂</m:t>
                    </m:r>
                    <m:r>
                      <w:rPr>
                        <w:rFonts w:ascii="Cambria Math" w:hAnsi="Cambria Math" w:cstheme="majorBidi"/>
                      </w:rPr>
                      <m:t>t</m:t>
                    </m:r>
                  </m:den>
                </m:f>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ρ</m:t>
                    </m:r>
                  </m:e>
                  <m:sub>
                    <m:r>
                      <w:rPr>
                        <w:rFonts w:ascii="Cambria Math" w:hAnsi="Cambria Math" w:cstheme="majorBidi"/>
                      </w:rPr>
                      <m:t>f</m:t>
                    </m:r>
                  </m:sub>
                </m:sSub>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f</m:t>
                    </m:r>
                  </m:sub>
                </m:sSub>
                <m:r>
                  <m:rPr>
                    <m:sty m:val="p"/>
                  </m:rPr>
                  <w:rPr>
                    <w:rFonts w:ascii="Cambria Math" w:hAnsi="Cambria Math" w:cstheme="majorBidi"/>
                  </w:rPr>
                  <m:t>v</m:t>
                </m:r>
                <m:r>
                  <w:rPr>
                    <w:rFonts w:ascii="Cambria Math" w:hAnsi="Cambria Math" w:cstheme="majorBidi"/>
                  </w:rPr>
                  <m:t>⋅</m:t>
                </m:r>
                <m:r>
                  <m:rPr>
                    <m:sty m:val="p"/>
                  </m:rPr>
                  <w:rPr>
                    <w:rFonts w:ascii="Cambria Math" w:hAnsi="Cambria Math" w:cstheme="majorBidi"/>
                  </w:rPr>
                  <m:t>∇</m:t>
                </m:r>
                <m:r>
                  <w:rPr>
                    <w:rFonts w:ascii="Cambria Math" w:hAnsi="Cambria Math" w:cstheme="majorBidi"/>
                  </w:rPr>
                  <m:t>T=</m:t>
                </m:r>
                <m:r>
                  <m:rPr>
                    <m:sty m:val="p"/>
                  </m:rPr>
                  <w:rPr>
                    <w:rFonts w:ascii="Cambria Math" w:hAnsi="Cambria Math" w:cstheme="majorBidi"/>
                  </w:rPr>
                  <m:t>∇</m:t>
                </m:r>
                <m:r>
                  <w:rPr>
                    <w:rFonts w:ascii="Cambria Math" w:hAnsi="Cambria Math" w:cstheme="majorBidi"/>
                  </w:rPr>
                  <m:t>⋅</m:t>
                </m:r>
                <m:d>
                  <m:dPr>
                    <m:ctrlPr>
                      <w:rPr>
                        <w:rFonts w:ascii="Cambria Math" w:hAnsi="Cambria Math" w:cstheme="majorBidi"/>
                      </w:rPr>
                    </m:ctrlPr>
                  </m:dPr>
                  <m:e>
                    <m:sSub>
                      <m:sSubPr>
                        <m:ctrlPr>
                          <w:rPr>
                            <w:rFonts w:ascii="Cambria Math" w:hAnsi="Cambria Math" w:cstheme="majorBidi"/>
                          </w:rPr>
                        </m:ctrlPr>
                      </m:sSubPr>
                      <m:e>
                        <m:r>
                          <w:rPr>
                            <w:rFonts w:ascii="Cambria Math" w:hAnsi="Cambria Math" w:cstheme="majorBidi"/>
                          </w:rPr>
                          <m:t>λ</m:t>
                        </m:r>
                      </m:e>
                      <m:sub>
                        <m:r>
                          <w:rPr>
                            <w:rFonts w:ascii="Cambria Math" w:hAnsi="Cambria Math" w:cstheme="majorBidi"/>
                          </w:rPr>
                          <m:t>e</m:t>
                        </m:r>
                      </m:sub>
                    </m:sSub>
                    <m:r>
                      <m:rPr>
                        <m:sty m:val="p"/>
                      </m:rPr>
                      <w:rPr>
                        <w:rFonts w:ascii="Cambria Math" w:hAnsi="Cambria Math" w:cstheme="majorBidi"/>
                      </w:rPr>
                      <m:t>∇</m:t>
                    </m:r>
                    <m:r>
                      <w:rPr>
                        <w:rFonts w:ascii="Cambria Math" w:hAnsi="Cambria Math" w:cstheme="majorBidi"/>
                      </w:rPr>
                      <m:t>T</m:t>
                    </m:r>
                  </m:e>
                </m:d>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Q</m:t>
                    </m:r>
                  </m:e>
                  <m:sub>
                    <m:r>
                      <w:rPr>
                        <w:rFonts w:ascii="Cambria Math" w:hAnsi="Cambria Math" w:cstheme="majorBidi"/>
                      </w:rPr>
                      <m:t>T</m:t>
                    </m:r>
                  </m:sub>
                </m:sSub>
              </m:oMath>
            </m:oMathPara>
          </w:p>
        </w:tc>
        <w:tc>
          <w:tcPr>
            <w:tcW w:w="700" w:type="pct"/>
            <w:vAlign w:val="center"/>
          </w:tcPr>
          <w:p w14:paraId="0E8A859F" w14:textId="5168331C" w:rsidR="00D974F9" w:rsidRPr="002E1242" w:rsidRDefault="00D974F9" w:rsidP="0043321C">
            <w:pPr>
              <w:jc w:val="right"/>
            </w:pPr>
            <w:r w:rsidRPr="002E1242">
              <w:t>(3.1</w:t>
            </w:r>
            <w:r w:rsidR="0005787C" w:rsidRPr="002E1242">
              <w:t>5</w:t>
            </w:r>
            <w:r w:rsidRPr="002E1242">
              <w:t>)</w:t>
            </w:r>
          </w:p>
        </w:tc>
      </w:tr>
    </w:tbl>
    <w:p w14:paraId="7E74B000" w14:textId="594C82E8" w:rsidR="005B4962" w:rsidRPr="002E1242" w:rsidRDefault="005B4962" w:rsidP="005B4962">
      <w:r w:rsidRPr="002E1242">
        <w:t xml:space="preserve">where </w:t>
      </w:r>
      <m:oMath>
        <m:sSub>
          <m:sSubPr>
            <m:ctrlPr>
              <w:rPr>
                <w:rFonts w:ascii="Cambria Math" w:hAnsi="Cambria Math" w:cstheme="majorBidi"/>
              </w:rPr>
            </m:ctrlPr>
          </m:sSubPr>
          <m:e>
            <m:d>
              <m:dPr>
                <m:ctrlPr>
                  <w:rPr>
                    <w:rFonts w:ascii="Cambria Math" w:hAnsi="Cambria Math" w:cstheme="majorBidi"/>
                  </w:rPr>
                </m:ctrlPr>
              </m:dPr>
              <m:e>
                <m:r>
                  <w:rPr>
                    <w:rFonts w:ascii="Cambria Math" w:hAnsi="Cambria Math" w:cstheme="majorBidi"/>
                  </w:rPr>
                  <m:t>ρc</m:t>
                </m:r>
              </m:e>
            </m:d>
          </m:e>
          <m:sub>
            <m:r>
              <w:rPr>
                <w:rFonts w:ascii="Cambria Math" w:hAnsi="Cambria Math" w:cstheme="majorBidi"/>
              </w:rPr>
              <m:t>e</m:t>
            </m:r>
          </m:sub>
        </m:sSub>
      </m:oMath>
      <w:r w:rsidRPr="002E1242">
        <w:t xml:space="preserve"> is effective volumetric heat capacity of saturated porous medium, </w:t>
      </w:r>
      <m:oMath>
        <m:sSub>
          <m:sSubPr>
            <m:ctrlPr>
              <w:rPr>
                <w:rFonts w:ascii="Cambria Math" w:hAnsi="Cambria Math" w:cstheme="majorBidi"/>
              </w:rPr>
            </m:ctrlPr>
          </m:sSubPr>
          <m:e>
            <m:r>
              <w:rPr>
                <w:rFonts w:ascii="Cambria Math" w:hAnsi="Cambria Math" w:cstheme="majorBidi"/>
              </w:rPr>
              <m:t>ρ</m:t>
            </m:r>
          </m:e>
          <m:sub>
            <m:r>
              <w:rPr>
                <w:rFonts w:ascii="Cambria Math" w:hAnsi="Cambria Math" w:cstheme="majorBidi"/>
              </w:rPr>
              <m:t>f</m:t>
            </m:r>
          </m:sub>
        </m:sSub>
      </m:oMath>
      <w:r w:rsidRPr="002E1242">
        <w:t xml:space="preserve"> and </w:t>
      </w:r>
      <m:oMath>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f</m:t>
            </m:r>
          </m:sub>
        </m:sSub>
      </m:oMath>
      <w:r w:rsidRPr="002E1242">
        <w:t xml:space="preserve"> denote density and specific heat capacity of fluid, respectively, </w:t>
      </w:r>
      <m:oMath>
        <m:sSub>
          <m:sSubPr>
            <m:ctrlPr>
              <w:rPr>
                <w:rFonts w:ascii="Cambria Math" w:hAnsi="Cambria Math" w:cstheme="majorBidi"/>
              </w:rPr>
            </m:ctrlPr>
          </m:sSubPr>
          <m:e>
            <m:r>
              <w:rPr>
                <w:rFonts w:ascii="Cambria Math" w:hAnsi="Cambria Math" w:cstheme="majorBidi"/>
              </w:rPr>
              <m:t>λ</m:t>
            </m:r>
          </m:e>
          <m:sub>
            <m:r>
              <w:rPr>
                <w:rFonts w:ascii="Cambria Math" w:hAnsi="Cambria Math" w:cstheme="majorBidi"/>
              </w:rPr>
              <m:t>e</m:t>
            </m:r>
          </m:sub>
        </m:sSub>
      </m:oMath>
      <w:r w:rsidRPr="002E1242">
        <w:t xml:space="preserve"> is effective thermal conductivity of porous medium, and </w:t>
      </w:r>
      <m:oMath>
        <m:sSub>
          <m:sSubPr>
            <m:ctrlPr>
              <w:rPr>
                <w:rFonts w:ascii="Cambria Math" w:hAnsi="Cambria Math" w:cstheme="majorBidi"/>
              </w:rPr>
            </m:ctrlPr>
          </m:sSubPr>
          <m:e>
            <m:r>
              <w:rPr>
                <w:rFonts w:ascii="Cambria Math" w:hAnsi="Cambria Math" w:cstheme="majorBidi"/>
              </w:rPr>
              <m:t>Q</m:t>
            </m:r>
          </m:e>
          <m:sub>
            <m:r>
              <w:rPr>
                <w:rFonts w:ascii="Cambria Math" w:hAnsi="Cambria Math" w:cstheme="majorBidi"/>
              </w:rPr>
              <m:t>T</m:t>
            </m:r>
          </m:sub>
        </m:sSub>
      </m:oMath>
      <w:r w:rsidRPr="002E1242">
        <w:t xml:space="preserve"> represents thermal source or sink terms.</w:t>
      </w:r>
    </w:p>
    <w:p w14:paraId="6624974B" w14:textId="084BB1B1" w:rsidR="005B4962" w:rsidRPr="002E1242" w:rsidRDefault="005B4962" w:rsidP="005B4962">
      <w:r w:rsidRPr="002E1242">
        <w:t>The simplified advection–conduction equation illustrates that groundwater velocity directly governs advective heat transport within the aquifer. Since groundwater velocity is determined by Darcy's law, hydraulic conductivity plays a fundamental role in controlling migration of thermal plumes and the overall thermal performance of ATES systems. Consequently, accurate characterization of hydraulic conductivity fields is essential for reliable prediction of subsurface heat transport and thermal energy storage behavior.</w:t>
      </w:r>
    </w:p>
    <w:p w14:paraId="0B51E006" w14:textId="7C2932E8" w:rsidR="005B4962" w:rsidRPr="002E1242" w:rsidRDefault="005B4962">
      <w:pPr>
        <w:pStyle w:val="Heading3"/>
        <w:numPr>
          <w:ilvl w:val="2"/>
          <w:numId w:val="8"/>
        </w:numPr>
      </w:pPr>
      <w:bookmarkStart w:id="23" w:name="_Toc233911516"/>
      <w:r w:rsidRPr="002E1242">
        <w:lastRenderedPageBreak/>
        <w:t>Role of Hydraulic Conductivity in ATES Systems</w:t>
      </w:r>
      <w:bookmarkEnd w:id="23"/>
    </w:p>
    <w:p w14:paraId="5F0BF4A2" w14:textId="394D3E5B" w:rsidR="005B4962" w:rsidRPr="002E1242" w:rsidRDefault="005B4962" w:rsidP="005B4962">
      <w:r w:rsidRPr="002E1242">
        <w:t>The governing equations presented in the previous sections highlight the importance of hydraulic conductivity in simulation and performance assessment of ATES systems. As a key parameter describing the hydraulic properties of the subsurface, hydraulic conductivity influences groundwater flow patterns and consequently affects transport and distribution of thermal energy within the aquifer. Since heat advection is directly linked to groundwater movement, spatial variability of hydraulic conductivity exerts a strong influence on evolution of thermal plumes, timing of thermal breakthrough, and efficiency of energy storage and recovery.</w:t>
      </w:r>
    </w:p>
    <w:p w14:paraId="68B4DC5E" w14:textId="77777777" w:rsidR="005B4962" w:rsidRPr="002E1242" w:rsidRDefault="005B4962" w:rsidP="005B4962">
      <w:r w:rsidRPr="002E1242">
        <w:t>Because natural aquifers are inherently heterogeneous, inaccurate characterization of hydraulic conductivity may result in substantial uncertainties in numerical predictions of ATES performance. Reliable estimation of hydraulic conductivity fields is therefore essential for developing robust groundwater flow and heat transport models capable of supporting the design, evaluation, and optimization of ATES systems.</w:t>
      </w:r>
    </w:p>
    <w:p w14:paraId="6FCCFAB5" w14:textId="208C357F" w:rsidR="005B4962" w:rsidRPr="002E1242" w:rsidRDefault="005B4962" w:rsidP="007A49BA">
      <w:r w:rsidRPr="002E1242">
        <w:t xml:space="preserve">Motivated by this critical dependence, the following sections present the methodology adopted to </w:t>
      </w:r>
      <w:r w:rsidR="007A49BA" w:rsidRPr="007A49BA">
        <w:t>provide an alternative spatial characterization</w:t>
      </w:r>
      <w:r w:rsidR="007A49BA">
        <w:t xml:space="preserve"> </w:t>
      </w:r>
      <w:r w:rsidRPr="002E1242">
        <w:t>of hydraulic conductivity through integration of geostatistical techniques and machine learning approaches in heterogeneous aquifer systems</w:t>
      </w:r>
      <w:r w:rsidR="007A1B24" w:rsidRPr="002E1242">
        <w:t>.</w:t>
      </w:r>
    </w:p>
    <w:p w14:paraId="6A8F99E3" w14:textId="5B44DDEA" w:rsidR="007A1B24" w:rsidRPr="002E1242" w:rsidRDefault="007A1B24">
      <w:pPr>
        <w:pStyle w:val="Heading2"/>
        <w:numPr>
          <w:ilvl w:val="1"/>
          <w:numId w:val="8"/>
        </w:numPr>
      </w:pPr>
      <w:bookmarkStart w:id="24" w:name="_Toc233911517"/>
      <w:r w:rsidRPr="002E1242">
        <w:t>Numerical Implementation of ATES Simulations in MRST</w:t>
      </w:r>
      <w:bookmarkEnd w:id="24"/>
    </w:p>
    <w:p w14:paraId="220F77A7" w14:textId="5DF604DC" w:rsidR="007A1B24" w:rsidRPr="002E1242" w:rsidRDefault="007A1B24" w:rsidP="007A1B24">
      <w:r w:rsidRPr="002E1242">
        <w:t>In this study,</w:t>
      </w:r>
      <w:r w:rsidR="007737BE">
        <w:t xml:space="preserve"> </w:t>
      </w:r>
      <w:r w:rsidRPr="002E1242">
        <w:t>MATLAB Reservoir Simulation Toolbox (MRST) was employed to simulate groundwater flow and heat transport within ATES system. MRST provides a numerical framework for solving governing equations presented in Section 3.2 and for evaluating influence of spatially varying hydraulic conductivity on ATES performance.</w:t>
      </w:r>
    </w:p>
    <w:p w14:paraId="466E0182" w14:textId="16EFB7FB" w:rsidR="007A1B24" w:rsidRPr="002E1242" w:rsidRDefault="007A1B24" w:rsidP="007A1B24">
      <w:r w:rsidRPr="002E1242">
        <w:t xml:space="preserve">This open-source numerical tool offers several modules useful for geological applications, in particular for geothermal modelling in which flow and heat transport equations are incorporated, discretized and solved over simulation period. It also supports complex grid geometries, control and operational strategies for injection and production scenarios, in addition to efficient linear and nonlinear solvers </w:t>
      </w:r>
      <w:sdt>
        <w:sdtPr>
          <w:rPr>
            <w:color w:val="000000"/>
          </w:rPr>
          <w:tag w:val="MENDELEY_CITATION_v3_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"/>
          <w:id w:val="-2147196197"/>
          <w:placeholder>
            <w:docPart w:val="DefaultPlaceholder_-1854013440"/>
          </w:placeholder>
        </w:sdtPr>
        <w:sdtContent>
          <w:r w:rsidR="006852C0" w:rsidRPr="006852C0">
            <w:rPr>
              <w:color w:val="000000"/>
            </w:rPr>
            <w:t>[40]</w:t>
          </w:r>
        </w:sdtContent>
      </w:sdt>
      <w:r w:rsidRPr="002E1242">
        <w:t>.</w:t>
      </w:r>
    </w:p>
    <w:p w14:paraId="053CA8C7" w14:textId="51023A78" w:rsidR="007A1B24" w:rsidRPr="002E1242" w:rsidRDefault="007A1B24" w:rsidP="007A1B24">
      <w:r w:rsidRPr="002E1242">
        <w:t xml:space="preserve">MRST employs finite-volume discretization method (FVM), two-point flux approximation (TPFA), and implicit Euler scheme to solve governing equations introduced in the previous section using automatic differentiation (AD) techniques (Lie, 2016). Moreover, to obtain faster simulations, MRST offers MEX accelerated AD </w:t>
      </w:r>
      <w:r w:rsidRPr="002E1242">
        <w:lastRenderedPageBreak/>
        <w:t xml:space="preserve">backend and a compiled iterative Krylov solver with constrained pressure residual (CPR) and algebraic multigrid (AMG) preconditioning </w:t>
      </w:r>
      <w:sdt>
        <w:sdtPr>
          <w:rPr>
            <w:color w:val="000000"/>
          </w:rPr>
          <w:tag w:val="MENDELEY_CITATION_v3_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"/>
          <w:id w:val="-140733597"/>
          <w:placeholder>
            <w:docPart w:val="DefaultPlaceholder_-1854013440"/>
          </w:placeholder>
        </w:sdtPr>
        <w:sdtContent>
          <w:r w:rsidR="006852C0" w:rsidRPr="006852C0">
            <w:rPr>
              <w:color w:val="000000"/>
            </w:rPr>
            <w:t>[40]</w:t>
          </w:r>
        </w:sdtContent>
      </w:sdt>
      <w:r w:rsidRPr="002E1242">
        <w:t>.</w:t>
      </w:r>
    </w:p>
    <w:p w14:paraId="032397E3" w14:textId="4EFE298F" w:rsidR="007A1B24" w:rsidRPr="002E1242" w:rsidRDefault="007A1B24" w:rsidP="007A1B24">
      <w:r w:rsidRPr="002E1242">
        <w:t>Using the implicit backward Euler discretization in time, governing equations presented in Section 3.2 are transformed into a system of discrete equations.</w:t>
      </w:r>
      <w:r w:rsidR="004B5A84">
        <w:t xml:space="preserve"> D</w:t>
      </w:r>
      <w:r w:rsidRPr="002E1242">
        <w:t>iscretized mass conservation and Darcy flow equations are expressed, respectively,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3D5F5A18" w14:textId="77777777" w:rsidTr="0043321C">
        <w:tc>
          <w:tcPr>
            <w:tcW w:w="244" w:type="pct"/>
          </w:tcPr>
          <w:p w14:paraId="7439BD0B" w14:textId="77777777" w:rsidR="0074566D" w:rsidRPr="002E1242" w:rsidRDefault="0074566D" w:rsidP="0077376F"/>
        </w:tc>
        <w:tc>
          <w:tcPr>
            <w:tcW w:w="4056" w:type="pct"/>
          </w:tcPr>
          <w:p w14:paraId="661644B5" w14:textId="5FD7CB9F" w:rsidR="0074566D" w:rsidRPr="002E1242" w:rsidRDefault="00000000" w:rsidP="0077376F">
            <m:oMathPara>
              <m:oMath>
                <m:f>
                  <m:fPr>
                    <m:ctrlPr>
                      <w:rPr>
                        <w:rFonts w:ascii="Cambria Math" w:hAnsi="Cambria Math" w:cstheme="majorBidi"/>
                        <w:i/>
                      </w:rPr>
                    </m:ctrlPr>
                  </m:fPr>
                  <m:num>
                    <m:sSup>
                      <m:sSupPr>
                        <m:ctrlPr>
                          <w:rPr>
                            <w:rFonts w:ascii="Cambria Math" w:hAnsi="Cambria Math" w:cstheme="majorBidi"/>
                            <w:i/>
                          </w:rPr>
                        </m:ctrlPr>
                      </m:sSupPr>
                      <m:e>
                        <m:d>
                          <m:dPr>
                            <m:ctrlPr>
                              <w:rPr>
                                <w:rFonts w:ascii="Cambria Math" w:hAnsi="Cambria Math" w:cstheme="majorBidi"/>
                                <w:i/>
                              </w:rPr>
                            </m:ctrlPr>
                          </m:dPr>
                          <m:e>
                            <m:r>
                              <w:rPr>
                                <w:rFonts w:ascii="Cambria Math" w:hAnsi="Cambria Math" w:cstheme="majorBidi"/>
                              </w:rPr>
                              <m:t>ϕρ</m:t>
                            </m:r>
                          </m:e>
                        </m:d>
                      </m:e>
                      <m:sup>
                        <m:r>
                          <w:rPr>
                            <w:rFonts w:ascii="Cambria Math" w:hAnsi="Cambria Math" w:cstheme="majorBidi"/>
                          </w:rPr>
                          <m:t>n+1</m:t>
                        </m:r>
                      </m:sup>
                    </m:sSup>
                    <m:r>
                      <w:rPr>
                        <w:rFonts w:ascii="Cambria Math" w:hAnsi="Cambria Math" w:cstheme="majorBidi"/>
                      </w:rPr>
                      <m:t>-</m:t>
                    </m:r>
                    <m:sSup>
                      <m:sSupPr>
                        <m:ctrlPr>
                          <w:rPr>
                            <w:rFonts w:ascii="Cambria Math" w:hAnsi="Cambria Math" w:cstheme="majorBidi"/>
                            <w:i/>
                          </w:rPr>
                        </m:ctrlPr>
                      </m:sSupPr>
                      <m:e>
                        <m:d>
                          <m:dPr>
                            <m:ctrlPr>
                              <w:rPr>
                                <w:rFonts w:ascii="Cambria Math" w:hAnsi="Cambria Math" w:cstheme="majorBidi"/>
                                <w:i/>
                              </w:rPr>
                            </m:ctrlPr>
                          </m:dPr>
                          <m:e>
                            <m:r>
                              <w:rPr>
                                <w:rFonts w:ascii="Cambria Math" w:hAnsi="Cambria Math" w:cstheme="majorBidi"/>
                              </w:rPr>
                              <m:t>ϕρ</m:t>
                            </m:r>
                          </m:e>
                        </m:d>
                      </m:e>
                      <m:sup>
                        <m:r>
                          <w:rPr>
                            <w:rFonts w:ascii="Cambria Math" w:hAnsi="Cambria Math" w:cstheme="majorBidi"/>
                          </w:rPr>
                          <m:t>n</m:t>
                        </m:r>
                      </m:sup>
                    </m:sSup>
                  </m:num>
                  <m:den>
                    <m:sSup>
                      <m:sSupPr>
                        <m:ctrlPr>
                          <w:rPr>
                            <w:rFonts w:ascii="Cambria Math" w:hAnsi="Cambria Math" w:cstheme="majorBidi"/>
                            <w:i/>
                          </w:rPr>
                        </m:ctrlPr>
                      </m:sSupPr>
                      <m:e>
                        <m:r>
                          <w:rPr>
                            <w:rFonts w:ascii="Cambria Math" w:hAnsi="Cambria Math" w:cstheme="majorBidi"/>
                          </w:rPr>
                          <m:t>∆t</m:t>
                        </m:r>
                      </m:e>
                      <m:sup>
                        <m:r>
                          <w:rPr>
                            <w:rFonts w:ascii="Cambria Math" w:hAnsi="Cambria Math" w:cstheme="majorBidi"/>
                          </w:rPr>
                          <m:t>n</m:t>
                        </m:r>
                      </m:sup>
                    </m:sSup>
                  </m:den>
                </m:f>
                <m:r>
                  <w:rPr>
                    <w:rFonts w:ascii="Cambria Math" w:hAnsi="Cambria Math" w:cstheme="majorBidi"/>
                  </w:rPr>
                  <m:t>+</m:t>
                </m:r>
                <m:r>
                  <m:rPr>
                    <m:sty m:val="p"/>
                  </m:rPr>
                  <w:rPr>
                    <w:rFonts w:ascii="Cambria Math" w:hAnsi="Cambria Math" w:cstheme="majorBidi"/>
                  </w:rPr>
                  <m:t>div</m:t>
                </m:r>
                <m:sSup>
                  <m:sSupPr>
                    <m:ctrlPr>
                      <w:rPr>
                        <w:rFonts w:ascii="Cambria Math" w:hAnsi="Cambria Math" w:cstheme="majorBidi"/>
                        <w:i/>
                      </w:rPr>
                    </m:ctrlPr>
                  </m:sSupPr>
                  <m:e>
                    <m:d>
                      <m:dPr>
                        <m:ctrlPr>
                          <w:rPr>
                            <w:rFonts w:ascii="Cambria Math" w:hAnsi="Cambria Math" w:cstheme="majorBidi"/>
                            <w:i/>
                          </w:rPr>
                        </m:ctrlPr>
                      </m:dPr>
                      <m:e>
                        <m:r>
                          <w:rPr>
                            <w:rFonts w:ascii="Cambria Math" w:hAnsi="Cambria Math" w:cstheme="majorBidi"/>
                          </w:rPr>
                          <m:t>ρv</m:t>
                        </m:r>
                      </m:e>
                    </m:d>
                  </m:e>
                  <m:sup>
                    <m:r>
                      <w:rPr>
                        <w:rFonts w:ascii="Cambria Math" w:hAnsi="Cambria Math" w:cstheme="majorBidi"/>
                      </w:rPr>
                      <m:t>n+1</m:t>
                    </m:r>
                  </m:sup>
                </m:sSup>
                <m:r>
                  <w:rPr>
                    <w:rFonts w:ascii="Cambria Math" w:hAnsi="Cambria Math" w:cstheme="majorBidi"/>
                  </w:rPr>
                  <m:t>=</m:t>
                </m:r>
                <m:sSup>
                  <m:sSupPr>
                    <m:ctrlPr>
                      <w:rPr>
                        <w:rFonts w:ascii="Cambria Math" w:hAnsi="Cambria Math" w:cstheme="majorBidi"/>
                        <w:i/>
                      </w:rPr>
                    </m:ctrlPr>
                  </m:sSupPr>
                  <m:e>
                    <m:r>
                      <w:rPr>
                        <w:rFonts w:ascii="Cambria Math" w:hAnsi="Cambria Math" w:cstheme="majorBidi"/>
                      </w:rPr>
                      <m:t>q</m:t>
                    </m:r>
                  </m:e>
                  <m:sup>
                    <m:r>
                      <w:rPr>
                        <w:rFonts w:ascii="Cambria Math" w:hAnsi="Cambria Math" w:cstheme="majorBidi"/>
                      </w:rPr>
                      <m:t>n+1</m:t>
                    </m:r>
                  </m:sup>
                </m:sSup>
              </m:oMath>
            </m:oMathPara>
          </w:p>
        </w:tc>
        <w:tc>
          <w:tcPr>
            <w:tcW w:w="700" w:type="pct"/>
            <w:vAlign w:val="center"/>
          </w:tcPr>
          <w:p w14:paraId="7F56BB60" w14:textId="569225D5" w:rsidR="0074566D" w:rsidRPr="002E1242" w:rsidRDefault="0074566D" w:rsidP="0043321C">
            <w:pPr>
              <w:jc w:val="right"/>
            </w:pPr>
            <w:r w:rsidRPr="002E1242">
              <w:t>(3.1</w:t>
            </w:r>
            <w:r w:rsidR="00146868" w:rsidRPr="002E1242">
              <w:t>6</w:t>
            </w:r>
            <w:r w:rsidRPr="002E1242">
              <w:t>)</w:t>
            </w:r>
          </w:p>
        </w:tc>
      </w:tr>
    </w:tbl>
    <w:p w14:paraId="05EA0651" w14:textId="55E27186" w:rsidR="00893A22" w:rsidRPr="002E1242" w:rsidRDefault="00893A22" w:rsidP="007A1B24">
      <w:r w:rsidRPr="002E1242">
        <w:t>and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893A22" w:rsidRPr="002E1242" w14:paraId="0C089E1C" w14:textId="77777777" w:rsidTr="00976BEF">
        <w:tc>
          <w:tcPr>
            <w:tcW w:w="244" w:type="pct"/>
          </w:tcPr>
          <w:p w14:paraId="4060E9F5" w14:textId="77777777" w:rsidR="00893A22" w:rsidRPr="002E1242" w:rsidRDefault="00893A22" w:rsidP="0077376F"/>
        </w:tc>
        <w:tc>
          <w:tcPr>
            <w:tcW w:w="4056" w:type="pct"/>
          </w:tcPr>
          <w:p w14:paraId="60FC2FEC" w14:textId="2634FD1B" w:rsidR="00893A22" w:rsidRPr="002E1242" w:rsidRDefault="00000000" w:rsidP="0077376F">
            <m:oMathPara>
              <m:oMath>
                <m:sSup>
                  <m:sSupPr>
                    <m:ctrlPr>
                      <w:rPr>
                        <w:rFonts w:ascii="Cambria Math" w:hAnsi="Cambria Math" w:cstheme="majorBidi"/>
                        <w:i/>
                      </w:rPr>
                    </m:ctrlPr>
                  </m:sSupPr>
                  <m:e>
                    <m:r>
                      <w:rPr>
                        <w:rFonts w:ascii="Cambria Math" w:hAnsi="Cambria Math" w:cstheme="majorBidi"/>
                      </w:rPr>
                      <m:t>v</m:t>
                    </m:r>
                  </m:e>
                  <m:sup>
                    <m:r>
                      <w:rPr>
                        <w:rFonts w:ascii="Cambria Math" w:hAnsi="Cambria Math" w:cstheme="majorBidi"/>
                      </w:rPr>
                      <m:t>n+1</m:t>
                    </m:r>
                  </m:sup>
                </m:sSup>
                <m:r>
                  <w:rPr>
                    <w:rFonts w:ascii="Cambria Math" w:hAnsi="Cambria Math" w:cstheme="majorBidi"/>
                  </w:rPr>
                  <m:t>=-</m:t>
                </m:r>
                <m:f>
                  <m:fPr>
                    <m:ctrlPr>
                      <w:rPr>
                        <w:rFonts w:ascii="Cambria Math" w:hAnsi="Cambria Math" w:cstheme="majorBidi"/>
                        <w:i/>
                      </w:rPr>
                    </m:ctrlPr>
                  </m:fPr>
                  <m:num>
                    <m:r>
                      <w:rPr>
                        <w:rFonts w:ascii="Cambria Math" w:hAnsi="Cambria Math" w:cstheme="majorBidi"/>
                      </w:rPr>
                      <m:t>k</m:t>
                    </m:r>
                  </m:num>
                  <m:den>
                    <m:sSup>
                      <m:sSupPr>
                        <m:ctrlPr>
                          <w:rPr>
                            <w:rFonts w:ascii="Cambria Math" w:hAnsi="Cambria Math" w:cstheme="majorBidi"/>
                            <w:i/>
                          </w:rPr>
                        </m:ctrlPr>
                      </m:sSupPr>
                      <m:e>
                        <m:r>
                          <w:rPr>
                            <w:rFonts w:ascii="Cambria Math" w:hAnsi="Cambria Math" w:cstheme="majorBidi"/>
                          </w:rPr>
                          <m:t>μ</m:t>
                        </m:r>
                      </m:e>
                      <m:sup>
                        <m:r>
                          <w:rPr>
                            <w:rFonts w:ascii="Cambria Math" w:hAnsi="Cambria Math" w:cstheme="majorBidi"/>
                          </w:rPr>
                          <m:t>n+1</m:t>
                        </m:r>
                      </m:sup>
                    </m:sSup>
                  </m:den>
                </m:f>
                <m:d>
                  <m:dPr>
                    <m:begChr m:val="["/>
                    <m:endChr m:val="]"/>
                    <m:ctrlPr>
                      <w:rPr>
                        <w:rFonts w:ascii="Cambria Math" w:hAnsi="Cambria Math" w:cstheme="majorBidi"/>
                        <w:i/>
                      </w:rPr>
                    </m:ctrlPr>
                  </m:dPr>
                  <m:e>
                    <m:r>
                      <m:rPr>
                        <m:sty m:val="p"/>
                      </m:rPr>
                      <w:rPr>
                        <w:rFonts w:ascii="Cambria Math" w:hAnsi="Cambria Math" w:cstheme="majorBidi"/>
                      </w:rPr>
                      <m:t>grad</m:t>
                    </m:r>
                    <m:d>
                      <m:dPr>
                        <m:ctrlPr>
                          <w:rPr>
                            <w:rFonts w:ascii="Cambria Math" w:hAnsi="Cambria Math" w:cstheme="majorBidi"/>
                            <w:i/>
                          </w:rPr>
                        </m:ctrlPr>
                      </m:dPr>
                      <m:e>
                        <m:sSup>
                          <m:sSupPr>
                            <m:ctrlPr>
                              <w:rPr>
                                <w:rFonts w:ascii="Cambria Math" w:hAnsi="Cambria Math" w:cstheme="majorBidi"/>
                                <w:i/>
                              </w:rPr>
                            </m:ctrlPr>
                          </m:sSupPr>
                          <m:e>
                            <m:r>
                              <w:rPr>
                                <w:rFonts w:ascii="Cambria Math" w:hAnsi="Cambria Math" w:cstheme="majorBidi"/>
                              </w:rPr>
                              <m:t>p</m:t>
                            </m:r>
                          </m:e>
                          <m:sup>
                            <m:r>
                              <w:rPr>
                                <w:rFonts w:ascii="Cambria Math" w:hAnsi="Cambria Math" w:cstheme="majorBidi"/>
                              </w:rPr>
                              <m:t>n+1</m:t>
                            </m:r>
                          </m:sup>
                        </m:sSup>
                      </m:e>
                    </m:d>
                    <m:r>
                      <w:rPr>
                        <w:rFonts w:ascii="Cambria Math" w:hAnsi="Cambria Math" w:cstheme="majorBidi"/>
                      </w:rPr>
                      <m:t>-g</m:t>
                    </m:r>
                    <m:sSup>
                      <m:sSupPr>
                        <m:ctrlPr>
                          <w:rPr>
                            <w:rFonts w:ascii="Cambria Math" w:hAnsi="Cambria Math" w:cstheme="majorBidi"/>
                            <w:i/>
                          </w:rPr>
                        </m:ctrlPr>
                      </m:sSupPr>
                      <m:e>
                        <m:r>
                          <w:rPr>
                            <w:rFonts w:ascii="Cambria Math" w:hAnsi="Cambria Math" w:cstheme="majorBidi"/>
                          </w:rPr>
                          <m:t>ρ</m:t>
                        </m:r>
                      </m:e>
                      <m:sup>
                        <m:r>
                          <w:rPr>
                            <w:rFonts w:ascii="Cambria Math" w:hAnsi="Cambria Math" w:cstheme="majorBidi"/>
                          </w:rPr>
                          <m:t>n+1</m:t>
                        </m:r>
                      </m:sup>
                    </m:sSup>
                    <m:r>
                      <m:rPr>
                        <m:sty m:val="p"/>
                      </m:rPr>
                      <w:rPr>
                        <w:rFonts w:ascii="Cambria Math" w:hAnsi="Cambria Math" w:cstheme="majorBidi"/>
                      </w:rPr>
                      <m:t>grad</m:t>
                    </m:r>
                    <m:d>
                      <m:dPr>
                        <m:ctrlPr>
                          <w:rPr>
                            <w:rFonts w:ascii="Cambria Math" w:hAnsi="Cambria Math" w:cstheme="majorBidi"/>
                            <w:i/>
                          </w:rPr>
                        </m:ctrlPr>
                      </m:dPr>
                      <m:e>
                        <m:r>
                          <w:rPr>
                            <w:rFonts w:ascii="Cambria Math" w:hAnsi="Cambria Math" w:cstheme="majorBidi"/>
                          </w:rPr>
                          <m:t>z</m:t>
                        </m:r>
                      </m:e>
                    </m:d>
                  </m:e>
                </m:d>
              </m:oMath>
            </m:oMathPara>
          </w:p>
        </w:tc>
        <w:tc>
          <w:tcPr>
            <w:tcW w:w="700" w:type="pct"/>
            <w:vAlign w:val="center"/>
          </w:tcPr>
          <w:p w14:paraId="45C75B5B" w14:textId="631B48FC" w:rsidR="00893A22" w:rsidRPr="002E1242" w:rsidRDefault="00893A22" w:rsidP="00976BEF">
            <w:pPr>
              <w:jc w:val="right"/>
            </w:pPr>
            <w:r w:rsidRPr="002E1242">
              <w:t>(3.1</w:t>
            </w:r>
            <w:r w:rsidR="006F22AC" w:rsidRPr="002E1242">
              <w:t>7</w:t>
            </w:r>
            <w:r w:rsidRPr="002E1242">
              <w:t>)</w:t>
            </w:r>
          </w:p>
        </w:tc>
      </w:tr>
    </w:tbl>
    <w:p w14:paraId="20DD4413" w14:textId="2FD3D094" w:rsidR="007A1B24" w:rsidRPr="002E1242" w:rsidRDefault="007A1B24" w:rsidP="007A1B24">
      <w:r w:rsidRPr="002E1242">
        <w:t>where div and grad are divergence and gradient discrete operators respectively.</w:t>
      </w:r>
    </w:p>
    <w:p w14:paraId="638961B8" w14:textId="2C13C588" w:rsidR="007A1B24" w:rsidRPr="002E1242" w:rsidRDefault="007A1B24" w:rsidP="007A1B24">
      <w:r w:rsidRPr="002E1242">
        <w:t>The numerical tool assumes homogeneous Neumann conditions for no flow external boundaries.</w:t>
      </w:r>
      <w:r w:rsidR="004B5A84">
        <w:t xml:space="preserve"> P</w:t>
      </w:r>
      <w:r w:rsidRPr="002E1242">
        <w:t>resence of a natural flow can be reflected by considering a hydrostatic condition on two parallel facies in simulation prototype, known as a Dirichlet boundary condition: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05D7C96C" w14:textId="77777777" w:rsidTr="00976BEF">
        <w:tc>
          <w:tcPr>
            <w:tcW w:w="244" w:type="pct"/>
          </w:tcPr>
          <w:p w14:paraId="3E30661F" w14:textId="77777777" w:rsidR="0074566D" w:rsidRPr="002E1242" w:rsidRDefault="0074566D" w:rsidP="0077376F"/>
        </w:tc>
        <w:tc>
          <w:tcPr>
            <w:tcW w:w="4056" w:type="pct"/>
          </w:tcPr>
          <w:p w14:paraId="61CA974A" w14:textId="6EDFA409" w:rsidR="0074566D" w:rsidRPr="002E1242" w:rsidRDefault="006F22AC" w:rsidP="0077376F">
            <m:oMathPara>
              <m:oMath>
                <m:r>
                  <w:rPr>
                    <w:rFonts w:ascii="Cambria Math" w:hAnsi="Cambria Math" w:cstheme="majorBidi"/>
                  </w:rPr>
                  <m:t>p</m:t>
                </m:r>
                <m:d>
                  <m:dPr>
                    <m:ctrlPr>
                      <w:rPr>
                        <w:rFonts w:ascii="Cambria Math" w:hAnsi="Cambria Math" w:cstheme="majorBidi"/>
                        <w:i/>
                      </w:rPr>
                    </m:ctrlPr>
                  </m:dPr>
                  <m:e>
                    <m:acc>
                      <m:accPr>
                        <m:chr m:val="⃗"/>
                        <m:ctrlPr>
                          <w:rPr>
                            <w:rFonts w:ascii="Cambria Math" w:hAnsi="Cambria Math" w:cstheme="majorBidi"/>
                            <w:i/>
                          </w:rPr>
                        </m:ctrlPr>
                      </m:accPr>
                      <m:e>
                        <m:r>
                          <w:rPr>
                            <w:rFonts w:ascii="Cambria Math" w:hAnsi="Cambria Math" w:cstheme="majorBidi"/>
                          </w:rPr>
                          <m:t>x</m:t>
                        </m:r>
                      </m:e>
                    </m:acc>
                  </m:e>
                </m:d>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p</m:t>
                    </m:r>
                  </m:e>
                  <m:sub>
                    <m:r>
                      <w:rPr>
                        <w:rFonts w:ascii="Cambria Math" w:hAnsi="Cambria Math" w:cstheme="majorBidi"/>
                      </w:rPr>
                      <m:t>a</m:t>
                    </m:r>
                  </m:sub>
                </m:sSub>
                <m:d>
                  <m:dPr>
                    <m:ctrlPr>
                      <w:rPr>
                        <w:rFonts w:ascii="Cambria Math" w:hAnsi="Cambria Math" w:cstheme="majorBidi"/>
                        <w:i/>
                      </w:rPr>
                    </m:ctrlPr>
                  </m:dPr>
                  <m:e>
                    <m:acc>
                      <m:accPr>
                        <m:chr m:val="⃗"/>
                        <m:ctrlPr>
                          <w:rPr>
                            <w:rFonts w:ascii="Cambria Math" w:hAnsi="Cambria Math" w:cstheme="majorBidi"/>
                            <w:i/>
                          </w:rPr>
                        </m:ctrlPr>
                      </m:accPr>
                      <m:e>
                        <m:r>
                          <w:rPr>
                            <w:rFonts w:ascii="Cambria Math" w:hAnsi="Cambria Math" w:cstheme="majorBidi"/>
                          </w:rPr>
                          <m:t>x</m:t>
                        </m:r>
                      </m:e>
                    </m:acc>
                    <m:r>
                      <w:rPr>
                        <w:rFonts w:ascii="Cambria Math" w:hAnsi="Cambria Math" w:cstheme="majorBidi"/>
                      </w:rPr>
                      <m:t>,t</m:t>
                    </m:r>
                  </m:e>
                </m:d>
                <m:r>
                  <w:rPr>
                    <w:rFonts w:ascii="Cambria Math" w:hAnsi="Cambria Math" w:cstheme="majorBidi"/>
                  </w:rPr>
                  <m:t xml:space="preserve">        </m:t>
                </m:r>
                <m:r>
                  <m:rPr>
                    <m:sty m:val="p"/>
                  </m:rPr>
                  <w:rPr>
                    <w:rFonts w:ascii="Cambria Math" w:hAnsi="Cambria Math" w:cstheme="majorBidi"/>
                  </w:rPr>
                  <m:t>for</m:t>
                </m:r>
                <m:r>
                  <w:rPr>
                    <w:rFonts w:ascii="Cambria Math" w:hAnsi="Cambria Math" w:cstheme="majorBidi"/>
                  </w:rPr>
                  <m:t xml:space="preserve"> </m:t>
                </m:r>
                <m:acc>
                  <m:accPr>
                    <m:chr m:val="⃗"/>
                    <m:ctrlPr>
                      <w:rPr>
                        <w:rFonts w:ascii="Cambria Math" w:hAnsi="Cambria Math" w:cstheme="majorBidi"/>
                        <w:i/>
                      </w:rPr>
                    </m:ctrlPr>
                  </m:accPr>
                  <m:e>
                    <m:r>
                      <w:rPr>
                        <w:rFonts w:ascii="Cambria Math" w:hAnsi="Cambria Math" w:cstheme="majorBidi"/>
                      </w:rPr>
                      <m:t>x</m:t>
                    </m:r>
                  </m:e>
                </m:acc>
                <m:r>
                  <w:rPr>
                    <w:rFonts w:ascii="Cambria Math" w:hAnsi="Cambria Math" w:cstheme="majorBidi"/>
                  </w:rPr>
                  <m:t>∈</m:t>
                </m:r>
                <m:sSub>
                  <m:sSubPr>
                    <m:ctrlPr>
                      <w:rPr>
                        <w:rFonts w:ascii="Cambria Math" w:hAnsi="Cambria Math" w:cstheme="majorBidi"/>
                        <w:i/>
                      </w:rPr>
                    </m:ctrlPr>
                  </m:sSubPr>
                  <m:e>
                    <m:r>
                      <m:rPr>
                        <m:sty m:val="p"/>
                      </m:rPr>
                      <w:rPr>
                        <w:rFonts w:ascii="Cambria Math" w:hAnsi="Cambria Math" w:cstheme="majorBidi"/>
                      </w:rPr>
                      <m:t>Γ</m:t>
                    </m:r>
                  </m:e>
                  <m:sub>
                    <m:r>
                      <w:rPr>
                        <w:rFonts w:ascii="Cambria Math" w:hAnsi="Cambria Math" w:cstheme="majorBidi"/>
                      </w:rPr>
                      <m:t>a</m:t>
                    </m:r>
                  </m:sub>
                </m:sSub>
                <m:r>
                  <w:rPr>
                    <w:rFonts w:ascii="Cambria Math" w:hAnsi="Cambria Math" w:cstheme="majorBidi"/>
                  </w:rPr>
                  <m:t>⊂∂</m:t>
                </m:r>
                <m:r>
                  <m:rPr>
                    <m:sty m:val="p"/>
                  </m:rPr>
                  <w:rPr>
                    <w:rFonts w:ascii="Cambria Math" w:hAnsi="Cambria Math" w:cstheme="majorBidi"/>
                  </w:rPr>
                  <m:t>Ω</m:t>
                </m:r>
              </m:oMath>
            </m:oMathPara>
          </w:p>
        </w:tc>
        <w:tc>
          <w:tcPr>
            <w:tcW w:w="700" w:type="pct"/>
            <w:vAlign w:val="center"/>
          </w:tcPr>
          <w:p w14:paraId="341ADE88" w14:textId="2CC7CA7B" w:rsidR="0074566D" w:rsidRPr="002E1242" w:rsidRDefault="0074566D" w:rsidP="00976BEF">
            <w:pPr>
              <w:jc w:val="right"/>
            </w:pPr>
            <w:r w:rsidRPr="002E1242">
              <w:t>(3.1</w:t>
            </w:r>
            <w:r w:rsidR="006F22AC" w:rsidRPr="002E1242">
              <w:t>8</w:t>
            </w:r>
            <w:r w:rsidRPr="002E1242">
              <w:t>)</w:t>
            </w:r>
          </w:p>
        </w:tc>
      </w:tr>
    </w:tbl>
    <w:p w14:paraId="59C1AFB9" w14:textId="05BD8232" w:rsidR="007A1B24" w:rsidRPr="002E1242" w:rsidRDefault="007A1B24" w:rsidP="007A1B24">
      <w:r w:rsidRPr="002E1242">
        <w:t xml:space="preserve">where </w:t>
      </w:r>
      <m:oMath>
        <m:sSub>
          <m:sSubPr>
            <m:ctrlPr>
              <w:rPr>
                <w:rFonts w:ascii="Cambria Math" w:hAnsi="Cambria Math" w:cstheme="majorBidi"/>
                <w:i/>
              </w:rPr>
            </m:ctrlPr>
          </m:sSubPr>
          <m:e>
            <m:r>
              <m:rPr>
                <m:sty m:val="p"/>
              </m:rPr>
              <w:rPr>
                <w:rFonts w:ascii="Cambria Math" w:hAnsi="Cambria Math" w:cstheme="majorBidi"/>
              </w:rPr>
              <m:t>Γ</m:t>
            </m:r>
          </m:e>
          <m:sub>
            <m:r>
              <w:rPr>
                <w:rFonts w:ascii="Cambria Math" w:hAnsi="Cambria Math" w:cstheme="majorBidi"/>
              </w:rPr>
              <m:t>a</m:t>
            </m:r>
          </m:sub>
        </m:sSub>
      </m:oMath>
      <w:r w:rsidRPr="002E1242">
        <w:t xml:space="preserve"> represents the portion of the domain boundary on which the prescribed pressure condition is applied.</w:t>
      </w:r>
    </w:p>
    <w:p w14:paraId="767F442A" w14:textId="5211C2A8" w:rsidR="007A1B24" w:rsidRPr="002E1242" w:rsidRDefault="007A1B24" w:rsidP="007A1B24">
      <w:r w:rsidRPr="002E1242">
        <w:t>The exchange of fluid between aquifer and wells is represented using well model implemented in MRST. For a fully penetrating vertical well, well-flow rate may be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1BDE628F" w14:textId="77777777" w:rsidTr="00976BEF">
        <w:tc>
          <w:tcPr>
            <w:tcW w:w="244" w:type="pct"/>
          </w:tcPr>
          <w:p w14:paraId="586D55F8" w14:textId="77777777" w:rsidR="0074566D" w:rsidRPr="002E1242" w:rsidRDefault="0074566D" w:rsidP="0077376F"/>
        </w:tc>
        <w:tc>
          <w:tcPr>
            <w:tcW w:w="4056" w:type="pct"/>
          </w:tcPr>
          <w:p w14:paraId="7587EDEC" w14:textId="2E8D10E1" w:rsidR="0074566D" w:rsidRPr="002E1242" w:rsidRDefault="006F22AC" w:rsidP="0077376F">
            <m:oMathPara>
              <m:oMath>
                <m:r>
                  <w:rPr>
                    <w:rFonts w:ascii="Cambria Math" w:hAnsi="Cambria Math" w:cstheme="majorBidi"/>
                  </w:rPr>
                  <m:t>q=</m:t>
                </m:r>
                <m:f>
                  <m:fPr>
                    <m:ctrlPr>
                      <w:rPr>
                        <w:rFonts w:ascii="Cambria Math" w:hAnsi="Cambria Math" w:cstheme="majorBidi"/>
                        <w:i/>
                      </w:rPr>
                    </m:ctrlPr>
                  </m:fPr>
                  <m:num>
                    <m:r>
                      <w:rPr>
                        <w:rFonts w:ascii="Cambria Math" w:hAnsi="Cambria Math" w:cstheme="majorBidi"/>
                      </w:rPr>
                      <m:t>2πhc</m:t>
                    </m:r>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e</m:t>
                        </m:r>
                      </m:sub>
                    </m:sSub>
                  </m:num>
                  <m:den>
                    <m:r>
                      <w:rPr>
                        <w:rFonts w:ascii="Cambria Math" w:hAnsi="Cambria Math" w:cstheme="majorBidi"/>
                      </w:rPr>
                      <m:t>μB</m:t>
                    </m:r>
                    <m:d>
                      <m:dPr>
                        <m:begChr m:val="["/>
                        <m:endChr m:val="]"/>
                        <m:ctrlPr>
                          <w:rPr>
                            <w:rFonts w:ascii="Cambria Math" w:hAnsi="Cambria Math" w:cstheme="majorBidi"/>
                            <w:i/>
                          </w:rPr>
                        </m:ctrlPr>
                      </m:dPr>
                      <m:e>
                        <m:func>
                          <m:funcPr>
                            <m:ctrlPr>
                              <w:rPr>
                                <w:rFonts w:ascii="Cambria Math" w:hAnsi="Cambria Math" w:cstheme="majorBidi"/>
                                <w:i/>
                              </w:rPr>
                            </m:ctrlPr>
                          </m:funcPr>
                          <m:fName>
                            <m:r>
                              <m:rPr>
                                <m:sty m:val="p"/>
                              </m:rPr>
                              <w:rPr>
                                <w:rFonts w:ascii="Cambria Math" w:hAnsi="Cambria Math" w:cstheme="majorBidi"/>
                              </w:rPr>
                              <m:t>ln</m:t>
                            </m:r>
                          </m:fName>
                          <m:e>
                            <m:d>
                              <m:dPr>
                                <m:ctrlPr>
                                  <w:rPr>
                                    <w:rFonts w:ascii="Cambria Math" w:hAnsi="Cambria Math" w:cstheme="majorBidi"/>
                                    <w:i/>
                                  </w:rPr>
                                </m:ctrlPr>
                              </m:dPr>
                              <m:e>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r</m:t>
                                        </m:r>
                                      </m:e>
                                      <m:sub>
                                        <m:r>
                                          <w:rPr>
                                            <w:rFonts w:ascii="Cambria Math" w:hAnsi="Cambria Math" w:cstheme="majorBidi"/>
                                          </w:rPr>
                                          <m:t>e</m:t>
                                        </m:r>
                                      </m:sub>
                                    </m:sSub>
                                  </m:num>
                                  <m:den>
                                    <m:sSub>
                                      <m:sSubPr>
                                        <m:ctrlPr>
                                          <w:rPr>
                                            <w:rFonts w:ascii="Cambria Math" w:hAnsi="Cambria Math" w:cstheme="majorBidi"/>
                                            <w:i/>
                                          </w:rPr>
                                        </m:ctrlPr>
                                      </m:sSubPr>
                                      <m:e>
                                        <m:r>
                                          <w:rPr>
                                            <w:rFonts w:ascii="Cambria Math" w:hAnsi="Cambria Math" w:cstheme="majorBidi"/>
                                          </w:rPr>
                                          <m:t>r</m:t>
                                        </m:r>
                                      </m:e>
                                      <m:sub>
                                        <m:r>
                                          <w:rPr>
                                            <w:rFonts w:ascii="Cambria Math" w:hAnsi="Cambria Math" w:cstheme="majorBidi"/>
                                          </w:rPr>
                                          <m:t>w</m:t>
                                        </m:r>
                                      </m:sub>
                                    </m:sSub>
                                  </m:den>
                                </m:f>
                              </m:e>
                            </m:d>
                          </m:e>
                        </m:func>
                        <m:r>
                          <w:rPr>
                            <w:rFonts w:ascii="Cambria Math" w:hAnsi="Cambria Math" w:cstheme="majorBidi"/>
                          </w:rPr>
                          <m:t>-0.75+S</m:t>
                        </m:r>
                      </m:e>
                    </m:d>
                  </m:den>
                </m:f>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p</m:t>
                        </m:r>
                      </m:e>
                      <m:sub>
                        <m:r>
                          <w:rPr>
                            <w:rFonts w:ascii="Cambria Math" w:hAnsi="Cambria Math" w:cstheme="majorBidi"/>
                          </w:rPr>
                          <m:t>R</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p</m:t>
                        </m:r>
                      </m:e>
                      <m:sub>
                        <m:r>
                          <w:rPr>
                            <w:rFonts w:ascii="Cambria Math" w:hAnsi="Cambria Math" w:cstheme="majorBidi"/>
                          </w:rPr>
                          <m:t>bh</m:t>
                        </m:r>
                      </m:sub>
                    </m:sSub>
                  </m:e>
                </m:d>
              </m:oMath>
            </m:oMathPara>
          </w:p>
        </w:tc>
        <w:tc>
          <w:tcPr>
            <w:tcW w:w="700" w:type="pct"/>
            <w:vAlign w:val="center"/>
          </w:tcPr>
          <w:p w14:paraId="7ABF66F9" w14:textId="0D8B4A58" w:rsidR="0074566D" w:rsidRPr="002E1242" w:rsidRDefault="0074566D" w:rsidP="00976BEF">
            <w:pPr>
              <w:jc w:val="right"/>
            </w:pPr>
            <w:r w:rsidRPr="002E1242">
              <w:t>(3.1</w:t>
            </w:r>
            <w:r w:rsidR="006F22AC" w:rsidRPr="002E1242">
              <w:t>9</w:t>
            </w:r>
            <w:r w:rsidRPr="002E1242">
              <w:t>)</w:t>
            </w:r>
          </w:p>
        </w:tc>
      </w:tr>
    </w:tbl>
    <w:p w14:paraId="568364D4" w14:textId="2EFDD577" w:rsidR="007A1B24" w:rsidRPr="002E1242" w:rsidRDefault="007A1B24" w:rsidP="007A1B24">
      <w:r w:rsidRPr="002E1242">
        <w:t xml:space="preserve">where q denotes well flow rate, c is completion factor representing open fraction of wellbore, </w:t>
      </w:r>
      <m:oMath>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k</m:t>
                </m:r>
              </m:e>
              <m:sub>
                <m:r>
                  <w:rPr>
                    <w:rFonts w:ascii="Cambria Math" w:hAnsi="Cambria Math"/>
                  </w:rPr>
                  <m:t>x</m:t>
                </m:r>
              </m:sub>
            </m:sSub>
            <m:sSub>
              <m:sSubPr>
                <m:ctrlPr>
                  <w:rPr>
                    <w:rFonts w:ascii="Cambria Math" w:hAnsi="Cambria Math"/>
                    <w:i/>
                  </w:rPr>
                </m:ctrlPr>
              </m:sSubPr>
              <m:e>
                <m:r>
                  <w:rPr>
                    <w:rFonts w:ascii="Cambria Math" w:hAnsi="Cambria Math"/>
                  </w:rPr>
                  <m:t>k</m:t>
                </m:r>
              </m:e>
              <m:sub>
                <m:r>
                  <w:rPr>
                    <w:rFonts w:ascii="Cambria Math" w:hAnsi="Cambria Math"/>
                  </w:rPr>
                  <m:t>y</m:t>
                </m:r>
              </m:sub>
            </m:sSub>
          </m:e>
        </m:rad>
      </m:oMath>
      <w:r w:rsidRPr="002E1242">
        <w:t xml:space="preserve"> is effective permeability, subsequently defined in terms of principal permeability components </w:t>
      </w:r>
      <m:oMath>
        <m:sSub>
          <m:sSubPr>
            <m:ctrlPr>
              <w:rPr>
                <w:rFonts w:ascii="Cambria Math" w:hAnsi="Cambria Math"/>
                <w:i/>
              </w:rPr>
            </m:ctrlPr>
          </m:sSubPr>
          <m:e>
            <m:r>
              <w:rPr>
                <w:rFonts w:ascii="Cambria Math" w:hAnsi="Cambria Math"/>
              </w:rPr>
              <m:t>k</m:t>
            </m:r>
          </m:e>
          <m:sub>
            <m:r>
              <w:rPr>
                <w:rFonts w:ascii="Cambria Math" w:hAnsi="Cambria Math"/>
              </w:rPr>
              <m:t>x</m:t>
            </m:r>
          </m:sub>
        </m:sSub>
      </m:oMath>
      <w:r w:rsidRPr="002E1242">
        <w:t xml:space="preserve"> and </w:t>
      </w:r>
      <m:oMath>
        <m:sSub>
          <m:sSubPr>
            <m:ctrlPr>
              <w:rPr>
                <w:rFonts w:ascii="Cambria Math" w:hAnsi="Cambria Math"/>
                <w:i/>
              </w:rPr>
            </m:ctrlPr>
          </m:sSubPr>
          <m:e>
            <m:r>
              <w:rPr>
                <w:rFonts w:ascii="Cambria Math" w:hAnsi="Cambria Math"/>
              </w:rPr>
              <m:t>k</m:t>
            </m:r>
          </m:e>
          <m:sub>
            <m:r>
              <w:rPr>
                <w:rFonts w:ascii="Cambria Math" w:hAnsi="Cambria Math"/>
              </w:rPr>
              <m:t>y</m:t>
            </m:r>
          </m:sub>
        </m:sSub>
      </m:oMath>
      <w:r w:rsidRPr="002E1242">
        <w:t xml:space="preserve">, h is reservoir thickness, </w:t>
      </w:r>
      <m:oMath>
        <m:r>
          <w:rPr>
            <w:rFonts w:ascii="Cambria Math" w:hAnsi="Cambria Math" w:cstheme="majorBidi"/>
          </w:rPr>
          <m:t>μ</m:t>
        </m:r>
      </m:oMath>
      <w:r w:rsidRPr="002E1242">
        <w:t xml:space="preserve"> is fluid viscosity, </w:t>
      </w:r>
      <m:oMath>
        <m:r>
          <w:rPr>
            <w:rFonts w:ascii="Cambria Math" w:hAnsi="Cambria Math"/>
          </w:rPr>
          <m:t>B</m:t>
        </m:r>
      </m:oMath>
      <w:r w:rsidRPr="002E1242">
        <w:t xml:space="preserve"> is formation volume factor, </w:t>
      </w:r>
      <m:oMath>
        <m:sSub>
          <m:sSubPr>
            <m:ctrlPr>
              <w:rPr>
                <w:rFonts w:ascii="Cambria Math" w:hAnsi="Cambria Math" w:cstheme="majorBidi"/>
                <w:i/>
              </w:rPr>
            </m:ctrlPr>
          </m:sSubPr>
          <m:e>
            <m:r>
              <w:rPr>
                <w:rFonts w:ascii="Cambria Math" w:hAnsi="Cambria Math" w:cstheme="majorBidi"/>
              </w:rPr>
              <m:t>r</m:t>
            </m:r>
          </m:e>
          <m:sub>
            <m:r>
              <w:rPr>
                <w:rFonts w:ascii="Cambria Math" w:hAnsi="Cambria Math" w:cstheme="majorBidi"/>
              </w:rPr>
              <m:t>e</m:t>
            </m:r>
          </m:sub>
        </m:sSub>
      </m:oMath>
      <w:r w:rsidRPr="002E1242">
        <w:t xml:space="preserve"> is equivalent drainage radius, </w:t>
      </w:r>
      <m:oMath>
        <m:sSub>
          <m:sSubPr>
            <m:ctrlPr>
              <w:rPr>
                <w:rFonts w:ascii="Cambria Math" w:hAnsi="Cambria Math" w:cstheme="majorBidi"/>
                <w:i/>
              </w:rPr>
            </m:ctrlPr>
          </m:sSubPr>
          <m:e>
            <m:r>
              <w:rPr>
                <w:rFonts w:ascii="Cambria Math" w:hAnsi="Cambria Math" w:cstheme="majorBidi"/>
              </w:rPr>
              <m:t>r</m:t>
            </m:r>
          </m:e>
          <m:sub>
            <m:r>
              <w:rPr>
                <w:rFonts w:ascii="Cambria Math" w:hAnsi="Cambria Math" w:cstheme="majorBidi"/>
              </w:rPr>
              <m:t>w</m:t>
            </m:r>
          </m:sub>
        </m:sSub>
      </m:oMath>
      <w:r w:rsidRPr="002E1242">
        <w:t xml:space="preserve"> is well radius, S is skin factor, </w:t>
      </w:r>
      <m:oMath>
        <m:sSub>
          <m:sSubPr>
            <m:ctrlPr>
              <w:rPr>
                <w:rFonts w:ascii="Cambria Math" w:hAnsi="Cambria Math" w:cstheme="majorBidi"/>
                <w:i/>
              </w:rPr>
            </m:ctrlPr>
          </m:sSubPr>
          <m:e>
            <m:r>
              <w:rPr>
                <w:rFonts w:ascii="Cambria Math" w:hAnsi="Cambria Math" w:cstheme="majorBidi"/>
              </w:rPr>
              <m:t>p</m:t>
            </m:r>
          </m:e>
          <m:sub>
            <m:r>
              <w:rPr>
                <w:rFonts w:ascii="Cambria Math" w:hAnsi="Cambria Math" w:cstheme="majorBidi"/>
              </w:rPr>
              <m:t>R</m:t>
            </m:r>
          </m:sub>
        </m:sSub>
      </m:oMath>
      <w:r w:rsidRPr="002E1242">
        <w:t xml:space="preserve"> is reservoir pressure, and </w:t>
      </w:r>
      <m:oMath>
        <m:sSub>
          <m:sSubPr>
            <m:ctrlPr>
              <w:rPr>
                <w:rFonts w:ascii="Cambria Math" w:hAnsi="Cambria Math" w:cstheme="majorBidi"/>
                <w:i/>
              </w:rPr>
            </m:ctrlPr>
          </m:sSubPr>
          <m:e>
            <m:r>
              <w:rPr>
                <w:rFonts w:ascii="Cambria Math" w:hAnsi="Cambria Math" w:cstheme="majorBidi"/>
              </w:rPr>
              <m:t>p</m:t>
            </m:r>
          </m:e>
          <m:sub>
            <m:r>
              <w:rPr>
                <w:rFonts w:ascii="Cambria Math" w:hAnsi="Cambria Math" w:cstheme="majorBidi"/>
              </w:rPr>
              <m:t>bh</m:t>
            </m:r>
          </m:sub>
        </m:sSub>
      </m:oMath>
      <w:r w:rsidRPr="002E1242">
        <w:t xml:space="preserve"> is bottom-hole pressure.</w:t>
      </w:r>
    </w:p>
    <w:p w14:paraId="09C00E82" w14:textId="122320CF" w:rsidR="007A1B24" w:rsidRPr="002E1242" w:rsidRDefault="007A1B24" w:rsidP="007A1B24">
      <w:r w:rsidRPr="002E1242">
        <w:t>For anisotropic permeability fields, Peaceman (1983) reformulated equivalent radius to account for directional permeability variations. The equivalent radius is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738D4237" w14:textId="77777777" w:rsidTr="00976BEF">
        <w:tc>
          <w:tcPr>
            <w:tcW w:w="244" w:type="pct"/>
          </w:tcPr>
          <w:p w14:paraId="4EBF4769" w14:textId="77777777" w:rsidR="0074566D" w:rsidRPr="002E1242" w:rsidRDefault="0074566D" w:rsidP="0077376F"/>
        </w:tc>
        <w:tc>
          <w:tcPr>
            <w:tcW w:w="4056" w:type="pct"/>
          </w:tcPr>
          <w:p w14:paraId="1B2362B6" w14:textId="23BE3448" w:rsidR="0074566D" w:rsidRPr="002E1242" w:rsidRDefault="00000000" w:rsidP="0077376F">
            <m:oMathPara>
              <m:oMath>
                <m:sSub>
                  <m:sSubPr>
                    <m:ctrlPr>
                      <w:rPr>
                        <w:rFonts w:ascii="Cambria Math" w:hAnsi="Cambria Math" w:cstheme="majorBidi"/>
                        <w:i/>
                      </w:rPr>
                    </m:ctrlPr>
                  </m:sSubPr>
                  <m:e>
                    <m:r>
                      <w:rPr>
                        <w:rFonts w:ascii="Cambria Math" w:hAnsi="Cambria Math" w:cstheme="majorBidi"/>
                      </w:rPr>
                      <m:t>r</m:t>
                    </m:r>
                  </m:e>
                  <m:sub>
                    <m:r>
                      <w:rPr>
                        <w:rFonts w:ascii="Cambria Math" w:hAnsi="Cambria Math" w:cstheme="majorBidi"/>
                      </w:rPr>
                      <m:t>e</m:t>
                    </m:r>
                  </m:sub>
                </m:sSub>
                <m:r>
                  <w:rPr>
                    <w:rFonts w:ascii="Cambria Math" w:hAnsi="Cambria Math" w:cstheme="majorBidi"/>
                  </w:rPr>
                  <m:t>=0.28</m:t>
                </m:r>
                <m:f>
                  <m:fPr>
                    <m:ctrlPr>
                      <w:rPr>
                        <w:rFonts w:ascii="Cambria Math" w:hAnsi="Cambria Math" w:cstheme="majorBidi"/>
                        <w:i/>
                      </w:rPr>
                    </m:ctrlPr>
                  </m:fPr>
                  <m:num>
                    <m:sSup>
                      <m:sSupPr>
                        <m:ctrlPr>
                          <w:rPr>
                            <w:rFonts w:ascii="Cambria Math" w:hAnsi="Cambria Math" w:cstheme="majorBidi"/>
                            <w:i/>
                          </w:rPr>
                        </m:ctrlPr>
                      </m:sSupPr>
                      <m:e>
                        <m:d>
                          <m:dPr>
                            <m:ctrlPr>
                              <w:rPr>
                                <w:rFonts w:ascii="Cambria Math" w:hAnsi="Cambria Math" w:cstheme="majorBidi"/>
                                <w:i/>
                              </w:rPr>
                            </m:ctrlPr>
                          </m:dPr>
                          <m:e>
                            <m:rad>
                              <m:radPr>
                                <m:degHide m:val="1"/>
                                <m:ctrlPr>
                                  <w:rPr>
                                    <w:rFonts w:ascii="Cambria Math" w:hAnsi="Cambria Math" w:cstheme="majorBidi"/>
                                    <w:i/>
                                  </w:rPr>
                                </m:ctrlPr>
                              </m:radPr>
                              <m:deg/>
                              <m:e>
                                <m:f>
                                  <m:fPr>
                                    <m:type m:val="skw"/>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y</m:t>
                                        </m:r>
                                      </m:sub>
                                    </m:sSub>
                                  </m:num>
                                  <m:den>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x</m:t>
                                        </m:r>
                                      </m:sub>
                                    </m:sSub>
                                  </m:den>
                                </m:f>
                              </m:e>
                            </m:rad>
                            <m:r>
                              <m:rPr>
                                <m:sty m:val="p"/>
                              </m:rPr>
                              <w:rPr>
                                <w:rFonts w:ascii="Cambria Math" w:hAnsi="Cambria Math" w:cstheme="majorBidi"/>
                              </w:rPr>
                              <m:t>Δ</m:t>
                            </m:r>
                            <m:sSup>
                              <m:sSupPr>
                                <m:ctrlPr>
                                  <w:rPr>
                                    <w:rFonts w:ascii="Cambria Math" w:hAnsi="Cambria Math" w:cstheme="majorBidi"/>
                                    <w:i/>
                                  </w:rPr>
                                </m:ctrlPr>
                              </m:sSupPr>
                              <m:e>
                                <m:r>
                                  <w:rPr>
                                    <w:rFonts w:ascii="Cambria Math" w:hAnsi="Cambria Math" w:cstheme="majorBidi"/>
                                  </w:rPr>
                                  <m:t>x</m:t>
                                </m:r>
                              </m:e>
                              <m:sup>
                                <m:r>
                                  <w:rPr>
                                    <w:rFonts w:ascii="Cambria Math" w:hAnsi="Cambria Math" w:cstheme="majorBidi"/>
                                  </w:rPr>
                                  <m:t>2</m:t>
                                </m:r>
                              </m:sup>
                            </m:sSup>
                            <m:r>
                              <w:rPr>
                                <w:rFonts w:ascii="Cambria Math" w:hAnsi="Cambria Math" w:cstheme="majorBidi"/>
                              </w:rPr>
                              <m:t>+</m:t>
                            </m:r>
                            <m:rad>
                              <m:radPr>
                                <m:degHide m:val="1"/>
                                <m:ctrlPr>
                                  <w:rPr>
                                    <w:rFonts w:ascii="Cambria Math" w:hAnsi="Cambria Math" w:cstheme="majorBidi"/>
                                    <w:i/>
                                  </w:rPr>
                                </m:ctrlPr>
                              </m:radPr>
                              <m:deg/>
                              <m:e>
                                <m:f>
                                  <m:fPr>
                                    <m:type m:val="skw"/>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x</m:t>
                                        </m:r>
                                      </m:sub>
                                    </m:sSub>
                                  </m:num>
                                  <m:den>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y</m:t>
                                        </m:r>
                                      </m:sub>
                                    </m:sSub>
                                  </m:den>
                                </m:f>
                              </m:e>
                            </m:rad>
                            <m:r>
                              <m:rPr>
                                <m:sty m:val="p"/>
                              </m:rPr>
                              <w:rPr>
                                <w:rFonts w:ascii="Cambria Math" w:hAnsi="Cambria Math" w:cstheme="majorBidi"/>
                              </w:rPr>
                              <m:t>Δ</m:t>
                            </m:r>
                            <m:sSup>
                              <m:sSupPr>
                                <m:ctrlPr>
                                  <w:rPr>
                                    <w:rFonts w:ascii="Cambria Math" w:hAnsi="Cambria Math" w:cstheme="majorBidi"/>
                                    <w:i/>
                                  </w:rPr>
                                </m:ctrlPr>
                              </m:sSupPr>
                              <m:e>
                                <m:r>
                                  <w:rPr>
                                    <w:rFonts w:ascii="Cambria Math" w:hAnsi="Cambria Math" w:cstheme="majorBidi"/>
                                  </w:rPr>
                                  <m:t>y</m:t>
                                </m:r>
                              </m:e>
                              <m:sup>
                                <m:r>
                                  <w:rPr>
                                    <w:rFonts w:ascii="Cambria Math" w:hAnsi="Cambria Math" w:cstheme="majorBidi"/>
                                  </w:rPr>
                                  <m:t>2</m:t>
                                </m:r>
                              </m:sup>
                            </m:sSup>
                          </m:e>
                        </m:d>
                      </m:e>
                      <m:sup>
                        <m:f>
                          <m:fPr>
                            <m:ctrlPr>
                              <w:rPr>
                                <w:rFonts w:ascii="Cambria Math" w:hAnsi="Cambria Math" w:cstheme="majorBidi"/>
                                <w:i/>
                              </w:rPr>
                            </m:ctrlPr>
                          </m:fPr>
                          <m:num>
                            <m:r>
                              <w:rPr>
                                <w:rFonts w:ascii="Cambria Math" w:hAnsi="Cambria Math" w:cstheme="majorBidi"/>
                              </w:rPr>
                              <m:t>1</m:t>
                            </m:r>
                          </m:num>
                          <m:den>
                            <m:r>
                              <w:rPr>
                                <w:rFonts w:ascii="Cambria Math" w:hAnsi="Cambria Math" w:cstheme="majorBidi"/>
                              </w:rPr>
                              <m:t>2</m:t>
                            </m:r>
                          </m:den>
                        </m:f>
                      </m:sup>
                    </m:sSup>
                  </m:num>
                  <m:den>
                    <m:sSup>
                      <m:sSupPr>
                        <m:ctrlPr>
                          <w:rPr>
                            <w:rFonts w:ascii="Cambria Math" w:hAnsi="Cambria Math" w:cstheme="majorBidi"/>
                            <w:i/>
                          </w:rPr>
                        </m:ctrlPr>
                      </m:sSupPr>
                      <m:e>
                        <m:d>
                          <m:dPr>
                            <m:ctrlPr>
                              <w:rPr>
                                <w:rFonts w:ascii="Cambria Math" w:hAnsi="Cambria Math" w:cstheme="majorBidi"/>
                                <w:i/>
                              </w:rPr>
                            </m:ctrlPr>
                          </m:dPr>
                          <m:e>
                            <m:f>
                              <m:fPr>
                                <m:type m:val="skw"/>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y</m:t>
                                    </m:r>
                                  </m:sub>
                                </m:sSub>
                              </m:num>
                              <m:den>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x</m:t>
                                    </m:r>
                                  </m:sub>
                                </m:sSub>
                              </m:den>
                            </m:f>
                          </m:e>
                        </m:d>
                      </m:e>
                      <m:sup>
                        <m:f>
                          <m:fPr>
                            <m:ctrlPr>
                              <w:rPr>
                                <w:rFonts w:ascii="Cambria Math" w:hAnsi="Cambria Math" w:cstheme="majorBidi"/>
                                <w:i/>
                              </w:rPr>
                            </m:ctrlPr>
                          </m:fPr>
                          <m:num>
                            <m:r>
                              <w:rPr>
                                <w:rFonts w:ascii="Cambria Math" w:hAnsi="Cambria Math" w:cstheme="majorBidi"/>
                              </w:rPr>
                              <m:t>1</m:t>
                            </m:r>
                          </m:num>
                          <m:den>
                            <m:r>
                              <w:rPr>
                                <w:rFonts w:ascii="Cambria Math" w:hAnsi="Cambria Math" w:cstheme="majorBidi"/>
                              </w:rPr>
                              <m:t>4</m:t>
                            </m:r>
                          </m:den>
                        </m:f>
                      </m:sup>
                    </m:sSup>
                    <m:r>
                      <w:rPr>
                        <w:rFonts w:ascii="Cambria Math" w:hAnsi="Cambria Math" w:cstheme="majorBidi"/>
                      </w:rPr>
                      <m:t>+</m:t>
                    </m:r>
                    <m:sSup>
                      <m:sSupPr>
                        <m:ctrlPr>
                          <w:rPr>
                            <w:rFonts w:ascii="Cambria Math" w:hAnsi="Cambria Math" w:cstheme="majorBidi"/>
                            <w:i/>
                          </w:rPr>
                        </m:ctrlPr>
                      </m:sSupPr>
                      <m:e>
                        <m:d>
                          <m:dPr>
                            <m:ctrlPr>
                              <w:rPr>
                                <w:rFonts w:ascii="Cambria Math" w:hAnsi="Cambria Math" w:cstheme="majorBidi"/>
                                <w:i/>
                              </w:rPr>
                            </m:ctrlPr>
                          </m:dPr>
                          <m:e>
                            <m:f>
                              <m:fPr>
                                <m:type m:val="skw"/>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x</m:t>
                                    </m:r>
                                  </m:sub>
                                </m:sSub>
                              </m:num>
                              <m:den>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y</m:t>
                                    </m:r>
                                  </m:sub>
                                </m:sSub>
                              </m:den>
                            </m:f>
                          </m:e>
                        </m:d>
                      </m:e>
                      <m:sup>
                        <m:f>
                          <m:fPr>
                            <m:ctrlPr>
                              <w:rPr>
                                <w:rFonts w:ascii="Cambria Math" w:hAnsi="Cambria Math" w:cstheme="majorBidi"/>
                                <w:i/>
                              </w:rPr>
                            </m:ctrlPr>
                          </m:fPr>
                          <m:num>
                            <m:r>
                              <w:rPr>
                                <w:rFonts w:ascii="Cambria Math" w:hAnsi="Cambria Math" w:cstheme="majorBidi"/>
                              </w:rPr>
                              <m:t>1</m:t>
                            </m:r>
                          </m:num>
                          <m:den>
                            <m:r>
                              <w:rPr>
                                <w:rFonts w:ascii="Cambria Math" w:hAnsi="Cambria Math" w:cstheme="majorBidi"/>
                              </w:rPr>
                              <m:t>4</m:t>
                            </m:r>
                          </m:den>
                        </m:f>
                      </m:sup>
                    </m:sSup>
                  </m:den>
                </m:f>
              </m:oMath>
            </m:oMathPara>
          </w:p>
        </w:tc>
        <w:tc>
          <w:tcPr>
            <w:tcW w:w="700" w:type="pct"/>
            <w:vAlign w:val="center"/>
          </w:tcPr>
          <w:p w14:paraId="378E923F" w14:textId="6BD8C1AC" w:rsidR="0074566D" w:rsidRPr="002E1242" w:rsidRDefault="0074566D" w:rsidP="00976BEF">
            <w:pPr>
              <w:jc w:val="right"/>
            </w:pPr>
            <w:r w:rsidRPr="002E1242">
              <w:t>(3.</w:t>
            </w:r>
            <w:r w:rsidR="006F22AC" w:rsidRPr="002E1242">
              <w:t>20</w:t>
            </w:r>
            <w:r w:rsidRPr="002E1242">
              <w:t>)</w:t>
            </w:r>
          </w:p>
        </w:tc>
      </w:tr>
    </w:tbl>
    <w:p w14:paraId="2C28ACB3" w14:textId="3562B445" w:rsidR="007A1B24" w:rsidRPr="002E1242" w:rsidRDefault="007A1B24" w:rsidP="007A1B24">
      <w:r w:rsidRPr="002E1242">
        <w:t xml:space="preserve">where </w:t>
      </w:r>
      <m:oMath>
        <m:sSub>
          <m:sSubPr>
            <m:ctrlPr>
              <w:rPr>
                <w:rFonts w:ascii="Cambria Math" w:hAnsi="Cambria Math"/>
                <w:i/>
              </w:rPr>
            </m:ctrlPr>
          </m:sSubPr>
          <m:e>
            <m:r>
              <w:rPr>
                <w:rFonts w:ascii="Cambria Math" w:hAnsi="Cambria Math"/>
              </w:rPr>
              <m:t>k</m:t>
            </m:r>
          </m:e>
          <m:sub>
            <m:r>
              <w:rPr>
                <w:rFonts w:ascii="Cambria Math" w:hAnsi="Cambria Math"/>
              </w:rPr>
              <m:t>x</m:t>
            </m:r>
          </m:sub>
        </m:sSub>
      </m:oMath>
      <w:r w:rsidRPr="002E1242">
        <w:t xml:space="preserve"> and </w:t>
      </w:r>
      <m:oMath>
        <m:sSub>
          <m:sSubPr>
            <m:ctrlPr>
              <w:rPr>
                <w:rFonts w:ascii="Cambria Math" w:hAnsi="Cambria Math"/>
                <w:i/>
              </w:rPr>
            </m:ctrlPr>
          </m:sSubPr>
          <m:e>
            <m:r>
              <w:rPr>
                <w:rFonts w:ascii="Cambria Math" w:hAnsi="Cambria Math"/>
              </w:rPr>
              <m:t>k</m:t>
            </m:r>
          </m:e>
          <m:sub>
            <m:r>
              <w:rPr>
                <w:rFonts w:ascii="Cambria Math" w:hAnsi="Cambria Math"/>
              </w:rPr>
              <m:t>y</m:t>
            </m:r>
          </m:sub>
        </m:sSub>
      </m:oMath>
      <w:r w:rsidRPr="002E1242">
        <w:t xml:space="preserve"> denote principal permeability components, and </w:t>
      </w:r>
      <m:oMath>
        <m:r>
          <m:rPr>
            <m:sty m:val="p"/>
          </m:rPr>
          <w:rPr>
            <w:rFonts w:ascii="Cambria Math" w:hAnsi="Cambria Math" w:cstheme="majorBidi"/>
          </w:rPr>
          <m:t>Δx</m:t>
        </m:r>
      </m:oMath>
      <w:r w:rsidR="00637BB9" w:rsidRPr="002E1242">
        <w:rPr>
          <w:rFonts w:eastAsiaTheme="minorEastAsia"/>
        </w:rPr>
        <w:t xml:space="preserve"> </w:t>
      </w:r>
      <w:r w:rsidRPr="002E1242">
        <w:t xml:space="preserve">and </w:t>
      </w:r>
      <m:oMath>
        <m:r>
          <m:rPr>
            <m:sty m:val="p"/>
          </m:rPr>
          <w:rPr>
            <w:rFonts w:ascii="Cambria Math" w:hAnsi="Cambria Math" w:cstheme="majorBidi"/>
          </w:rPr>
          <m:t>Δy</m:t>
        </m:r>
      </m:oMath>
      <w:r w:rsidR="00637BB9" w:rsidRPr="002E1242">
        <w:t xml:space="preserve"> </w:t>
      </w:r>
      <w:r w:rsidRPr="002E1242">
        <w:t>represent grid dimensions in horizontal directions</w:t>
      </w:r>
      <w:r w:rsidR="00ED1047" w:rsidRPr="002E1242">
        <w:t xml:space="preserve"> </w:t>
      </w:r>
      <w:sdt>
        <w:sdtPr>
          <w:rPr>
            <w:color w:val="000000"/>
          </w:rPr>
          <w:tag w:val="MENDELEY_CITATION_v3_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"/>
          <w:id w:val="557439292"/>
          <w:placeholder>
            <w:docPart w:val="DefaultPlaceholder_-1854013440"/>
          </w:placeholder>
        </w:sdtPr>
        <w:sdtContent>
          <w:r w:rsidR="006852C0" w:rsidRPr="006852C0">
            <w:rPr>
              <w:color w:val="000000"/>
            </w:rPr>
            <w:t>[41]</w:t>
          </w:r>
        </w:sdtContent>
      </w:sdt>
      <w:r w:rsidRPr="002E1242">
        <w:t>.</w:t>
      </w:r>
    </w:p>
    <w:p w14:paraId="2F761FA7" w14:textId="5141ECEC" w:rsidR="007A1B24" w:rsidRPr="002E1242" w:rsidRDefault="007A1B24" w:rsidP="007A1B24">
      <w:r w:rsidRPr="002E1242">
        <w:t>Incorporating anisotropic equivalent radius into well model yields: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15A6929C" w14:textId="77777777" w:rsidTr="00976BEF">
        <w:tc>
          <w:tcPr>
            <w:tcW w:w="244" w:type="pct"/>
          </w:tcPr>
          <w:p w14:paraId="3A73AA7F" w14:textId="77777777" w:rsidR="0074566D" w:rsidRPr="002E1242" w:rsidRDefault="0074566D" w:rsidP="0077376F"/>
        </w:tc>
        <w:tc>
          <w:tcPr>
            <w:tcW w:w="4056" w:type="pct"/>
          </w:tcPr>
          <w:p w14:paraId="02608C61" w14:textId="47AB35A2" w:rsidR="0074566D" w:rsidRPr="002E1242" w:rsidRDefault="006F22AC" w:rsidP="0077376F">
            <m:oMathPara>
              <m:oMath>
                <m:r>
                  <w:rPr>
                    <w:rFonts w:ascii="Cambria Math" w:hAnsi="Cambria Math" w:cstheme="majorBidi"/>
                  </w:rPr>
                  <m:t>q=</m:t>
                </m:r>
                <m:f>
                  <m:fPr>
                    <m:ctrlPr>
                      <w:rPr>
                        <w:rFonts w:ascii="Cambria Math" w:hAnsi="Cambria Math" w:cstheme="majorBidi"/>
                        <w:i/>
                      </w:rPr>
                    </m:ctrlPr>
                  </m:fPr>
                  <m:num>
                    <m:r>
                      <w:rPr>
                        <w:rFonts w:ascii="Cambria Math" w:hAnsi="Cambria Math" w:cstheme="majorBidi"/>
                      </w:rPr>
                      <m:t>2πhc</m:t>
                    </m:r>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e</m:t>
                        </m:r>
                      </m:sub>
                    </m:sSub>
                  </m:num>
                  <m:den>
                    <m:r>
                      <w:rPr>
                        <w:rFonts w:ascii="Cambria Math" w:hAnsi="Cambria Math" w:cstheme="majorBidi"/>
                      </w:rPr>
                      <m:t>μB</m:t>
                    </m:r>
                    <m:d>
                      <m:dPr>
                        <m:begChr m:val="["/>
                        <m:endChr m:val="]"/>
                        <m:ctrlPr>
                          <w:rPr>
                            <w:rFonts w:ascii="Cambria Math" w:hAnsi="Cambria Math" w:cstheme="majorBidi"/>
                            <w:i/>
                          </w:rPr>
                        </m:ctrlPr>
                      </m:dPr>
                      <m:e>
                        <m:func>
                          <m:funcPr>
                            <m:ctrlPr>
                              <w:rPr>
                                <w:rFonts w:ascii="Cambria Math" w:hAnsi="Cambria Math" w:cstheme="majorBidi"/>
                                <w:i/>
                              </w:rPr>
                            </m:ctrlPr>
                          </m:funcPr>
                          <m:fName>
                            <m:r>
                              <m:rPr>
                                <m:sty m:val="p"/>
                              </m:rPr>
                              <w:rPr>
                                <w:rFonts w:ascii="Cambria Math" w:hAnsi="Cambria Math" w:cstheme="majorBidi"/>
                              </w:rPr>
                              <m:t>ln</m:t>
                            </m:r>
                          </m:fName>
                          <m:e>
                            <m:d>
                              <m:dPr>
                                <m:ctrlPr>
                                  <w:rPr>
                                    <w:rFonts w:ascii="Cambria Math" w:hAnsi="Cambria Math" w:cstheme="majorBidi"/>
                                    <w:i/>
                                  </w:rPr>
                                </m:ctrlPr>
                              </m:dPr>
                              <m:e>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r</m:t>
                                        </m:r>
                                      </m:e>
                                      <m:sub>
                                        <m:r>
                                          <w:rPr>
                                            <w:rFonts w:ascii="Cambria Math" w:hAnsi="Cambria Math" w:cstheme="majorBidi"/>
                                          </w:rPr>
                                          <m:t>e</m:t>
                                        </m:r>
                                      </m:sub>
                                    </m:sSub>
                                  </m:num>
                                  <m:den>
                                    <m:sSub>
                                      <m:sSubPr>
                                        <m:ctrlPr>
                                          <w:rPr>
                                            <w:rFonts w:ascii="Cambria Math" w:hAnsi="Cambria Math" w:cstheme="majorBidi"/>
                                            <w:i/>
                                          </w:rPr>
                                        </m:ctrlPr>
                                      </m:sSubPr>
                                      <m:e>
                                        <m:r>
                                          <w:rPr>
                                            <w:rFonts w:ascii="Cambria Math" w:hAnsi="Cambria Math" w:cstheme="majorBidi"/>
                                          </w:rPr>
                                          <m:t>r</m:t>
                                        </m:r>
                                      </m:e>
                                      <m:sub>
                                        <m:r>
                                          <w:rPr>
                                            <w:rFonts w:ascii="Cambria Math" w:hAnsi="Cambria Math" w:cstheme="majorBidi"/>
                                          </w:rPr>
                                          <m:t>w</m:t>
                                        </m:r>
                                      </m:sub>
                                    </m:sSub>
                                  </m:den>
                                </m:f>
                              </m:e>
                            </m:d>
                          </m:e>
                        </m:func>
                        <m:r>
                          <w:rPr>
                            <w:rFonts w:ascii="Cambria Math" w:hAnsi="Cambria Math" w:cstheme="majorBidi"/>
                          </w:rPr>
                          <m:t>+S</m:t>
                        </m:r>
                      </m:e>
                    </m:d>
                  </m:den>
                </m:f>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p</m:t>
                        </m:r>
                      </m:e>
                      <m:sub>
                        <m:r>
                          <w:rPr>
                            <w:rFonts w:ascii="Cambria Math" w:hAnsi="Cambria Math" w:cstheme="majorBidi"/>
                          </w:rPr>
                          <m:t>R</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p</m:t>
                        </m:r>
                      </m:e>
                      <m:sub>
                        <m:r>
                          <w:rPr>
                            <w:rFonts w:ascii="Cambria Math" w:hAnsi="Cambria Math" w:cstheme="majorBidi"/>
                          </w:rPr>
                          <m:t>bh</m:t>
                        </m:r>
                      </m:sub>
                    </m:sSub>
                    <m:r>
                      <w:rPr>
                        <w:rFonts w:ascii="Cambria Math" w:hAnsi="Cambria Math" w:cstheme="majorBidi"/>
                      </w:rPr>
                      <m:t>-ρ</m:t>
                    </m:r>
                    <m:d>
                      <m:dPr>
                        <m:ctrlPr>
                          <w:rPr>
                            <w:rFonts w:ascii="Cambria Math" w:hAnsi="Cambria Math" w:cstheme="majorBidi"/>
                            <w:i/>
                          </w:rPr>
                        </m:ctrlPr>
                      </m:dPr>
                      <m:e>
                        <m:r>
                          <w:rPr>
                            <w:rFonts w:ascii="Cambria Math" w:hAnsi="Cambria Math" w:cstheme="majorBidi"/>
                          </w:rPr>
                          <m:t>z-</m:t>
                        </m:r>
                        <m:sSub>
                          <m:sSubPr>
                            <m:ctrlPr>
                              <w:rPr>
                                <w:rFonts w:ascii="Cambria Math" w:hAnsi="Cambria Math" w:cstheme="majorBidi"/>
                                <w:i/>
                              </w:rPr>
                            </m:ctrlPr>
                          </m:sSubPr>
                          <m:e>
                            <m:r>
                              <w:rPr>
                                <w:rFonts w:ascii="Cambria Math" w:hAnsi="Cambria Math" w:cstheme="majorBidi"/>
                              </w:rPr>
                              <m:t>z</m:t>
                            </m:r>
                          </m:e>
                          <m:sub>
                            <m:r>
                              <w:rPr>
                                <w:rFonts w:ascii="Cambria Math" w:hAnsi="Cambria Math" w:cstheme="majorBidi"/>
                              </w:rPr>
                              <m:t>bh</m:t>
                            </m:r>
                          </m:sub>
                        </m:sSub>
                      </m:e>
                    </m:d>
                    <m:r>
                      <w:rPr>
                        <w:rFonts w:ascii="Cambria Math" w:hAnsi="Cambria Math" w:cstheme="majorBidi"/>
                      </w:rPr>
                      <m:t>g</m:t>
                    </m:r>
                  </m:e>
                </m:d>
              </m:oMath>
            </m:oMathPara>
          </w:p>
        </w:tc>
        <w:tc>
          <w:tcPr>
            <w:tcW w:w="700" w:type="pct"/>
            <w:vAlign w:val="center"/>
          </w:tcPr>
          <w:p w14:paraId="4CF6083B" w14:textId="7C5A09B7" w:rsidR="0074566D" w:rsidRPr="002E1242" w:rsidRDefault="0074566D" w:rsidP="00976BEF">
            <w:pPr>
              <w:jc w:val="right"/>
            </w:pPr>
            <w:r w:rsidRPr="002E1242">
              <w:t>(3.</w:t>
            </w:r>
            <w:r w:rsidR="00146868" w:rsidRPr="002E1242">
              <w:t>2</w:t>
            </w:r>
            <w:r w:rsidR="006F22AC" w:rsidRPr="002E1242">
              <w:t>1</w:t>
            </w:r>
            <w:r w:rsidRPr="002E1242">
              <w:t>)</w:t>
            </w:r>
          </w:p>
        </w:tc>
      </w:tr>
    </w:tbl>
    <w:p w14:paraId="79E32389" w14:textId="5EB7CF5D" w:rsidR="005E7B8D" w:rsidRPr="002E1242" w:rsidRDefault="005E7B8D" w:rsidP="005E7B8D">
      <w:r w:rsidRPr="002E1242">
        <w:t xml:space="preserve">where </w:t>
      </w:r>
      <m:oMath>
        <m:r>
          <w:rPr>
            <w:rFonts w:ascii="Cambria Math" w:hAnsi="Cambria Math"/>
          </w:rPr>
          <m:t>z</m:t>
        </m:r>
      </m:oMath>
      <w:r w:rsidRPr="002E1242">
        <w:rPr>
          <w:rFonts w:eastAsiaTheme="minorEastAsia"/>
        </w:rPr>
        <w:t xml:space="preserve"> </w:t>
      </w:r>
      <w:r w:rsidRPr="002E1242">
        <w:t xml:space="preserve">denotes elevation (vertical coordinate), </w:t>
      </w:r>
      <m:oMath>
        <m:sSub>
          <m:sSubPr>
            <m:ctrlPr>
              <w:rPr>
                <w:rFonts w:ascii="Cambria Math" w:hAnsi="Cambria Math"/>
              </w:rPr>
            </m:ctrlPr>
          </m:sSubPr>
          <m:e>
            <m:r>
              <w:rPr>
                <w:rFonts w:ascii="Cambria Math" w:hAnsi="Cambria Math"/>
              </w:rPr>
              <m:t>z</m:t>
            </m:r>
          </m:e>
          <m:sub>
            <m:r>
              <w:rPr>
                <w:rFonts w:ascii="Cambria Math" w:hAnsi="Cambria Math"/>
              </w:rPr>
              <m:t>bh</m:t>
            </m:r>
          </m:sub>
        </m:sSub>
      </m:oMath>
      <w:r w:rsidRPr="002E1242">
        <w:rPr>
          <w:rFonts w:eastAsiaTheme="minorEastAsia"/>
        </w:rPr>
        <w:t xml:space="preserve"> </w:t>
      </w:r>
      <w:r w:rsidRPr="002E1242">
        <w:t xml:space="preserve">is elevation of bottom-hole pressure reference point, and </w:t>
      </w:r>
      <m:oMath>
        <m:r>
          <w:rPr>
            <w:rFonts w:ascii="Cambria Math" w:hAnsi="Cambria Math"/>
          </w:rPr>
          <m:t>ρg(z-</m:t>
        </m:r>
        <m:sSub>
          <m:sSubPr>
            <m:ctrlPr>
              <w:rPr>
                <w:rFonts w:ascii="Cambria Math" w:hAnsi="Cambria Math"/>
              </w:rPr>
            </m:ctrlPr>
          </m:sSubPr>
          <m:e>
            <m:r>
              <w:rPr>
                <w:rFonts w:ascii="Cambria Math" w:hAnsi="Cambria Math"/>
              </w:rPr>
              <m:t>z</m:t>
            </m:r>
          </m:e>
          <m:sub>
            <m:r>
              <w:rPr>
                <w:rFonts w:ascii="Cambria Math" w:hAnsi="Cambria Math"/>
              </w:rPr>
              <m:t>bh</m:t>
            </m:r>
          </m:sub>
        </m:sSub>
        <m:r>
          <w:rPr>
            <w:rFonts w:ascii="Cambria Math" w:hAnsi="Cambria Math"/>
          </w:rPr>
          <m:t>)</m:t>
        </m:r>
      </m:oMath>
      <w:r w:rsidRPr="002E1242">
        <w:t>represents hydrostatic pressure difference between the reservoir cell and well reference depth.</w:t>
      </w:r>
    </w:p>
    <w:p w14:paraId="14B8EF00" w14:textId="41D6342F" w:rsidR="007A1B24" w:rsidRPr="002E1242" w:rsidRDefault="007A1B24" w:rsidP="007A1B24">
      <w:r w:rsidRPr="002E1242">
        <w:t xml:space="preserve">In addition, implicit backward Euler discretization in time method is employed for stability in simulations that are time dependent </w:t>
      </w:r>
      <w:sdt>
        <w:sdtPr>
          <w:rPr>
            <w:color w:val="000000"/>
          </w:rPr>
          <w:tag w:val="MENDELEY_CITATION_v3_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"/>
          <w:id w:val="1750841801"/>
          <w:placeholder>
            <w:docPart w:val="DefaultPlaceholder_-1854013440"/>
          </w:placeholder>
        </w:sdtPr>
        <w:sdtContent>
          <w:r w:rsidR="006852C0" w:rsidRPr="006852C0">
            <w:rPr>
              <w:color w:val="000000"/>
            </w:rPr>
            <w:t>[40]</w:t>
          </w:r>
        </w:sdtContent>
      </w:sdt>
      <w:r w:rsidRPr="002E1242">
        <w:t>. Applying this method to energy equation (3.10), latter can be represented in residual form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44B357E2" w14:textId="77777777" w:rsidTr="00976BEF">
        <w:tc>
          <w:tcPr>
            <w:tcW w:w="244" w:type="pct"/>
          </w:tcPr>
          <w:p w14:paraId="51CC1BBF" w14:textId="77777777" w:rsidR="0074566D" w:rsidRPr="002E1242" w:rsidRDefault="0074566D" w:rsidP="0077376F"/>
        </w:tc>
        <w:tc>
          <w:tcPr>
            <w:tcW w:w="4056" w:type="pct"/>
          </w:tcPr>
          <w:p w14:paraId="1E514E13" w14:textId="5880C20A" w:rsidR="0074566D" w:rsidRPr="002E1242" w:rsidRDefault="00000000" w:rsidP="0077376F">
            <m:oMathPara>
              <m:oMath>
                <m:sSup>
                  <m:sSupPr>
                    <m:ctrlPr>
                      <w:rPr>
                        <w:rFonts w:ascii="Cambria Math" w:hAnsi="Cambria Math" w:cstheme="majorBidi"/>
                        <w:i/>
                      </w:rPr>
                    </m:ctrlPr>
                  </m:sSupPr>
                  <m:e>
                    <m:r>
                      <w:rPr>
                        <w:rFonts w:ascii="Cambria Math" w:hAnsi="Cambria Math" w:cstheme="majorBidi"/>
                      </w:rPr>
                      <m:t>R</m:t>
                    </m:r>
                  </m:e>
                  <m:sup>
                    <m:r>
                      <w:rPr>
                        <w:rFonts w:ascii="Cambria Math" w:hAnsi="Cambria Math" w:cstheme="majorBidi"/>
                      </w:rPr>
                      <m:t>n+1</m:t>
                    </m:r>
                  </m:sup>
                </m:sSup>
                <m:r>
                  <w:rPr>
                    <w:rFonts w:ascii="Cambria Math" w:hAnsi="Cambria Math" w:cstheme="majorBidi"/>
                  </w:rPr>
                  <m:t>=</m:t>
                </m:r>
                <m:f>
                  <m:fPr>
                    <m:ctrlPr>
                      <w:rPr>
                        <w:rFonts w:ascii="Cambria Math" w:hAnsi="Cambria Math" w:cstheme="majorBidi"/>
                        <w:i/>
                      </w:rPr>
                    </m:ctrlPr>
                  </m:fPr>
                  <m:num>
                    <m:r>
                      <w:rPr>
                        <w:rFonts w:ascii="Cambria Math" w:hAnsi="Cambria Math" w:cstheme="majorBidi"/>
                      </w:rPr>
                      <m:t>1</m:t>
                    </m:r>
                  </m:num>
                  <m:den>
                    <m:sSup>
                      <m:sSupPr>
                        <m:ctrlPr>
                          <w:rPr>
                            <w:rFonts w:ascii="Cambria Math" w:hAnsi="Cambria Math" w:cstheme="majorBidi"/>
                            <w:i/>
                          </w:rPr>
                        </m:ctrlPr>
                      </m:sSupPr>
                      <m:e>
                        <m:r>
                          <m:rPr>
                            <m:sty m:val="p"/>
                          </m:rPr>
                          <w:rPr>
                            <w:rFonts w:ascii="Cambria Math" w:hAnsi="Cambria Math" w:cstheme="majorBidi"/>
                          </w:rPr>
                          <m:t>Δ</m:t>
                        </m:r>
                        <m:r>
                          <w:rPr>
                            <w:rFonts w:ascii="Cambria Math" w:hAnsi="Cambria Math" w:cstheme="majorBidi"/>
                          </w:rPr>
                          <m:t>t</m:t>
                        </m:r>
                      </m:e>
                      <m:sup>
                        <m:r>
                          <w:rPr>
                            <w:rFonts w:ascii="Cambria Math" w:hAnsi="Cambria Math" w:cstheme="majorBidi"/>
                          </w:rPr>
                          <m:t>n</m:t>
                        </m:r>
                      </m:sup>
                    </m:sSup>
                  </m:den>
                </m:f>
                <m:d>
                  <m:dPr>
                    <m:ctrlPr>
                      <w:rPr>
                        <w:rFonts w:ascii="Cambria Math" w:hAnsi="Cambria Math" w:cstheme="majorBidi"/>
                        <w:i/>
                      </w:rPr>
                    </m:ctrlPr>
                  </m:dPr>
                  <m:e>
                    <m:sSup>
                      <m:sSupPr>
                        <m:ctrlPr>
                          <w:rPr>
                            <w:rFonts w:ascii="Cambria Math" w:hAnsi="Cambria Math" w:cstheme="majorBidi"/>
                            <w:i/>
                          </w:rPr>
                        </m:ctrlPr>
                      </m:sSupPr>
                      <m:e>
                        <m:d>
                          <m:dPr>
                            <m:begChr m:val="["/>
                            <m:endChr m:val="]"/>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M</m:t>
                                </m:r>
                              </m:e>
                              <m:sub>
                                <m:r>
                                  <w:rPr>
                                    <w:rFonts w:ascii="Cambria Math" w:hAnsi="Cambria Math" w:cstheme="majorBidi"/>
                                  </w:rPr>
                                  <m:t>f</m:t>
                                </m:r>
                              </m:sub>
                            </m:sSub>
                            <m:sSub>
                              <m:sSubPr>
                                <m:ctrlPr>
                                  <w:rPr>
                                    <w:rFonts w:ascii="Cambria Math" w:hAnsi="Cambria Math" w:cstheme="majorBidi"/>
                                    <w:i/>
                                  </w:rPr>
                                </m:ctrlPr>
                              </m:sSubPr>
                              <m:e>
                                <m:r>
                                  <w:rPr>
                                    <w:rFonts w:ascii="Cambria Math" w:hAnsi="Cambria Math" w:cstheme="majorBidi"/>
                                  </w:rPr>
                                  <m:t>u</m:t>
                                </m:r>
                              </m:e>
                              <m:sub>
                                <m:r>
                                  <w:rPr>
                                    <w:rFonts w:ascii="Cambria Math" w:hAnsi="Cambria Math" w:cstheme="majorBidi"/>
                                  </w:rPr>
                                  <m:t>f</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M</m:t>
                                </m:r>
                              </m:e>
                              <m:sub>
                                <m:r>
                                  <w:rPr>
                                    <w:rFonts w:ascii="Cambria Math" w:hAnsi="Cambria Math" w:cstheme="majorBidi"/>
                                  </w:rPr>
                                  <m:t>r</m:t>
                                </m:r>
                              </m:sub>
                            </m:sSub>
                            <m:sSub>
                              <m:sSubPr>
                                <m:ctrlPr>
                                  <w:rPr>
                                    <w:rFonts w:ascii="Cambria Math" w:hAnsi="Cambria Math" w:cstheme="majorBidi"/>
                                    <w:i/>
                                  </w:rPr>
                                </m:ctrlPr>
                              </m:sSubPr>
                              <m:e>
                                <m:r>
                                  <w:rPr>
                                    <w:rFonts w:ascii="Cambria Math" w:hAnsi="Cambria Math" w:cstheme="majorBidi"/>
                                  </w:rPr>
                                  <m:t>u</m:t>
                                </m:r>
                              </m:e>
                              <m:sub>
                                <m:r>
                                  <w:rPr>
                                    <w:rFonts w:ascii="Cambria Math" w:hAnsi="Cambria Math" w:cstheme="majorBidi"/>
                                  </w:rPr>
                                  <m:t>r</m:t>
                                </m:r>
                              </m:sub>
                            </m:sSub>
                          </m:e>
                        </m:d>
                      </m:e>
                      <m:sup>
                        <m:r>
                          <w:rPr>
                            <w:rFonts w:ascii="Cambria Math" w:hAnsi="Cambria Math" w:cstheme="majorBidi"/>
                          </w:rPr>
                          <m:t>n+1</m:t>
                        </m:r>
                      </m:sup>
                    </m:sSup>
                    <m:r>
                      <w:rPr>
                        <w:rFonts w:ascii="Cambria Math" w:hAnsi="Cambria Math" w:cstheme="majorBidi"/>
                      </w:rPr>
                      <m:t>-</m:t>
                    </m:r>
                    <m:sSup>
                      <m:sSupPr>
                        <m:ctrlPr>
                          <w:rPr>
                            <w:rFonts w:ascii="Cambria Math" w:hAnsi="Cambria Math" w:cstheme="majorBidi"/>
                            <w:i/>
                          </w:rPr>
                        </m:ctrlPr>
                      </m:sSupPr>
                      <m:e>
                        <m:d>
                          <m:dPr>
                            <m:begChr m:val="["/>
                            <m:endChr m:val="]"/>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M</m:t>
                                </m:r>
                              </m:e>
                              <m:sub>
                                <m:r>
                                  <w:rPr>
                                    <w:rFonts w:ascii="Cambria Math" w:hAnsi="Cambria Math" w:cstheme="majorBidi"/>
                                  </w:rPr>
                                  <m:t>f</m:t>
                                </m:r>
                              </m:sub>
                            </m:sSub>
                            <m:sSub>
                              <m:sSubPr>
                                <m:ctrlPr>
                                  <w:rPr>
                                    <w:rFonts w:ascii="Cambria Math" w:hAnsi="Cambria Math" w:cstheme="majorBidi"/>
                                    <w:i/>
                                  </w:rPr>
                                </m:ctrlPr>
                              </m:sSubPr>
                              <m:e>
                                <m:r>
                                  <w:rPr>
                                    <w:rFonts w:ascii="Cambria Math" w:hAnsi="Cambria Math" w:cstheme="majorBidi"/>
                                  </w:rPr>
                                  <m:t>u</m:t>
                                </m:r>
                              </m:e>
                              <m:sub>
                                <m:r>
                                  <w:rPr>
                                    <w:rFonts w:ascii="Cambria Math" w:hAnsi="Cambria Math" w:cstheme="majorBidi"/>
                                  </w:rPr>
                                  <m:t>f</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M</m:t>
                                </m:r>
                              </m:e>
                              <m:sub>
                                <m:r>
                                  <w:rPr>
                                    <w:rFonts w:ascii="Cambria Math" w:hAnsi="Cambria Math" w:cstheme="majorBidi"/>
                                  </w:rPr>
                                  <m:t>r</m:t>
                                </m:r>
                              </m:sub>
                            </m:sSub>
                            <m:sSub>
                              <m:sSubPr>
                                <m:ctrlPr>
                                  <w:rPr>
                                    <w:rFonts w:ascii="Cambria Math" w:hAnsi="Cambria Math" w:cstheme="majorBidi"/>
                                    <w:i/>
                                  </w:rPr>
                                </m:ctrlPr>
                              </m:sSubPr>
                              <m:e>
                                <m:r>
                                  <w:rPr>
                                    <w:rFonts w:ascii="Cambria Math" w:hAnsi="Cambria Math" w:cstheme="majorBidi"/>
                                  </w:rPr>
                                  <m:t>u</m:t>
                                </m:r>
                              </m:e>
                              <m:sub>
                                <m:r>
                                  <w:rPr>
                                    <w:rFonts w:ascii="Cambria Math" w:hAnsi="Cambria Math" w:cstheme="majorBidi"/>
                                  </w:rPr>
                                  <m:t>r</m:t>
                                </m:r>
                              </m:sub>
                            </m:sSub>
                          </m:e>
                        </m:d>
                      </m:e>
                      <m:sup>
                        <m:r>
                          <w:rPr>
                            <w:rFonts w:ascii="Cambria Math" w:hAnsi="Cambria Math" w:cstheme="majorBidi"/>
                          </w:rPr>
                          <m:t>n</m:t>
                        </m:r>
                      </m:sup>
                    </m:sSup>
                  </m:e>
                </m:d>
                <m:r>
                  <w:rPr>
                    <w:rFonts w:ascii="Cambria Math" w:hAnsi="Cambria Math" w:cstheme="majorBidi"/>
                  </w:rPr>
                  <m:t>+</m:t>
                </m:r>
                <m:r>
                  <m:rPr>
                    <m:sty m:val="p"/>
                  </m:rPr>
                  <w:rPr>
                    <w:rFonts w:ascii="Cambria Math" w:hAnsi="Cambria Math" w:cstheme="majorBidi"/>
                  </w:rPr>
                  <m:t>∇</m:t>
                </m:r>
                <m:r>
                  <w:rPr>
                    <w:rFonts w:ascii="Cambria Math" w:hAnsi="Cambria Math" w:cstheme="majorBidi"/>
                  </w:rPr>
                  <m:t>.</m:t>
                </m:r>
                <m:sSup>
                  <m:sSupPr>
                    <m:ctrlPr>
                      <w:rPr>
                        <w:rFonts w:ascii="Cambria Math" w:hAnsi="Cambria Math" w:cstheme="majorBidi"/>
                        <w:i/>
                      </w:rPr>
                    </m:ctrlPr>
                  </m:sSupPr>
                  <m:e>
                    <m:d>
                      <m:dPr>
                        <m:begChr m:val="["/>
                        <m:endChr m:val="]"/>
                        <m:ctrlPr>
                          <w:rPr>
                            <w:rFonts w:ascii="Cambria Math" w:hAnsi="Cambria Math" w:cstheme="majorBidi"/>
                            <w:i/>
                          </w:rPr>
                        </m:ctrlPr>
                      </m:dPr>
                      <m:e>
                        <m:sSub>
                          <m:sSubPr>
                            <m:ctrlPr>
                              <w:rPr>
                                <w:rFonts w:ascii="Cambria Math" w:hAnsi="Cambria Math" w:cstheme="majorBidi"/>
                                <w:i/>
                              </w:rPr>
                            </m:ctrlPr>
                          </m:sSubPr>
                          <m:e>
                            <m:acc>
                              <m:accPr>
                                <m:chr m:val="⃗"/>
                                <m:ctrlPr>
                                  <w:rPr>
                                    <w:rFonts w:ascii="Cambria Math" w:hAnsi="Cambria Math" w:cstheme="majorBidi"/>
                                    <w:i/>
                                  </w:rPr>
                                </m:ctrlPr>
                              </m:accPr>
                              <m:e>
                                <m:r>
                                  <w:rPr>
                                    <w:rFonts w:ascii="Cambria Math" w:hAnsi="Cambria Math" w:cstheme="majorBidi"/>
                                  </w:rPr>
                                  <m:t>F</m:t>
                                </m:r>
                              </m:e>
                            </m:acc>
                          </m:e>
                          <m:sub>
                            <m:r>
                              <w:rPr>
                                <w:rFonts w:ascii="Cambria Math" w:hAnsi="Cambria Math" w:cstheme="majorBidi"/>
                              </w:rPr>
                              <m:t>f</m:t>
                            </m:r>
                          </m:sub>
                        </m:sSub>
                        <m:sSub>
                          <m:sSubPr>
                            <m:ctrlPr>
                              <w:rPr>
                                <w:rFonts w:ascii="Cambria Math" w:hAnsi="Cambria Math" w:cstheme="majorBidi"/>
                                <w:i/>
                              </w:rPr>
                            </m:ctrlPr>
                          </m:sSubPr>
                          <m:e>
                            <m:r>
                              <w:rPr>
                                <w:rFonts w:ascii="Cambria Math" w:hAnsi="Cambria Math" w:cstheme="majorBidi"/>
                              </w:rPr>
                              <m:t>h</m:t>
                            </m:r>
                          </m:e>
                          <m:sub>
                            <m:r>
                              <w:rPr>
                                <w:rFonts w:ascii="Cambria Math" w:hAnsi="Cambria Math" w:cstheme="majorBidi"/>
                              </w:rPr>
                              <m:t>f</m:t>
                            </m:r>
                          </m:sub>
                        </m:sSub>
                      </m:e>
                    </m:d>
                  </m:e>
                  <m:sup>
                    <m:r>
                      <w:rPr>
                        <w:rFonts w:ascii="Cambria Math" w:hAnsi="Cambria Math" w:cstheme="majorBidi"/>
                      </w:rPr>
                      <m:t>n+1</m:t>
                    </m:r>
                  </m:sup>
                </m:sSup>
                <m:r>
                  <w:rPr>
                    <w:rFonts w:ascii="Cambria Math" w:hAnsi="Cambria Math" w:cstheme="majorBidi"/>
                  </w:rPr>
                  <m:t>+</m:t>
                </m:r>
                <m:r>
                  <m:rPr>
                    <m:sty m:val="p"/>
                  </m:rPr>
                  <w:rPr>
                    <w:rFonts w:ascii="Cambria Math" w:hAnsi="Cambria Math" w:cstheme="majorBidi"/>
                  </w:rPr>
                  <m:t>∇</m:t>
                </m:r>
                <m:r>
                  <w:rPr>
                    <w:rFonts w:ascii="Cambria Math" w:hAnsi="Cambria Math" w:cstheme="majorBidi"/>
                  </w:rPr>
                  <m:t>.</m:t>
                </m:r>
                <m:sSup>
                  <m:sSupPr>
                    <m:ctrlPr>
                      <w:rPr>
                        <w:rFonts w:ascii="Cambria Math" w:hAnsi="Cambria Math" w:cstheme="majorBidi"/>
                        <w:i/>
                      </w:rPr>
                    </m:ctrlPr>
                  </m:sSupPr>
                  <m:e>
                    <m:d>
                      <m:dPr>
                        <m:begChr m:val="["/>
                        <m:endChr m:val="]"/>
                        <m:ctrlPr>
                          <w:rPr>
                            <w:rFonts w:ascii="Cambria Math" w:hAnsi="Cambria Math" w:cstheme="majorBidi"/>
                            <w:i/>
                          </w:rPr>
                        </m:ctrlPr>
                      </m:dPr>
                      <m:e>
                        <m:sSub>
                          <m:sSubPr>
                            <m:ctrlPr>
                              <w:rPr>
                                <w:rFonts w:ascii="Cambria Math" w:hAnsi="Cambria Math" w:cstheme="majorBidi"/>
                                <w:i/>
                              </w:rPr>
                            </m:ctrlPr>
                          </m:sSubPr>
                          <m:e>
                            <m:acc>
                              <m:accPr>
                                <m:chr m:val="⃗"/>
                                <m:ctrlPr>
                                  <w:rPr>
                                    <w:rFonts w:ascii="Cambria Math" w:hAnsi="Cambria Math" w:cstheme="majorBidi"/>
                                    <w:i/>
                                  </w:rPr>
                                </m:ctrlPr>
                              </m:accPr>
                              <m:e>
                                <m:r>
                                  <w:rPr>
                                    <w:rFonts w:ascii="Cambria Math" w:hAnsi="Cambria Math" w:cstheme="majorBidi"/>
                                  </w:rPr>
                                  <m:t>H</m:t>
                                </m:r>
                              </m:e>
                            </m:acc>
                          </m:e>
                          <m:sub>
                            <m:r>
                              <w:rPr>
                                <w:rFonts w:ascii="Cambria Math" w:hAnsi="Cambria Math" w:cstheme="majorBidi"/>
                              </w:rPr>
                              <m:t>f</m:t>
                            </m:r>
                          </m:sub>
                        </m:sSub>
                        <m:r>
                          <w:rPr>
                            <w:rFonts w:ascii="Cambria Math" w:hAnsi="Cambria Math" w:cstheme="majorBidi"/>
                          </w:rPr>
                          <m:t>+</m:t>
                        </m:r>
                        <m:sSub>
                          <m:sSubPr>
                            <m:ctrlPr>
                              <w:rPr>
                                <w:rFonts w:ascii="Cambria Math" w:hAnsi="Cambria Math" w:cstheme="majorBidi"/>
                                <w:i/>
                              </w:rPr>
                            </m:ctrlPr>
                          </m:sSubPr>
                          <m:e>
                            <m:acc>
                              <m:accPr>
                                <m:chr m:val="⃗"/>
                                <m:ctrlPr>
                                  <w:rPr>
                                    <w:rFonts w:ascii="Cambria Math" w:hAnsi="Cambria Math" w:cstheme="majorBidi"/>
                                    <w:i/>
                                  </w:rPr>
                                </m:ctrlPr>
                              </m:accPr>
                              <m:e>
                                <m:r>
                                  <w:rPr>
                                    <w:rFonts w:ascii="Cambria Math" w:hAnsi="Cambria Math" w:cstheme="majorBidi"/>
                                  </w:rPr>
                                  <m:t>H</m:t>
                                </m:r>
                              </m:e>
                            </m:acc>
                          </m:e>
                          <m:sub>
                            <m:r>
                              <w:rPr>
                                <w:rFonts w:ascii="Cambria Math" w:hAnsi="Cambria Math" w:cstheme="majorBidi"/>
                              </w:rPr>
                              <m:t>r</m:t>
                            </m:r>
                          </m:sub>
                        </m:sSub>
                      </m:e>
                    </m:d>
                  </m:e>
                  <m:sup>
                    <m:r>
                      <w:rPr>
                        <w:rFonts w:ascii="Cambria Math" w:hAnsi="Cambria Math" w:cstheme="majorBidi"/>
                      </w:rPr>
                      <m:t>n+1</m:t>
                    </m:r>
                  </m:sup>
                </m:sSup>
                <m:r>
                  <w:rPr>
                    <w:rFonts w:ascii="Cambria Math" w:hAnsi="Cambria Math" w:cstheme="majorBidi"/>
                  </w:rPr>
                  <m:t>-</m:t>
                </m:r>
                <m:r>
                  <m:rPr>
                    <m:sty m:val="p"/>
                  </m:rPr>
                  <w:rPr>
                    <w:rFonts w:ascii="Cambria Math" w:hAnsi="Cambria Math" w:cstheme="majorBidi"/>
                  </w:rPr>
                  <m:t>∇</m:t>
                </m:r>
                <m:r>
                  <w:rPr>
                    <w:rFonts w:ascii="Cambria Math" w:hAnsi="Cambria Math" w:cstheme="majorBidi"/>
                  </w:rPr>
                  <m:t>.</m:t>
                </m:r>
                <m:sSup>
                  <m:sSupPr>
                    <m:ctrlPr>
                      <w:rPr>
                        <w:rFonts w:ascii="Cambria Math" w:hAnsi="Cambria Math" w:cstheme="majorBidi"/>
                        <w:i/>
                      </w:rPr>
                    </m:ctrlPr>
                  </m:sSupPr>
                  <m:e>
                    <m:d>
                      <m:dPr>
                        <m:begChr m:val="["/>
                        <m:endChr m:val="]"/>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Q</m:t>
                            </m:r>
                          </m:e>
                          <m:sub>
                            <m:r>
                              <w:rPr>
                                <w:rFonts w:ascii="Cambria Math" w:hAnsi="Cambria Math" w:cstheme="majorBidi"/>
                              </w:rPr>
                              <m:t>f</m:t>
                            </m:r>
                          </m:sub>
                        </m:sSub>
                        <m:sSub>
                          <m:sSubPr>
                            <m:ctrlPr>
                              <w:rPr>
                                <w:rFonts w:ascii="Cambria Math" w:hAnsi="Cambria Math" w:cstheme="majorBidi"/>
                                <w:i/>
                              </w:rPr>
                            </m:ctrlPr>
                          </m:sSubPr>
                          <m:e>
                            <m:r>
                              <w:rPr>
                                <w:rFonts w:ascii="Cambria Math" w:hAnsi="Cambria Math" w:cstheme="majorBidi"/>
                              </w:rPr>
                              <m:t>h</m:t>
                            </m:r>
                          </m:e>
                          <m:sub>
                            <m:r>
                              <w:rPr>
                                <w:rFonts w:ascii="Cambria Math" w:hAnsi="Cambria Math" w:cstheme="majorBidi"/>
                              </w:rPr>
                              <m:t>f</m:t>
                            </m:r>
                          </m:sub>
                        </m:sSub>
                      </m:e>
                    </m:d>
                  </m:e>
                  <m:sup>
                    <m:r>
                      <w:rPr>
                        <w:rFonts w:ascii="Cambria Math" w:hAnsi="Cambria Math" w:cstheme="majorBidi"/>
                      </w:rPr>
                      <m:t>n+1</m:t>
                    </m:r>
                  </m:sup>
                </m:sSup>
                <m:r>
                  <w:rPr>
                    <w:rFonts w:ascii="Cambria Math" w:hAnsi="Cambria Math" w:cstheme="majorBidi"/>
                  </w:rPr>
                  <m:t>=0</m:t>
                </m:r>
              </m:oMath>
            </m:oMathPara>
          </w:p>
        </w:tc>
        <w:tc>
          <w:tcPr>
            <w:tcW w:w="700" w:type="pct"/>
            <w:vAlign w:val="center"/>
          </w:tcPr>
          <w:p w14:paraId="302CE0A8" w14:textId="5CD0ED76" w:rsidR="0074566D" w:rsidRPr="002E1242" w:rsidRDefault="0074566D" w:rsidP="00976BEF">
            <w:pPr>
              <w:jc w:val="right"/>
            </w:pPr>
            <w:r w:rsidRPr="002E1242">
              <w:t>(3.</w:t>
            </w:r>
            <w:r w:rsidR="00146868" w:rsidRPr="002E1242">
              <w:t>2</w:t>
            </w:r>
            <w:r w:rsidR="006F22AC" w:rsidRPr="002E1242">
              <w:t>2</w:t>
            </w:r>
            <w:r w:rsidRPr="002E1242">
              <w:t>)</w:t>
            </w:r>
          </w:p>
        </w:tc>
      </w:tr>
    </w:tbl>
    <w:p w14:paraId="4FEF12ED" w14:textId="65DD5A64" w:rsidR="007A1B24" w:rsidRPr="002E1242" w:rsidRDefault="007A1B24" w:rsidP="007A1B24">
      <w:r w:rsidRPr="002E1242">
        <w:t xml:space="preserve">where the superscript n denotes time </w:t>
      </w:r>
      <m:oMath>
        <m:sSup>
          <m:sSupPr>
            <m:ctrlPr>
              <w:rPr>
                <w:rFonts w:ascii="Cambria Math" w:hAnsi="Cambria Math" w:cstheme="majorBidi"/>
                <w:i/>
              </w:rPr>
            </m:ctrlPr>
          </m:sSupPr>
          <m:e>
            <m:r>
              <w:rPr>
                <w:rFonts w:ascii="Cambria Math" w:hAnsi="Cambria Math" w:cstheme="majorBidi"/>
              </w:rPr>
              <m:t>t</m:t>
            </m:r>
          </m:e>
          <m:sup>
            <m:r>
              <w:rPr>
                <w:rFonts w:ascii="Cambria Math" w:hAnsi="Cambria Math" w:cstheme="majorBidi"/>
              </w:rPr>
              <m:t>n</m:t>
            </m:r>
          </m:sup>
        </m:sSup>
      </m:oMath>
      <w:r w:rsidRPr="002E1242">
        <w:t>, and timestep referred to as</w:t>
      </w:r>
      <w:r w:rsidR="00AE108B" w:rsidRPr="002E1242">
        <w:rPr>
          <w:rFonts w:ascii="Cambria Math" w:hAnsi="Cambria Math" w:cstheme="majorBidi"/>
          <w:i/>
        </w:rPr>
        <w:t xml:space="preserve"> </w:t>
      </w:r>
      <m:oMath>
        <m:r>
          <m:rPr>
            <m:sty m:val="p"/>
          </m:rPr>
          <w:rPr>
            <w:rFonts w:ascii="Cambria Math" w:hAnsi="Cambria Math" w:cstheme="majorBidi"/>
          </w:rPr>
          <m:t>Δ</m:t>
        </m:r>
        <m:sSup>
          <m:sSupPr>
            <m:ctrlPr>
              <w:rPr>
                <w:rFonts w:ascii="Cambria Math" w:hAnsi="Cambria Math" w:cstheme="majorBidi"/>
                <w:i/>
              </w:rPr>
            </m:ctrlPr>
          </m:sSupPr>
          <m:e>
            <m:r>
              <w:rPr>
                <w:rFonts w:ascii="Cambria Math" w:hAnsi="Cambria Math" w:cstheme="majorBidi"/>
              </w:rPr>
              <m:t>t</m:t>
            </m:r>
          </m:e>
          <m:sup>
            <m:r>
              <w:rPr>
                <w:rFonts w:ascii="Cambria Math" w:hAnsi="Cambria Math" w:cstheme="majorBidi"/>
              </w:rPr>
              <m:t>n</m:t>
            </m:r>
          </m:sup>
        </m:sSup>
        <m:r>
          <w:rPr>
            <w:rFonts w:ascii="Cambria Math" w:hAnsi="Cambria Math" w:cstheme="majorBidi"/>
          </w:rPr>
          <m:t>=</m:t>
        </m:r>
        <m:sSup>
          <m:sSupPr>
            <m:ctrlPr>
              <w:rPr>
                <w:rFonts w:ascii="Cambria Math" w:hAnsi="Cambria Math" w:cstheme="majorBidi"/>
                <w:i/>
              </w:rPr>
            </m:ctrlPr>
          </m:sSupPr>
          <m:e>
            <m:r>
              <w:rPr>
                <w:rFonts w:ascii="Cambria Math" w:hAnsi="Cambria Math" w:cstheme="majorBidi"/>
              </w:rPr>
              <m:t>t</m:t>
            </m:r>
          </m:e>
          <m:sup>
            <m:r>
              <w:rPr>
                <w:rFonts w:ascii="Cambria Math" w:hAnsi="Cambria Math" w:cstheme="majorBidi"/>
              </w:rPr>
              <m:t>n+1</m:t>
            </m:r>
          </m:sup>
        </m:sSup>
        <m:r>
          <w:rPr>
            <w:rFonts w:ascii="Cambria Math" w:hAnsi="Cambria Math" w:cstheme="majorBidi"/>
          </w:rPr>
          <m:t>-</m:t>
        </m:r>
        <m:sSup>
          <m:sSupPr>
            <m:ctrlPr>
              <w:rPr>
                <w:rFonts w:ascii="Cambria Math" w:hAnsi="Cambria Math" w:cstheme="majorBidi"/>
                <w:i/>
              </w:rPr>
            </m:ctrlPr>
          </m:sSupPr>
          <m:e>
            <m:r>
              <w:rPr>
                <w:rFonts w:ascii="Cambria Math" w:hAnsi="Cambria Math" w:cstheme="majorBidi"/>
              </w:rPr>
              <m:t>t</m:t>
            </m:r>
          </m:e>
          <m:sup>
            <m:r>
              <w:rPr>
                <w:rFonts w:ascii="Cambria Math" w:hAnsi="Cambria Math" w:cstheme="majorBidi"/>
              </w:rPr>
              <m:t>n</m:t>
            </m:r>
          </m:sup>
        </m:sSup>
      </m:oMath>
      <w:r w:rsidRPr="002E1242">
        <w:t>.</w:t>
      </w:r>
    </w:p>
    <w:p w14:paraId="21B5F43A" w14:textId="0C32C564" w:rsidR="007A1B24" w:rsidRPr="002E1242" w:rsidRDefault="007A1B24" w:rsidP="007A1B24">
      <w:r w:rsidRPr="002E1242">
        <w:t>Finally, it is important to note that default units in MRST are SI units.</w:t>
      </w:r>
    </w:p>
    <w:p w14:paraId="24B8D269" w14:textId="783C0B6B" w:rsidR="007A1B24" w:rsidRPr="002E1242" w:rsidRDefault="007A1B24" w:rsidP="007A1B24">
      <w:r w:rsidRPr="002E1242">
        <w:t>The numerical framework described above requires a spatially distributed hydraulic conductivity field as input. Because hydraulic conductivity measurements were available only at discrete borehole locations, geostatistical and machine-learning approaches were employed to estimate the three-dimensional hydraulic conductivity distribution. The methodology adopted for hydraulic conductivity field generation is presented in following sections</w:t>
      </w:r>
      <w:r w:rsidR="00221414" w:rsidRPr="002E1242">
        <w:t>.</w:t>
      </w:r>
    </w:p>
    <w:p w14:paraId="6215E6FB" w14:textId="0E8AA2D6" w:rsidR="006E4E07" w:rsidRPr="002E1242" w:rsidRDefault="006E4E07">
      <w:pPr>
        <w:pStyle w:val="Heading2"/>
        <w:numPr>
          <w:ilvl w:val="1"/>
          <w:numId w:val="8"/>
        </w:numPr>
      </w:pPr>
      <w:bookmarkStart w:id="25" w:name="_Toc233911518"/>
      <w:r w:rsidRPr="002E1242">
        <w:lastRenderedPageBreak/>
        <w:t>Variogram Modeling and Anisotropy Characterization</w:t>
      </w:r>
      <w:bookmarkEnd w:id="25"/>
    </w:p>
    <w:p w14:paraId="7D4B21F2" w14:textId="58E0A94E" w:rsidR="006E4E07" w:rsidRPr="002E1242" w:rsidRDefault="006E4E07">
      <w:pPr>
        <w:pStyle w:val="Heading3"/>
        <w:numPr>
          <w:ilvl w:val="2"/>
          <w:numId w:val="8"/>
        </w:numPr>
      </w:pPr>
      <w:bookmarkStart w:id="26" w:name="_Toc233911519"/>
      <w:r w:rsidRPr="002E1242">
        <w:t>Spatial Dependence and Semivariogram</w:t>
      </w:r>
      <w:bookmarkEnd w:id="26"/>
    </w:p>
    <w:p w14:paraId="46622DEF" w14:textId="07405964" w:rsidR="006E4E07" w:rsidRPr="002E1242" w:rsidRDefault="006E4E07" w:rsidP="006E4E07">
      <w:r w:rsidRPr="002E1242">
        <w:t xml:space="preserve">A fundamental assumption underlying geostatistical analysis is that observations located close to one another in space tend to exhibit greater similarity than observations separated by larger distances. This concept, commonly referred to as spatial dependence or spatial autocorrelation, forms the basis of spatial prediction methods such as OK </w:t>
      </w:r>
      <w:sdt>
        <w:sdtPr>
          <w:rPr>
            <w:color w:val="000000"/>
          </w:rPr>
          <w:tag w:val="MENDELEY_CITATION_v3_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"/>
          <w:id w:val="968088034"/>
          <w:placeholder>
            <w:docPart w:val="DefaultPlaceholder_-1854013440"/>
          </w:placeholder>
        </w:sdtPr>
        <w:sdtContent>
          <w:r w:rsidR="006852C0" w:rsidRPr="006852C0">
            <w:rPr>
              <w:color w:val="000000"/>
            </w:rPr>
            <w:t>[5]</w:t>
          </w:r>
        </w:sdtContent>
      </w:sdt>
      <w:r w:rsidRPr="002E1242">
        <w:t>.</w:t>
      </w:r>
    </w:p>
    <w:p w14:paraId="3F890EC1" w14:textId="773ED3CF" w:rsidR="006E4E07" w:rsidRPr="002E1242" w:rsidRDefault="006E4E07" w:rsidP="006E4E07">
      <w:r w:rsidRPr="002E1242">
        <w:t>In hydrogeological systems, spatial distribution of hydraulic properties is controlled by geological processes, depositional environments, and sedimentary structures. Consequently, hydraulic conductivity is rarely distributed randomly in space. Instead, neighboring locations often exhibit similar values because they are influenced by the same geological conditions. Quantifying this spatial continuity is therefore essential for reliable interpolation and uncertainty assessment.</w:t>
      </w:r>
    </w:p>
    <w:p w14:paraId="0807CF4B" w14:textId="4965E28E" w:rsidR="006E4E07" w:rsidRPr="002E1242" w:rsidRDefault="006E4E07" w:rsidP="006E4E07">
      <w:r w:rsidRPr="002E1242">
        <w:t xml:space="preserve">The semivariogram is principal tool used in geostatistics to characterize spatial dependence. It describes how dissimilarity between observations changes as the separation distance increases and provides mathematical foundation for calculating kriging weights and prediction uncertainty </w:t>
      </w:r>
      <w:sdt>
        <w:sdtPr>
          <w:rPr>
            <w:color w:val="000000"/>
          </w:rPr>
          <w:tag w:val="MENDELEY_CITATION_v3_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"/>
          <w:id w:val="803893649"/>
          <w:placeholder>
            <w:docPart w:val="DefaultPlaceholder_-1854013440"/>
          </w:placeholder>
        </w:sdtPr>
        <w:sdtContent>
          <w:r w:rsidR="006852C0" w:rsidRPr="006852C0">
            <w:rPr>
              <w:color w:val="000000"/>
            </w:rPr>
            <w:t>[6], [42]</w:t>
          </w:r>
        </w:sdtContent>
      </w:sdt>
      <w:r w:rsidRPr="002E1242">
        <w:t>.</w:t>
      </w:r>
    </w:p>
    <w:p w14:paraId="2EA8272B" w14:textId="202B25BE" w:rsidR="006E4E07" w:rsidRPr="002E1242" w:rsidRDefault="006E4E07" w:rsidP="006E4E07">
      <w:r w:rsidRPr="002E1242">
        <w:t>In the present study, semivariogram was employed to characterize spatial continuity of logK and to provide the basis for OK interpolation procedure.</w:t>
      </w:r>
    </w:p>
    <w:p w14:paraId="2EE63519" w14:textId="154331E4" w:rsidR="006E4E07" w:rsidRPr="002E1242" w:rsidRDefault="006E4E07">
      <w:pPr>
        <w:pStyle w:val="Heading3"/>
        <w:numPr>
          <w:ilvl w:val="2"/>
          <w:numId w:val="8"/>
        </w:numPr>
      </w:pPr>
      <w:bookmarkStart w:id="27" w:name="_Toc233911520"/>
      <w:r w:rsidRPr="002E1242">
        <w:t>Theoretical Semivariogram</w:t>
      </w:r>
      <w:bookmarkEnd w:id="27"/>
    </w:p>
    <w:p w14:paraId="508FDF8A" w14:textId="0D2615D4" w:rsidR="006E4E07" w:rsidRPr="002E1242" w:rsidRDefault="00252997" w:rsidP="006E4E07">
      <w:r>
        <w:t>S</w:t>
      </w:r>
      <w:r w:rsidR="006E4E07" w:rsidRPr="002E1242">
        <w:t>patial dependence of a regionalized variable can be characterized through semivariogram, which describes how the similarity between observations changes as the separation distance increases. For a regionalized variable Z(x), theoretical semivariogram 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6A8CDB8D" w14:textId="77777777" w:rsidTr="00976BEF">
        <w:tc>
          <w:tcPr>
            <w:tcW w:w="244" w:type="pct"/>
          </w:tcPr>
          <w:p w14:paraId="15780FA7" w14:textId="77777777" w:rsidR="0074566D" w:rsidRPr="002E1242" w:rsidRDefault="0074566D" w:rsidP="0077376F"/>
        </w:tc>
        <w:tc>
          <w:tcPr>
            <w:tcW w:w="4056" w:type="pct"/>
          </w:tcPr>
          <w:p w14:paraId="39FD3024" w14:textId="26D4B298" w:rsidR="0074566D" w:rsidRPr="002E1242" w:rsidRDefault="00E931CA" w:rsidP="0077376F">
            <m:oMathPara>
              <m:oMath>
                <m:r>
                  <w:rPr>
                    <w:rFonts w:ascii="Cambria Math" w:hAnsi="Cambria Math" w:cstheme="majorBidi"/>
                  </w:rPr>
                  <m:t>γ</m:t>
                </m:r>
                <m:d>
                  <m:dPr>
                    <m:ctrlPr>
                      <w:rPr>
                        <w:rFonts w:ascii="Cambria Math" w:hAnsi="Cambria Math" w:cstheme="majorBidi"/>
                        <w:i/>
                      </w:rPr>
                    </m:ctrlPr>
                  </m:dPr>
                  <m:e>
                    <m:r>
                      <w:rPr>
                        <w:rFonts w:ascii="Cambria Math" w:hAnsi="Cambria Math" w:cstheme="majorBidi"/>
                      </w:rPr>
                      <m:t>h</m:t>
                    </m:r>
                  </m:e>
                </m:d>
                <m:r>
                  <w:rPr>
                    <w:rFonts w:ascii="Cambria Math" w:hAnsi="Cambria Math" w:cstheme="majorBidi"/>
                  </w:rPr>
                  <m:t>=</m:t>
                </m:r>
                <m:f>
                  <m:fPr>
                    <m:ctrlPr>
                      <w:rPr>
                        <w:rFonts w:ascii="Cambria Math" w:hAnsi="Cambria Math" w:cstheme="majorBidi"/>
                        <w:i/>
                      </w:rPr>
                    </m:ctrlPr>
                  </m:fPr>
                  <m:num>
                    <m:r>
                      <w:rPr>
                        <w:rFonts w:ascii="Cambria Math" w:hAnsi="Cambria Math" w:cstheme="majorBidi"/>
                      </w:rPr>
                      <m:t>1</m:t>
                    </m:r>
                  </m:num>
                  <m:den>
                    <m:r>
                      <w:rPr>
                        <w:rFonts w:ascii="Cambria Math" w:hAnsi="Cambria Math" w:cstheme="majorBidi"/>
                      </w:rPr>
                      <m:t>2</m:t>
                    </m:r>
                  </m:den>
                </m:f>
                <m:r>
                  <w:rPr>
                    <w:rFonts w:ascii="Cambria Math" w:hAnsi="Cambria Math" w:cstheme="majorBidi"/>
                  </w:rPr>
                  <m:t>E</m:t>
                </m:r>
                <m:d>
                  <m:dPr>
                    <m:begChr m:val="{"/>
                    <m:endChr m:val="}"/>
                    <m:ctrlPr>
                      <w:rPr>
                        <w:rFonts w:ascii="Cambria Math" w:hAnsi="Cambria Math" w:cstheme="majorBidi"/>
                        <w:i/>
                      </w:rPr>
                    </m:ctrlPr>
                  </m:dPr>
                  <m:e>
                    <m:sSup>
                      <m:sSupPr>
                        <m:ctrlPr>
                          <w:rPr>
                            <w:rFonts w:ascii="Cambria Math" w:hAnsi="Cambria Math" w:cstheme="majorBidi"/>
                            <w:i/>
                          </w:rPr>
                        </m:ctrlPr>
                      </m:sSupPr>
                      <m:e>
                        <m:d>
                          <m:dPr>
                            <m:begChr m:val="["/>
                            <m:endChr m:val="]"/>
                            <m:ctrlPr>
                              <w:rPr>
                                <w:rFonts w:ascii="Cambria Math" w:hAnsi="Cambria Math" w:cstheme="majorBidi"/>
                                <w:i/>
                              </w:rPr>
                            </m:ctrlPr>
                          </m:dPr>
                          <m:e>
                            <m:r>
                              <w:rPr>
                                <w:rFonts w:ascii="Cambria Math" w:hAnsi="Cambria Math" w:cstheme="majorBidi"/>
                              </w:rPr>
                              <m:t>Z</m:t>
                            </m:r>
                            <m:d>
                              <m:dPr>
                                <m:ctrlPr>
                                  <w:rPr>
                                    <w:rFonts w:ascii="Cambria Math" w:hAnsi="Cambria Math" w:cstheme="majorBidi"/>
                                    <w:i/>
                                  </w:rPr>
                                </m:ctrlPr>
                              </m:dPr>
                              <m:e>
                                <m:r>
                                  <w:rPr>
                                    <w:rFonts w:ascii="Cambria Math" w:hAnsi="Cambria Math" w:cstheme="majorBidi"/>
                                  </w:rPr>
                                  <m:t>x+h</m:t>
                                </m:r>
                              </m:e>
                            </m:d>
                            <m:r>
                              <w:rPr>
                                <w:rFonts w:ascii="Cambria Math" w:hAnsi="Cambria Math" w:cstheme="majorBidi"/>
                              </w:rPr>
                              <m:t>-Z</m:t>
                            </m:r>
                            <m:d>
                              <m:dPr>
                                <m:ctrlPr>
                                  <w:rPr>
                                    <w:rFonts w:ascii="Cambria Math" w:hAnsi="Cambria Math" w:cstheme="majorBidi"/>
                                    <w:i/>
                                  </w:rPr>
                                </m:ctrlPr>
                              </m:dPr>
                              <m:e>
                                <m:r>
                                  <w:rPr>
                                    <w:rFonts w:ascii="Cambria Math" w:hAnsi="Cambria Math" w:cstheme="majorBidi"/>
                                  </w:rPr>
                                  <m:t>x</m:t>
                                </m:r>
                              </m:e>
                            </m:d>
                          </m:e>
                        </m:d>
                      </m:e>
                      <m:sup>
                        <m:r>
                          <w:rPr>
                            <w:rFonts w:ascii="Cambria Math" w:hAnsi="Cambria Math" w:cstheme="majorBidi"/>
                          </w:rPr>
                          <m:t>2</m:t>
                        </m:r>
                      </m:sup>
                    </m:sSup>
                  </m:e>
                </m:d>
              </m:oMath>
            </m:oMathPara>
          </w:p>
        </w:tc>
        <w:tc>
          <w:tcPr>
            <w:tcW w:w="700" w:type="pct"/>
            <w:vAlign w:val="center"/>
          </w:tcPr>
          <w:p w14:paraId="412CB0F1" w14:textId="64040659" w:rsidR="0074566D" w:rsidRPr="002E1242" w:rsidRDefault="0074566D" w:rsidP="00976BEF">
            <w:pPr>
              <w:jc w:val="right"/>
            </w:pPr>
            <w:r w:rsidRPr="002E1242">
              <w:t>(3.</w:t>
            </w:r>
            <w:r w:rsidR="00E931CA" w:rsidRPr="002E1242">
              <w:t>23</w:t>
            </w:r>
            <w:r w:rsidRPr="002E1242">
              <w:t>)</w:t>
            </w:r>
          </w:p>
        </w:tc>
      </w:tr>
    </w:tbl>
    <w:p w14:paraId="701C5C6A" w14:textId="41C14C88" w:rsidR="006E4E07" w:rsidRPr="002E1242" w:rsidRDefault="006E4E07" w:rsidP="006E4E07">
      <w:r w:rsidRPr="002E1242">
        <w:t xml:space="preserve">where </w:t>
      </w:r>
      <m:oMath>
        <m:r>
          <w:rPr>
            <w:rFonts w:ascii="Cambria Math" w:hAnsi="Cambria Math" w:cstheme="majorBidi"/>
          </w:rPr>
          <m:t>γ</m:t>
        </m:r>
        <m:d>
          <m:dPr>
            <m:ctrlPr>
              <w:rPr>
                <w:rFonts w:ascii="Cambria Math" w:hAnsi="Cambria Math" w:cstheme="majorBidi"/>
                <w:i/>
              </w:rPr>
            </m:ctrlPr>
          </m:dPr>
          <m:e>
            <m:r>
              <w:rPr>
                <w:rFonts w:ascii="Cambria Math" w:hAnsi="Cambria Math" w:cstheme="majorBidi"/>
              </w:rPr>
              <m:t>h</m:t>
            </m:r>
          </m:e>
        </m:d>
      </m:oMath>
      <w:r w:rsidRPr="002E1242">
        <w:t xml:space="preserve"> denotes semivariance associated with separation vector h, E{.} represents expectation operator, and Z(x) and Z(x+h) denote the values of the regionalized variable at two locations separated by vector h.</w:t>
      </w:r>
    </w:p>
    <w:p w14:paraId="0B12450C" w14:textId="181B7723" w:rsidR="006E4E07" w:rsidRPr="002E1242" w:rsidRDefault="006E4E07" w:rsidP="006E4E07">
      <w:r w:rsidRPr="002E1242">
        <w:t xml:space="preserve">Theoretical semivariogram defines semivariance as one-half of expected squared difference between observations separated by a given distance and direction. </w:t>
      </w:r>
      <w:r w:rsidRPr="002E1242">
        <w:lastRenderedPageBreak/>
        <w:t>Consequently, semivariogram provides a quantitative measure of spatial continuity. Small semivariance values indicate that neighboring observations tend to be similar and therefore strongly correlated, whereas large semivariance values imply weaker spatial dependence and greater dissimilarity between observations.</w:t>
      </w:r>
    </w:p>
    <w:p w14:paraId="56EF9E9F" w14:textId="204F2F05" w:rsidR="006E4E07" w:rsidRPr="002E1242" w:rsidRDefault="006E4E07" w:rsidP="006E4E07">
      <w:r w:rsidRPr="002E1242">
        <w:t>Under intrinsic hypothesis, semivariogram depends only on separation vector (h) and is independent of absolute spatial positions of the observations. This assumption enables spatial structure of the regionalized variable to be described using distance-based relationships and forms theoretical foundation for variogram modeling and kriging interpolation (Journel and Huijbregts, 1978).</w:t>
      </w:r>
    </w:p>
    <w:p w14:paraId="76215EC7" w14:textId="21CFDC6A" w:rsidR="006E4E07" w:rsidRPr="002E1242" w:rsidRDefault="006E4E07">
      <w:pPr>
        <w:pStyle w:val="Heading3"/>
        <w:numPr>
          <w:ilvl w:val="2"/>
          <w:numId w:val="8"/>
        </w:numPr>
      </w:pPr>
      <w:bookmarkStart w:id="28" w:name="_Toc233911521"/>
      <w:r w:rsidRPr="002E1242">
        <w:t>Experimental Semivariogram</w:t>
      </w:r>
      <w:bookmarkEnd w:id="28"/>
    </w:p>
    <w:p w14:paraId="793DE516" w14:textId="09A62D5A" w:rsidR="006E4E07" w:rsidRPr="002E1242" w:rsidRDefault="006E4E07" w:rsidP="006E4E07">
      <w:r w:rsidRPr="002E1242">
        <w:t xml:space="preserve">Although theoretical semivariogram provides a mathematical description of spatial dependence, it cannot be evaluated directly because true probability distribution of the regionalized variable is generally unknown. Therefore, semivariogram must be estimated empirically from the available observations </w:t>
      </w:r>
      <w:sdt>
        <w:sdtPr>
          <w:rPr>
            <w:color w:val="000000"/>
          </w:rPr>
          <w:tag w:val="MENDELEY_CITATION_v3_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"/>
          <w:id w:val="177781973"/>
          <w:placeholder>
            <w:docPart w:val="DefaultPlaceholder_-1854013440"/>
          </w:placeholder>
        </w:sdtPr>
        <w:sdtContent>
          <w:r w:rsidR="006852C0" w:rsidRPr="006852C0">
            <w:rPr>
              <w:color w:val="000000"/>
            </w:rPr>
            <w:t>[43]</w:t>
          </w:r>
        </w:sdtContent>
      </w:sdt>
      <w:r w:rsidRPr="002E1242">
        <w:t xml:space="preserve">. </w:t>
      </w:r>
      <w:r w:rsidR="000B545A">
        <w:t>R</w:t>
      </w:r>
      <w:r w:rsidRPr="002E1242">
        <w:t>esulting estimator is referred to as experimental semivariogram and is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6625955F" w14:textId="77777777" w:rsidTr="00976BEF">
        <w:tc>
          <w:tcPr>
            <w:tcW w:w="244" w:type="pct"/>
          </w:tcPr>
          <w:p w14:paraId="5D15AAFC" w14:textId="77777777" w:rsidR="0074566D" w:rsidRPr="002E1242" w:rsidRDefault="0074566D" w:rsidP="0077376F"/>
        </w:tc>
        <w:tc>
          <w:tcPr>
            <w:tcW w:w="4056" w:type="pct"/>
          </w:tcPr>
          <w:p w14:paraId="234D6874" w14:textId="73E6F31F" w:rsidR="0074566D" w:rsidRPr="002E1242" w:rsidRDefault="00000000" w:rsidP="0077376F">
            <m:oMathPara>
              <m:oMath>
                <m:acc>
                  <m:accPr>
                    <m:ctrlPr>
                      <w:rPr>
                        <w:rFonts w:ascii="Cambria Math" w:hAnsi="Cambria Math" w:cstheme="majorBidi"/>
                        <w:i/>
                      </w:rPr>
                    </m:ctrlPr>
                  </m:accPr>
                  <m:e>
                    <m:r>
                      <w:rPr>
                        <w:rFonts w:ascii="Cambria Math" w:hAnsi="Cambria Math" w:cstheme="majorBidi"/>
                      </w:rPr>
                      <m:t>γ</m:t>
                    </m:r>
                  </m:e>
                </m:acc>
                <m:d>
                  <m:dPr>
                    <m:ctrlPr>
                      <w:rPr>
                        <w:rFonts w:ascii="Cambria Math" w:hAnsi="Cambria Math" w:cstheme="majorBidi"/>
                        <w:i/>
                      </w:rPr>
                    </m:ctrlPr>
                  </m:dPr>
                  <m:e>
                    <m:r>
                      <w:rPr>
                        <w:rFonts w:ascii="Cambria Math" w:hAnsi="Cambria Math" w:cstheme="majorBidi"/>
                      </w:rPr>
                      <m:t>h</m:t>
                    </m:r>
                  </m:e>
                </m:d>
                <m:r>
                  <w:rPr>
                    <w:rFonts w:ascii="Cambria Math" w:hAnsi="Cambria Math" w:cstheme="majorBidi"/>
                  </w:rPr>
                  <m:t>=</m:t>
                </m:r>
                <m:f>
                  <m:fPr>
                    <m:ctrlPr>
                      <w:rPr>
                        <w:rFonts w:ascii="Cambria Math" w:hAnsi="Cambria Math" w:cstheme="majorBidi"/>
                        <w:i/>
                      </w:rPr>
                    </m:ctrlPr>
                  </m:fPr>
                  <m:num>
                    <m:r>
                      <w:rPr>
                        <w:rFonts w:ascii="Cambria Math" w:hAnsi="Cambria Math" w:cstheme="majorBidi"/>
                      </w:rPr>
                      <m:t>1</m:t>
                    </m:r>
                  </m:num>
                  <m:den>
                    <m:r>
                      <w:rPr>
                        <w:rFonts w:ascii="Cambria Math" w:hAnsi="Cambria Math" w:cstheme="majorBidi"/>
                      </w:rPr>
                      <m:t>2 N</m:t>
                    </m:r>
                    <m:d>
                      <m:dPr>
                        <m:ctrlPr>
                          <w:rPr>
                            <w:rFonts w:ascii="Cambria Math" w:hAnsi="Cambria Math" w:cstheme="majorBidi"/>
                            <w:i/>
                          </w:rPr>
                        </m:ctrlPr>
                      </m:dPr>
                      <m:e>
                        <m:r>
                          <w:rPr>
                            <w:rFonts w:ascii="Cambria Math" w:hAnsi="Cambria Math" w:cstheme="majorBidi"/>
                          </w:rPr>
                          <m:t>h</m:t>
                        </m:r>
                      </m:e>
                    </m:d>
                  </m:den>
                </m:f>
                <m:nary>
                  <m:naryPr>
                    <m:chr m:val="∑"/>
                    <m:limLoc m:val="undOvr"/>
                    <m:ctrlPr>
                      <w:rPr>
                        <w:rFonts w:ascii="Cambria Math" w:eastAsiaTheme="minorEastAsia" w:hAnsi="Cambria Math" w:cstheme="majorBidi"/>
                        <w:i/>
                      </w:rPr>
                    </m:ctrlPr>
                  </m:naryPr>
                  <m:sub>
                    <m:r>
                      <w:rPr>
                        <w:rFonts w:ascii="Cambria Math" w:eastAsiaTheme="minorEastAsia" w:hAnsi="Cambria Math" w:cstheme="majorBidi"/>
                      </w:rPr>
                      <m:t>i=1</m:t>
                    </m:r>
                  </m:sub>
                  <m:sup>
                    <m:r>
                      <w:rPr>
                        <w:rFonts w:ascii="Cambria Math" w:eastAsiaTheme="minorEastAsia" w:hAnsi="Cambria Math" w:cstheme="majorBidi"/>
                      </w:rPr>
                      <m:t>N(h)</m:t>
                    </m:r>
                  </m:sup>
                  <m:e>
                    <m:sSup>
                      <m:sSupPr>
                        <m:ctrlPr>
                          <w:rPr>
                            <w:rFonts w:ascii="Cambria Math" w:hAnsi="Cambria Math" w:cstheme="majorBidi"/>
                            <w:i/>
                          </w:rPr>
                        </m:ctrlPr>
                      </m:sSupPr>
                      <m:e>
                        <m:d>
                          <m:dPr>
                            <m:begChr m:val="["/>
                            <m:endChr m:val="]"/>
                            <m:ctrlPr>
                              <w:rPr>
                                <w:rFonts w:ascii="Cambria Math" w:hAnsi="Cambria Math" w:cstheme="majorBidi"/>
                                <w:i/>
                              </w:rPr>
                            </m:ctrlPr>
                          </m:dPr>
                          <m:e>
                            <m:r>
                              <w:rPr>
                                <w:rFonts w:ascii="Cambria Math" w:hAnsi="Cambria Math" w:cstheme="majorBidi"/>
                              </w:rPr>
                              <m:t>Z</m:t>
                            </m:r>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m:t>
                                    </m:r>
                                  </m:sub>
                                </m:sSub>
                              </m:e>
                            </m:d>
                            <m:r>
                              <w:rPr>
                                <w:rFonts w:ascii="Cambria Math" w:hAnsi="Cambria Math" w:cstheme="majorBidi"/>
                              </w:rPr>
                              <m:t>-Z</m:t>
                            </m:r>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m:t>
                                    </m:r>
                                  </m:sub>
                                </m:sSub>
                                <m:r>
                                  <w:rPr>
                                    <w:rFonts w:ascii="Cambria Math" w:hAnsi="Cambria Math" w:cstheme="majorBidi"/>
                                  </w:rPr>
                                  <m:t>+h</m:t>
                                </m:r>
                              </m:e>
                            </m:d>
                          </m:e>
                        </m:d>
                      </m:e>
                      <m:sup>
                        <m:r>
                          <w:rPr>
                            <w:rFonts w:ascii="Cambria Math" w:hAnsi="Cambria Math" w:cstheme="majorBidi"/>
                          </w:rPr>
                          <m:t>2</m:t>
                        </m:r>
                      </m:sup>
                    </m:sSup>
                  </m:e>
                </m:nary>
              </m:oMath>
            </m:oMathPara>
          </w:p>
        </w:tc>
        <w:tc>
          <w:tcPr>
            <w:tcW w:w="700" w:type="pct"/>
            <w:vAlign w:val="center"/>
          </w:tcPr>
          <w:p w14:paraId="6BACFAFC" w14:textId="3696DC11" w:rsidR="0074566D" w:rsidRPr="002E1242" w:rsidRDefault="0074566D" w:rsidP="00976BEF">
            <w:pPr>
              <w:jc w:val="right"/>
            </w:pPr>
            <w:r w:rsidRPr="002E1242">
              <w:t>(3.</w:t>
            </w:r>
            <w:r w:rsidR="00E931CA" w:rsidRPr="002E1242">
              <w:t>24</w:t>
            </w:r>
            <w:r w:rsidRPr="002E1242">
              <w:t>)</w:t>
            </w:r>
          </w:p>
        </w:tc>
      </w:tr>
    </w:tbl>
    <w:p w14:paraId="0D010970" w14:textId="0528D5B1" w:rsidR="006E4E07" w:rsidRPr="002E1242" w:rsidRDefault="006E4E07" w:rsidP="006E4E07">
      <w:r w:rsidRPr="002E1242">
        <w:t xml:space="preserve">where </w:t>
      </w:r>
      <m:oMath>
        <m:acc>
          <m:accPr>
            <m:ctrlPr>
              <w:rPr>
                <w:rFonts w:ascii="Cambria Math" w:hAnsi="Cambria Math" w:cstheme="majorBidi"/>
                <w:i/>
              </w:rPr>
            </m:ctrlPr>
          </m:accPr>
          <m:e>
            <m:r>
              <w:rPr>
                <w:rFonts w:ascii="Cambria Math" w:hAnsi="Cambria Math" w:cstheme="majorBidi"/>
              </w:rPr>
              <m:t>γ</m:t>
            </m:r>
          </m:e>
        </m:acc>
        <m:d>
          <m:dPr>
            <m:ctrlPr>
              <w:rPr>
                <w:rFonts w:ascii="Cambria Math" w:hAnsi="Cambria Math" w:cstheme="majorBidi"/>
                <w:i/>
              </w:rPr>
            </m:ctrlPr>
          </m:dPr>
          <m:e>
            <m:r>
              <w:rPr>
                <w:rFonts w:ascii="Cambria Math" w:hAnsi="Cambria Math" w:cstheme="majorBidi"/>
              </w:rPr>
              <m:t>h</m:t>
            </m:r>
          </m:e>
        </m:d>
      </m:oMath>
      <w:r w:rsidRPr="002E1242">
        <w:t xml:space="preserve"> denotes estimated semivariance corresponding to lag distance h, N(h) is number of observation pairs belonging to lag class, and </w:t>
      </w:r>
      <m:oMath>
        <m:r>
          <w:rPr>
            <w:rFonts w:ascii="Cambria Math" w:hAnsi="Cambria Math" w:cstheme="majorBidi"/>
          </w:rPr>
          <m:t>Z</m:t>
        </m:r>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m:t>
                </m:r>
              </m:sub>
            </m:sSub>
          </m:e>
        </m:d>
      </m:oMath>
      <w:r w:rsidRPr="002E1242">
        <w:t xml:space="preserve"> and </w:t>
      </w:r>
      <m:oMath>
        <m:r>
          <w:rPr>
            <w:rFonts w:ascii="Cambria Math" w:hAnsi="Cambria Math" w:cstheme="majorBidi"/>
          </w:rPr>
          <m:t>Z</m:t>
        </m:r>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m:t>
                </m:r>
              </m:sub>
            </m:sSub>
            <m:r>
              <w:rPr>
                <w:rFonts w:ascii="Cambria Math" w:hAnsi="Cambria Math" w:cstheme="majorBidi"/>
              </w:rPr>
              <m:t>+h</m:t>
            </m:r>
          </m:e>
        </m:d>
      </m:oMath>
      <w:r w:rsidRPr="002E1242">
        <w:t xml:space="preserve"> represent paired observations separated by lag vector h.</w:t>
      </w:r>
    </w:p>
    <w:p w14:paraId="7BD3CCB3" w14:textId="5A6AA4DA" w:rsidR="006E4E07" w:rsidRPr="002E1242" w:rsidRDefault="000B545A" w:rsidP="006E4E07">
      <w:r>
        <w:t>E</w:t>
      </w:r>
      <w:r w:rsidR="006E4E07" w:rsidRPr="002E1242">
        <w:t>xperimental semivariogram estimator calculates the average half-squared difference between pairs of observations separated by similar distances. By repeating this calculation for a sequence of lag intervals, an empirical representation of the spatial continuity structure of the regionalized variable is obtained. In practice, exact separation distances are rarely encountered because sampling locations are generally irregularly distributed. Consequently, pairs of observations are grouped into predefined lag classes using specified distance tolerances.</w:t>
      </w:r>
    </w:p>
    <w:p w14:paraId="0760E604" w14:textId="0935D598" w:rsidR="006E4E07" w:rsidRPr="002E1242" w:rsidRDefault="006E4E07" w:rsidP="006E4E07">
      <w:r w:rsidRPr="002E1242">
        <w:t xml:space="preserve">In accordance with structural analysis approach described by Chilès and Delfiner (1999), experimental semivariogram was constructed by grouping point pairs according to both separation distance and direction. Because hydraulic conductivity field may exhibit directional dependence, horizontal and vertical semivariograms were computed separately. Horizontal semivariograms were estimated from observation pairs located at approximately similar elevations, whereas vertical semivariograms were calculated using observation pairs belonging to the same borehole. All valid within-borehole pairs were considered and subsequently </w:t>
      </w:r>
      <w:r w:rsidRPr="002E1242">
        <w:lastRenderedPageBreak/>
        <w:t xml:space="preserve">combined across the entire borehole dataset. This approach minimizes horizontal separation in vertical variogram and allows estimated semivariance to primarily reflect vertical variability of logK field. </w:t>
      </w:r>
      <w:r w:rsidR="000B545A">
        <w:t>N</w:t>
      </w:r>
      <w:r w:rsidRPr="002E1242">
        <w:t xml:space="preserve">umber of pairs N(h) in each lag class was also recorded, since the reliability of each experimental semivariogram point depends on number of contributing pairs. Variogram estimates supported by a larger number of pairs are generally considered more statistically reliable than estimates based on only a few observations. </w:t>
      </w:r>
      <w:r w:rsidR="000B545A">
        <w:t>R</w:t>
      </w:r>
      <w:r w:rsidRPr="002E1242">
        <w:t>esulting horizontal and vertical experimental semivariograms were subsequently used for theoretical variogram fitting and anisotropy characterization</w:t>
      </w:r>
      <w:r w:rsidR="003201B3" w:rsidRPr="002E1242">
        <w:t xml:space="preserve"> </w:t>
      </w:r>
      <w:sdt>
        <w:sdtPr>
          <w:rPr>
            <w:color w:val="000000"/>
          </w:rPr>
          <w:tag w:val="MENDELEY_CITATION_v3_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"/>
          <w:id w:val="1309980725"/>
          <w:placeholder>
            <w:docPart w:val="DefaultPlaceholder_-1854013440"/>
          </w:placeholder>
        </w:sdtPr>
        <w:sdtContent>
          <w:r w:rsidR="006852C0" w:rsidRPr="006852C0">
            <w:rPr>
              <w:color w:val="000000"/>
            </w:rPr>
            <w:t>[44]</w:t>
          </w:r>
        </w:sdtContent>
      </w:sdt>
      <w:r w:rsidRPr="002E1242">
        <w:t>.</w:t>
      </w:r>
    </w:p>
    <w:p w14:paraId="59BF10A5" w14:textId="5A817044" w:rsidR="006E4E07" w:rsidRPr="002E1242" w:rsidRDefault="006E4E07">
      <w:pPr>
        <w:pStyle w:val="Heading3"/>
        <w:numPr>
          <w:ilvl w:val="2"/>
          <w:numId w:val="8"/>
        </w:numPr>
      </w:pPr>
      <w:bookmarkStart w:id="29" w:name="_Toc233911522"/>
      <w:r w:rsidRPr="002E1242">
        <w:t>Theoretical Variogram Models</w:t>
      </w:r>
      <w:bookmarkEnd w:id="29"/>
    </w:p>
    <w:p w14:paraId="11EE76D1" w14:textId="0BC1E77A" w:rsidR="006E4E07" w:rsidRPr="002E1242" w:rsidRDefault="006E4E07" w:rsidP="006E4E07">
      <w:r w:rsidRPr="002E1242">
        <w:t>Because experimental semivariogram consists of discrete empirical estimates, it cannot be directly employed within OK equations. Kriging requires a continuous and mathematically valid function capable of describing spatial dependence structure of the regionalized variable over entire range of separation distances. Therefore, a theoretical variogram model must be fitted to experimental semivariogram.</w:t>
      </w:r>
    </w:p>
    <w:p w14:paraId="0450E07C" w14:textId="5058A752" w:rsidR="006E4E07" w:rsidRPr="002E1242" w:rsidRDefault="006E4E07" w:rsidP="006E4E07">
      <w:r w:rsidRPr="002E1242">
        <w:t xml:space="preserve">Several theoretical models have been proposed in geostatistical literature, among which spherical, exponential, and Gaussian models are the most commonly used </w:t>
      </w:r>
      <w:sdt>
        <w:sdtPr>
          <w:rPr>
            <w:color w:val="000000"/>
          </w:rPr>
          <w:tag w:val="MENDELEY_CITATION_v3_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"/>
          <w:id w:val="32244175"/>
          <w:placeholder>
            <w:docPart w:val="DefaultPlaceholder_-1854013440"/>
          </w:placeholder>
        </w:sdtPr>
        <w:sdtContent>
          <w:r w:rsidR="006852C0" w:rsidRPr="006852C0">
            <w:rPr>
              <w:color w:val="000000"/>
            </w:rPr>
            <w:t>[6], [42], [43]</w:t>
          </w:r>
        </w:sdtContent>
      </w:sdt>
      <w:r w:rsidRPr="002E1242">
        <w:t xml:space="preserve">. </w:t>
      </w:r>
      <w:r w:rsidR="00252997">
        <w:t>S</w:t>
      </w:r>
      <w:r w:rsidRPr="002E1242">
        <w:t>election of an appropriate model depends on characteristics of experimental semivariogram and ability of the theoretical function to reproduce observed pattern of spatial continuity.</w:t>
      </w:r>
    </w:p>
    <w:p w14:paraId="2DC09D23" w14:textId="3E756E8A" w:rsidR="006E4E07" w:rsidRPr="002E1242" w:rsidRDefault="006E4E07" w:rsidP="006E4E07">
      <w:r w:rsidRPr="002E1242">
        <w:t>For the present study, spatial continuity was represented using exponential variogram model, which may be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1EFB3292" w14:textId="77777777" w:rsidTr="000B5437">
        <w:tc>
          <w:tcPr>
            <w:tcW w:w="244" w:type="pct"/>
          </w:tcPr>
          <w:p w14:paraId="7516B1F2" w14:textId="77777777" w:rsidR="0074566D" w:rsidRPr="002E1242" w:rsidRDefault="0074566D" w:rsidP="0077376F"/>
        </w:tc>
        <w:tc>
          <w:tcPr>
            <w:tcW w:w="4056" w:type="pct"/>
          </w:tcPr>
          <w:p w14:paraId="02B58D99" w14:textId="634501B5" w:rsidR="0074566D" w:rsidRPr="002E1242" w:rsidRDefault="00E931CA" w:rsidP="0077376F">
            <m:oMathPara>
              <m:oMath>
                <m:r>
                  <w:rPr>
                    <w:rFonts w:ascii="Cambria Math" w:hAnsi="Cambria Math" w:cstheme="majorBidi"/>
                  </w:rPr>
                  <m:t>γ</m:t>
                </m:r>
                <m:d>
                  <m:dPr>
                    <m:ctrlPr>
                      <w:rPr>
                        <w:rFonts w:ascii="Cambria Math" w:hAnsi="Cambria Math" w:cstheme="majorBidi"/>
                        <w:i/>
                      </w:rPr>
                    </m:ctrlPr>
                  </m:dPr>
                  <m:e>
                    <m:r>
                      <w:rPr>
                        <w:rFonts w:ascii="Cambria Math" w:hAnsi="Cambria Math" w:cstheme="majorBidi"/>
                      </w:rPr>
                      <m:t>h</m:t>
                    </m:r>
                  </m:e>
                </m:d>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N</m:t>
                    </m:r>
                  </m:e>
                  <m:sub>
                    <m:r>
                      <w:rPr>
                        <w:rFonts w:ascii="Cambria Math" w:hAnsi="Cambria Math" w:cstheme="majorBidi"/>
                      </w:rPr>
                      <m:t>0</m:t>
                    </m:r>
                  </m:sub>
                </m:sSub>
                <m:r>
                  <w:rPr>
                    <w:rFonts w:ascii="Cambria Math" w:hAnsi="Cambria Math" w:cstheme="majorBidi"/>
                  </w:rPr>
                  <m:t>+</m:t>
                </m:r>
                <m:sSup>
                  <m:sSupPr>
                    <m:ctrlPr>
                      <w:rPr>
                        <w:rFonts w:ascii="Cambria Math" w:hAnsi="Cambria Math" w:cstheme="majorBidi"/>
                        <w:i/>
                      </w:rPr>
                    </m:ctrlPr>
                  </m:sSupPr>
                  <m:e>
                    <m:r>
                      <w:rPr>
                        <w:rFonts w:ascii="Cambria Math" w:hAnsi="Cambria Math" w:cstheme="majorBidi"/>
                      </w:rPr>
                      <m:t>σ</m:t>
                    </m:r>
                  </m:e>
                  <m:sup>
                    <m:r>
                      <w:rPr>
                        <w:rFonts w:ascii="Cambria Math" w:hAnsi="Cambria Math" w:cstheme="majorBidi"/>
                      </w:rPr>
                      <m:t>2</m:t>
                    </m:r>
                  </m:sup>
                </m:sSup>
                <m:d>
                  <m:dPr>
                    <m:ctrlPr>
                      <w:rPr>
                        <w:rFonts w:ascii="Cambria Math" w:hAnsi="Cambria Math" w:cstheme="majorBidi"/>
                        <w:i/>
                      </w:rPr>
                    </m:ctrlPr>
                  </m:dPr>
                  <m:e>
                    <m:r>
                      <w:rPr>
                        <w:rFonts w:ascii="Cambria Math" w:hAnsi="Cambria Math" w:cstheme="majorBidi"/>
                      </w:rPr>
                      <m:t>1-</m:t>
                    </m:r>
                    <m:sSup>
                      <m:sSupPr>
                        <m:ctrlPr>
                          <w:rPr>
                            <w:rFonts w:ascii="Cambria Math" w:hAnsi="Cambria Math" w:cstheme="majorBidi"/>
                            <w:i/>
                          </w:rPr>
                        </m:ctrlPr>
                      </m:sSupPr>
                      <m:e>
                        <m:r>
                          <w:rPr>
                            <w:rFonts w:ascii="Cambria Math" w:hAnsi="Cambria Math" w:cstheme="majorBidi"/>
                          </w:rPr>
                          <m:t>e</m:t>
                        </m:r>
                      </m:e>
                      <m:sup>
                        <m:f>
                          <m:fPr>
                            <m:type m:val="lin"/>
                            <m:ctrlPr>
                              <w:rPr>
                                <w:rFonts w:ascii="Cambria Math" w:hAnsi="Cambria Math" w:cstheme="majorBidi"/>
                                <w:i/>
                              </w:rPr>
                            </m:ctrlPr>
                          </m:fPr>
                          <m:num>
                            <m:r>
                              <w:rPr>
                                <w:rFonts w:ascii="Cambria Math" w:hAnsi="Cambria Math" w:cstheme="majorBidi"/>
                              </w:rPr>
                              <m:t>-h</m:t>
                            </m:r>
                          </m:num>
                          <m:den>
                            <m:r>
                              <w:rPr>
                                <w:rFonts w:ascii="Cambria Math" w:hAnsi="Cambria Math" w:cstheme="majorBidi"/>
                              </w:rPr>
                              <m:t>l</m:t>
                            </m:r>
                          </m:den>
                        </m:f>
                      </m:sup>
                    </m:sSup>
                  </m:e>
                </m:d>
              </m:oMath>
            </m:oMathPara>
          </w:p>
        </w:tc>
        <w:tc>
          <w:tcPr>
            <w:tcW w:w="700" w:type="pct"/>
          </w:tcPr>
          <w:p w14:paraId="0A05E3A7" w14:textId="33B4D421" w:rsidR="0074566D" w:rsidRPr="002E1242" w:rsidRDefault="0074566D" w:rsidP="0077376F">
            <w:pPr>
              <w:jc w:val="right"/>
            </w:pPr>
            <w:r w:rsidRPr="002E1242">
              <w:t>(3.</w:t>
            </w:r>
            <w:r w:rsidR="00E931CA" w:rsidRPr="002E1242">
              <w:t>25</w:t>
            </w:r>
            <w:r w:rsidRPr="002E1242">
              <w:t>)</w:t>
            </w:r>
          </w:p>
        </w:tc>
      </w:tr>
    </w:tbl>
    <w:p w14:paraId="77BB9765" w14:textId="4BA23F5A" w:rsidR="006E4E07" w:rsidRPr="002E1242" w:rsidRDefault="006E4E07" w:rsidP="006E4E07">
      <w:r w:rsidRPr="002E1242">
        <w:t xml:space="preserve">where </w:t>
      </w:r>
      <m:oMath>
        <m:r>
          <w:rPr>
            <w:rFonts w:ascii="Cambria Math" w:hAnsi="Cambria Math" w:cstheme="majorBidi"/>
          </w:rPr>
          <m:t>γ</m:t>
        </m:r>
        <m:d>
          <m:dPr>
            <m:ctrlPr>
              <w:rPr>
                <w:rFonts w:ascii="Cambria Math" w:hAnsi="Cambria Math" w:cstheme="majorBidi"/>
                <w:i/>
              </w:rPr>
            </m:ctrlPr>
          </m:dPr>
          <m:e>
            <m:r>
              <w:rPr>
                <w:rFonts w:ascii="Cambria Math" w:hAnsi="Cambria Math" w:cstheme="majorBidi"/>
              </w:rPr>
              <m:t>h</m:t>
            </m:r>
          </m:e>
        </m:d>
      </m:oMath>
      <w:r w:rsidRPr="002E1242">
        <w:t xml:space="preserve"> is fitted theoretical semivariogram, h is lag distance, </w:t>
      </w:r>
      <m:oMath>
        <m:sSub>
          <m:sSubPr>
            <m:ctrlPr>
              <w:rPr>
                <w:rFonts w:ascii="Cambria Math" w:hAnsi="Cambria Math" w:cstheme="majorBidi"/>
                <w:i/>
              </w:rPr>
            </m:ctrlPr>
          </m:sSubPr>
          <m:e>
            <m:r>
              <w:rPr>
                <w:rFonts w:ascii="Cambria Math" w:hAnsi="Cambria Math" w:cstheme="majorBidi"/>
              </w:rPr>
              <m:t>N</m:t>
            </m:r>
          </m:e>
          <m:sub>
            <m:r>
              <w:rPr>
                <w:rFonts w:ascii="Cambria Math" w:hAnsi="Cambria Math" w:cstheme="majorBidi"/>
              </w:rPr>
              <m:t>0</m:t>
            </m:r>
          </m:sub>
        </m:sSub>
      </m:oMath>
      <w:r w:rsidRPr="002E1242">
        <w:t xml:space="preserve"> is nugget effect, </w:t>
      </w:r>
      <m:oMath>
        <m:sSup>
          <m:sSupPr>
            <m:ctrlPr>
              <w:rPr>
                <w:rFonts w:ascii="Cambria Math" w:hAnsi="Cambria Math" w:cstheme="majorBidi"/>
                <w:i/>
              </w:rPr>
            </m:ctrlPr>
          </m:sSupPr>
          <m:e>
            <m:r>
              <w:rPr>
                <w:rFonts w:ascii="Cambria Math" w:hAnsi="Cambria Math" w:cstheme="majorBidi"/>
              </w:rPr>
              <m:t>σ</m:t>
            </m:r>
          </m:e>
          <m:sup>
            <m:r>
              <w:rPr>
                <w:rFonts w:ascii="Cambria Math" w:hAnsi="Cambria Math" w:cstheme="majorBidi"/>
              </w:rPr>
              <m:t>2</m:t>
            </m:r>
          </m:sup>
        </m:sSup>
      </m:oMath>
      <w:r w:rsidRPr="002E1242">
        <w:t xml:space="preserve"> is partial sill (structured variance contribution), and l represents exponential length scale controlling rate of decay of spatial correlation. sill of variogram is given by </w:t>
      </w:r>
      <m:oMath>
        <m:sSub>
          <m:sSubPr>
            <m:ctrlPr>
              <w:rPr>
                <w:rFonts w:ascii="Cambria Math" w:hAnsi="Cambria Math" w:cstheme="majorBidi"/>
                <w:i/>
              </w:rPr>
            </m:ctrlPr>
          </m:sSubPr>
          <m:e>
            <m:r>
              <w:rPr>
                <w:rFonts w:ascii="Cambria Math" w:hAnsi="Cambria Math" w:cstheme="majorBidi"/>
              </w:rPr>
              <m:t>N</m:t>
            </m:r>
          </m:e>
          <m:sub>
            <m:r>
              <w:rPr>
                <w:rFonts w:ascii="Cambria Math" w:hAnsi="Cambria Math" w:cstheme="majorBidi"/>
              </w:rPr>
              <m:t>0</m:t>
            </m:r>
          </m:sub>
        </m:sSub>
        <m:r>
          <w:rPr>
            <w:rFonts w:ascii="Cambria Math" w:hAnsi="Cambria Math" w:cstheme="majorBidi"/>
          </w:rPr>
          <m:t>+</m:t>
        </m:r>
        <m:sSup>
          <m:sSupPr>
            <m:ctrlPr>
              <w:rPr>
                <w:rFonts w:ascii="Cambria Math" w:hAnsi="Cambria Math" w:cstheme="majorBidi"/>
                <w:i/>
              </w:rPr>
            </m:ctrlPr>
          </m:sSupPr>
          <m:e>
            <m:r>
              <w:rPr>
                <w:rFonts w:ascii="Cambria Math" w:hAnsi="Cambria Math" w:cstheme="majorBidi"/>
              </w:rPr>
              <m:t>σ</m:t>
            </m:r>
          </m:e>
          <m:sup>
            <m:r>
              <w:rPr>
                <w:rFonts w:ascii="Cambria Math" w:hAnsi="Cambria Math" w:cstheme="majorBidi"/>
              </w:rPr>
              <m:t>2</m:t>
            </m:r>
          </m:sup>
        </m:sSup>
      </m:oMath>
      <w:r w:rsidRPr="002E1242">
        <w:t>.</w:t>
      </w:r>
    </w:p>
    <w:p w14:paraId="72ABEE02" w14:textId="587BD970" w:rsidR="006E4E07" w:rsidRPr="002E1242" w:rsidRDefault="006E4E07" w:rsidP="006E4E07">
      <w:r w:rsidRPr="002E1242">
        <w:t xml:space="preserve">Unlike spherical </w:t>
      </w:r>
      <w:r w:rsidR="00812707" w:rsidRPr="002E1242">
        <w:t>models</w:t>
      </w:r>
      <w:r w:rsidRPr="002E1242">
        <w:t xml:space="preserve">, exponential variogram approaches sill asymptotically and therefore </w:t>
      </w:r>
      <w:r w:rsidR="00812707" w:rsidRPr="002E1242">
        <w:t>do</w:t>
      </w:r>
      <w:r w:rsidRPr="002E1242">
        <w:t xml:space="preserve"> not possess a finite theoretical range. Consequently, practical range is commonly approximated as three times exponential length scale, corresponding to distance at which approximately 95% of sill is reached </w:t>
      </w:r>
      <w:sdt>
        <w:sdtPr>
          <w:rPr>
            <w:color w:val="000000"/>
          </w:rPr>
          <w:tag w:val="MENDELEY_CITATION_v3_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"/>
          <w:id w:val="-842472128"/>
          <w:placeholder>
            <w:docPart w:val="DefaultPlaceholder_-1854013440"/>
          </w:placeholder>
        </w:sdtPr>
        <w:sdtContent>
          <w:r w:rsidR="006852C0" w:rsidRPr="006852C0">
            <w:rPr>
              <w:color w:val="000000"/>
            </w:rPr>
            <w:t>[42]</w:t>
          </w:r>
        </w:sdtContent>
      </w:sdt>
      <w:r w:rsidRPr="002E1242">
        <w:t>.</w:t>
      </w:r>
    </w:p>
    <w:p w14:paraId="48D6A75B" w14:textId="1E3CE194" w:rsidR="006E4E07" w:rsidRPr="002E1242" w:rsidRDefault="006E4E07" w:rsidP="006E4E07">
      <w:r w:rsidRPr="002E1242">
        <w:t>Regardless of mathematical form adopted, theoretical variogram models are generally characterized by three principal parameters: nugget, sill, and range. These parameters summarize magnitude and scale of spatial dependence and directly influence kriging weights and prediction uncertainty obtained during interpolation.</w:t>
      </w:r>
    </w:p>
    <w:p w14:paraId="6DDF25CC" w14:textId="4A031E64" w:rsidR="006E4E07" w:rsidRPr="002E1242" w:rsidRDefault="006E4E07" w:rsidP="006E4E07">
      <w:r w:rsidRPr="002E1242">
        <w:lastRenderedPageBreak/>
        <w:t xml:space="preserve">In the present study, exponential variogram models were adopted to characterize both horizontal and vertical spatial continuity and to derive anisotropy parameters used in the three-dimensional OK implementation. </w:t>
      </w:r>
      <w:r w:rsidR="00B90939">
        <w:t>C</w:t>
      </w:r>
      <w:r w:rsidRPr="002E1242">
        <w:t xml:space="preserve">orresponding variogram parameters were estimated by fitting exponential models to experimental semivariograms. Separate exponential variogram models were fitted to the horizontal and vertical experimental semivariograms, yielding directional length scales </w:t>
      </w:r>
      <m:oMath>
        <m:sSub>
          <m:sSubPr>
            <m:ctrlPr>
              <w:rPr>
                <w:rFonts w:ascii="Cambria Math" w:hAnsi="Cambria Math"/>
                <w:i/>
              </w:rPr>
            </m:ctrlPr>
          </m:sSubPr>
          <m:e>
            <m:r>
              <w:rPr>
                <w:rFonts w:ascii="Cambria Math" w:hAnsi="Cambria Math"/>
              </w:rPr>
              <m:t>l</m:t>
            </m:r>
          </m:e>
          <m:sub>
            <m:r>
              <w:rPr>
                <w:rFonts w:ascii="Cambria Math" w:hAnsi="Cambria Math"/>
              </w:rPr>
              <m:t>H</m:t>
            </m:r>
          </m:sub>
        </m:sSub>
      </m:oMath>
      <w:r w:rsidRPr="002E1242">
        <w:t xml:space="preserve"> and </w:t>
      </w:r>
      <m:oMath>
        <m:sSub>
          <m:sSubPr>
            <m:ctrlPr>
              <w:rPr>
                <w:rFonts w:ascii="Cambria Math" w:hAnsi="Cambria Math"/>
                <w:i/>
              </w:rPr>
            </m:ctrlPr>
          </m:sSubPr>
          <m:e>
            <m:r>
              <w:rPr>
                <w:rFonts w:ascii="Cambria Math" w:hAnsi="Cambria Math"/>
              </w:rPr>
              <m:t>l</m:t>
            </m:r>
          </m:e>
          <m:sub>
            <m:r>
              <w:rPr>
                <w:rFonts w:ascii="Cambria Math" w:hAnsi="Cambria Math"/>
              </w:rPr>
              <m:t>V</m:t>
            </m:r>
          </m:sub>
        </m:sSub>
      </m:oMath>
      <w:r w:rsidRPr="002E1242">
        <w:t xml:space="preserve"> used for anisotropy characterization. The principal characteristics of the fitted variogram models are described by nugget, sill, and range parameters discussed in the following section.</w:t>
      </w:r>
    </w:p>
    <w:p w14:paraId="0D6619AD" w14:textId="59E69B89" w:rsidR="006E4E07" w:rsidRPr="002E1242" w:rsidRDefault="006E4E07">
      <w:pPr>
        <w:pStyle w:val="Heading3"/>
        <w:numPr>
          <w:ilvl w:val="2"/>
          <w:numId w:val="8"/>
        </w:numPr>
      </w:pPr>
      <w:bookmarkStart w:id="30" w:name="_Toc233911523"/>
      <w:r w:rsidRPr="002E1242">
        <w:t>Variogram Parameters</w:t>
      </w:r>
      <w:bookmarkEnd w:id="30"/>
    </w:p>
    <w:p w14:paraId="20F3AD29" w14:textId="69771886" w:rsidR="006E4E07" w:rsidRPr="002E1242" w:rsidRDefault="006E4E07" w:rsidP="006E4E07">
      <w:r w:rsidRPr="002E1242">
        <w:t>Theoretical variogram models are commonly characterized by three principal parameters: nugget, sill, and range. These parameters describe magnitude and scale of spatial dependence and directly influence kriging weights and prediction uncertainty obtained during interpolation.</w:t>
      </w:r>
    </w:p>
    <w:p w14:paraId="3F46B0EC" w14:textId="22DE3F7B" w:rsidR="006E4E07" w:rsidRPr="002E1242" w:rsidRDefault="006E4E07" w:rsidP="006E4E07">
      <w:r w:rsidRPr="002E1242">
        <w:t>The nugget effect represents semivariance observed at separation distances approaching zero and may arise from measurement errors, microscale variability, or geological heterogeneity occurring at scales smaller than the sampling interval.</w:t>
      </w:r>
      <w:r w:rsidR="00812707">
        <w:t xml:space="preserve"> S</w:t>
      </w:r>
      <w:r w:rsidRPr="002E1242">
        <w:t xml:space="preserve">ill corresponds to value at which the variogram stabilizes and reaches a plateau, approximating overall variance of the regionalized variable. </w:t>
      </w:r>
      <w:r w:rsidR="00812707">
        <w:t>R</w:t>
      </w:r>
      <w:r w:rsidRPr="002E1242">
        <w:t>ange defines distance beyond which observations become effectively uncorrelated. Consequently, observations separated by distances shorter than range tend to exhibit spatial dependence, whereas those separated by larger distances may be regarded as effectively uncorrelated.</w:t>
      </w:r>
    </w:p>
    <w:p w14:paraId="15FE1BF6" w14:textId="50A7EC1E" w:rsidR="006E4E07" w:rsidRPr="002E1242" w:rsidRDefault="006E4E07" w:rsidP="006E4E07">
      <w:r w:rsidRPr="002E1242">
        <w:t>Together, these parameters determine covariance structure employed by OK estimator and therefore play a fundamental role in characterization of spatial continuity.</w:t>
      </w:r>
    </w:p>
    <w:p w14:paraId="5EA4093D" w14:textId="7D26E66D" w:rsidR="006E4E07" w:rsidRPr="002E1242" w:rsidRDefault="006E4E07">
      <w:pPr>
        <w:pStyle w:val="Heading3"/>
        <w:numPr>
          <w:ilvl w:val="2"/>
          <w:numId w:val="8"/>
        </w:numPr>
      </w:pPr>
      <w:bookmarkStart w:id="31" w:name="_Toc233911524"/>
      <w:r w:rsidRPr="002E1242">
        <w:t>Anisotropy Characterization</w:t>
      </w:r>
      <w:bookmarkEnd w:id="31"/>
    </w:p>
    <w:p w14:paraId="56034A0B" w14:textId="75494B50" w:rsidR="006E4E07" w:rsidRPr="002E1242" w:rsidRDefault="006E4E07" w:rsidP="006E4E07">
      <w:r w:rsidRPr="002E1242">
        <w:t xml:space="preserve">Anisotropy refers to condition in which spatial continuity varies according to direction. In hydrogeological systems, anisotropic behavior is frequently observed because geological processes often generate formations with preferential orientations and layered structures. As a result, degree of spatial correlation may differ substantially between directions </w:t>
      </w:r>
      <w:sdt>
        <w:sdtPr>
          <w:rPr>
            <w:color w:val="000000"/>
          </w:rPr>
          <w:tag w:val="MENDELEY_CITATION_v3_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"/>
          <w:id w:val="-2000963242"/>
          <w:placeholder>
            <w:docPart w:val="DefaultPlaceholder_-1854013440"/>
          </w:placeholder>
        </w:sdtPr>
        <w:sdtContent>
          <w:r w:rsidR="006852C0" w:rsidRPr="006852C0">
            <w:rPr>
              <w:color w:val="000000"/>
            </w:rPr>
            <w:t>[42]</w:t>
          </w:r>
        </w:sdtContent>
      </w:sdt>
      <w:r w:rsidRPr="002E1242">
        <w:t>.</w:t>
      </w:r>
    </w:p>
    <w:p w14:paraId="573C5C84" w14:textId="346663FC" w:rsidR="006E4E07" w:rsidRPr="002E1242" w:rsidRDefault="006E4E07" w:rsidP="006E4E07">
      <w:r w:rsidRPr="002E1242">
        <w:t xml:space="preserve">In the present study, anisotropy was evaluated through directional variogram analysis. Separate experimental semivariograms were computed for horizontal and vertical directions and subsequently fitted using exponential variogram models. For </w:t>
      </w:r>
      <w:r w:rsidRPr="002E1242">
        <w:lastRenderedPageBreak/>
        <w:t>exponential variogram model, practical range is conventionally approximated as three times exponential length scale.</w:t>
      </w:r>
    </w:p>
    <w:p w14:paraId="41B60999" w14:textId="77777777" w:rsidR="006E4E07" w:rsidRPr="002E1242" w:rsidRDefault="006E4E07" w:rsidP="006E4E07">
      <w:r w:rsidRPr="002E1242">
        <w:t>The practical ranges associated with the fitted models were determined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58CBA3D3" w14:textId="77777777" w:rsidTr="00976BEF">
        <w:tc>
          <w:tcPr>
            <w:tcW w:w="244" w:type="pct"/>
          </w:tcPr>
          <w:p w14:paraId="53FEB2D7" w14:textId="77777777" w:rsidR="0074566D" w:rsidRPr="002E1242" w:rsidRDefault="0074566D" w:rsidP="0077376F"/>
        </w:tc>
        <w:tc>
          <w:tcPr>
            <w:tcW w:w="4056" w:type="pct"/>
          </w:tcPr>
          <w:p w14:paraId="6D1FCDDA" w14:textId="62B692FD" w:rsidR="0074566D" w:rsidRPr="002E1242" w:rsidRDefault="00000000" w:rsidP="0077376F">
            <m:oMathPara>
              <m:oMath>
                <m:sSub>
                  <m:sSubPr>
                    <m:ctrlPr>
                      <w:rPr>
                        <w:rFonts w:ascii="Cambria Math" w:hAnsi="Cambria Math" w:cstheme="majorBidi"/>
                        <w:i/>
                      </w:rPr>
                    </m:ctrlPr>
                  </m:sSubPr>
                  <m:e>
                    <m:r>
                      <w:rPr>
                        <w:rFonts w:ascii="Cambria Math" w:hAnsi="Cambria Math" w:cstheme="majorBidi"/>
                      </w:rPr>
                      <m:t>Range</m:t>
                    </m:r>
                  </m:e>
                  <m:sub>
                    <m:r>
                      <w:rPr>
                        <w:rFonts w:ascii="Cambria Math" w:hAnsi="Cambria Math" w:cstheme="majorBidi"/>
                      </w:rPr>
                      <m:t>H</m:t>
                    </m:r>
                  </m:sub>
                </m:sSub>
                <m:r>
                  <w:rPr>
                    <w:rFonts w:ascii="Cambria Math" w:hAnsi="Cambria Math" w:cstheme="majorBidi"/>
                  </w:rPr>
                  <m:t>=3</m:t>
                </m:r>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H</m:t>
                    </m:r>
                  </m:sub>
                </m:sSub>
              </m:oMath>
            </m:oMathPara>
          </w:p>
        </w:tc>
        <w:tc>
          <w:tcPr>
            <w:tcW w:w="700" w:type="pct"/>
            <w:vAlign w:val="center"/>
          </w:tcPr>
          <w:p w14:paraId="782905AD" w14:textId="1E3852CE" w:rsidR="0074566D" w:rsidRPr="002E1242" w:rsidRDefault="0074566D" w:rsidP="00976BEF">
            <w:pPr>
              <w:jc w:val="right"/>
            </w:pPr>
            <w:r w:rsidRPr="002E1242">
              <w:t>(3.</w:t>
            </w:r>
            <w:r w:rsidR="00E931CA" w:rsidRPr="002E1242">
              <w:t>26</w:t>
            </w:r>
            <w:r w:rsidRPr="002E1242">
              <w:t>)</w:t>
            </w:r>
          </w:p>
        </w:tc>
      </w:tr>
    </w:tbl>
    <w:p w14:paraId="03218D4A" w14:textId="667AA333" w:rsidR="006E4E07" w:rsidRPr="002E1242" w:rsidRDefault="006E4E07" w:rsidP="006E4E07">
      <w:r w:rsidRPr="002E1242">
        <w:t>and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31CD2732" w14:textId="77777777" w:rsidTr="00976BEF">
        <w:tc>
          <w:tcPr>
            <w:tcW w:w="244" w:type="pct"/>
          </w:tcPr>
          <w:p w14:paraId="60BC2DCA" w14:textId="77777777" w:rsidR="0074566D" w:rsidRPr="002E1242" w:rsidRDefault="0074566D" w:rsidP="0077376F"/>
        </w:tc>
        <w:tc>
          <w:tcPr>
            <w:tcW w:w="4056" w:type="pct"/>
          </w:tcPr>
          <w:p w14:paraId="2E357D52" w14:textId="738C4F0B" w:rsidR="0074566D" w:rsidRPr="002E1242" w:rsidRDefault="00000000" w:rsidP="0077376F">
            <m:oMathPara>
              <m:oMath>
                <m:sSub>
                  <m:sSubPr>
                    <m:ctrlPr>
                      <w:rPr>
                        <w:rFonts w:ascii="Cambria Math" w:hAnsi="Cambria Math" w:cstheme="majorBidi"/>
                        <w:i/>
                      </w:rPr>
                    </m:ctrlPr>
                  </m:sSubPr>
                  <m:e>
                    <m:r>
                      <w:rPr>
                        <w:rFonts w:ascii="Cambria Math" w:hAnsi="Cambria Math" w:cstheme="majorBidi"/>
                      </w:rPr>
                      <m:t>Range</m:t>
                    </m:r>
                  </m:e>
                  <m:sub>
                    <m:r>
                      <w:rPr>
                        <w:rFonts w:ascii="Cambria Math" w:hAnsi="Cambria Math" w:cstheme="majorBidi"/>
                      </w:rPr>
                      <m:t>V</m:t>
                    </m:r>
                  </m:sub>
                </m:sSub>
                <m:r>
                  <w:rPr>
                    <w:rFonts w:ascii="Cambria Math" w:hAnsi="Cambria Math" w:cstheme="majorBidi"/>
                  </w:rPr>
                  <m:t>=3</m:t>
                </m:r>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V</m:t>
                    </m:r>
                  </m:sub>
                </m:sSub>
              </m:oMath>
            </m:oMathPara>
          </w:p>
        </w:tc>
        <w:tc>
          <w:tcPr>
            <w:tcW w:w="700" w:type="pct"/>
            <w:vAlign w:val="center"/>
          </w:tcPr>
          <w:p w14:paraId="55156B95" w14:textId="78A18055" w:rsidR="0074566D" w:rsidRPr="002E1242" w:rsidRDefault="0074566D" w:rsidP="00976BEF">
            <w:pPr>
              <w:jc w:val="right"/>
            </w:pPr>
            <w:r w:rsidRPr="002E1242">
              <w:t>(3.</w:t>
            </w:r>
            <w:r w:rsidR="00E931CA" w:rsidRPr="002E1242">
              <w:t>27</w:t>
            </w:r>
            <w:r w:rsidRPr="002E1242">
              <w:t>)</w:t>
            </w:r>
          </w:p>
        </w:tc>
      </w:tr>
    </w:tbl>
    <w:p w14:paraId="754F1983" w14:textId="1167A554" w:rsidR="006E4E07" w:rsidRPr="002E1242" w:rsidRDefault="006E4E07" w:rsidP="006E4E07">
      <w:r w:rsidRPr="002E1242">
        <w:t xml:space="preserve">where </w:t>
      </w:r>
      <m:oMath>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H</m:t>
            </m:r>
          </m:sub>
        </m:sSub>
      </m:oMath>
      <w:r w:rsidRPr="002E1242">
        <w:t xml:space="preserve"> and </w:t>
      </w:r>
      <m:oMath>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V</m:t>
            </m:r>
          </m:sub>
        </m:sSub>
      </m:oMath>
      <w:r w:rsidRPr="002E1242">
        <w:t xml:space="preserve"> denote horizontal and vertical exponential length scales, respectively.</w:t>
      </w:r>
    </w:p>
    <w:p w14:paraId="7692C03B" w14:textId="1EDA80CE" w:rsidR="006E4E07" w:rsidRPr="002E1242" w:rsidRDefault="006E4E07" w:rsidP="006E4E07">
      <w:r w:rsidRPr="002E1242">
        <w:t>The degree of anisotropy was quantified using anisotropy ratio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15A7581D" w14:textId="77777777" w:rsidTr="00976BEF">
        <w:tc>
          <w:tcPr>
            <w:tcW w:w="244" w:type="pct"/>
          </w:tcPr>
          <w:p w14:paraId="51BD569D" w14:textId="77777777" w:rsidR="0074566D" w:rsidRPr="002E1242" w:rsidRDefault="0074566D" w:rsidP="0077376F"/>
        </w:tc>
        <w:tc>
          <w:tcPr>
            <w:tcW w:w="4056" w:type="pct"/>
          </w:tcPr>
          <w:p w14:paraId="67B0A4CB" w14:textId="51A85B44" w:rsidR="0074566D" w:rsidRPr="002E1242" w:rsidRDefault="00E931CA" w:rsidP="0077376F">
            <m:oMathPara>
              <m:oMath>
                <m:r>
                  <w:rPr>
                    <w:rFonts w:ascii="Cambria Math" w:hAnsi="Cambria Math" w:cstheme="majorBidi"/>
                  </w:rPr>
                  <m:t>AR=</m:t>
                </m:r>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Range</m:t>
                        </m:r>
                      </m:e>
                      <m:sub>
                        <m:r>
                          <w:rPr>
                            <w:rFonts w:ascii="Cambria Math" w:hAnsi="Cambria Math" w:cstheme="majorBidi"/>
                          </w:rPr>
                          <m:t>H</m:t>
                        </m:r>
                      </m:sub>
                    </m:sSub>
                  </m:num>
                  <m:den>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Range</m:t>
                        </m:r>
                      </m:e>
                      <m:sub>
                        <m:r>
                          <w:rPr>
                            <w:rFonts w:ascii="Cambria Math" w:hAnsi="Cambria Math" w:cstheme="majorBidi"/>
                          </w:rPr>
                          <m:t>V</m:t>
                        </m:r>
                      </m:sub>
                    </m:sSub>
                  </m:den>
                </m:f>
              </m:oMath>
            </m:oMathPara>
          </w:p>
        </w:tc>
        <w:tc>
          <w:tcPr>
            <w:tcW w:w="700" w:type="pct"/>
            <w:vAlign w:val="center"/>
          </w:tcPr>
          <w:p w14:paraId="7EAEDED4" w14:textId="26877E0C" w:rsidR="0074566D" w:rsidRPr="002E1242" w:rsidRDefault="0074566D" w:rsidP="00976BEF">
            <w:pPr>
              <w:jc w:val="right"/>
            </w:pPr>
            <w:r w:rsidRPr="002E1242">
              <w:t>(3.</w:t>
            </w:r>
            <w:r w:rsidR="00E931CA" w:rsidRPr="002E1242">
              <w:t>28</w:t>
            </w:r>
            <w:r w:rsidRPr="002E1242">
              <w:t>)</w:t>
            </w:r>
          </w:p>
        </w:tc>
      </w:tr>
    </w:tbl>
    <w:p w14:paraId="010328F4" w14:textId="5AD9DD39" w:rsidR="006E4E07" w:rsidRPr="002E1242" w:rsidRDefault="006E4E07" w:rsidP="006E4E07">
      <w:r w:rsidRPr="002E1242">
        <w:t>where AR denotes anisotropy ratio,</w:t>
      </w:r>
      <w:r w:rsidR="00086326" w:rsidRPr="002E1242">
        <w:t xml:space="preserve"> </w:t>
      </w:r>
      <m:oMath>
        <m:sSub>
          <m:sSubPr>
            <m:ctrlPr>
              <w:rPr>
                <w:rFonts w:ascii="Cambria Math" w:hAnsi="Cambria Math" w:cstheme="majorBidi"/>
                <w:i/>
              </w:rPr>
            </m:ctrlPr>
          </m:sSubPr>
          <m:e>
            <m:r>
              <w:rPr>
                <w:rFonts w:ascii="Cambria Math" w:hAnsi="Cambria Math" w:cstheme="majorBidi"/>
              </w:rPr>
              <m:t>Range</m:t>
            </m:r>
          </m:e>
          <m:sub>
            <m:r>
              <w:rPr>
                <w:rFonts w:ascii="Cambria Math" w:hAnsi="Cambria Math" w:cstheme="majorBidi"/>
              </w:rPr>
              <m:t>H</m:t>
            </m:r>
          </m:sub>
        </m:sSub>
      </m:oMath>
      <w:r w:rsidRPr="002E1242">
        <w:t xml:space="preserve"> represents range associated with horizontal direction, and </w:t>
      </w:r>
      <m:oMath>
        <m:sSub>
          <m:sSubPr>
            <m:ctrlPr>
              <w:rPr>
                <w:rFonts w:ascii="Cambria Math" w:hAnsi="Cambria Math" w:cstheme="majorBidi"/>
                <w:i/>
              </w:rPr>
            </m:ctrlPr>
          </m:sSubPr>
          <m:e>
            <m:r>
              <w:rPr>
                <w:rFonts w:ascii="Cambria Math" w:hAnsi="Cambria Math" w:cstheme="majorBidi"/>
              </w:rPr>
              <m:t>Range</m:t>
            </m:r>
          </m:e>
          <m:sub>
            <m:r>
              <w:rPr>
                <w:rFonts w:ascii="Cambria Math" w:hAnsi="Cambria Math" w:cstheme="majorBidi"/>
              </w:rPr>
              <m:t>V</m:t>
            </m:r>
          </m:sub>
        </m:sSub>
      </m:oMath>
      <w:r w:rsidRPr="002E1242">
        <w:t xml:space="preserve"> denotes range associated with vertical direction.</w:t>
      </w:r>
    </w:p>
    <w:p w14:paraId="7146D1E2" w14:textId="4225434A" w:rsidR="006E4E07" w:rsidRPr="002E1242" w:rsidRDefault="006E4E07" w:rsidP="006E4E07">
      <w:r w:rsidRPr="002E1242">
        <w:t xml:space="preserve">The resulting anisotropy ratio was subsequently incorporated into three-dimensional </w:t>
      </w:r>
      <w:r w:rsidR="00200AC1">
        <w:t>OK</w:t>
      </w:r>
      <w:r w:rsidRPr="002E1242">
        <w:t xml:space="preserve"> implementation through coordinate transformation. Specifically, vertical coordinate was scaled according to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09825CA2" w14:textId="77777777" w:rsidTr="00976BEF">
        <w:tc>
          <w:tcPr>
            <w:tcW w:w="244" w:type="pct"/>
          </w:tcPr>
          <w:p w14:paraId="729355F2" w14:textId="77777777" w:rsidR="0074566D" w:rsidRPr="002E1242" w:rsidRDefault="0074566D" w:rsidP="0077376F"/>
        </w:tc>
        <w:tc>
          <w:tcPr>
            <w:tcW w:w="4056" w:type="pct"/>
          </w:tcPr>
          <w:p w14:paraId="195508CC" w14:textId="14A36C20" w:rsidR="0074566D" w:rsidRPr="002E1242" w:rsidRDefault="00000000" w:rsidP="0077376F">
            <m:oMathPara>
              <m:oMath>
                <m:sSub>
                  <m:sSubPr>
                    <m:ctrlPr>
                      <w:rPr>
                        <w:rFonts w:ascii="Cambria Math" w:hAnsi="Cambria Math" w:cstheme="majorBidi"/>
                      </w:rPr>
                    </m:ctrlPr>
                  </m:sSubPr>
                  <m:e>
                    <m:r>
                      <w:rPr>
                        <w:rFonts w:ascii="Cambria Math" w:hAnsi="Cambria Math" w:cstheme="majorBidi"/>
                      </w:rPr>
                      <m:t>z</m:t>
                    </m:r>
                  </m:e>
                  <m:sub>
                    <m:r>
                      <m:rPr>
                        <m:nor/>
                      </m:rPr>
                      <w:rPr>
                        <w:rFonts w:asciiTheme="majorBidi" w:hAnsiTheme="majorBidi" w:cstheme="majorBidi"/>
                      </w:rPr>
                      <m:t>scaled</m:t>
                    </m:r>
                  </m:sub>
                </m:sSub>
                <m:r>
                  <w:rPr>
                    <w:rFonts w:ascii="Cambria Math" w:hAnsi="Cambria Math" w:cstheme="majorBidi"/>
                  </w:rPr>
                  <m:t>=z×AR</m:t>
                </m:r>
              </m:oMath>
            </m:oMathPara>
          </w:p>
        </w:tc>
        <w:tc>
          <w:tcPr>
            <w:tcW w:w="700" w:type="pct"/>
            <w:vAlign w:val="center"/>
          </w:tcPr>
          <w:p w14:paraId="6E3F3287" w14:textId="6559C266" w:rsidR="0074566D" w:rsidRPr="002E1242" w:rsidRDefault="0074566D" w:rsidP="00976BEF">
            <w:pPr>
              <w:jc w:val="right"/>
            </w:pPr>
            <w:r w:rsidRPr="002E1242">
              <w:t>(3.</w:t>
            </w:r>
            <w:r w:rsidR="00235A35" w:rsidRPr="002E1242">
              <w:t>29</w:t>
            </w:r>
            <w:r w:rsidRPr="002E1242">
              <w:t>)</w:t>
            </w:r>
          </w:p>
        </w:tc>
      </w:tr>
    </w:tbl>
    <w:p w14:paraId="7A1A8213" w14:textId="2878804B" w:rsidR="00221414" w:rsidRPr="002E1242" w:rsidRDefault="006E4E07" w:rsidP="006E4E07">
      <w:r w:rsidRPr="002E1242">
        <w:t>where z denotes original vertical coordinate. When horizontal range exceeds vertical range, scaling increases vertical distances relative to horizontal distances, thereby reducing influence of observations separated by large vertical intervals. This transformation modifies distance calculations used during kriging interpolation so that difference between horizontal and vertical correlation lengths is properly represented. Consequently, three-dimensional interpolation procedure accounts for anisotropic spatial structure of the hydraulic conductivity field</w:t>
      </w:r>
      <w:r w:rsidR="006B3201" w:rsidRPr="002E1242">
        <w:t>.</w:t>
      </w:r>
    </w:p>
    <w:p w14:paraId="7756BC3D" w14:textId="6E02A396" w:rsidR="006B0D2F" w:rsidRPr="002E1242" w:rsidRDefault="00200AC1">
      <w:pPr>
        <w:pStyle w:val="Heading2"/>
        <w:numPr>
          <w:ilvl w:val="1"/>
          <w:numId w:val="8"/>
        </w:numPr>
      </w:pPr>
      <w:bookmarkStart w:id="32" w:name="_Toc233911525"/>
      <w:r>
        <w:t>OK</w:t>
      </w:r>
      <w:r w:rsidR="006B0D2F" w:rsidRPr="002E1242">
        <w:t xml:space="preserve"> for Hydraulic Conductivity Estimation</w:t>
      </w:r>
      <w:bookmarkEnd w:id="32"/>
    </w:p>
    <w:p w14:paraId="55806473" w14:textId="1486FA74" w:rsidR="006B0D2F" w:rsidRPr="002E1242" w:rsidRDefault="006B0D2F">
      <w:pPr>
        <w:pStyle w:val="Heading3"/>
        <w:numPr>
          <w:ilvl w:val="2"/>
          <w:numId w:val="8"/>
        </w:numPr>
      </w:pPr>
      <w:bookmarkStart w:id="33" w:name="_Toc233911526"/>
      <w:r w:rsidRPr="002E1242">
        <w:t>Introduction to OK</w:t>
      </w:r>
      <w:r w:rsidR="00504B58">
        <w:t xml:space="preserve"> Technique</w:t>
      </w:r>
      <w:bookmarkEnd w:id="33"/>
    </w:p>
    <w:p w14:paraId="399A6605" w14:textId="01CC6E2B" w:rsidR="006B0D2F" w:rsidRPr="002E1242" w:rsidRDefault="006B0D2F" w:rsidP="006B0D2F">
      <w:r w:rsidRPr="002E1242">
        <w:t xml:space="preserve">Characterizing spatial distribution of hydraulic conductivity is a fundamental challenge in hydrogeology because measurements are generally available only at discrete sampling locations, such as boreholes and monitoring wells. However, groundwater flow and heat transport simulations require continuous representations </w:t>
      </w:r>
      <w:r w:rsidRPr="002E1242">
        <w:lastRenderedPageBreak/>
        <w:t>of subsurface properties over entire domain of interest. Consequently, reliable interpolation methods are required to estimate hydraulic conductivity at unsampled locations while preserving spatial structure of the observed data.</w:t>
      </w:r>
    </w:p>
    <w:p w14:paraId="7348AA46" w14:textId="790D2E0E" w:rsidR="006B0D2F" w:rsidRPr="002E1242" w:rsidRDefault="006B0D2F" w:rsidP="006B0D2F">
      <w:r w:rsidRPr="002E1242">
        <w:t xml:space="preserve">Geostatistics provides a mathematical framework for addressing this problem by incorporating both magnitude and spatial correlation of observations into estimation process. Among the various geostatistical interpolation techniques, OK is one of the most widely applied methods in hydrogeological investigations because it provides unbiased predictions with minimum estimation variance </w:t>
      </w:r>
      <w:sdt>
        <w:sdtPr>
          <w:rPr>
            <w:color w:val="000000"/>
          </w:rPr>
          <w:tag w:val="MENDELEY_CITATION_v3_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"/>
          <w:id w:val="318160243"/>
          <w:placeholder>
            <w:docPart w:val="DefaultPlaceholder_-1854013440"/>
          </w:placeholder>
        </w:sdtPr>
        <w:sdtContent>
          <w:r w:rsidR="006852C0" w:rsidRPr="006852C0">
            <w:rPr>
              <w:color w:val="000000"/>
            </w:rPr>
            <w:t>[5], [6]</w:t>
          </w:r>
        </w:sdtContent>
      </w:sdt>
      <w:r w:rsidRPr="002E1242">
        <w:t>.</w:t>
      </w:r>
    </w:p>
    <w:p w14:paraId="45B9452D" w14:textId="69FBB1FA" w:rsidR="006B0D2F" w:rsidRPr="002E1242" w:rsidRDefault="006B0D2F" w:rsidP="006B0D2F">
      <w:r w:rsidRPr="002E1242">
        <w:t xml:space="preserve">Unlike deterministic interpolation techniques, such as inverse distance weighting, OK explicitly accounts for spatial autocorrelation through the variogram model. </w:t>
      </w:r>
      <w:r w:rsidR="008653BE">
        <w:t>I</w:t>
      </w:r>
      <w:r w:rsidRPr="002E1242">
        <w:t xml:space="preserve">nterpolation weights are therefore determined not only by distance between observations and estimation location but also by spatial continuity structure of the variable. As a result, OK generally produces more realistic estimates in heterogeneous geological environments </w:t>
      </w:r>
      <w:sdt>
        <w:sdtPr>
          <w:rPr>
            <w:color w:val="000000"/>
          </w:rPr>
          <w:tag w:val="MENDELEY_CITATION_v3_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"/>
          <w:id w:val="-209653620"/>
          <w:placeholder>
            <w:docPart w:val="DefaultPlaceholder_-1854013440"/>
          </w:placeholder>
        </w:sdtPr>
        <w:sdtContent>
          <w:r w:rsidR="006852C0" w:rsidRPr="006852C0">
            <w:rPr>
              <w:color w:val="000000"/>
            </w:rPr>
            <w:t>[42], [43]</w:t>
          </w:r>
        </w:sdtContent>
      </w:sdt>
      <w:r w:rsidRPr="002E1242">
        <w:t>.</w:t>
      </w:r>
    </w:p>
    <w:p w14:paraId="6F9FB207" w14:textId="77777777" w:rsidR="006B0D2F" w:rsidRPr="002E1242" w:rsidRDefault="006B0D2F" w:rsidP="006B0D2F">
      <w:r w:rsidRPr="002E1242">
        <w:t>OK belongs to the family of linear geostatistical estimators and assumes that the variable under investigation can be represented as a regionalized variable exhibiting spatial dependence. The method estimates the value of the variable at an unsampled location using neighboring observations while minimizing the associated prediction uncertainty.</w:t>
      </w:r>
    </w:p>
    <w:p w14:paraId="595DA2A9" w14:textId="35C634F1" w:rsidR="006B0D2F" w:rsidRPr="002E1242" w:rsidRDefault="006B0D2F">
      <w:pPr>
        <w:pStyle w:val="Heading3"/>
        <w:numPr>
          <w:ilvl w:val="2"/>
          <w:numId w:val="8"/>
        </w:numPr>
      </w:pPr>
      <w:bookmarkStart w:id="34" w:name="_Toc233911527"/>
      <w:r w:rsidRPr="002E1242">
        <w:t>Assumptions of OK</w:t>
      </w:r>
      <w:r w:rsidR="00504B58">
        <w:t xml:space="preserve"> Technique</w:t>
      </w:r>
      <w:bookmarkEnd w:id="34"/>
    </w:p>
    <w:p w14:paraId="78360176" w14:textId="42A55F0F" w:rsidR="006B0D2F" w:rsidRPr="002E1242" w:rsidRDefault="006B0D2F" w:rsidP="006B0D2F">
      <w:r w:rsidRPr="002E1242">
        <w:t>The formulation of OK relies on several assumptions regarding statistical properties of the regionalized variable. Let spatial variable be denoted by Z(x)</w:t>
      </w:r>
    </w:p>
    <w:p w14:paraId="4AE3046D" w14:textId="6D578A41" w:rsidR="006B0D2F" w:rsidRPr="002E1242" w:rsidRDefault="006B0D2F" w:rsidP="006B0D2F">
      <w:r w:rsidRPr="002E1242">
        <w:t>where (x) represents spatial coordinates of a location within study domain. OK assumes that the regionalized variable can be decomposed into two components according to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59FCF2FB" w14:textId="77777777" w:rsidTr="00976BEF">
        <w:tc>
          <w:tcPr>
            <w:tcW w:w="244" w:type="pct"/>
          </w:tcPr>
          <w:p w14:paraId="262F4148" w14:textId="77777777" w:rsidR="0074566D" w:rsidRPr="002E1242" w:rsidRDefault="0074566D" w:rsidP="0077376F"/>
        </w:tc>
        <w:tc>
          <w:tcPr>
            <w:tcW w:w="4056" w:type="pct"/>
          </w:tcPr>
          <w:p w14:paraId="7DE82FFC" w14:textId="0BFCC543" w:rsidR="0074566D" w:rsidRPr="002E1242" w:rsidRDefault="002C5DF0" w:rsidP="0077376F">
            <m:oMathPara>
              <m:oMath>
                <m:r>
                  <w:rPr>
                    <w:rFonts w:ascii="Cambria Math" w:hAnsi="Cambria Math" w:cstheme="majorBidi"/>
                  </w:rPr>
                  <m:t>Z</m:t>
                </m:r>
                <m:d>
                  <m:dPr>
                    <m:ctrlPr>
                      <w:rPr>
                        <w:rFonts w:ascii="Cambria Math" w:hAnsi="Cambria Math" w:cstheme="majorBidi"/>
                        <w:i/>
                      </w:rPr>
                    </m:ctrlPr>
                  </m:dPr>
                  <m:e>
                    <m:r>
                      <w:rPr>
                        <w:rFonts w:ascii="Cambria Math" w:hAnsi="Cambria Math" w:cstheme="majorBidi"/>
                      </w:rPr>
                      <m:t>x</m:t>
                    </m:r>
                  </m:e>
                </m:d>
                <m:r>
                  <w:rPr>
                    <w:rFonts w:ascii="Cambria Math" w:hAnsi="Cambria Math" w:cstheme="majorBidi"/>
                  </w:rPr>
                  <m:t>=</m:t>
                </m:r>
                <m:sSub>
                  <m:sSubPr>
                    <m:ctrlPr>
                      <w:rPr>
                        <w:rFonts w:ascii="Cambria Math" w:hAnsi="Cambria Math"/>
                      </w:rPr>
                    </m:ctrlPr>
                  </m:sSubPr>
                  <m:e>
                    <m:r>
                      <w:rPr>
                        <w:rFonts w:ascii="Cambria Math" w:hAnsi="Cambria Math"/>
                      </w:rPr>
                      <m:t>μ</m:t>
                    </m:r>
                  </m:e>
                  <m:sub>
                    <m:r>
                      <w:rPr>
                        <w:rFonts w:ascii="Cambria Math" w:hAnsi="Cambria Math"/>
                      </w:rPr>
                      <m:t>OK</m:t>
                    </m:r>
                  </m:sub>
                </m:sSub>
                <m:r>
                  <w:rPr>
                    <w:rFonts w:ascii="Cambria Math" w:hAnsi="Cambria Math" w:cstheme="majorBidi"/>
                  </w:rPr>
                  <m:t>+ε</m:t>
                </m:r>
                <m:d>
                  <m:dPr>
                    <m:ctrlPr>
                      <w:rPr>
                        <w:rFonts w:ascii="Cambria Math" w:hAnsi="Cambria Math" w:cstheme="majorBidi"/>
                        <w:i/>
                      </w:rPr>
                    </m:ctrlPr>
                  </m:dPr>
                  <m:e>
                    <m:r>
                      <w:rPr>
                        <w:rFonts w:ascii="Cambria Math" w:hAnsi="Cambria Math" w:cstheme="majorBidi"/>
                      </w:rPr>
                      <m:t>x</m:t>
                    </m:r>
                  </m:e>
                </m:d>
              </m:oMath>
            </m:oMathPara>
          </w:p>
        </w:tc>
        <w:tc>
          <w:tcPr>
            <w:tcW w:w="700" w:type="pct"/>
            <w:vAlign w:val="center"/>
          </w:tcPr>
          <w:p w14:paraId="4F85C5AA" w14:textId="401B3EBF" w:rsidR="0074566D" w:rsidRPr="002E1242" w:rsidRDefault="0074566D" w:rsidP="00976BEF">
            <w:pPr>
              <w:jc w:val="right"/>
            </w:pPr>
            <w:r w:rsidRPr="002E1242">
              <w:t>(3.</w:t>
            </w:r>
            <w:r w:rsidR="002C5DF0" w:rsidRPr="002E1242">
              <w:t>30</w:t>
            </w:r>
            <w:r w:rsidRPr="002E1242">
              <w:t>)</w:t>
            </w:r>
          </w:p>
        </w:tc>
      </w:tr>
    </w:tbl>
    <w:p w14:paraId="16BEFD2A" w14:textId="10C95B4E" w:rsidR="006B0D2F" w:rsidRPr="002E1242" w:rsidRDefault="006B0D2F" w:rsidP="006B0D2F">
      <w:r w:rsidRPr="002E1242">
        <w:t xml:space="preserve">where </w:t>
      </w:r>
      <m:oMath>
        <m:sSub>
          <m:sSubPr>
            <m:ctrlPr>
              <w:rPr>
                <w:rFonts w:ascii="Cambria Math" w:hAnsi="Cambria Math"/>
              </w:rPr>
            </m:ctrlPr>
          </m:sSubPr>
          <m:e>
            <m:r>
              <w:rPr>
                <w:rFonts w:ascii="Cambria Math" w:hAnsi="Cambria Math"/>
              </w:rPr>
              <m:t>μ</m:t>
            </m:r>
          </m:e>
          <m:sub>
            <m:r>
              <w:rPr>
                <w:rFonts w:ascii="Cambria Math" w:hAnsi="Cambria Math"/>
              </w:rPr>
              <m:t>OK</m:t>
            </m:r>
          </m:sub>
        </m:sSub>
      </m:oMath>
      <w:r w:rsidRPr="002E1242">
        <w:t xml:space="preserve"> represents an unknown but locally constant mean and </w:t>
      </w:r>
      <m:oMath>
        <m:r>
          <w:rPr>
            <w:rFonts w:ascii="Cambria Math" w:hAnsi="Cambria Math" w:cstheme="majorBidi"/>
          </w:rPr>
          <m:t>ε</m:t>
        </m:r>
        <m:d>
          <m:dPr>
            <m:ctrlPr>
              <w:rPr>
                <w:rFonts w:ascii="Cambria Math" w:hAnsi="Cambria Math" w:cstheme="majorBidi"/>
                <w:i/>
              </w:rPr>
            </m:ctrlPr>
          </m:dPr>
          <m:e>
            <m:r>
              <w:rPr>
                <w:rFonts w:ascii="Cambria Math" w:hAnsi="Cambria Math" w:cstheme="majorBidi"/>
              </w:rPr>
              <m:t>x</m:t>
            </m:r>
          </m:e>
        </m:d>
      </m:oMath>
      <w:r w:rsidRPr="002E1242">
        <w:t xml:space="preserve"> denotes a zero-mean random component characterized by spatial dependence. This formulation implies that, although exact mean value of variable is not known, it may reasonably be assumed to remain constant within local neighborhood used for interpolation.</w:t>
      </w:r>
    </w:p>
    <w:p w14:paraId="3802FEF6" w14:textId="2BD5E0F3" w:rsidR="006B0D2F" w:rsidRPr="002E1242" w:rsidRDefault="006B0D2F" w:rsidP="006B0D2F">
      <w:r w:rsidRPr="002E1242">
        <w:t xml:space="preserve">Under this framework, dependence between observations is assumed to be governed solely by their spatial separation rather than their absolute positions within the domain. Consequently, covariance structure is considered stationary within </w:t>
      </w:r>
      <w:r w:rsidRPr="002E1242">
        <w:lastRenderedPageBreak/>
        <w:t xml:space="preserve">neighborhood of estimation, and the regionalized variable is assumed to possess finite variance. These assumptions enable characterization of spatial continuity through variogram and provide theoretical basis for deriving OK estimator </w:t>
      </w:r>
      <w:sdt>
        <w:sdtPr>
          <w:rPr>
            <w:color w:val="000000"/>
          </w:rPr>
          <w:tag w:val="MENDELEY_CITATION_v3_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"/>
          <w:id w:val="-1941837185"/>
          <w:placeholder>
            <w:docPart w:val="DefaultPlaceholder_-1854013440"/>
          </w:placeholder>
        </w:sdtPr>
        <w:sdtContent>
          <w:r w:rsidR="006852C0" w:rsidRPr="006852C0">
            <w:rPr>
              <w:color w:val="000000"/>
            </w:rPr>
            <w:t>[6], [42]</w:t>
          </w:r>
        </w:sdtContent>
      </w:sdt>
      <w:r w:rsidRPr="002E1242">
        <w:t>.</w:t>
      </w:r>
    </w:p>
    <w:p w14:paraId="65FC00E0" w14:textId="3298F3C4" w:rsidR="006B0D2F" w:rsidRPr="002E1242" w:rsidRDefault="006B0D2F" w:rsidP="006B0D2F">
      <w:r w:rsidRPr="002E1242">
        <w:t>Although these assumptions are generally appropriate for many hydrogeological applications, natural geological systems rarely satisfy them perfectly. In particular, highly heterogeneous formations may exhibit non-stationary behavior resulting from complex depositional environments, abrupt lithological transitions, or large-scale trends. Nevertheless, when interpolation is restricted to relatively homogeneous local neighborhoods, assumptions of OK often provide a reasonable approximation of underlying spatial structure and support reliable estimation.</w:t>
      </w:r>
    </w:p>
    <w:p w14:paraId="01A3C122" w14:textId="38B8D3F8" w:rsidR="006B0D2F" w:rsidRPr="002E1242" w:rsidRDefault="006B0D2F">
      <w:pPr>
        <w:pStyle w:val="Heading3"/>
        <w:numPr>
          <w:ilvl w:val="2"/>
          <w:numId w:val="8"/>
        </w:numPr>
      </w:pPr>
      <w:bookmarkStart w:id="35" w:name="_Toc233911528"/>
      <w:r w:rsidRPr="002E1242">
        <w:t>OK Estimator</w:t>
      </w:r>
      <w:bookmarkEnd w:id="35"/>
    </w:p>
    <w:p w14:paraId="0234EF93" w14:textId="127E0D7A" w:rsidR="006B0D2F" w:rsidRPr="002E1242" w:rsidRDefault="00315E9F" w:rsidP="006B0D2F">
      <w:r>
        <w:t>O</w:t>
      </w:r>
      <w:r w:rsidR="006B0D2F" w:rsidRPr="002E1242">
        <w:t xml:space="preserve">bjective of OK is to estimate value of a regionalized variable at an unsampled location using information obtained from neighboring observations. Consider an estimation location denoted by </w:t>
      </w:r>
      <m:oMath>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0</m:t>
            </m:r>
          </m:sub>
        </m:sSub>
      </m:oMath>
      <w:r w:rsidR="006B0D2F" w:rsidRPr="002E1242">
        <w:t>. OK estimator is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6CB70FBF" w14:textId="77777777" w:rsidTr="00976BEF">
        <w:tc>
          <w:tcPr>
            <w:tcW w:w="244" w:type="pct"/>
          </w:tcPr>
          <w:p w14:paraId="21CF3A81" w14:textId="77777777" w:rsidR="0074566D" w:rsidRPr="002E1242" w:rsidRDefault="0074566D" w:rsidP="0077376F"/>
        </w:tc>
        <w:tc>
          <w:tcPr>
            <w:tcW w:w="4056" w:type="pct"/>
          </w:tcPr>
          <w:p w14:paraId="2604243B" w14:textId="28990085" w:rsidR="0074566D" w:rsidRPr="002E1242" w:rsidRDefault="00000000" w:rsidP="0077376F">
            <m:oMathPara>
              <m:oMath>
                <m:sSub>
                  <m:sSubPr>
                    <m:ctrlPr>
                      <w:rPr>
                        <w:rFonts w:ascii="Cambria Math" w:hAnsi="Cambria Math" w:cstheme="majorBidi"/>
                      </w:rPr>
                    </m:ctrlPr>
                  </m:sSubPr>
                  <m:e>
                    <m:acc>
                      <m:accPr>
                        <m:ctrlPr>
                          <w:rPr>
                            <w:rFonts w:ascii="Cambria Math" w:hAnsi="Cambria Math" w:cstheme="majorBidi"/>
                          </w:rPr>
                        </m:ctrlPr>
                      </m:accPr>
                      <m:e>
                        <m:r>
                          <w:rPr>
                            <w:rFonts w:ascii="Cambria Math" w:hAnsi="Cambria Math" w:cstheme="majorBidi"/>
                          </w:rPr>
                          <m:t>Z</m:t>
                        </m:r>
                      </m:e>
                    </m:acc>
                  </m:e>
                  <m:sub>
                    <m:r>
                      <w:rPr>
                        <w:rFonts w:ascii="Cambria Math" w:hAnsi="Cambria Math" w:cstheme="majorBidi"/>
                      </w:rPr>
                      <m:t>OK</m:t>
                    </m:r>
                  </m:sub>
                </m:sSub>
                <m:d>
                  <m:dPr>
                    <m:ctrlPr>
                      <w:rPr>
                        <w:rFonts w:ascii="Cambria Math" w:hAnsi="Cambria Math" w:cstheme="majorBidi"/>
                        <w:i/>
                      </w:rPr>
                    </m:ctrlPr>
                  </m:dPr>
                  <m:e>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0</m:t>
                        </m:r>
                      </m:sub>
                    </m:sSub>
                  </m:e>
                </m:d>
                <m:r>
                  <w:rPr>
                    <w:rFonts w:ascii="Cambria Math" w:hAnsi="Cambria Math" w:cstheme="majorBidi"/>
                  </w:rPr>
                  <m:t>=</m:t>
                </m:r>
                <m:nary>
                  <m:naryPr>
                    <m:chr m:val="∑"/>
                    <m:limLoc m:val="undOvr"/>
                    <m:grow m:val="1"/>
                    <m:ctrlPr>
                      <w:rPr>
                        <w:rFonts w:ascii="Cambria Math" w:hAnsi="Cambria Math" w:cstheme="majorBidi"/>
                      </w:rPr>
                    </m:ctrlPr>
                  </m:naryPr>
                  <m:sub>
                    <m:r>
                      <w:rPr>
                        <w:rFonts w:ascii="Cambria Math" w:hAnsi="Cambria Math" w:cstheme="majorBidi"/>
                      </w:rPr>
                      <m:t>i=1</m:t>
                    </m:r>
                  </m:sub>
                  <m:sup>
                    <m:r>
                      <w:rPr>
                        <w:rFonts w:ascii="Cambria Math" w:hAnsi="Cambria Math" w:cstheme="majorBidi"/>
                      </w:rPr>
                      <m:t>n</m:t>
                    </m:r>
                  </m:sup>
                  <m:e>
                    <m:sSub>
                      <m:sSubPr>
                        <m:ctrlPr>
                          <w:rPr>
                            <w:rFonts w:ascii="Cambria Math" w:hAnsi="Cambria Math" w:cstheme="majorBidi"/>
                          </w:rPr>
                        </m:ctrlPr>
                      </m:sSubPr>
                      <m:e>
                        <m:r>
                          <w:rPr>
                            <w:rFonts w:ascii="Cambria Math" w:hAnsi="Cambria Math" w:cstheme="majorBidi"/>
                          </w:rPr>
                          <m:t>λ</m:t>
                        </m:r>
                      </m:e>
                      <m:sub>
                        <m:r>
                          <w:rPr>
                            <w:rFonts w:ascii="Cambria Math" w:hAnsi="Cambria Math" w:cstheme="majorBidi"/>
                          </w:rPr>
                          <m:t>i</m:t>
                        </m:r>
                      </m:sub>
                    </m:sSub>
                  </m:e>
                </m:nary>
                <m:r>
                  <w:rPr>
                    <w:rFonts w:ascii="Cambria Math" w:hAnsi="Cambria Math" w:cstheme="majorBidi"/>
                  </w:rPr>
                  <m:t>Z</m:t>
                </m:r>
                <m:d>
                  <m:dPr>
                    <m:ctrlPr>
                      <w:rPr>
                        <w:rFonts w:ascii="Cambria Math" w:hAnsi="Cambria Math" w:cstheme="majorBidi"/>
                        <w:i/>
                      </w:rPr>
                    </m:ctrlPr>
                  </m:dPr>
                  <m:e>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e>
                </m:d>
              </m:oMath>
            </m:oMathPara>
          </w:p>
        </w:tc>
        <w:tc>
          <w:tcPr>
            <w:tcW w:w="700" w:type="pct"/>
            <w:vAlign w:val="center"/>
          </w:tcPr>
          <w:p w14:paraId="07EEBC36" w14:textId="1B958B2F" w:rsidR="0074566D" w:rsidRPr="002E1242" w:rsidRDefault="0074566D" w:rsidP="00976BEF">
            <w:pPr>
              <w:jc w:val="right"/>
            </w:pPr>
            <w:r w:rsidRPr="002E1242">
              <w:t>(3.</w:t>
            </w:r>
            <w:r w:rsidR="003D1D9C" w:rsidRPr="002E1242">
              <w:t>3</w:t>
            </w:r>
            <w:r w:rsidRPr="002E1242">
              <w:t>1)</w:t>
            </w:r>
          </w:p>
        </w:tc>
      </w:tr>
    </w:tbl>
    <w:p w14:paraId="3864BF2C" w14:textId="32EED4AD" w:rsidR="006B0D2F" w:rsidRPr="002E1242" w:rsidRDefault="006B0D2F" w:rsidP="006B0D2F">
      <w:r w:rsidRPr="002E1242">
        <w:t xml:space="preserve">OK estimator is derived as the Best Linear Unbiased Estimator under the assumption of a locally constant mean </w:t>
      </w:r>
      <w:sdt>
        <w:sdtPr>
          <w:rPr>
            <w:color w:val="000000"/>
          </w:rPr>
          <w:tag w:val="MENDELEY_CITATION_v3_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"/>
          <w:id w:val="-949930925"/>
          <w:placeholder>
            <w:docPart w:val="DefaultPlaceholder_-1854013440"/>
          </w:placeholder>
        </w:sdtPr>
        <w:sdtContent>
          <w:r w:rsidR="006852C0" w:rsidRPr="006852C0">
            <w:rPr>
              <w:color w:val="000000"/>
            </w:rPr>
            <w:t>[6]</w:t>
          </w:r>
        </w:sdtContent>
      </w:sdt>
      <w:r w:rsidRPr="002E1242">
        <w:t xml:space="preserve">, where </w:t>
      </w:r>
      <m:oMath>
        <m:sSub>
          <m:sSubPr>
            <m:ctrlPr>
              <w:rPr>
                <w:rFonts w:ascii="Cambria Math" w:hAnsi="Cambria Math" w:cstheme="majorBidi"/>
              </w:rPr>
            </m:ctrlPr>
          </m:sSubPr>
          <m:e>
            <m:acc>
              <m:accPr>
                <m:ctrlPr>
                  <w:rPr>
                    <w:rFonts w:ascii="Cambria Math" w:hAnsi="Cambria Math" w:cstheme="majorBidi"/>
                  </w:rPr>
                </m:ctrlPr>
              </m:accPr>
              <m:e>
                <m:r>
                  <w:rPr>
                    <w:rFonts w:ascii="Cambria Math" w:hAnsi="Cambria Math" w:cstheme="majorBidi"/>
                  </w:rPr>
                  <m:t>Z</m:t>
                </m:r>
              </m:e>
            </m:acc>
          </m:e>
          <m:sub>
            <m:r>
              <w:rPr>
                <w:rFonts w:ascii="Cambria Math" w:hAnsi="Cambria Math" w:cstheme="majorBidi"/>
              </w:rPr>
              <m:t>OK</m:t>
            </m:r>
          </m:sub>
        </m:sSub>
        <m:d>
          <m:dPr>
            <m:ctrlPr>
              <w:rPr>
                <w:rFonts w:ascii="Cambria Math" w:hAnsi="Cambria Math" w:cstheme="majorBidi"/>
                <w:i/>
              </w:rPr>
            </m:ctrlPr>
          </m:dPr>
          <m:e>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0</m:t>
                </m:r>
              </m:sub>
            </m:sSub>
          </m:e>
        </m:d>
      </m:oMath>
      <w:r w:rsidRPr="002E1242">
        <w:t xml:space="preserve"> denotes estimated value at location </w:t>
      </w:r>
      <m:oMath>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0</m:t>
            </m:r>
          </m:sub>
        </m:sSub>
      </m:oMath>
      <w:r w:rsidRPr="002E1242">
        <w:t xml:space="preserve">, </w:t>
      </w:r>
      <m:oMath>
        <m:r>
          <w:rPr>
            <w:rFonts w:ascii="Cambria Math" w:hAnsi="Cambria Math" w:cstheme="majorBidi"/>
          </w:rPr>
          <m:t>Z</m:t>
        </m:r>
        <m:d>
          <m:dPr>
            <m:ctrlPr>
              <w:rPr>
                <w:rFonts w:ascii="Cambria Math" w:hAnsi="Cambria Math" w:cstheme="majorBidi"/>
                <w:i/>
              </w:rPr>
            </m:ctrlPr>
          </m:dPr>
          <m:e>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e>
        </m:d>
      </m:oMath>
      <w:r w:rsidRPr="002E1242">
        <w:t xml:space="preserve"> represents the observed value at neighboring location </w:t>
      </w:r>
      <m:oMath>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oMath>
      <w:r w:rsidRPr="002E1242">
        <w:t xml:space="preserve">, </w:t>
      </w:r>
      <m:oMath>
        <m:sSub>
          <m:sSubPr>
            <m:ctrlPr>
              <w:rPr>
                <w:rFonts w:ascii="Cambria Math" w:hAnsi="Cambria Math" w:cstheme="majorBidi"/>
              </w:rPr>
            </m:ctrlPr>
          </m:sSubPr>
          <m:e>
            <m:r>
              <w:rPr>
                <w:rFonts w:ascii="Cambria Math" w:hAnsi="Cambria Math" w:cstheme="majorBidi"/>
              </w:rPr>
              <m:t>λ</m:t>
            </m:r>
          </m:e>
          <m:sub>
            <m:r>
              <w:rPr>
                <w:rFonts w:ascii="Cambria Math" w:hAnsi="Cambria Math" w:cstheme="majorBidi"/>
              </w:rPr>
              <m:t>i</m:t>
            </m:r>
          </m:sub>
        </m:sSub>
      </m:oMath>
      <w:r w:rsidRPr="002E1242">
        <w:t xml:space="preserve"> is kriging weight assigned to observation i, and n corresponds to number of observations used in interpolation process.</w:t>
      </w:r>
    </w:p>
    <w:p w14:paraId="0C06DCD8" w14:textId="2F0E32A3" w:rsidR="006B0D2F" w:rsidRPr="002E1242" w:rsidRDefault="006B0D2F" w:rsidP="006B0D2F">
      <w:r w:rsidRPr="002E1242">
        <w:t xml:space="preserve">OK estimator indicates that prediction is obtained as a weighted average of neighbouring observations. However, unlike deterministic interpolation techniques in which weights are prescribed according to simple distance relationships, kriging weights are determined through an optimization procedure that explicitly accounts for spatial dependence structure of the regionalized variable. </w:t>
      </w:r>
      <w:r w:rsidR="00315E9F" w:rsidRPr="002E1242">
        <w:t>Consequently</w:t>
      </w:r>
      <w:r w:rsidRPr="002E1242">
        <w:t>, contribution of each observation depends not only on its proximity to estimation location but also on degree of redundancy and correlation among neighboring observations. This characteristic enables OK to exploit spatial information more efficiently and generally leads to more reliable predictions in heterogeneous environments.</w:t>
      </w:r>
    </w:p>
    <w:p w14:paraId="522CAFD8" w14:textId="2A3C9BC4" w:rsidR="006B0D2F" w:rsidRPr="002E1242" w:rsidRDefault="006B0D2F">
      <w:pPr>
        <w:pStyle w:val="Heading3"/>
        <w:numPr>
          <w:ilvl w:val="2"/>
          <w:numId w:val="8"/>
        </w:numPr>
      </w:pPr>
      <w:bookmarkStart w:id="36" w:name="_Toc233911529"/>
      <w:r w:rsidRPr="002E1242">
        <w:lastRenderedPageBreak/>
        <w:t>Unbiasedness Constraint</w:t>
      </w:r>
      <w:bookmarkEnd w:id="36"/>
    </w:p>
    <w:p w14:paraId="1762C16C" w14:textId="4587E5D0" w:rsidR="006B0D2F" w:rsidRPr="002E1242" w:rsidRDefault="006B0D2F" w:rsidP="006B0D2F">
      <w:r w:rsidRPr="002E1242">
        <w:t>A fundamental requirement of OK is that the estimator must be unbiased. This condition implies that the expected value of estimation error is equal to zero.</w:t>
      </w:r>
    </w:p>
    <w:p w14:paraId="42A2F871" w14:textId="77777777" w:rsidR="006B0D2F" w:rsidRPr="002E1242" w:rsidRDefault="006B0D2F" w:rsidP="006B0D2F">
      <w:r w:rsidRPr="002E1242">
        <w:t>The estimation error may be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5BEBD32C" w14:textId="77777777" w:rsidTr="00976BEF">
        <w:tc>
          <w:tcPr>
            <w:tcW w:w="244" w:type="pct"/>
          </w:tcPr>
          <w:p w14:paraId="32CF1BC0" w14:textId="77777777" w:rsidR="0074566D" w:rsidRPr="002E1242" w:rsidRDefault="0074566D" w:rsidP="0077376F"/>
        </w:tc>
        <w:tc>
          <w:tcPr>
            <w:tcW w:w="4056" w:type="pct"/>
          </w:tcPr>
          <w:p w14:paraId="4E685F01" w14:textId="091ABDAD" w:rsidR="0074566D" w:rsidRPr="002E1242" w:rsidRDefault="007D1F85" w:rsidP="0077376F">
            <m:oMathPara>
              <m:oMath>
                <m:r>
                  <w:rPr>
                    <w:rFonts w:ascii="Cambria Math" w:hAnsi="Cambria Math" w:cstheme="majorBidi"/>
                  </w:rPr>
                  <m:t>e</m:t>
                </m:r>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0</m:t>
                        </m:r>
                      </m:sub>
                    </m:sSub>
                  </m:e>
                </m:d>
                <m:r>
                  <w:rPr>
                    <w:rFonts w:ascii="Cambria Math" w:hAnsi="Cambria Math" w:cstheme="majorBidi"/>
                  </w:rPr>
                  <m:t>=</m:t>
                </m:r>
                <m:sSub>
                  <m:sSubPr>
                    <m:ctrlPr>
                      <w:rPr>
                        <w:rFonts w:ascii="Cambria Math" w:hAnsi="Cambria Math" w:cstheme="majorBidi"/>
                        <w:i/>
                      </w:rPr>
                    </m:ctrlPr>
                  </m:sSubPr>
                  <m:e>
                    <m:acc>
                      <m:accPr>
                        <m:ctrlPr>
                          <w:rPr>
                            <w:rFonts w:ascii="Cambria Math" w:hAnsi="Cambria Math" w:cstheme="majorBidi"/>
                            <w:i/>
                          </w:rPr>
                        </m:ctrlPr>
                      </m:accPr>
                      <m:e>
                        <m:r>
                          <w:rPr>
                            <w:rFonts w:ascii="Cambria Math" w:hAnsi="Cambria Math" w:cstheme="majorBidi"/>
                          </w:rPr>
                          <m:t>Z</m:t>
                        </m:r>
                      </m:e>
                    </m:acc>
                  </m:e>
                  <m:sub>
                    <m:r>
                      <w:rPr>
                        <w:rFonts w:ascii="Cambria Math" w:hAnsi="Cambria Math" w:cstheme="majorBidi"/>
                      </w:rPr>
                      <m:t>OK</m:t>
                    </m:r>
                  </m:sub>
                </m:sSub>
                <m:d>
                  <m:dPr>
                    <m:ctrlPr>
                      <w:rPr>
                        <w:rFonts w:ascii="Cambria Math"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0</m:t>
                        </m:r>
                      </m:sub>
                    </m:sSub>
                  </m:e>
                </m:d>
                <m:r>
                  <w:rPr>
                    <w:rFonts w:ascii="Cambria Math" w:hAnsi="Cambria Math" w:cstheme="majorBidi"/>
                  </w:rPr>
                  <m:t>-Z</m:t>
                </m:r>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0</m:t>
                        </m:r>
                      </m:sub>
                    </m:sSub>
                  </m:e>
                </m:d>
              </m:oMath>
            </m:oMathPara>
          </w:p>
        </w:tc>
        <w:tc>
          <w:tcPr>
            <w:tcW w:w="700" w:type="pct"/>
            <w:vAlign w:val="center"/>
          </w:tcPr>
          <w:p w14:paraId="1511836E" w14:textId="14F60692" w:rsidR="0074566D" w:rsidRPr="002E1242" w:rsidRDefault="0074566D" w:rsidP="00976BEF">
            <w:pPr>
              <w:jc w:val="right"/>
            </w:pPr>
            <w:r w:rsidRPr="002E1242">
              <w:t>(3.</w:t>
            </w:r>
            <w:r w:rsidR="007D1F85" w:rsidRPr="002E1242">
              <w:t>32</w:t>
            </w:r>
            <w:r w:rsidRPr="002E1242">
              <w:t>)</w:t>
            </w:r>
          </w:p>
        </w:tc>
      </w:tr>
    </w:tbl>
    <w:p w14:paraId="063A067E" w14:textId="5F4AB089" w:rsidR="006B0D2F" w:rsidRPr="002E1242" w:rsidRDefault="006B0D2F" w:rsidP="006B0D2F">
      <w:r w:rsidRPr="002E1242">
        <w:t>and unbiasedness condition requires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279B8D5A" w14:textId="77777777" w:rsidTr="00976BEF">
        <w:tc>
          <w:tcPr>
            <w:tcW w:w="244" w:type="pct"/>
          </w:tcPr>
          <w:p w14:paraId="45B2D537" w14:textId="77777777" w:rsidR="0074566D" w:rsidRPr="002E1242" w:rsidRDefault="0074566D" w:rsidP="0077376F"/>
        </w:tc>
        <w:tc>
          <w:tcPr>
            <w:tcW w:w="4056" w:type="pct"/>
          </w:tcPr>
          <w:p w14:paraId="78AA7A77" w14:textId="739C81D6" w:rsidR="0074566D" w:rsidRPr="002E1242" w:rsidRDefault="007D1F85" w:rsidP="0077376F">
            <m:oMathPara>
              <m:oMath>
                <m:r>
                  <w:rPr>
                    <w:rFonts w:ascii="Cambria Math" w:hAnsi="Cambria Math" w:cstheme="majorBidi"/>
                  </w:rPr>
                  <m:t>E</m:t>
                </m:r>
                <m:d>
                  <m:dPr>
                    <m:begChr m:val="["/>
                    <m:endChr m:val="]"/>
                    <m:ctrlPr>
                      <w:rPr>
                        <w:rFonts w:ascii="Cambria Math" w:hAnsi="Cambria Math" w:cstheme="majorBidi"/>
                        <w:i/>
                      </w:rPr>
                    </m:ctrlPr>
                  </m:dPr>
                  <m:e>
                    <m:r>
                      <w:rPr>
                        <w:rFonts w:ascii="Cambria Math" w:hAnsi="Cambria Math" w:cstheme="majorBidi"/>
                      </w:rPr>
                      <m:t>e</m:t>
                    </m:r>
                    <m:d>
                      <m:dPr>
                        <m:ctrlPr>
                          <w:rPr>
                            <w:rFonts w:ascii="Cambria Math"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0</m:t>
                            </m:r>
                          </m:sub>
                        </m:sSub>
                      </m:e>
                    </m:d>
                  </m:e>
                </m:d>
                <m:r>
                  <w:rPr>
                    <w:rFonts w:ascii="Cambria Math" w:hAnsi="Cambria Math" w:cstheme="majorBidi"/>
                  </w:rPr>
                  <m:t>=0</m:t>
                </m:r>
              </m:oMath>
            </m:oMathPara>
          </w:p>
        </w:tc>
        <w:tc>
          <w:tcPr>
            <w:tcW w:w="700" w:type="pct"/>
            <w:vAlign w:val="center"/>
          </w:tcPr>
          <w:p w14:paraId="3F291F1E" w14:textId="791B937A" w:rsidR="0074566D" w:rsidRPr="002E1242" w:rsidRDefault="0074566D" w:rsidP="00976BEF">
            <w:pPr>
              <w:jc w:val="right"/>
            </w:pPr>
            <w:r w:rsidRPr="002E1242">
              <w:t>(3.</w:t>
            </w:r>
            <w:r w:rsidR="007D1F85" w:rsidRPr="002E1242">
              <w:t>33</w:t>
            </w:r>
            <w:r w:rsidRPr="002E1242">
              <w:t>)</w:t>
            </w:r>
          </w:p>
        </w:tc>
      </w:tr>
    </w:tbl>
    <w:p w14:paraId="7B6B905D" w14:textId="41114CE0" w:rsidR="006B0D2F" w:rsidRPr="002E1242" w:rsidRDefault="006B0D2F" w:rsidP="006B0D2F">
      <w:r w:rsidRPr="002E1242">
        <w:t>Substituting OK estimator into above expression yields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2D7BEC19" w14:textId="77777777" w:rsidTr="00976BEF">
        <w:tc>
          <w:tcPr>
            <w:tcW w:w="244" w:type="pct"/>
          </w:tcPr>
          <w:p w14:paraId="25FF1755" w14:textId="77777777" w:rsidR="0074566D" w:rsidRPr="002E1242" w:rsidRDefault="0074566D" w:rsidP="0077376F"/>
        </w:tc>
        <w:tc>
          <w:tcPr>
            <w:tcW w:w="4056" w:type="pct"/>
          </w:tcPr>
          <w:p w14:paraId="462ED937" w14:textId="62A00856" w:rsidR="0074566D" w:rsidRPr="002E1242" w:rsidRDefault="007D1F85" w:rsidP="0077376F">
            <m:oMathPara>
              <m:oMath>
                <m:r>
                  <w:rPr>
                    <w:rFonts w:ascii="Cambria Math" w:hAnsi="Cambria Math" w:cstheme="majorBidi"/>
                  </w:rPr>
                  <m:t>E</m:t>
                </m:r>
                <m:d>
                  <m:dPr>
                    <m:begChr m:val="["/>
                    <m:endChr m:val="]"/>
                    <m:ctrlPr>
                      <w:rPr>
                        <w:rFonts w:ascii="Cambria Math" w:hAnsi="Cambria Math" w:cstheme="majorBidi"/>
                        <w:i/>
                      </w:rPr>
                    </m:ctrlPr>
                  </m:dPr>
                  <m:e>
                    <m:sSub>
                      <m:sSubPr>
                        <m:ctrlPr>
                          <w:rPr>
                            <w:rFonts w:ascii="Cambria Math" w:hAnsi="Cambria Math" w:cstheme="majorBidi"/>
                            <w:i/>
                          </w:rPr>
                        </m:ctrlPr>
                      </m:sSubPr>
                      <m:e>
                        <m:acc>
                          <m:accPr>
                            <m:ctrlPr>
                              <w:rPr>
                                <w:rFonts w:ascii="Cambria Math" w:hAnsi="Cambria Math" w:cstheme="majorBidi"/>
                                <w:i/>
                              </w:rPr>
                            </m:ctrlPr>
                          </m:accPr>
                          <m:e>
                            <m:r>
                              <w:rPr>
                                <w:rFonts w:ascii="Cambria Math" w:hAnsi="Cambria Math" w:cstheme="majorBidi"/>
                              </w:rPr>
                              <m:t>Z</m:t>
                            </m:r>
                          </m:e>
                        </m:acc>
                      </m:e>
                      <m:sub>
                        <m:r>
                          <w:rPr>
                            <w:rFonts w:ascii="Cambria Math" w:hAnsi="Cambria Math" w:cstheme="majorBidi"/>
                          </w:rPr>
                          <m:t>OK</m:t>
                        </m:r>
                      </m:sub>
                    </m:sSub>
                    <m:r>
                      <w:rPr>
                        <w:rFonts w:ascii="Cambria Math"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0</m:t>
                        </m:r>
                      </m:sub>
                    </m:sSub>
                    <m:r>
                      <w:rPr>
                        <w:rFonts w:ascii="Cambria Math" w:hAnsi="Cambria Math" w:cstheme="majorBidi"/>
                      </w:rPr>
                      <m:t>)-Z(</m:t>
                    </m:r>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0</m:t>
                        </m:r>
                      </m:sub>
                    </m:sSub>
                    <m:r>
                      <w:rPr>
                        <w:rFonts w:ascii="Cambria Math" w:hAnsi="Cambria Math" w:cstheme="majorBidi"/>
                      </w:rPr>
                      <m:t>)</m:t>
                    </m:r>
                  </m:e>
                </m:d>
                <m:r>
                  <w:rPr>
                    <w:rFonts w:ascii="Cambria Math" w:hAnsi="Cambria Math" w:cstheme="majorBidi"/>
                  </w:rPr>
                  <m:t>=0</m:t>
                </m:r>
              </m:oMath>
            </m:oMathPara>
          </w:p>
        </w:tc>
        <w:tc>
          <w:tcPr>
            <w:tcW w:w="700" w:type="pct"/>
            <w:vAlign w:val="center"/>
          </w:tcPr>
          <w:p w14:paraId="0E4FFBCF" w14:textId="76C6CF06" w:rsidR="0074566D" w:rsidRPr="002E1242" w:rsidRDefault="0074566D" w:rsidP="00976BEF">
            <w:pPr>
              <w:jc w:val="right"/>
            </w:pPr>
            <w:r w:rsidRPr="002E1242">
              <w:t>(3.</w:t>
            </w:r>
            <w:r w:rsidR="007D1F85" w:rsidRPr="002E1242">
              <w:t>34</w:t>
            </w:r>
            <w:r w:rsidRPr="002E1242">
              <w:t>)</w:t>
            </w:r>
          </w:p>
        </w:tc>
      </w:tr>
    </w:tbl>
    <w:p w14:paraId="62DC1C9C" w14:textId="7532BB30" w:rsidR="006B0D2F" w:rsidRPr="002E1242" w:rsidRDefault="006B0D2F" w:rsidP="006B0D2F">
      <w:r w:rsidRPr="002E1242">
        <w:t xml:space="preserve">Under </w:t>
      </w:r>
      <w:r w:rsidR="00315E9F">
        <w:t xml:space="preserve">the </w:t>
      </w:r>
      <w:r w:rsidRPr="002E1242">
        <w:t>assumption of a locally constant mean, unbiasedness condition leads to following constraint on the kriging weights: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38623B1C" w14:textId="77777777" w:rsidTr="00976BEF">
        <w:tc>
          <w:tcPr>
            <w:tcW w:w="244" w:type="pct"/>
          </w:tcPr>
          <w:p w14:paraId="69AA52ED" w14:textId="77777777" w:rsidR="0074566D" w:rsidRPr="002E1242" w:rsidRDefault="0074566D" w:rsidP="0077376F"/>
        </w:tc>
        <w:tc>
          <w:tcPr>
            <w:tcW w:w="4056" w:type="pct"/>
          </w:tcPr>
          <w:p w14:paraId="463C49A8" w14:textId="4ABCC6E7" w:rsidR="0074566D" w:rsidRPr="002E1242" w:rsidRDefault="00000000" w:rsidP="0077376F">
            <m:oMathPara>
              <m:oMath>
                <m:nary>
                  <m:naryPr>
                    <m:chr m:val="∑"/>
                    <m:limLoc m:val="undOvr"/>
                    <m:ctrlPr>
                      <w:rPr>
                        <w:rFonts w:ascii="Cambria Math" w:eastAsiaTheme="minorEastAsia" w:hAnsi="Cambria Math" w:cstheme="majorBidi"/>
                        <w:i/>
                      </w:rPr>
                    </m:ctrlPr>
                  </m:naryPr>
                  <m:sub>
                    <m:r>
                      <w:rPr>
                        <w:rFonts w:ascii="Cambria Math" w:eastAsiaTheme="minorEastAsia" w:hAnsi="Cambria Math" w:cstheme="majorBidi"/>
                      </w:rPr>
                      <m:t>i=1</m:t>
                    </m:r>
                  </m:sub>
                  <m:sup>
                    <m:r>
                      <w:rPr>
                        <w:rFonts w:ascii="Cambria Math" w:eastAsiaTheme="minorEastAsia" w:hAnsi="Cambria Math" w:cstheme="majorBidi"/>
                      </w:rPr>
                      <m:t>n</m:t>
                    </m:r>
                  </m:sup>
                  <m:e>
                    <m:sSub>
                      <m:sSubPr>
                        <m:ctrlPr>
                          <w:rPr>
                            <w:rFonts w:ascii="Cambria Math" w:eastAsiaTheme="minorEastAsia" w:hAnsi="Cambria Math" w:cstheme="majorBidi"/>
                            <w:i/>
                          </w:rPr>
                        </m:ctrlPr>
                      </m:sSubPr>
                      <m:e>
                        <m:r>
                          <w:rPr>
                            <w:rFonts w:ascii="Cambria Math" w:eastAsiaTheme="minorEastAsia" w:hAnsi="Cambria Math" w:cstheme="majorBidi"/>
                          </w:rPr>
                          <m:t>λ</m:t>
                        </m:r>
                      </m:e>
                      <m:sub>
                        <m:r>
                          <w:rPr>
                            <w:rFonts w:ascii="Cambria Math" w:eastAsiaTheme="minorEastAsia" w:hAnsi="Cambria Math" w:cstheme="majorBidi"/>
                          </w:rPr>
                          <m:t>i</m:t>
                        </m:r>
                      </m:sub>
                    </m:sSub>
                  </m:e>
                </m:nary>
                <m:r>
                  <w:rPr>
                    <w:rFonts w:ascii="Cambria Math" w:eastAsiaTheme="minorEastAsia" w:hAnsi="Cambria Math" w:cstheme="majorBidi"/>
                  </w:rPr>
                  <m:t>=1</m:t>
                </m:r>
              </m:oMath>
            </m:oMathPara>
          </w:p>
        </w:tc>
        <w:tc>
          <w:tcPr>
            <w:tcW w:w="700" w:type="pct"/>
            <w:vAlign w:val="center"/>
          </w:tcPr>
          <w:p w14:paraId="11E279AA" w14:textId="3BD371AF" w:rsidR="0074566D" w:rsidRPr="002E1242" w:rsidRDefault="0074566D" w:rsidP="00976BEF">
            <w:pPr>
              <w:jc w:val="right"/>
            </w:pPr>
            <w:r w:rsidRPr="002E1242">
              <w:t>(3.</w:t>
            </w:r>
            <w:r w:rsidR="007D1F85" w:rsidRPr="002E1242">
              <w:t>35</w:t>
            </w:r>
            <w:r w:rsidRPr="002E1242">
              <w:t>)</w:t>
            </w:r>
          </w:p>
        </w:tc>
      </w:tr>
    </w:tbl>
    <w:p w14:paraId="598E6A86" w14:textId="0CB315F4" w:rsidR="006B0D2F" w:rsidRPr="002E1242" w:rsidRDefault="006B0D2F" w:rsidP="006B0D2F">
      <w:r w:rsidRPr="002E1242">
        <w:t xml:space="preserve">This condition guarantees that estimator neither systematically overestimates nor underestimates true value of the variable </w:t>
      </w:r>
      <w:sdt>
        <w:sdtPr>
          <w:rPr>
            <w:color w:val="000000"/>
          </w:rPr>
          <w:tag w:val="MENDELEY_CITATION_v3_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"/>
          <w:id w:val="1123730289"/>
          <w:placeholder>
            <w:docPart w:val="DefaultPlaceholder_-1854013440"/>
          </w:placeholder>
        </w:sdtPr>
        <w:sdtContent>
          <w:r w:rsidR="006852C0" w:rsidRPr="006852C0">
            <w:rPr>
              <w:color w:val="000000"/>
            </w:rPr>
            <w:t>[6]</w:t>
          </w:r>
        </w:sdtContent>
      </w:sdt>
      <w:r w:rsidRPr="002E1242">
        <w:t>.</w:t>
      </w:r>
    </w:p>
    <w:p w14:paraId="672D7114" w14:textId="461F9E0D" w:rsidR="006B0D2F" w:rsidRPr="002E1242" w:rsidRDefault="006B0D2F">
      <w:pPr>
        <w:pStyle w:val="Heading3"/>
        <w:numPr>
          <w:ilvl w:val="2"/>
          <w:numId w:val="8"/>
        </w:numPr>
      </w:pPr>
      <w:bookmarkStart w:id="37" w:name="_Toc233911530"/>
      <w:r w:rsidRPr="002E1242">
        <w:t>Minimization of Estimation Variance</w:t>
      </w:r>
      <w:bookmarkEnd w:id="37"/>
    </w:p>
    <w:p w14:paraId="5557F22B" w14:textId="77777777" w:rsidR="006B0D2F" w:rsidRPr="002E1242" w:rsidRDefault="006B0D2F" w:rsidP="006B0D2F">
      <w:r w:rsidRPr="002E1242">
        <w:t>Among all linear unbiased estimators, OK seeks the one associated with minimum estimation variance.</w:t>
      </w:r>
    </w:p>
    <w:p w14:paraId="29F236A9" w14:textId="77777777" w:rsidR="006B0D2F" w:rsidRPr="002E1242" w:rsidRDefault="006B0D2F" w:rsidP="006B0D2F">
      <w:r w:rsidRPr="002E1242">
        <w:t>The kriging variance 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44BD898B" w14:textId="77777777" w:rsidTr="00976BEF">
        <w:tc>
          <w:tcPr>
            <w:tcW w:w="244" w:type="pct"/>
          </w:tcPr>
          <w:p w14:paraId="1D3280DE" w14:textId="77777777" w:rsidR="0074566D" w:rsidRPr="002E1242" w:rsidRDefault="0074566D" w:rsidP="0077376F"/>
        </w:tc>
        <w:tc>
          <w:tcPr>
            <w:tcW w:w="4056" w:type="pct"/>
          </w:tcPr>
          <w:p w14:paraId="358693D9" w14:textId="5348B018" w:rsidR="0074566D" w:rsidRPr="002E1242" w:rsidRDefault="00000000" w:rsidP="0077376F">
            <m:oMathPara>
              <m:oMath>
                <m:sSubSup>
                  <m:sSubSupPr>
                    <m:ctrlPr>
                      <w:rPr>
                        <w:rFonts w:ascii="Cambria Math" w:eastAsiaTheme="minorEastAsia" w:hAnsi="Cambria Math" w:cstheme="majorBidi"/>
                        <w:i/>
                      </w:rPr>
                    </m:ctrlPr>
                  </m:sSubSupPr>
                  <m:e>
                    <m:r>
                      <w:rPr>
                        <w:rFonts w:ascii="Cambria Math" w:eastAsiaTheme="minorEastAsia" w:hAnsi="Cambria Math" w:cstheme="majorBidi"/>
                      </w:rPr>
                      <m:t>σ</m:t>
                    </m:r>
                  </m:e>
                  <m:sub>
                    <m:r>
                      <w:rPr>
                        <w:rFonts w:ascii="Cambria Math" w:eastAsiaTheme="minorEastAsia" w:hAnsi="Cambria Math" w:cstheme="majorBidi"/>
                      </w:rPr>
                      <m:t>OK</m:t>
                    </m:r>
                  </m:sub>
                  <m:sup>
                    <m:r>
                      <w:rPr>
                        <w:rFonts w:ascii="Cambria Math" w:eastAsiaTheme="minorEastAsia" w:hAnsi="Cambria Math" w:cstheme="majorBidi"/>
                      </w:rPr>
                      <m:t>2</m:t>
                    </m:r>
                  </m:sup>
                </m:sSubSup>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0</m:t>
                        </m:r>
                      </m:sub>
                    </m:sSub>
                  </m:e>
                </m:d>
                <m:r>
                  <w:rPr>
                    <w:rFonts w:ascii="Cambria Math" w:eastAsiaTheme="minorEastAsia" w:hAnsi="Cambria Math" w:cstheme="majorBidi"/>
                  </w:rPr>
                  <m:t>=Var</m:t>
                </m:r>
                <m:d>
                  <m:dPr>
                    <m:begChr m:val="["/>
                    <m:endChr m:val="]"/>
                    <m:ctrlPr>
                      <w:rPr>
                        <w:rFonts w:ascii="Cambria Math" w:hAnsi="Cambria Math" w:cstheme="majorBidi"/>
                        <w:i/>
                      </w:rPr>
                    </m:ctrlPr>
                  </m:dPr>
                  <m:e>
                    <m:sSub>
                      <m:sSubPr>
                        <m:ctrlPr>
                          <w:rPr>
                            <w:rFonts w:ascii="Cambria Math" w:hAnsi="Cambria Math" w:cstheme="majorBidi"/>
                            <w:i/>
                          </w:rPr>
                        </m:ctrlPr>
                      </m:sSubPr>
                      <m:e>
                        <m:acc>
                          <m:accPr>
                            <m:ctrlPr>
                              <w:rPr>
                                <w:rFonts w:ascii="Cambria Math" w:hAnsi="Cambria Math" w:cstheme="majorBidi"/>
                                <w:i/>
                              </w:rPr>
                            </m:ctrlPr>
                          </m:accPr>
                          <m:e>
                            <m:r>
                              <w:rPr>
                                <w:rFonts w:ascii="Cambria Math" w:hAnsi="Cambria Math" w:cstheme="majorBidi"/>
                              </w:rPr>
                              <m:t>Z</m:t>
                            </m:r>
                          </m:e>
                        </m:acc>
                      </m:e>
                      <m:sub>
                        <m:r>
                          <w:rPr>
                            <w:rFonts w:ascii="Cambria Math" w:hAnsi="Cambria Math" w:cstheme="majorBidi"/>
                          </w:rPr>
                          <m:t>OK</m:t>
                        </m:r>
                      </m:sub>
                    </m:sSub>
                    <m:r>
                      <w:rPr>
                        <w:rFonts w:ascii="Cambria Math"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0</m:t>
                        </m:r>
                      </m:sub>
                    </m:sSub>
                    <m:r>
                      <w:rPr>
                        <w:rFonts w:ascii="Cambria Math" w:hAnsi="Cambria Math" w:cstheme="majorBidi"/>
                      </w:rPr>
                      <m:t>)-Z(</m:t>
                    </m:r>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0</m:t>
                        </m:r>
                      </m:sub>
                    </m:sSub>
                    <m:r>
                      <w:rPr>
                        <w:rFonts w:ascii="Cambria Math" w:hAnsi="Cambria Math" w:cstheme="majorBidi"/>
                      </w:rPr>
                      <m:t>)</m:t>
                    </m:r>
                  </m:e>
                </m:d>
              </m:oMath>
            </m:oMathPara>
          </w:p>
        </w:tc>
        <w:tc>
          <w:tcPr>
            <w:tcW w:w="700" w:type="pct"/>
            <w:vAlign w:val="center"/>
          </w:tcPr>
          <w:p w14:paraId="06E2C573" w14:textId="5B34A71D" w:rsidR="0074566D" w:rsidRPr="002E1242" w:rsidRDefault="0074566D" w:rsidP="00976BEF">
            <w:pPr>
              <w:jc w:val="right"/>
            </w:pPr>
            <w:r w:rsidRPr="002E1242">
              <w:t>(3.</w:t>
            </w:r>
            <w:r w:rsidR="007D1F85" w:rsidRPr="002E1242">
              <w:t>36</w:t>
            </w:r>
            <w:r w:rsidRPr="002E1242">
              <w:t>)</w:t>
            </w:r>
          </w:p>
        </w:tc>
      </w:tr>
    </w:tbl>
    <w:p w14:paraId="2EB37A27" w14:textId="364506DD" w:rsidR="006B0D2F" w:rsidRPr="002E1242" w:rsidRDefault="00315E9F" w:rsidP="006B0D2F">
      <w:r>
        <w:t>O</w:t>
      </w:r>
      <w:r w:rsidR="006B0D2F" w:rsidRPr="002E1242">
        <w:t>bjective of OK procedure is therefore to determine set of weights that minimizes</w:t>
      </w:r>
    </w:p>
    <w:p w14:paraId="3661E3F0" w14:textId="44136677" w:rsidR="006B0D2F" w:rsidRPr="002E1242" w:rsidRDefault="00000000" w:rsidP="006B0D2F">
      <m:oMath>
        <m:sSubSup>
          <m:sSubSupPr>
            <m:ctrlPr>
              <w:rPr>
                <w:rFonts w:ascii="Cambria Math" w:eastAsiaTheme="minorEastAsia" w:hAnsi="Cambria Math" w:cstheme="majorBidi"/>
                <w:i/>
              </w:rPr>
            </m:ctrlPr>
          </m:sSubSupPr>
          <m:e>
            <m:r>
              <w:rPr>
                <w:rFonts w:ascii="Cambria Math" w:eastAsiaTheme="minorEastAsia" w:hAnsi="Cambria Math" w:cstheme="majorBidi"/>
              </w:rPr>
              <m:t>σ</m:t>
            </m:r>
          </m:e>
          <m:sub>
            <m:r>
              <w:rPr>
                <w:rFonts w:ascii="Cambria Math" w:eastAsiaTheme="minorEastAsia" w:hAnsi="Cambria Math" w:cstheme="majorBidi"/>
              </w:rPr>
              <m:t>OK</m:t>
            </m:r>
          </m:sub>
          <m:sup>
            <m:r>
              <w:rPr>
                <w:rFonts w:ascii="Cambria Math" w:eastAsiaTheme="minorEastAsia" w:hAnsi="Cambria Math" w:cstheme="majorBidi"/>
              </w:rPr>
              <m:t>2</m:t>
            </m:r>
          </m:sup>
        </m:sSubSup>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0</m:t>
                </m:r>
              </m:sub>
            </m:sSub>
          </m:e>
        </m:d>
      </m:oMath>
      <w:r w:rsidR="006B0D2F" w:rsidRPr="002E1242">
        <w:t>, while simultaneously satisfying unbiasedness constraint.</w:t>
      </w:r>
    </w:p>
    <w:p w14:paraId="647249BF" w14:textId="62E169D6" w:rsidR="006B0D2F" w:rsidRPr="002E1242" w:rsidRDefault="006B0D2F" w:rsidP="006B0D2F">
      <w:r w:rsidRPr="002E1242">
        <w:t xml:space="preserve">Minimizing estimation variance is particularly important in hydrogeological applications because it ensures that resulting predictions are associated with lowest possible uncertainty under assumptions of the adopted variogram model </w:t>
      </w:r>
      <w:sdt>
        <w:sdtPr>
          <w:rPr>
            <w:color w:val="000000"/>
          </w:rPr>
          <w:tag w:val="MENDELEY_CITATION_v3_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"/>
          <w:id w:val="-1747945618"/>
          <w:placeholder>
            <w:docPart w:val="DefaultPlaceholder_-1854013440"/>
          </w:placeholder>
        </w:sdtPr>
        <w:sdtContent>
          <w:r w:rsidR="006852C0" w:rsidRPr="006852C0">
            <w:rPr>
              <w:color w:val="000000"/>
            </w:rPr>
            <w:t>[6]</w:t>
          </w:r>
        </w:sdtContent>
      </w:sdt>
      <w:r w:rsidRPr="002E1242">
        <w:t>.</w:t>
      </w:r>
    </w:p>
    <w:p w14:paraId="0F84233E" w14:textId="160991D8" w:rsidR="006B0D2F" w:rsidRPr="002E1242" w:rsidRDefault="006B0D2F">
      <w:pPr>
        <w:pStyle w:val="Heading3"/>
        <w:numPr>
          <w:ilvl w:val="2"/>
          <w:numId w:val="8"/>
        </w:numPr>
      </w:pPr>
      <w:bookmarkStart w:id="38" w:name="_Toc233911531"/>
      <w:r w:rsidRPr="002E1242">
        <w:lastRenderedPageBreak/>
        <w:t>OK System</w:t>
      </w:r>
      <w:bookmarkEnd w:id="38"/>
    </w:p>
    <w:p w14:paraId="5B48C8DB" w14:textId="5AE7CB00" w:rsidR="006B0D2F" w:rsidRPr="002E1242" w:rsidRDefault="006B0D2F" w:rsidP="006B0D2F">
      <w:r w:rsidRPr="002E1242">
        <w:t>The constrained optimization problem is solved using method of Lagrange multipliers. By introducing Lagrange multiplier</w:t>
      </w:r>
      <w:r w:rsidR="00A5694C" w:rsidRPr="002E1242">
        <w:t xml:space="preserve"> </w:t>
      </w:r>
      <m:oMath>
        <m:sSub>
          <m:sSubPr>
            <m:ctrlPr>
              <w:rPr>
                <w:rFonts w:ascii="Cambria Math" w:hAnsi="Cambria Math"/>
              </w:rPr>
            </m:ctrlPr>
          </m:sSubPr>
          <m:e>
            <m:r>
              <w:rPr>
                <w:rFonts w:ascii="Cambria Math" w:hAnsi="Cambria Math"/>
              </w:rPr>
              <m:t>μ</m:t>
            </m:r>
          </m:e>
          <m:sub>
            <m:r>
              <w:rPr>
                <w:rFonts w:ascii="Cambria Math" w:hAnsi="Cambria Math"/>
              </w:rPr>
              <m:t>K</m:t>
            </m:r>
          </m:sub>
        </m:sSub>
      </m:oMath>
      <w:r w:rsidRPr="002E1242">
        <w:t>, objective function can be written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616488CD" w14:textId="77777777" w:rsidTr="00976BEF">
        <w:tc>
          <w:tcPr>
            <w:tcW w:w="244" w:type="pct"/>
          </w:tcPr>
          <w:p w14:paraId="27B8EF50" w14:textId="77777777" w:rsidR="0074566D" w:rsidRPr="002E1242" w:rsidRDefault="0074566D" w:rsidP="0077376F"/>
        </w:tc>
        <w:tc>
          <w:tcPr>
            <w:tcW w:w="4056" w:type="pct"/>
          </w:tcPr>
          <w:p w14:paraId="7CC1A6D3" w14:textId="51437421" w:rsidR="0074566D" w:rsidRPr="002E1242" w:rsidRDefault="007D1F85" w:rsidP="0077376F">
            <m:oMathPara>
              <m:oMath>
                <m:r>
                  <w:rPr>
                    <w:rFonts w:ascii="Cambria Math" w:hAnsi="Cambria Math" w:cstheme="majorBidi"/>
                  </w:rPr>
                  <m:t>L=</m:t>
                </m:r>
                <m:sSubSup>
                  <m:sSubSupPr>
                    <m:ctrlPr>
                      <w:rPr>
                        <w:rFonts w:ascii="Cambria Math" w:eastAsiaTheme="minorEastAsia" w:hAnsi="Cambria Math" w:cstheme="majorBidi"/>
                        <w:i/>
                      </w:rPr>
                    </m:ctrlPr>
                  </m:sSubSupPr>
                  <m:e>
                    <m:r>
                      <w:rPr>
                        <w:rFonts w:ascii="Cambria Math" w:eastAsiaTheme="minorEastAsia" w:hAnsi="Cambria Math" w:cstheme="majorBidi"/>
                      </w:rPr>
                      <m:t>σ</m:t>
                    </m:r>
                  </m:e>
                  <m:sub>
                    <m:r>
                      <w:rPr>
                        <w:rFonts w:ascii="Cambria Math" w:eastAsiaTheme="minorEastAsia" w:hAnsi="Cambria Math" w:cstheme="majorBidi"/>
                      </w:rPr>
                      <m:t>OK</m:t>
                    </m:r>
                  </m:sub>
                  <m:sup>
                    <m:r>
                      <w:rPr>
                        <w:rFonts w:ascii="Cambria Math" w:eastAsiaTheme="minorEastAsia" w:hAnsi="Cambria Math" w:cstheme="majorBidi"/>
                      </w:rPr>
                      <m:t>2</m:t>
                    </m:r>
                  </m:sup>
                </m:sSubSup>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0</m:t>
                        </m:r>
                      </m:sub>
                    </m:sSub>
                  </m:e>
                </m:d>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μ</m:t>
                    </m:r>
                  </m:e>
                  <m:sub>
                    <m:r>
                      <w:rPr>
                        <w:rFonts w:ascii="Cambria Math" w:hAnsi="Cambria Math" w:cstheme="majorBidi"/>
                      </w:rPr>
                      <m:t>K</m:t>
                    </m:r>
                  </m:sub>
                </m:sSub>
                <m:d>
                  <m:dPr>
                    <m:ctrlPr>
                      <w:rPr>
                        <w:rFonts w:ascii="Cambria Math" w:hAnsi="Cambria Math" w:cstheme="majorBidi"/>
                        <w:i/>
                      </w:rPr>
                    </m:ctrlPr>
                  </m:dPr>
                  <m:e>
                    <m:nary>
                      <m:naryPr>
                        <m:chr m:val="∑"/>
                        <m:ctrlPr>
                          <w:rPr>
                            <w:rFonts w:ascii="Cambria Math" w:hAnsi="Cambria Math" w:cstheme="majorBidi"/>
                            <w:i/>
                          </w:rPr>
                        </m:ctrlPr>
                      </m:naryPr>
                      <m:sub>
                        <m:r>
                          <w:rPr>
                            <w:rFonts w:ascii="Cambria Math" w:hAnsi="Cambria Math" w:cstheme="majorBidi"/>
                          </w:rPr>
                          <m:t>i=1</m:t>
                        </m:r>
                      </m:sub>
                      <m:sup>
                        <m:r>
                          <w:rPr>
                            <w:rFonts w:ascii="Cambria Math" w:hAnsi="Cambria Math" w:cstheme="majorBidi"/>
                          </w:rPr>
                          <m:t>n</m:t>
                        </m:r>
                      </m:sup>
                      <m:e>
                        <m:sSub>
                          <m:sSubPr>
                            <m:ctrlPr>
                              <w:rPr>
                                <w:rFonts w:ascii="Cambria Math" w:hAnsi="Cambria Math" w:cstheme="majorBidi"/>
                                <w:i/>
                              </w:rPr>
                            </m:ctrlPr>
                          </m:sSubPr>
                          <m:e>
                            <m:r>
                              <w:rPr>
                                <w:rFonts w:ascii="Cambria Math" w:hAnsi="Cambria Math" w:cstheme="majorBidi"/>
                              </w:rPr>
                              <m:t>λ</m:t>
                            </m:r>
                          </m:e>
                          <m:sub>
                            <m:r>
                              <w:rPr>
                                <w:rFonts w:ascii="Cambria Math" w:hAnsi="Cambria Math" w:cstheme="majorBidi"/>
                              </w:rPr>
                              <m:t>i</m:t>
                            </m:r>
                          </m:sub>
                        </m:sSub>
                      </m:e>
                    </m:nary>
                    <m:r>
                      <w:rPr>
                        <w:rFonts w:ascii="Cambria Math" w:hAnsi="Cambria Math" w:cstheme="majorBidi"/>
                      </w:rPr>
                      <m:t>-1</m:t>
                    </m:r>
                  </m:e>
                </m:d>
              </m:oMath>
            </m:oMathPara>
          </w:p>
        </w:tc>
        <w:tc>
          <w:tcPr>
            <w:tcW w:w="700" w:type="pct"/>
            <w:vAlign w:val="center"/>
          </w:tcPr>
          <w:p w14:paraId="2C29F9E5" w14:textId="7C443907" w:rsidR="0074566D" w:rsidRPr="002E1242" w:rsidRDefault="0074566D" w:rsidP="00976BEF">
            <w:pPr>
              <w:jc w:val="right"/>
            </w:pPr>
            <w:r w:rsidRPr="002E1242">
              <w:t>(3.</w:t>
            </w:r>
            <w:r w:rsidR="007D1F85" w:rsidRPr="002E1242">
              <w:t>37</w:t>
            </w:r>
            <w:r w:rsidRPr="002E1242">
              <w:t>)</w:t>
            </w:r>
          </w:p>
        </w:tc>
      </w:tr>
    </w:tbl>
    <w:p w14:paraId="04FFCA56" w14:textId="77DDCB40" w:rsidR="006B0D2F" w:rsidRPr="002E1242" w:rsidRDefault="006B0D2F" w:rsidP="006B0D2F">
      <w:r w:rsidRPr="002E1242">
        <w:t>where second term enforces unbiasedness constraint of OK estimator. Minimization of Lagrangian with respect to kriging weights, while simultaneously satisfying this constraint, leads to OK system: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28EE6EC2" w14:textId="77777777" w:rsidTr="00976BEF">
        <w:tc>
          <w:tcPr>
            <w:tcW w:w="244" w:type="pct"/>
          </w:tcPr>
          <w:p w14:paraId="4593317D" w14:textId="77777777" w:rsidR="0074566D" w:rsidRPr="002E1242" w:rsidRDefault="0074566D" w:rsidP="0077376F"/>
        </w:tc>
        <w:tc>
          <w:tcPr>
            <w:tcW w:w="4056" w:type="pct"/>
          </w:tcPr>
          <w:p w14:paraId="3ADE6ED6" w14:textId="146A3B14" w:rsidR="0074566D" w:rsidRPr="002E1242" w:rsidRDefault="00000000" w:rsidP="0077376F">
            <m:oMathPara>
              <m:oMath>
                <m:nary>
                  <m:naryPr>
                    <m:chr m:val="∑"/>
                    <m:ctrlPr>
                      <w:rPr>
                        <w:rFonts w:ascii="Cambria Math" w:hAnsi="Cambria Math" w:cstheme="majorBidi"/>
                        <w:i/>
                      </w:rPr>
                    </m:ctrlPr>
                  </m:naryPr>
                  <m:sub>
                    <m:r>
                      <w:rPr>
                        <w:rFonts w:ascii="Cambria Math" w:hAnsi="Cambria Math" w:cstheme="majorBidi"/>
                      </w:rPr>
                      <m:t>j=1</m:t>
                    </m:r>
                  </m:sub>
                  <m:sup>
                    <m:r>
                      <w:rPr>
                        <w:rFonts w:ascii="Cambria Math" w:hAnsi="Cambria Math" w:cstheme="majorBidi"/>
                      </w:rPr>
                      <m:t>n</m:t>
                    </m:r>
                  </m:sup>
                  <m:e>
                    <m:sSub>
                      <m:sSubPr>
                        <m:ctrlPr>
                          <w:rPr>
                            <w:rFonts w:ascii="Cambria Math" w:hAnsi="Cambria Math" w:cstheme="majorBidi"/>
                            <w:i/>
                          </w:rPr>
                        </m:ctrlPr>
                      </m:sSubPr>
                      <m:e>
                        <m:r>
                          <w:rPr>
                            <w:rFonts w:ascii="Cambria Math" w:hAnsi="Cambria Math" w:cstheme="majorBidi"/>
                          </w:rPr>
                          <m:t>λ</m:t>
                        </m:r>
                      </m:e>
                      <m:sub>
                        <m:r>
                          <w:rPr>
                            <w:rFonts w:ascii="Cambria Math" w:hAnsi="Cambria Math" w:cstheme="majorBidi"/>
                          </w:rPr>
                          <m:t>j</m:t>
                        </m:r>
                      </m:sub>
                    </m:sSub>
                    <m:r>
                      <w:rPr>
                        <w:rFonts w:ascii="Cambria Math" w:hAnsi="Cambria Math" w:cstheme="majorBidi"/>
                      </w:rPr>
                      <m:t>γ</m:t>
                    </m:r>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j</m:t>
                            </m:r>
                          </m:sub>
                        </m:sSub>
                      </m:e>
                    </m:d>
                  </m:e>
                </m:nary>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μ</m:t>
                    </m:r>
                  </m:e>
                  <m:sub>
                    <m:r>
                      <w:rPr>
                        <w:rFonts w:ascii="Cambria Math" w:hAnsi="Cambria Math" w:cstheme="majorBidi"/>
                      </w:rPr>
                      <m:t>K</m:t>
                    </m:r>
                  </m:sub>
                </m:sSub>
                <m:r>
                  <w:rPr>
                    <w:rFonts w:ascii="Cambria Math" w:hAnsi="Cambria Math" w:cstheme="majorBidi"/>
                  </w:rPr>
                  <m:t>=γ</m:t>
                </m:r>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0</m:t>
                        </m:r>
                      </m:sub>
                    </m:sSub>
                  </m:e>
                </m:d>
                <m:r>
                  <w:rPr>
                    <w:rFonts w:ascii="Cambria Math" w:hAnsi="Cambria Math" w:cstheme="majorBidi"/>
                  </w:rPr>
                  <m:t>,  i=1,…,n</m:t>
                </m:r>
              </m:oMath>
            </m:oMathPara>
          </w:p>
        </w:tc>
        <w:tc>
          <w:tcPr>
            <w:tcW w:w="700" w:type="pct"/>
            <w:vAlign w:val="center"/>
          </w:tcPr>
          <w:p w14:paraId="024EED33" w14:textId="34BCE6AD" w:rsidR="0074566D" w:rsidRPr="002E1242" w:rsidRDefault="0074566D" w:rsidP="00976BEF">
            <w:pPr>
              <w:jc w:val="right"/>
            </w:pPr>
            <w:r w:rsidRPr="002E1242">
              <w:t>(3.</w:t>
            </w:r>
            <w:r w:rsidR="007D1F85" w:rsidRPr="002E1242">
              <w:t>38</w:t>
            </w:r>
            <w:r w:rsidRPr="002E1242">
              <w:t>)</w:t>
            </w:r>
          </w:p>
        </w:tc>
      </w:tr>
    </w:tbl>
    <w:p w14:paraId="2257E517" w14:textId="0857D527" w:rsidR="007D1F85" w:rsidRPr="002E1242" w:rsidRDefault="007D1F85" w:rsidP="006B0D2F">
      <w:r w:rsidRPr="002E1242">
        <w:t>and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D1F85" w:rsidRPr="002E1242" w14:paraId="08E9D335" w14:textId="77777777" w:rsidTr="00976BEF">
        <w:tc>
          <w:tcPr>
            <w:tcW w:w="244" w:type="pct"/>
          </w:tcPr>
          <w:p w14:paraId="6150A003" w14:textId="77777777" w:rsidR="007D1F85" w:rsidRPr="002E1242" w:rsidRDefault="007D1F85" w:rsidP="0077376F"/>
        </w:tc>
        <w:tc>
          <w:tcPr>
            <w:tcW w:w="4056" w:type="pct"/>
          </w:tcPr>
          <w:p w14:paraId="6D176C07" w14:textId="43814698" w:rsidR="007D1F85" w:rsidRPr="002E1242" w:rsidRDefault="00000000" w:rsidP="0077376F">
            <m:oMathPara>
              <m:oMath>
                <m:nary>
                  <m:naryPr>
                    <m:chr m:val="∑"/>
                    <m:limLoc m:val="undOvr"/>
                    <m:ctrlPr>
                      <w:rPr>
                        <w:rFonts w:ascii="Cambria Math" w:eastAsiaTheme="minorEastAsia" w:hAnsi="Cambria Math" w:cstheme="majorBidi"/>
                        <w:i/>
                      </w:rPr>
                    </m:ctrlPr>
                  </m:naryPr>
                  <m:sub>
                    <m:r>
                      <w:rPr>
                        <w:rFonts w:ascii="Cambria Math" w:eastAsiaTheme="minorEastAsia" w:hAnsi="Cambria Math" w:cstheme="majorBidi"/>
                      </w:rPr>
                      <m:t>i=1</m:t>
                    </m:r>
                  </m:sub>
                  <m:sup>
                    <m:r>
                      <w:rPr>
                        <w:rFonts w:ascii="Cambria Math" w:eastAsiaTheme="minorEastAsia" w:hAnsi="Cambria Math" w:cstheme="majorBidi"/>
                      </w:rPr>
                      <m:t>n</m:t>
                    </m:r>
                  </m:sup>
                  <m:e>
                    <m:sSub>
                      <m:sSubPr>
                        <m:ctrlPr>
                          <w:rPr>
                            <w:rFonts w:ascii="Cambria Math" w:eastAsiaTheme="minorEastAsia" w:hAnsi="Cambria Math" w:cstheme="majorBidi"/>
                            <w:i/>
                          </w:rPr>
                        </m:ctrlPr>
                      </m:sSubPr>
                      <m:e>
                        <m:r>
                          <w:rPr>
                            <w:rFonts w:ascii="Cambria Math" w:eastAsiaTheme="minorEastAsia" w:hAnsi="Cambria Math" w:cstheme="majorBidi"/>
                          </w:rPr>
                          <m:t>λ</m:t>
                        </m:r>
                      </m:e>
                      <m:sub>
                        <m:r>
                          <w:rPr>
                            <w:rFonts w:ascii="Cambria Math" w:eastAsiaTheme="minorEastAsia" w:hAnsi="Cambria Math" w:cstheme="majorBidi"/>
                          </w:rPr>
                          <m:t>i</m:t>
                        </m:r>
                      </m:sub>
                    </m:sSub>
                  </m:e>
                </m:nary>
                <m:r>
                  <w:rPr>
                    <w:rFonts w:ascii="Cambria Math" w:eastAsiaTheme="minorEastAsia" w:hAnsi="Cambria Math" w:cstheme="majorBidi"/>
                  </w:rPr>
                  <m:t>=1</m:t>
                </m:r>
              </m:oMath>
            </m:oMathPara>
          </w:p>
        </w:tc>
        <w:tc>
          <w:tcPr>
            <w:tcW w:w="700" w:type="pct"/>
            <w:vAlign w:val="center"/>
          </w:tcPr>
          <w:p w14:paraId="369839B0" w14:textId="1E8DF74A" w:rsidR="007D1F85" w:rsidRPr="002E1242" w:rsidRDefault="007D1F85" w:rsidP="00976BEF">
            <w:pPr>
              <w:jc w:val="right"/>
            </w:pPr>
            <w:r w:rsidRPr="002E1242">
              <w:t>(3.39)</w:t>
            </w:r>
          </w:p>
        </w:tc>
      </w:tr>
    </w:tbl>
    <w:p w14:paraId="79FC0706" w14:textId="61BA6467" w:rsidR="006B0D2F" w:rsidRPr="002E1242" w:rsidRDefault="006B0D2F" w:rsidP="006B0D2F">
      <w:r w:rsidRPr="002E1242">
        <w:t>In the above equations,</w:t>
      </w:r>
      <w:r w:rsidR="00DD3925" w:rsidRPr="002E1242">
        <w:t xml:space="preserve"> </w:t>
      </w:r>
      <m:oMath>
        <m:r>
          <w:rPr>
            <w:rFonts w:ascii="Cambria Math" w:hAnsi="Cambria Math" w:cstheme="majorBidi"/>
          </w:rPr>
          <m:t>γ</m:t>
        </m:r>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j</m:t>
                </m:r>
              </m:sub>
            </m:sSub>
          </m:e>
        </m:d>
      </m:oMath>
      <w:r w:rsidRPr="002E1242">
        <w:t xml:space="preserve"> denotes semivariogram value between observations located at </w:t>
      </w:r>
      <m:oMath>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m:t>
            </m:r>
          </m:sub>
        </m:sSub>
      </m:oMath>
      <w:r w:rsidRPr="002E1242">
        <w:t xml:space="preserve"> and </w:t>
      </w:r>
      <m:oMath>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j</m:t>
            </m:r>
          </m:sub>
        </m:sSub>
      </m:oMath>
      <w:r w:rsidRPr="002E1242">
        <w:t xml:space="preserve">, </w:t>
      </w:r>
      <m:oMath>
        <m:r>
          <w:rPr>
            <w:rFonts w:ascii="Cambria Math" w:hAnsi="Cambria Math" w:cstheme="majorBidi"/>
          </w:rPr>
          <m:t>γ</m:t>
        </m:r>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0</m:t>
                </m:r>
              </m:sub>
            </m:sSub>
          </m:e>
        </m:d>
      </m:oMath>
      <w:r w:rsidR="00DD3925" w:rsidRPr="002E1242">
        <w:t xml:space="preserve"> </w:t>
      </w:r>
      <w:r w:rsidRPr="002E1242">
        <w:t xml:space="preserve">represents semivariogram value between observation </w:t>
      </w:r>
      <m:oMath>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m:t>
            </m:r>
          </m:sub>
        </m:sSub>
      </m:oMath>
      <w:r w:rsidRPr="002E1242">
        <w:t xml:space="preserve"> and estimation location </w:t>
      </w:r>
      <m:oMath>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0</m:t>
            </m:r>
          </m:sub>
        </m:sSub>
      </m:oMath>
      <w:r w:rsidRPr="002E1242">
        <w:t>, and</w:t>
      </w:r>
      <w:r w:rsidR="00DD3925" w:rsidRPr="002E1242">
        <w:t xml:space="preserve"> </w:t>
      </w:r>
      <m:oMath>
        <m:sSub>
          <m:sSubPr>
            <m:ctrlPr>
              <w:rPr>
                <w:rFonts w:ascii="Cambria Math" w:hAnsi="Cambria Math" w:cstheme="majorBidi"/>
                <w:i/>
              </w:rPr>
            </m:ctrlPr>
          </m:sSubPr>
          <m:e>
            <m:r>
              <w:rPr>
                <w:rFonts w:ascii="Cambria Math" w:hAnsi="Cambria Math" w:cstheme="majorBidi"/>
              </w:rPr>
              <m:t>μ</m:t>
            </m:r>
          </m:e>
          <m:sub>
            <m:r>
              <w:rPr>
                <w:rFonts w:ascii="Cambria Math" w:hAnsi="Cambria Math" w:cstheme="majorBidi"/>
              </w:rPr>
              <m:t>K</m:t>
            </m:r>
          </m:sub>
        </m:sSub>
      </m:oMath>
      <w:r w:rsidRPr="002E1242">
        <w:t xml:space="preserve"> is Lagrange multiplier introduced to ensure that resulting estimator remains unbiased.</w:t>
      </w:r>
    </w:p>
    <w:p w14:paraId="54A679D9" w14:textId="77777777" w:rsidR="006B0D2F" w:rsidRPr="002E1242" w:rsidRDefault="006B0D2F" w:rsidP="006B0D2F">
      <w:r w:rsidRPr="002E1242">
        <w:t>The semivariogram values appearing in the kriging system were computed using anisotropy-adjusted coordinates as described in Section 3.3.6.</w:t>
      </w:r>
    </w:p>
    <w:p w14:paraId="119D5FAA" w14:textId="4485E8AC" w:rsidR="006B0D2F" w:rsidRPr="002E1242" w:rsidRDefault="006B0D2F" w:rsidP="006B0D2F">
      <w:r w:rsidRPr="002E1242">
        <w:t xml:space="preserve">The solution of this system of linear equations provides optimal kriging weights used to estimate unknown value at location </w:t>
      </w:r>
      <m:oMath>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0</m:t>
            </m:r>
          </m:sub>
        </m:sSub>
      </m:oMath>
      <w:r w:rsidRPr="002E1242">
        <w:t xml:space="preserve"> (Journel and Huijbregts, 1978). These weights depend on spatial configuration of the observations and variogram model describing the spatial continuity of the regionalized variable. Consequently, observations located closest to estimation point do not necessarily receive largest weights, since neighboring observations may contain redundant information. By accounting simultaneously for proximity and spatial correlation, OK </w:t>
      </w:r>
      <w:r w:rsidR="00315E9F" w:rsidRPr="002E1242">
        <w:t>can</w:t>
      </w:r>
      <w:r w:rsidRPr="002E1242">
        <w:t xml:space="preserve"> provide predictions associated with minimum estimation variance under assumptions of the adopted variogram model.</w:t>
      </w:r>
    </w:p>
    <w:p w14:paraId="0677696E" w14:textId="7482FB02" w:rsidR="006B0D2F" w:rsidRPr="002E1242" w:rsidRDefault="006B0D2F">
      <w:pPr>
        <w:pStyle w:val="Heading3"/>
        <w:numPr>
          <w:ilvl w:val="2"/>
          <w:numId w:val="8"/>
        </w:numPr>
      </w:pPr>
      <w:bookmarkStart w:id="39" w:name="_Toc233911532"/>
      <w:r w:rsidRPr="002E1242">
        <w:lastRenderedPageBreak/>
        <w:t>Best Linear Unbiased Predictor</w:t>
      </w:r>
      <w:bookmarkEnd w:id="39"/>
    </w:p>
    <w:p w14:paraId="2E145E67" w14:textId="3B38ED77" w:rsidR="006B0D2F" w:rsidRPr="002E1242" w:rsidRDefault="006B0D2F" w:rsidP="006B0D2F">
      <w:r w:rsidRPr="002E1242">
        <w:t xml:space="preserve">OK is commonly referred to as BLUP </w:t>
      </w:r>
      <w:sdt>
        <w:sdtPr>
          <w:rPr>
            <w:color w:val="000000"/>
          </w:rPr>
          <w:tag w:val="MENDELEY_CITATION_v3_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"/>
          <w:id w:val="1518265377"/>
          <w:placeholder>
            <w:docPart w:val="DefaultPlaceholder_-1854013440"/>
          </w:placeholder>
        </w:sdtPr>
        <w:sdtContent>
          <w:r w:rsidR="006852C0" w:rsidRPr="006852C0">
            <w:rPr>
              <w:color w:val="000000"/>
            </w:rPr>
            <w:t>[5], [6]</w:t>
          </w:r>
        </w:sdtContent>
      </w:sdt>
      <w:r w:rsidRPr="002E1242">
        <w:t xml:space="preserve">. </w:t>
      </w:r>
      <w:r w:rsidR="00315E9F">
        <w:t>T</w:t>
      </w:r>
      <w:r w:rsidRPr="002E1242">
        <w:t>erm "best" indicates that the estimator possesses minimum variance among all linear unbiased estimators. Term "linear" reflects that predictions are obtained through weighted sums of observations.</w:t>
      </w:r>
    </w:p>
    <w:p w14:paraId="5E766D28" w14:textId="77777777" w:rsidR="006B0D2F" w:rsidRPr="002E1242" w:rsidRDefault="006B0D2F" w:rsidP="006B0D2F">
      <w:r w:rsidRPr="002E1242">
        <w:t>The term "unbiased" implies that: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3BDE1D53" w14:textId="77777777" w:rsidTr="00976BEF">
        <w:tc>
          <w:tcPr>
            <w:tcW w:w="244" w:type="pct"/>
          </w:tcPr>
          <w:p w14:paraId="457F5C5F" w14:textId="77777777" w:rsidR="0074566D" w:rsidRPr="002E1242" w:rsidRDefault="0074566D" w:rsidP="0077376F"/>
        </w:tc>
        <w:tc>
          <w:tcPr>
            <w:tcW w:w="4056" w:type="pct"/>
          </w:tcPr>
          <w:p w14:paraId="42078C17" w14:textId="39FD888A" w:rsidR="0074566D" w:rsidRPr="002E1242" w:rsidRDefault="007D1F85" w:rsidP="0077376F">
            <m:oMathPara>
              <m:oMath>
                <m:r>
                  <w:rPr>
                    <w:rFonts w:ascii="Cambria Math" w:hAnsi="Cambria Math" w:cstheme="majorBidi"/>
                  </w:rPr>
                  <m:t>E</m:t>
                </m:r>
                <m:d>
                  <m:dPr>
                    <m:begChr m:val="["/>
                    <m:endChr m:val="]"/>
                    <m:ctrlPr>
                      <w:rPr>
                        <w:rFonts w:ascii="Cambria Math" w:hAnsi="Cambria Math" w:cstheme="majorBidi"/>
                        <w:i/>
                      </w:rPr>
                    </m:ctrlPr>
                  </m:dPr>
                  <m:e>
                    <m:sSub>
                      <m:sSubPr>
                        <m:ctrlPr>
                          <w:rPr>
                            <w:rFonts w:ascii="Cambria Math" w:hAnsi="Cambria Math" w:cstheme="majorBidi"/>
                            <w:i/>
                          </w:rPr>
                        </m:ctrlPr>
                      </m:sSubPr>
                      <m:e>
                        <m:acc>
                          <m:accPr>
                            <m:ctrlPr>
                              <w:rPr>
                                <w:rFonts w:ascii="Cambria Math" w:hAnsi="Cambria Math" w:cstheme="majorBidi"/>
                                <w:i/>
                              </w:rPr>
                            </m:ctrlPr>
                          </m:accPr>
                          <m:e>
                            <m:r>
                              <w:rPr>
                                <w:rFonts w:ascii="Cambria Math" w:hAnsi="Cambria Math" w:cstheme="majorBidi"/>
                              </w:rPr>
                              <m:t>Z</m:t>
                            </m:r>
                          </m:e>
                        </m:acc>
                      </m:e>
                      <m:sub>
                        <m:r>
                          <w:rPr>
                            <w:rFonts w:ascii="Cambria Math" w:hAnsi="Cambria Math" w:cstheme="majorBidi"/>
                          </w:rPr>
                          <m:t>OK</m:t>
                        </m:r>
                      </m:sub>
                    </m:sSub>
                    <m:d>
                      <m:dPr>
                        <m:ctrlPr>
                          <w:rPr>
                            <w:rFonts w:ascii="Cambria Math"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0</m:t>
                            </m:r>
                          </m:sub>
                        </m:sSub>
                      </m:e>
                    </m:d>
                  </m:e>
                </m:d>
                <m:r>
                  <w:rPr>
                    <w:rFonts w:ascii="Cambria Math" w:hAnsi="Cambria Math" w:cstheme="majorBidi"/>
                  </w:rPr>
                  <m:t>=E</m:t>
                </m:r>
                <m:d>
                  <m:dPr>
                    <m:begChr m:val="["/>
                    <m:endChr m:val="]"/>
                    <m:ctrlPr>
                      <w:rPr>
                        <w:rFonts w:ascii="Cambria Math" w:hAnsi="Cambria Math" w:cstheme="majorBidi"/>
                        <w:i/>
                      </w:rPr>
                    </m:ctrlPr>
                  </m:dPr>
                  <m:e>
                    <m:r>
                      <w:rPr>
                        <w:rFonts w:ascii="Cambria Math" w:hAnsi="Cambria Math" w:cstheme="majorBidi"/>
                      </w:rPr>
                      <m:t>Z</m:t>
                    </m:r>
                    <m:d>
                      <m:dPr>
                        <m:ctrlPr>
                          <w:rPr>
                            <w:rFonts w:ascii="Cambria Math"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0</m:t>
                            </m:r>
                          </m:sub>
                        </m:sSub>
                      </m:e>
                    </m:d>
                  </m:e>
                </m:d>
              </m:oMath>
            </m:oMathPara>
          </w:p>
        </w:tc>
        <w:tc>
          <w:tcPr>
            <w:tcW w:w="700" w:type="pct"/>
            <w:vAlign w:val="center"/>
          </w:tcPr>
          <w:p w14:paraId="3696378E" w14:textId="62CBBC06" w:rsidR="0074566D" w:rsidRPr="002E1242" w:rsidRDefault="0074566D" w:rsidP="00976BEF">
            <w:pPr>
              <w:jc w:val="right"/>
            </w:pPr>
            <w:r w:rsidRPr="002E1242">
              <w:t>(3.</w:t>
            </w:r>
            <w:r w:rsidR="007D1F85" w:rsidRPr="002E1242">
              <w:t>40</w:t>
            </w:r>
            <w:r w:rsidRPr="002E1242">
              <w:t>)</w:t>
            </w:r>
          </w:p>
        </w:tc>
      </w:tr>
    </w:tbl>
    <w:p w14:paraId="24763237" w14:textId="29E7E4B1" w:rsidR="006B0D2F" w:rsidRPr="002E1242" w:rsidRDefault="006B0D2F" w:rsidP="006B0D2F">
      <w:r w:rsidRPr="002E1242">
        <w:t>The BLUP property explains widespread use of OK in hydrogeological investigations, mining applications, petroleum engineering, and environmental sciences.</w:t>
      </w:r>
    </w:p>
    <w:p w14:paraId="657131A2" w14:textId="37B73120" w:rsidR="006B0D2F" w:rsidRPr="002E1242" w:rsidRDefault="006B0D2F" w:rsidP="006B0D2F">
      <w:r w:rsidRPr="002E1242">
        <w:t>Nevertheless, optimality of OK is conditional upon validity of assumptions embedded within the adopted variogram model. Violations of stationarity assumptions or inadequately specified variograms may reduce predictive performance.</w:t>
      </w:r>
    </w:p>
    <w:p w14:paraId="439DEC60" w14:textId="0160C539" w:rsidR="006B0D2F" w:rsidRPr="002E1242" w:rsidRDefault="006B0D2F">
      <w:pPr>
        <w:pStyle w:val="Heading3"/>
        <w:numPr>
          <w:ilvl w:val="2"/>
          <w:numId w:val="8"/>
        </w:numPr>
      </w:pPr>
      <w:bookmarkStart w:id="40" w:name="_Toc233911533"/>
      <w:r w:rsidRPr="002E1242">
        <w:t>Kriging Variance and Prediction Uncertainty</w:t>
      </w:r>
      <w:bookmarkEnd w:id="40"/>
    </w:p>
    <w:p w14:paraId="1C81E8E8" w14:textId="37C80A1E" w:rsidR="006B0D2F" w:rsidRPr="002E1242" w:rsidRDefault="006B0D2F" w:rsidP="006B0D2F">
      <w:r w:rsidRPr="002E1242">
        <w:t>One of major advantages of OK over deterministic interpolation methods is its ability to quantify prediction uncertainty.</w:t>
      </w:r>
    </w:p>
    <w:p w14:paraId="3ED0D171" w14:textId="77777777" w:rsidR="006B0D2F" w:rsidRPr="002E1242" w:rsidRDefault="006B0D2F" w:rsidP="006B0D2F">
      <w:r w:rsidRPr="002E1242">
        <w:t>The OK variance is computed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4CD001E7" w14:textId="77777777" w:rsidTr="00976BEF">
        <w:tc>
          <w:tcPr>
            <w:tcW w:w="244" w:type="pct"/>
          </w:tcPr>
          <w:p w14:paraId="61D8AE1D" w14:textId="77777777" w:rsidR="0074566D" w:rsidRPr="002E1242" w:rsidRDefault="0074566D" w:rsidP="0077376F"/>
        </w:tc>
        <w:tc>
          <w:tcPr>
            <w:tcW w:w="4056" w:type="pct"/>
          </w:tcPr>
          <w:p w14:paraId="509C8406" w14:textId="7E153FDC" w:rsidR="0074566D" w:rsidRPr="002E1242" w:rsidRDefault="00000000" w:rsidP="0077376F">
            <m:oMathPara>
              <m:oMath>
                <m:sSubSup>
                  <m:sSubSupPr>
                    <m:ctrlPr>
                      <w:rPr>
                        <w:rFonts w:ascii="Cambria Math" w:hAnsi="Cambria Math" w:cstheme="majorBidi"/>
                        <w:i/>
                      </w:rPr>
                    </m:ctrlPr>
                  </m:sSubSupPr>
                  <m:e>
                    <m:r>
                      <w:rPr>
                        <w:rFonts w:ascii="Cambria Math" w:hAnsi="Cambria Math" w:cstheme="majorBidi"/>
                      </w:rPr>
                      <m:t>σ</m:t>
                    </m:r>
                  </m:e>
                  <m:sub>
                    <m:r>
                      <w:rPr>
                        <w:rFonts w:ascii="Cambria Math" w:hAnsi="Cambria Math" w:cstheme="majorBidi"/>
                      </w:rPr>
                      <m:t>OK</m:t>
                    </m:r>
                  </m:sub>
                  <m:sup>
                    <m:r>
                      <w:rPr>
                        <w:rFonts w:ascii="Cambria Math" w:hAnsi="Cambria Math" w:cstheme="majorBidi"/>
                      </w:rPr>
                      <m:t>2</m:t>
                    </m:r>
                  </m:sup>
                </m:sSubSup>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0</m:t>
                        </m:r>
                      </m:sub>
                    </m:sSub>
                  </m:e>
                </m:d>
                <m:r>
                  <w:rPr>
                    <w:rFonts w:ascii="Cambria Math" w:hAnsi="Cambria Math" w:cstheme="majorBidi"/>
                  </w:rPr>
                  <m:t>=</m:t>
                </m:r>
                <m:nary>
                  <m:naryPr>
                    <m:chr m:val="∑"/>
                    <m:ctrlPr>
                      <w:rPr>
                        <w:rFonts w:ascii="Cambria Math" w:hAnsi="Cambria Math" w:cstheme="majorBidi"/>
                        <w:i/>
                      </w:rPr>
                    </m:ctrlPr>
                  </m:naryPr>
                  <m:sub>
                    <m:r>
                      <w:rPr>
                        <w:rFonts w:ascii="Cambria Math" w:hAnsi="Cambria Math" w:cstheme="majorBidi"/>
                      </w:rPr>
                      <m:t>i=1</m:t>
                    </m:r>
                  </m:sub>
                  <m:sup>
                    <m:r>
                      <w:rPr>
                        <w:rFonts w:ascii="Cambria Math" w:hAnsi="Cambria Math" w:cstheme="majorBidi"/>
                      </w:rPr>
                      <m:t>n</m:t>
                    </m:r>
                  </m:sup>
                  <m:e>
                    <m:sSub>
                      <m:sSubPr>
                        <m:ctrlPr>
                          <w:rPr>
                            <w:rFonts w:ascii="Cambria Math" w:hAnsi="Cambria Math" w:cstheme="majorBidi"/>
                            <w:i/>
                          </w:rPr>
                        </m:ctrlPr>
                      </m:sSubPr>
                      <m:e>
                        <m:r>
                          <w:rPr>
                            <w:rFonts w:ascii="Cambria Math" w:hAnsi="Cambria Math" w:cstheme="majorBidi"/>
                          </w:rPr>
                          <m:t>λ</m:t>
                        </m:r>
                      </m:e>
                      <m:sub>
                        <m:r>
                          <w:rPr>
                            <w:rFonts w:ascii="Cambria Math" w:hAnsi="Cambria Math" w:cstheme="majorBidi"/>
                          </w:rPr>
                          <m:t>i</m:t>
                        </m:r>
                      </m:sub>
                    </m:sSub>
                    <m:r>
                      <w:rPr>
                        <w:rFonts w:ascii="Cambria Math" w:hAnsi="Cambria Math" w:cstheme="majorBidi"/>
                      </w:rPr>
                      <m:t>γ</m:t>
                    </m:r>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0</m:t>
                            </m:r>
                          </m:sub>
                        </m:sSub>
                      </m:e>
                    </m:d>
                  </m:e>
                </m:nary>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μ</m:t>
                    </m:r>
                  </m:e>
                  <m:sub>
                    <m:r>
                      <w:rPr>
                        <w:rFonts w:ascii="Cambria Math" w:hAnsi="Cambria Math" w:cstheme="majorBidi"/>
                      </w:rPr>
                      <m:t>K</m:t>
                    </m:r>
                  </m:sub>
                </m:sSub>
              </m:oMath>
            </m:oMathPara>
          </w:p>
        </w:tc>
        <w:tc>
          <w:tcPr>
            <w:tcW w:w="700" w:type="pct"/>
            <w:vAlign w:val="center"/>
          </w:tcPr>
          <w:p w14:paraId="1F81ACD4" w14:textId="1C35DB7E" w:rsidR="0074566D" w:rsidRPr="002E1242" w:rsidRDefault="0074566D" w:rsidP="00976BEF">
            <w:pPr>
              <w:jc w:val="right"/>
            </w:pPr>
            <w:r w:rsidRPr="002E1242">
              <w:t>(3.</w:t>
            </w:r>
            <w:r w:rsidR="006357B5" w:rsidRPr="002E1242">
              <w:t>41</w:t>
            </w:r>
            <w:r w:rsidRPr="002E1242">
              <w:t>)</w:t>
            </w:r>
          </w:p>
        </w:tc>
      </w:tr>
    </w:tbl>
    <w:p w14:paraId="55507A51" w14:textId="305E5EBA" w:rsidR="006B0D2F" w:rsidRPr="002E1242" w:rsidRDefault="006B0D2F" w:rsidP="006B0D2F">
      <w:r w:rsidRPr="002E1242">
        <w:t xml:space="preserve">Unlike residual errors, which can only be evaluated when observations are available, kriging variance provides an estimate of prediction uncertainty at every location within interpolation domain. The magnitude of kriging variance generally decreases in vicinity of observation points and increases in sparsely sampled regions. It is influenced by geometry of the sampling network and adopted variogram model but does not depend directly on observed values themselves. Consequently, OK not only provides estimates of regionalized variable but also quantifies confidence associated with those estimates </w:t>
      </w:r>
      <w:sdt>
        <w:sdtPr>
          <w:rPr>
            <w:color w:val="000000"/>
          </w:rPr>
          <w:tag w:val="MENDELEY_CITATION_v3_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"/>
          <w:id w:val="-324053663"/>
          <w:placeholder>
            <w:docPart w:val="DefaultPlaceholder_-1854013440"/>
          </w:placeholder>
        </w:sdtPr>
        <w:sdtContent>
          <w:r w:rsidR="006852C0" w:rsidRPr="006852C0">
            <w:rPr>
              <w:color w:val="000000"/>
            </w:rPr>
            <w:t>[42]</w:t>
          </w:r>
        </w:sdtContent>
      </w:sdt>
      <w:r w:rsidRPr="002E1242">
        <w:t>.</w:t>
      </w:r>
    </w:p>
    <w:p w14:paraId="1CDC7E08" w14:textId="6C760AF9" w:rsidR="006B0D2F" w:rsidRPr="002E1242" w:rsidRDefault="006B0D2F" w:rsidP="006B0D2F">
      <w:r w:rsidRPr="002E1242">
        <w:t xml:space="preserve">In summary, OK constitutes a robust geostatistical framework for spatial interpolation. By combining unbiasedness, minimum estimation variance, and explicit consideration of spatial dependence, it offers a theoretically sound approach for estimating spatially distributed hydrogeological variables and forms foundation </w:t>
      </w:r>
      <w:r w:rsidRPr="002E1242">
        <w:lastRenderedPageBreak/>
        <w:t>for the subsequent cross-validation and hybrid geostatistical–machine learning framework developed in this study</w:t>
      </w:r>
      <w:r w:rsidR="006F07CA" w:rsidRPr="002E1242">
        <w:t>.</w:t>
      </w:r>
    </w:p>
    <w:p w14:paraId="762C0198" w14:textId="764A99B7" w:rsidR="00BA4F8F" w:rsidRPr="002E1242" w:rsidRDefault="00BA4F8F">
      <w:pPr>
        <w:pStyle w:val="Heading2"/>
        <w:numPr>
          <w:ilvl w:val="1"/>
          <w:numId w:val="8"/>
        </w:numPr>
      </w:pPr>
      <w:bookmarkStart w:id="41" w:name="_Toc233911534"/>
      <w:r w:rsidRPr="002E1242">
        <w:t>Leave-One-Out Cross-Validation</w:t>
      </w:r>
      <w:r w:rsidR="00030939">
        <w:t xml:space="preserve"> Technique</w:t>
      </w:r>
      <w:bookmarkEnd w:id="41"/>
    </w:p>
    <w:p w14:paraId="11460C99" w14:textId="28938309" w:rsidR="00BA4F8F" w:rsidRPr="002E1242" w:rsidRDefault="00E73624" w:rsidP="00BA4F8F">
      <w:r>
        <w:t>P</w:t>
      </w:r>
      <w:r w:rsidR="00BA4F8F" w:rsidRPr="002E1242">
        <w:t xml:space="preserve">redictive capability of OK estimator </w:t>
      </w:r>
      <w:r>
        <w:t>is</w:t>
      </w:r>
      <w:r w:rsidR="00BA4F8F" w:rsidRPr="002E1242">
        <w:t xml:space="preserve"> evaluated under genuine out-of-sample conditions to determine its ability to generalize beyond the observed data. In the proposed framework, LOOCV is employed to generate out-of-sample prediction Residuals that subsequently provide empirical basis for assessing predictive performance and identifying differences between OK predictions and observed values. By repeatedly withholding individual observations during model construction, LOOCV enables differences between geostatistical predictions and observed values to be identified under genuine out-of-sample conditions.</w:t>
      </w:r>
    </w:p>
    <w:p w14:paraId="475DFE1B" w14:textId="784E2CB9" w:rsidR="00BA4F8F" w:rsidRPr="002E1242" w:rsidRDefault="00BA4F8F" w:rsidP="00BA4F8F">
      <w:r w:rsidRPr="002E1242">
        <w:t xml:space="preserve">LOOCV provides a rigorous assessment of predictive performance by repeatedly withholding one observation from dataset, constructing OK model using the remaining observations, and predicting the omitted value under the same modeling assumptions </w:t>
      </w:r>
      <w:sdt>
        <w:sdtPr>
          <w:rPr>
            <w:color w:val="000000"/>
          </w:rPr>
          <w:tag w:val="MENDELEY_CITATION_v3_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"/>
          <w:id w:val="-1671253913"/>
          <w:placeholder>
            <w:docPart w:val="DefaultPlaceholder_-1854013440"/>
          </w:placeholder>
        </w:sdtPr>
        <w:sdtContent>
          <w:r w:rsidR="006852C0" w:rsidRPr="006852C0">
            <w:rPr>
              <w:color w:val="000000"/>
            </w:rPr>
            <w:t>[45]</w:t>
          </w:r>
        </w:sdtContent>
      </w:sdt>
      <w:r w:rsidRPr="002E1242">
        <w:t>.</w:t>
      </w:r>
    </w:p>
    <w:p w14:paraId="7BEA384F" w14:textId="25FA2557" w:rsidR="00BA4F8F" w:rsidRPr="002E1242" w:rsidRDefault="00BA4F8F" w:rsidP="00BA4F8F">
      <w:r w:rsidRPr="002E1242">
        <w:t xml:space="preserve">For each observation located at </w:t>
      </w:r>
      <m:oMath>
        <m:sSub>
          <m:sSubPr>
            <m:ctrlPr>
              <w:rPr>
                <w:rFonts w:ascii="Cambria Math" w:hAnsi="Cambria Math" w:cstheme="majorBidi"/>
              </w:rPr>
            </m:ctrlPr>
          </m:sSubPr>
          <m:e>
            <m:r>
              <m:rPr>
                <m:sty m:val="p"/>
              </m:rPr>
              <w:rPr>
                <w:rFonts w:ascii="Cambria Math" w:hAnsi="Cambria Math" w:cstheme="majorBidi"/>
              </w:rPr>
              <m:t>x</m:t>
            </m:r>
          </m:e>
          <m:sub>
            <m:r>
              <w:rPr>
                <w:rFonts w:ascii="Cambria Math" w:hAnsi="Cambria Math" w:cstheme="majorBidi"/>
              </w:rPr>
              <m:t>i</m:t>
            </m:r>
          </m:sub>
        </m:sSub>
      </m:oMath>
      <w:r w:rsidRPr="002E1242">
        <w:t>, the leave-one-out predictor is denoted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7C0815CE" w14:textId="77777777" w:rsidTr="00976BEF">
        <w:tc>
          <w:tcPr>
            <w:tcW w:w="244" w:type="pct"/>
          </w:tcPr>
          <w:p w14:paraId="2960E221" w14:textId="77777777" w:rsidR="0074566D" w:rsidRPr="002E1242" w:rsidRDefault="0074566D" w:rsidP="0077376F"/>
        </w:tc>
        <w:tc>
          <w:tcPr>
            <w:tcW w:w="4056" w:type="pct"/>
          </w:tcPr>
          <w:p w14:paraId="04CFDDF7" w14:textId="7AB3AED6" w:rsidR="0074566D" w:rsidRPr="002E1242" w:rsidRDefault="00000000" w:rsidP="0077376F">
            <m:oMathPara>
              <m:oMath>
                <m:sSubSup>
                  <m:sSubSupPr>
                    <m:ctrlPr>
                      <w:rPr>
                        <w:rFonts w:ascii="Cambria Math" w:hAnsi="Cambria Math" w:cstheme="majorBidi"/>
                      </w:rPr>
                    </m:ctrlPr>
                  </m:sSubSupPr>
                  <m:e>
                    <m:acc>
                      <m:accPr>
                        <m:ctrlPr>
                          <w:rPr>
                            <w:rFonts w:ascii="Cambria Math" w:hAnsi="Cambria Math" w:cstheme="majorBidi"/>
                            <w:i/>
                          </w:rPr>
                        </m:ctrlPr>
                      </m:accPr>
                      <m:e>
                        <m:r>
                          <w:rPr>
                            <w:rFonts w:ascii="Cambria Math" w:hAnsi="Cambria Math" w:cstheme="majorBidi"/>
                          </w:rPr>
                          <m:t>Z</m:t>
                        </m:r>
                      </m:e>
                    </m:acc>
                  </m:e>
                  <m:sub>
                    <m:r>
                      <w:rPr>
                        <w:rFonts w:ascii="Cambria Math" w:hAnsi="Cambria Math" w:cstheme="majorBidi"/>
                      </w:rPr>
                      <m:t>OK</m:t>
                    </m:r>
                  </m:sub>
                  <m:sup>
                    <m:r>
                      <w:rPr>
                        <w:rFonts w:ascii="Cambria Math" w:hAnsi="Cambria Math" w:cstheme="majorBidi"/>
                      </w:rPr>
                      <m:t>(-i)</m:t>
                    </m:r>
                  </m:sup>
                </m:sSubSup>
                <m:r>
                  <w:rPr>
                    <w:rFonts w:ascii="Cambria Math" w:hAnsi="Cambria Math" w:cstheme="majorBidi"/>
                  </w:rPr>
                  <m:t>(</m:t>
                </m:r>
                <m:sSub>
                  <m:sSubPr>
                    <m:ctrlPr>
                      <w:rPr>
                        <w:rFonts w:ascii="Cambria Math" w:hAnsi="Cambria Math" w:cstheme="majorBidi"/>
                      </w:rPr>
                    </m:ctrlPr>
                  </m:sSubPr>
                  <m:e>
                    <m:r>
                      <m:rPr>
                        <m:sty m:val="p"/>
                      </m:rPr>
                      <w:rPr>
                        <w:rFonts w:ascii="Cambria Math" w:hAnsi="Cambria Math" w:cstheme="majorBidi"/>
                      </w:rPr>
                      <m:t>x</m:t>
                    </m:r>
                  </m:e>
                  <m:sub>
                    <m:r>
                      <w:rPr>
                        <w:rFonts w:ascii="Cambria Math" w:hAnsi="Cambria Math" w:cstheme="majorBidi"/>
                      </w:rPr>
                      <m:t>i</m:t>
                    </m:r>
                  </m:sub>
                </m:sSub>
                <m:r>
                  <w:rPr>
                    <w:rFonts w:ascii="Cambria Math" w:hAnsi="Cambria Math" w:cstheme="majorBidi"/>
                  </w:rPr>
                  <m:t>)</m:t>
                </m:r>
              </m:oMath>
            </m:oMathPara>
          </w:p>
        </w:tc>
        <w:tc>
          <w:tcPr>
            <w:tcW w:w="700" w:type="pct"/>
            <w:vAlign w:val="center"/>
          </w:tcPr>
          <w:p w14:paraId="3582F545" w14:textId="08903AF8" w:rsidR="0074566D" w:rsidRPr="002E1242" w:rsidRDefault="0074566D" w:rsidP="00976BEF">
            <w:pPr>
              <w:jc w:val="right"/>
            </w:pPr>
            <w:r w:rsidRPr="002E1242">
              <w:t>(3.</w:t>
            </w:r>
            <w:r w:rsidR="006357B5" w:rsidRPr="002E1242">
              <w:t>42</w:t>
            </w:r>
            <w:r w:rsidRPr="002E1242">
              <w:t>)</w:t>
            </w:r>
          </w:p>
        </w:tc>
      </w:tr>
    </w:tbl>
    <w:p w14:paraId="230F97FC" w14:textId="20446A56" w:rsidR="00BA4F8F" w:rsidRPr="002E1242" w:rsidRDefault="00BA4F8F" w:rsidP="00BA4F8F">
      <w:r w:rsidRPr="002E1242">
        <w:t>where the superscript (-i) indicates that observation i was excluded from the calibration dataset during prediction.</w:t>
      </w:r>
    </w:p>
    <w:p w14:paraId="28465279" w14:textId="029055F7" w:rsidR="00BA4F8F" w:rsidRPr="002E1242" w:rsidRDefault="00315E9F" w:rsidP="00BA4F8F">
      <w:r>
        <w:t>C</w:t>
      </w:r>
      <w:r w:rsidR="00BA4F8F" w:rsidRPr="002E1242">
        <w:t>orresponding LOOCV residual 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59B6CB02" w14:textId="77777777" w:rsidTr="00976BEF">
        <w:tc>
          <w:tcPr>
            <w:tcW w:w="244" w:type="pct"/>
          </w:tcPr>
          <w:p w14:paraId="6A3F8109" w14:textId="77777777" w:rsidR="0074566D" w:rsidRPr="002E1242" w:rsidRDefault="0074566D" w:rsidP="0077376F"/>
        </w:tc>
        <w:tc>
          <w:tcPr>
            <w:tcW w:w="4056" w:type="pct"/>
          </w:tcPr>
          <w:p w14:paraId="21462491" w14:textId="09BD2F47" w:rsidR="0074566D" w:rsidRPr="002E1242" w:rsidRDefault="006357B5" w:rsidP="0077376F">
            <m:oMathPara>
              <m:oMath>
                <m:r>
                  <w:rPr>
                    <w:rFonts w:ascii="Cambria Math" w:hAnsi="Cambria Math" w:cstheme="majorBidi"/>
                  </w:rPr>
                  <m:t>r(</m:t>
                </m:r>
                <m:sSub>
                  <m:sSubPr>
                    <m:ctrlPr>
                      <w:rPr>
                        <w:rFonts w:ascii="Cambria Math" w:hAnsi="Cambria Math" w:cstheme="majorBidi"/>
                      </w:rPr>
                    </m:ctrlPr>
                  </m:sSubPr>
                  <m:e>
                    <m:r>
                      <m:rPr>
                        <m:sty m:val="p"/>
                      </m:rPr>
                      <w:rPr>
                        <w:rFonts w:ascii="Cambria Math" w:hAnsi="Cambria Math" w:cstheme="majorBidi"/>
                      </w:rPr>
                      <m:t>x</m:t>
                    </m:r>
                  </m:e>
                  <m:sub>
                    <m:r>
                      <w:rPr>
                        <w:rFonts w:ascii="Cambria Math" w:hAnsi="Cambria Math" w:cstheme="majorBidi"/>
                      </w:rPr>
                      <m:t>i</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Z</m:t>
                    </m:r>
                  </m:e>
                  <m:sub>
                    <m:r>
                      <w:rPr>
                        <w:rFonts w:ascii="Cambria Math" w:hAnsi="Cambria Math" w:cstheme="majorBidi"/>
                      </w:rPr>
                      <m:t>obs</m:t>
                    </m:r>
                  </m:sub>
                </m:sSub>
                <m:r>
                  <w:rPr>
                    <w:rFonts w:ascii="Cambria Math" w:hAnsi="Cambria Math" w:cstheme="majorBidi"/>
                  </w:rPr>
                  <m:t>(</m:t>
                </m:r>
                <m:sSub>
                  <m:sSubPr>
                    <m:ctrlPr>
                      <w:rPr>
                        <w:rFonts w:ascii="Cambria Math" w:hAnsi="Cambria Math" w:cstheme="majorBidi"/>
                      </w:rPr>
                    </m:ctrlPr>
                  </m:sSubPr>
                  <m:e>
                    <m:r>
                      <m:rPr>
                        <m:sty m:val="p"/>
                      </m:rPr>
                      <w:rPr>
                        <w:rFonts w:ascii="Cambria Math" w:hAnsi="Cambria Math" w:cstheme="majorBidi"/>
                      </w:rPr>
                      <m:t>x</m:t>
                    </m:r>
                  </m:e>
                  <m:sub>
                    <m:r>
                      <w:rPr>
                        <w:rFonts w:ascii="Cambria Math" w:hAnsi="Cambria Math" w:cstheme="majorBidi"/>
                      </w:rPr>
                      <m:t>i</m:t>
                    </m:r>
                  </m:sub>
                </m:sSub>
                <m:r>
                  <w:rPr>
                    <w:rFonts w:ascii="Cambria Math" w:hAnsi="Cambria Math" w:cstheme="majorBidi"/>
                  </w:rPr>
                  <m:t>)-</m:t>
                </m:r>
                <m:sSubSup>
                  <m:sSubSupPr>
                    <m:ctrlPr>
                      <w:rPr>
                        <w:rFonts w:ascii="Cambria Math" w:hAnsi="Cambria Math" w:cstheme="majorBidi"/>
                      </w:rPr>
                    </m:ctrlPr>
                  </m:sSubSupPr>
                  <m:e>
                    <m:acc>
                      <m:accPr>
                        <m:ctrlPr>
                          <w:rPr>
                            <w:rFonts w:ascii="Cambria Math" w:hAnsi="Cambria Math" w:cstheme="majorBidi"/>
                            <w:i/>
                          </w:rPr>
                        </m:ctrlPr>
                      </m:accPr>
                      <m:e>
                        <m:r>
                          <w:rPr>
                            <w:rFonts w:ascii="Cambria Math" w:hAnsi="Cambria Math" w:cstheme="majorBidi"/>
                          </w:rPr>
                          <m:t>Z</m:t>
                        </m:r>
                      </m:e>
                    </m:acc>
                  </m:e>
                  <m:sub>
                    <m:r>
                      <w:rPr>
                        <w:rFonts w:ascii="Cambria Math" w:hAnsi="Cambria Math" w:cstheme="majorBidi"/>
                      </w:rPr>
                      <m:t>OK</m:t>
                    </m:r>
                  </m:sub>
                  <m:sup>
                    <m:r>
                      <w:rPr>
                        <w:rFonts w:ascii="Cambria Math" w:hAnsi="Cambria Math" w:cstheme="majorBidi"/>
                      </w:rPr>
                      <m:t>(-i)</m:t>
                    </m:r>
                  </m:sup>
                </m:sSubSup>
                <m:r>
                  <w:rPr>
                    <w:rFonts w:ascii="Cambria Math" w:hAnsi="Cambria Math" w:cstheme="majorBidi"/>
                  </w:rPr>
                  <m:t>(</m:t>
                </m:r>
                <m:sSub>
                  <m:sSubPr>
                    <m:ctrlPr>
                      <w:rPr>
                        <w:rFonts w:ascii="Cambria Math" w:hAnsi="Cambria Math" w:cstheme="majorBidi"/>
                      </w:rPr>
                    </m:ctrlPr>
                  </m:sSubPr>
                  <m:e>
                    <m:r>
                      <m:rPr>
                        <m:sty m:val="p"/>
                      </m:rPr>
                      <w:rPr>
                        <w:rFonts w:ascii="Cambria Math" w:hAnsi="Cambria Math" w:cstheme="majorBidi"/>
                      </w:rPr>
                      <m:t>x</m:t>
                    </m:r>
                  </m:e>
                  <m:sub>
                    <m:r>
                      <w:rPr>
                        <w:rFonts w:ascii="Cambria Math" w:hAnsi="Cambria Math" w:cstheme="majorBidi"/>
                      </w:rPr>
                      <m:t>i</m:t>
                    </m:r>
                  </m:sub>
                </m:sSub>
                <m:r>
                  <w:rPr>
                    <w:rFonts w:ascii="Cambria Math" w:hAnsi="Cambria Math" w:cstheme="majorBidi"/>
                  </w:rPr>
                  <m:t>)</m:t>
                </m:r>
              </m:oMath>
            </m:oMathPara>
          </w:p>
        </w:tc>
        <w:tc>
          <w:tcPr>
            <w:tcW w:w="700" w:type="pct"/>
            <w:vAlign w:val="center"/>
          </w:tcPr>
          <w:p w14:paraId="1AF5908A" w14:textId="28273D39" w:rsidR="0074566D" w:rsidRPr="002E1242" w:rsidRDefault="0074566D" w:rsidP="00976BEF">
            <w:pPr>
              <w:jc w:val="right"/>
            </w:pPr>
            <w:r w:rsidRPr="002E1242">
              <w:t>(3.</w:t>
            </w:r>
            <w:r w:rsidR="006357B5" w:rsidRPr="002E1242">
              <w:t>43</w:t>
            </w:r>
            <w:r w:rsidRPr="002E1242">
              <w:t>)</w:t>
            </w:r>
          </w:p>
        </w:tc>
      </w:tr>
    </w:tbl>
    <w:p w14:paraId="065D66F0" w14:textId="409CBB20" w:rsidR="00BA4F8F" w:rsidRPr="002E1242" w:rsidRDefault="005B581F" w:rsidP="00BA4F8F">
      <w:r w:rsidRPr="002E1242">
        <w:t>w</w:t>
      </w:r>
      <w:r w:rsidR="00BA4F8F" w:rsidRPr="002E1242">
        <w:t>here</w:t>
      </w:r>
      <w:r w:rsidRPr="002E1242">
        <w:t xml:space="preserve"> </w:t>
      </w:r>
      <m:oMath>
        <m:sSub>
          <m:sSubPr>
            <m:ctrlPr>
              <w:rPr>
                <w:rFonts w:ascii="Cambria Math" w:hAnsi="Cambria Math" w:cstheme="majorBidi"/>
              </w:rPr>
            </m:ctrlPr>
          </m:sSubPr>
          <m:e>
            <m:r>
              <w:rPr>
                <w:rFonts w:ascii="Cambria Math" w:hAnsi="Cambria Math" w:cstheme="majorBidi"/>
              </w:rPr>
              <m:t>Z</m:t>
            </m:r>
          </m:e>
          <m:sub>
            <m:r>
              <w:rPr>
                <w:rFonts w:ascii="Cambria Math" w:hAnsi="Cambria Math" w:cstheme="majorBidi"/>
              </w:rPr>
              <m:t>obs</m:t>
            </m:r>
          </m:sub>
        </m:sSub>
        <m:r>
          <w:rPr>
            <w:rFonts w:ascii="Cambria Math" w:hAnsi="Cambria Math" w:cstheme="majorBidi"/>
          </w:rPr>
          <m:t>(</m:t>
        </m:r>
        <m:sSub>
          <m:sSubPr>
            <m:ctrlPr>
              <w:rPr>
                <w:rFonts w:ascii="Cambria Math" w:hAnsi="Cambria Math" w:cstheme="majorBidi"/>
              </w:rPr>
            </m:ctrlPr>
          </m:sSubPr>
          <m:e>
            <m:r>
              <m:rPr>
                <m:sty m:val="p"/>
              </m:rPr>
              <w:rPr>
                <w:rFonts w:ascii="Cambria Math" w:hAnsi="Cambria Math" w:cstheme="majorBidi"/>
              </w:rPr>
              <m:t>x</m:t>
            </m:r>
          </m:e>
          <m:sub>
            <m:r>
              <w:rPr>
                <w:rFonts w:ascii="Cambria Math" w:hAnsi="Cambria Math" w:cstheme="majorBidi"/>
              </w:rPr>
              <m:t>i</m:t>
            </m:r>
          </m:sub>
        </m:sSub>
        <m:r>
          <w:rPr>
            <w:rFonts w:ascii="Cambria Math" w:hAnsi="Cambria Math" w:cstheme="majorBidi"/>
          </w:rPr>
          <m:t>)</m:t>
        </m:r>
      </m:oMath>
      <w:r w:rsidR="00BA4F8F" w:rsidRPr="002E1242">
        <w:t xml:space="preserve"> represents observed value at location </w:t>
      </w:r>
      <m:oMath>
        <m:sSub>
          <m:sSubPr>
            <m:ctrlPr>
              <w:rPr>
                <w:rFonts w:ascii="Cambria Math" w:hAnsi="Cambria Math" w:cstheme="majorBidi"/>
              </w:rPr>
            </m:ctrlPr>
          </m:sSubPr>
          <m:e>
            <m:r>
              <m:rPr>
                <m:sty m:val="p"/>
              </m:rPr>
              <w:rPr>
                <w:rFonts w:ascii="Cambria Math" w:hAnsi="Cambria Math" w:cstheme="majorBidi"/>
              </w:rPr>
              <m:t>x</m:t>
            </m:r>
          </m:e>
          <m:sub>
            <m:r>
              <w:rPr>
                <w:rFonts w:ascii="Cambria Math" w:hAnsi="Cambria Math" w:cstheme="majorBidi"/>
              </w:rPr>
              <m:t>i</m:t>
            </m:r>
          </m:sub>
        </m:sSub>
      </m:oMath>
      <w:r w:rsidR="00BA4F8F" w:rsidRPr="002E1242">
        <w:t>. This residual quantifies difference between the observed value and the prediction obtained under genuine out-of-sample conditions.</w:t>
      </w:r>
    </w:p>
    <w:p w14:paraId="4842BBCF" w14:textId="51C1F495" w:rsidR="00BA4F8F" w:rsidRPr="002E1242" w:rsidRDefault="00BA4F8F" w:rsidP="00BA4F8F">
      <w:r w:rsidRPr="002E1242">
        <w:t xml:space="preserve">Unlike apparent prediction errors obtained by evaluating model using same observations employed during calibration, LOOCV residuals provide a more reliable representation of predictive performance because each observation is predicted using a model that excludes that observation from calibration dataset </w:t>
      </w:r>
      <w:sdt>
        <w:sdtPr>
          <w:rPr>
            <w:color w:val="000000"/>
          </w:rPr>
          <w:tag w:val="MENDELEY_CITATION_v3_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"/>
          <w:id w:val="241918316"/>
          <w:placeholder>
            <w:docPart w:val="DefaultPlaceholder_-1854013440"/>
          </w:placeholder>
        </w:sdtPr>
        <w:sdtContent>
          <w:r w:rsidR="006852C0" w:rsidRPr="006852C0">
            <w:rPr>
              <w:color w:val="000000"/>
            </w:rPr>
            <w:t>[45]</w:t>
          </w:r>
        </w:sdtContent>
      </w:sdt>
      <w:r w:rsidRPr="002E1242">
        <w:t xml:space="preserve">. Consequently, these residuals reflect ability of OK model to </w:t>
      </w:r>
      <w:r w:rsidR="007845B4" w:rsidRPr="002E1242">
        <w:t>generalize</w:t>
      </w:r>
      <w:r w:rsidRPr="002E1242">
        <w:t xml:space="preserve"> unseen data.</w:t>
      </w:r>
    </w:p>
    <w:p w14:paraId="24E84B62" w14:textId="0A76C1F9" w:rsidR="00BA4F8F" w:rsidRPr="002E1242" w:rsidRDefault="00BA4F8F" w:rsidP="00BA4F8F">
      <w:r w:rsidRPr="002E1242">
        <w:t xml:space="preserve">LOOCV predictions and their associated residuals constitute basis for the subsequent probabilistic interpretation of OK estimator within a maximum-likelihood framework. </w:t>
      </w:r>
      <w:r w:rsidR="007845B4">
        <w:t>R</w:t>
      </w:r>
      <w:r w:rsidRPr="002E1242">
        <w:t xml:space="preserve">esulting residuals are treated as empirical realizations of the prediction </w:t>
      </w:r>
      <w:r w:rsidRPr="002E1242">
        <w:lastRenderedPageBreak/>
        <w:t>discrepancy process and provide foundation for distinguishing structured prediction Residuals from unstructured random fluctuations in the subsequent discrepancy modeling stage</w:t>
      </w:r>
      <w:r w:rsidR="00D257CE" w:rsidRPr="002E1242">
        <w:t>.</w:t>
      </w:r>
    </w:p>
    <w:p w14:paraId="5E466F6B" w14:textId="13AF42CD" w:rsidR="004D664D" w:rsidRPr="002E1242" w:rsidRDefault="004D664D">
      <w:pPr>
        <w:pStyle w:val="Heading2"/>
        <w:numPr>
          <w:ilvl w:val="1"/>
          <w:numId w:val="8"/>
        </w:numPr>
      </w:pPr>
      <w:bookmarkStart w:id="42" w:name="_Toc233911535"/>
      <w:r w:rsidRPr="002E1242">
        <w:t>Maximum-Likelihood Interpretation of LOOCV Estimates</w:t>
      </w:r>
      <w:bookmarkEnd w:id="42"/>
    </w:p>
    <w:p w14:paraId="4F2D3CC1" w14:textId="3445C855" w:rsidR="004D664D" w:rsidRPr="002E1242" w:rsidRDefault="004D664D" w:rsidP="004D664D">
      <w:r w:rsidRPr="002E1242">
        <w:t xml:space="preserve">LOOCV-based OK estimates introduced in previous section may be interpreted within a probabilistic framework by viewing log-transformed hydraulic conductivity field as a realization of a Gaussian process. Under this interpretation, OK corresponds to a statistical estimator whose predictions can be expressed through conditional moments of a GP. This perspective establishes connection between classical geostatistics and statistical inference </w:t>
      </w:r>
      <w:sdt>
        <w:sdtPr>
          <w:rPr>
            <w:color w:val="000000"/>
          </w:rPr>
          <w:tag w:val="MENDELEY_CITATION_v3_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"/>
          <w:id w:val="-1666159115"/>
          <w:placeholder>
            <w:docPart w:val="DefaultPlaceholder_-1854013440"/>
          </w:placeholder>
        </w:sdtPr>
        <w:sdtContent>
          <w:r w:rsidR="006852C0" w:rsidRPr="006852C0">
            <w:rPr>
              <w:color w:val="000000"/>
            </w:rPr>
            <w:t>[5], [6], [8]</w:t>
          </w:r>
        </w:sdtContent>
      </w:sdt>
      <w:r w:rsidRPr="002E1242">
        <w:t xml:space="preserve">. </w:t>
      </w:r>
    </w:p>
    <w:p w14:paraId="15808CA3" w14:textId="77777777" w:rsidR="004D664D" w:rsidRPr="002E1242" w:rsidRDefault="004D664D" w:rsidP="004D664D">
      <w:r w:rsidRPr="002E1242">
        <w:t>Assume that the spatial field of log-transformed hydraulic conductivity is a realization of a GP:</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2F5E8874" w14:textId="77777777" w:rsidTr="00976BEF">
        <w:tc>
          <w:tcPr>
            <w:tcW w:w="244" w:type="pct"/>
          </w:tcPr>
          <w:p w14:paraId="643D5C0B" w14:textId="77777777" w:rsidR="0074566D" w:rsidRPr="002E1242" w:rsidRDefault="0074566D" w:rsidP="0077376F"/>
        </w:tc>
        <w:tc>
          <w:tcPr>
            <w:tcW w:w="4056" w:type="pct"/>
          </w:tcPr>
          <w:p w14:paraId="2100FEA5" w14:textId="1AACBAF6" w:rsidR="0074566D" w:rsidRPr="002E1242" w:rsidRDefault="00314991" w:rsidP="0077376F">
            <m:oMathPara>
              <m:oMath>
                <m:r>
                  <w:rPr>
                    <w:rFonts w:ascii="Cambria Math" w:hAnsi="Cambria Math" w:cstheme="majorBidi"/>
                  </w:rPr>
                  <m:t>Z(x)∼GP</m:t>
                </m:r>
                <m:d>
                  <m:dPr>
                    <m:ctrlPr>
                      <w:rPr>
                        <w:rFonts w:ascii="Cambria Math" w:hAnsi="Cambria Math" w:cstheme="majorBidi"/>
                      </w:rPr>
                    </m:ctrlPr>
                  </m:dPr>
                  <m:e>
                    <m:r>
                      <w:rPr>
                        <w:rFonts w:ascii="Cambria Math" w:hAnsi="Cambria Math" w:cstheme="majorBidi"/>
                      </w:rPr>
                      <m:t>m(x),</m:t>
                    </m:r>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θ</m:t>
                        </m:r>
                      </m:sub>
                    </m:sSub>
                    <m:r>
                      <w:rPr>
                        <w:rFonts w:ascii="Cambria Math" w:hAnsi="Cambria Math" w:cstheme="majorBidi"/>
                      </w:rPr>
                      <m:t>(x,</m:t>
                    </m:r>
                    <m:sSup>
                      <m:sSupPr>
                        <m:ctrlPr>
                          <w:rPr>
                            <w:rFonts w:ascii="Cambria Math" w:hAnsi="Cambria Math" w:cstheme="majorBidi"/>
                          </w:rPr>
                        </m:ctrlPr>
                      </m:sSupPr>
                      <m:e>
                        <m:r>
                          <w:rPr>
                            <w:rFonts w:ascii="Cambria Math" w:hAnsi="Cambria Math" w:cstheme="majorBidi"/>
                          </w:rPr>
                          <m:t>x</m:t>
                        </m:r>
                      </m:e>
                      <m:sup>
                        <m:r>
                          <m:rPr>
                            <m:sty m:val="p"/>
                          </m:rPr>
                          <w:rPr>
                            <w:rFonts w:ascii="Cambria Math" w:hAnsi="Cambria Math" w:cstheme="majorBidi"/>
                          </w:rPr>
                          <m:t>'</m:t>
                        </m:r>
                      </m:sup>
                    </m:sSup>
                    <m:r>
                      <w:rPr>
                        <w:rFonts w:ascii="Cambria Math" w:hAnsi="Cambria Math" w:cstheme="majorBidi"/>
                      </w:rPr>
                      <m:t>)</m:t>
                    </m:r>
                  </m:e>
                </m:d>
              </m:oMath>
            </m:oMathPara>
          </w:p>
        </w:tc>
        <w:tc>
          <w:tcPr>
            <w:tcW w:w="700" w:type="pct"/>
            <w:vAlign w:val="center"/>
          </w:tcPr>
          <w:p w14:paraId="3E35C1F4" w14:textId="23994FC4" w:rsidR="0074566D" w:rsidRPr="002E1242" w:rsidRDefault="0074566D" w:rsidP="00976BEF">
            <w:pPr>
              <w:jc w:val="right"/>
            </w:pPr>
            <w:r w:rsidRPr="002E1242">
              <w:t>(3.</w:t>
            </w:r>
            <w:r w:rsidR="00314991" w:rsidRPr="002E1242">
              <w:t>44</w:t>
            </w:r>
            <w:r w:rsidRPr="002E1242">
              <w:t>)</w:t>
            </w:r>
          </w:p>
        </w:tc>
      </w:tr>
    </w:tbl>
    <w:p w14:paraId="05A87720" w14:textId="78DF860A" w:rsidR="004D664D" w:rsidRPr="002E1242" w:rsidRDefault="004D664D" w:rsidP="004D664D">
      <w:r w:rsidRPr="002E1242">
        <w:t xml:space="preserve">where </w:t>
      </w:r>
      <m:oMath>
        <m:r>
          <w:rPr>
            <w:rFonts w:ascii="Cambria Math" w:hAnsi="Cambria Math" w:cstheme="majorBidi"/>
          </w:rPr>
          <m:t>m(x)</m:t>
        </m:r>
      </m:oMath>
      <w:r w:rsidRPr="002E1242">
        <w:t xml:space="preserve"> denotes mean function and</w:t>
      </w:r>
      <w:r w:rsidR="005B581F" w:rsidRPr="002E1242">
        <w:t xml:space="preserve"> </w:t>
      </w:r>
      <m:oMath>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θ</m:t>
            </m:r>
          </m:sub>
        </m:sSub>
        <m:r>
          <w:rPr>
            <w:rFonts w:ascii="Cambria Math" w:hAnsi="Cambria Math" w:cstheme="majorBidi"/>
          </w:rPr>
          <m:t>(x,</m:t>
        </m:r>
        <m:sSup>
          <m:sSupPr>
            <m:ctrlPr>
              <w:rPr>
                <w:rFonts w:ascii="Cambria Math" w:hAnsi="Cambria Math" w:cstheme="majorBidi"/>
              </w:rPr>
            </m:ctrlPr>
          </m:sSupPr>
          <m:e>
            <m:r>
              <w:rPr>
                <w:rFonts w:ascii="Cambria Math" w:hAnsi="Cambria Math" w:cstheme="majorBidi"/>
              </w:rPr>
              <m:t>x</m:t>
            </m:r>
          </m:e>
          <m:sup>
            <m:r>
              <m:rPr>
                <m:sty m:val="p"/>
              </m:rPr>
              <w:rPr>
                <w:rFonts w:ascii="Cambria Math" w:hAnsi="Cambria Math" w:cstheme="majorBidi"/>
              </w:rPr>
              <m:t>'</m:t>
            </m:r>
          </m:sup>
        </m:sSup>
        <m:r>
          <w:rPr>
            <w:rFonts w:ascii="Cambria Math" w:hAnsi="Cambria Math" w:cstheme="majorBidi"/>
          </w:rPr>
          <m:t>)</m:t>
        </m:r>
      </m:oMath>
      <w:r w:rsidR="005B581F" w:rsidRPr="002E1242">
        <w:t xml:space="preserve"> </w:t>
      </w:r>
      <w:r w:rsidRPr="002E1242">
        <w:t xml:space="preserve">represents covariance function describing spatial dependence between locations </w:t>
      </w:r>
      <m:oMath>
        <m:r>
          <w:rPr>
            <w:rFonts w:ascii="Cambria Math" w:hAnsi="Cambria Math" w:cstheme="majorBidi"/>
          </w:rPr>
          <m:t>x</m:t>
        </m:r>
      </m:oMath>
      <w:r w:rsidRPr="002E1242">
        <w:t xml:space="preserve"> and </w:t>
      </w:r>
      <m:oMath>
        <m:sSup>
          <m:sSupPr>
            <m:ctrlPr>
              <w:rPr>
                <w:rFonts w:ascii="Cambria Math" w:hAnsi="Cambria Math" w:cstheme="majorBidi"/>
              </w:rPr>
            </m:ctrlPr>
          </m:sSupPr>
          <m:e>
            <m:r>
              <w:rPr>
                <w:rFonts w:ascii="Cambria Math" w:hAnsi="Cambria Math" w:cstheme="majorBidi"/>
              </w:rPr>
              <m:t>x</m:t>
            </m:r>
          </m:e>
          <m:sup>
            <m:r>
              <m:rPr>
                <m:sty m:val="p"/>
              </m:rPr>
              <w:rPr>
                <w:rFonts w:ascii="Cambria Math" w:hAnsi="Cambria Math" w:cstheme="majorBidi"/>
              </w:rPr>
              <m:t>'</m:t>
            </m:r>
          </m:sup>
        </m:sSup>
      </m:oMath>
      <w:r w:rsidRPr="002E1242">
        <w:t xml:space="preserve"> </w:t>
      </w:r>
      <w:sdt>
        <w:sdtPr>
          <w:rPr>
            <w:color w:val="000000"/>
          </w:rPr>
          <w:tag w:val="MENDELEY_CITATION_v3_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"/>
          <w:id w:val="306062117"/>
          <w:placeholder>
            <w:docPart w:val="DefaultPlaceholder_-1854013440"/>
          </w:placeholder>
        </w:sdtPr>
        <w:sdtContent>
          <w:r w:rsidR="006852C0" w:rsidRPr="006852C0">
            <w:rPr>
              <w:color w:val="000000"/>
            </w:rPr>
            <w:t>[8]</w:t>
          </w:r>
        </w:sdtContent>
      </w:sdt>
      <w:r w:rsidRPr="002E1242">
        <w:t xml:space="preserve">. </w:t>
      </w:r>
      <w:r w:rsidR="007845B4">
        <w:t>C</w:t>
      </w:r>
      <w:r w:rsidRPr="002E1242">
        <w:t xml:space="preserve">ovariance function is parameterized by vector of covariance parameters </w:t>
      </w:r>
      <m:oMath>
        <m:r>
          <w:rPr>
            <w:rFonts w:ascii="Cambria Math" w:hAnsi="Cambria Math" w:cstheme="majorBidi"/>
          </w:rPr>
          <m:t>θ</m:t>
        </m:r>
      </m:oMath>
      <w:r w:rsidRPr="002E1242">
        <w:t>. In OK, mean function is assumed to be unknown but locally constant within estimation neighborhood.</w:t>
      </w:r>
    </w:p>
    <w:p w14:paraId="2AEEA772" w14:textId="3EB2F53F" w:rsidR="004D664D" w:rsidRPr="002E1242" w:rsidRDefault="004D664D" w:rsidP="004D664D">
      <w:r w:rsidRPr="002E1242">
        <w:t xml:space="preserve">Under Gaussian-process formulation, observed data are assumed to follow a multivariate normal distribution whose covariance structure is governed by parameter vector </w:t>
      </w:r>
      <m:oMath>
        <m:r>
          <w:rPr>
            <w:rFonts w:ascii="Cambria Math" w:hAnsi="Cambria Math" w:cstheme="majorBidi"/>
          </w:rPr>
          <m:t>θ</m:t>
        </m:r>
      </m:oMath>
      <w:r w:rsidRPr="002E1242">
        <w:t>. In a Maximum-Likelihood framework, covariance parameters are estimated by maximizing likelihood of the observed data. Although present study employs variogram-based parameter estimation rather than direct likelihood optimization, Gaussian-process interpretation remains useful because it provides a probabilistic framework for interpreting kriging predictions and their associated uncertainty.</w:t>
      </w:r>
    </w:p>
    <w:p w14:paraId="209A8952" w14:textId="6A5696DB" w:rsidR="004D664D" w:rsidRPr="002E1242" w:rsidRDefault="004D664D" w:rsidP="004D664D">
      <w:r w:rsidRPr="002E1242">
        <w:t>Within this probabilistic interpretation, covariance parameters may be viewed as hyperparameters governing GP. In present study, these parameters were inferred through variogram modeling under second-order stationarity assumptions and include quantities associated with nugget effect, sill, range, and anisotropy.</w:t>
      </w:r>
    </w:p>
    <w:p w14:paraId="6392DE83" w14:textId="77777777" w:rsidR="004D664D" w:rsidRPr="002E1242" w:rsidRDefault="004D664D" w:rsidP="004D664D">
      <w:r w:rsidRPr="002E1242">
        <w:t>Given observations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3C2463D4" w14:textId="77777777" w:rsidTr="00976BEF">
        <w:tc>
          <w:tcPr>
            <w:tcW w:w="244" w:type="pct"/>
          </w:tcPr>
          <w:p w14:paraId="19F0B4DD" w14:textId="77777777" w:rsidR="0074566D" w:rsidRPr="002E1242" w:rsidRDefault="0074566D" w:rsidP="0077376F"/>
        </w:tc>
        <w:tc>
          <w:tcPr>
            <w:tcW w:w="4056" w:type="pct"/>
          </w:tcPr>
          <w:p w14:paraId="42574233" w14:textId="4847BF00" w:rsidR="0074566D" w:rsidRPr="002E1242" w:rsidRDefault="00952D97" w:rsidP="0077376F">
            <m:oMathPara>
              <m:oMath>
                <m:r>
                  <w:rPr>
                    <w:rFonts w:ascii="Cambria Math" w:hAnsi="Cambria Math" w:cstheme="majorBidi"/>
                  </w:rPr>
                  <m:t>D=</m:t>
                </m:r>
                <m:sSubSup>
                  <m:sSubSupPr>
                    <m:ctrlPr>
                      <w:rPr>
                        <w:rFonts w:ascii="Cambria Math" w:hAnsi="Cambria Math" w:cstheme="majorBidi"/>
                      </w:rPr>
                    </m:ctrlPr>
                  </m:sSubSupPr>
                  <m:e>
                    <m:d>
                      <m:dPr>
                        <m:begChr m:val="{"/>
                        <m:endChr m:val="}"/>
                        <m:ctrlPr>
                          <w:rPr>
                            <w:rFonts w:ascii="Cambria Math" w:hAnsi="Cambria Math" w:cstheme="majorBidi"/>
                          </w:rPr>
                        </m:ctrlPr>
                      </m:dPr>
                      <m:e>
                        <m:r>
                          <w:rPr>
                            <w:rFonts w:ascii="Cambria Math" w:hAnsi="Cambria Math" w:cstheme="majorBidi"/>
                          </w:rPr>
                          <m:t>Z(</m:t>
                        </m:r>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r>
                          <w:rPr>
                            <w:rFonts w:ascii="Cambria Math" w:hAnsi="Cambria Math" w:cstheme="majorBidi"/>
                          </w:rPr>
                          <m:t>)</m:t>
                        </m:r>
                      </m:e>
                    </m:d>
                  </m:e>
                  <m:sub>
                    <m:r>
                      <w:rPr>
                        <w:rFonts w:ascii="Cambria Math" w:hAnsi="Cambria Math" w:cstheme="majorBidi"/>
                      </w:rPr>
                      <m:t>i=1</m:t>
                    </m:r>
                  </m:sub>
                  <m:sup>
                    <m:r>
                      <w:rPr>
                        <w:rFonts w:ascii="Cambria Math" w:hAnsi="Cambria Math" w:cstheme="majorBidi"/>
                      </w:rPr>
                      <m:t>n</m:t>
                    </m:r>
                  </m:sup>
                </m:sSubSup>
              </m:oMath>
            </m:oMathPara>
          </w:p>
        </w:tc>
        <w:tc>
          <w:tcPr>
            <w:tcW w:w="700" w:type="pct"/>
            <w:vAlign w:val="center"/>
          </w:tcPr>
          <w:p w14:paraId="2893760C" w14:textId="73036F66" w:rsidR="0074566D" w:rsidRPr="002E1242" w:rsidRDefault="0074566D" w:rsidP="00976BEF">
            <w:pPr>
              <w:jc w:val="right"/>
            </w:pPr>
            <w:r w:rsidRPr="002E1242">
              <w:t>(3.</w:t>
            </w:r>
            <w:r w:rsidR="00952D97" w:rsidRPr="002E1242">
              <w:t>45</w:t>
            </w:r>
            <w:r w:rsidRPr="002E1242">
              <w:t>)</w:t>
            </w:r>
          </w:p>
        </w:tc>
      </w:tr>
    </w:tbl>
    <w:p w14:paraId="193E4360" w14:textId="3B256625" w:rsidR="004D664D" w:rsidRPr="002E1242" w:rsidRDefault="004D664D" w:rsidP="004D664D">
      <w:r w:rsidRPr="002E1242">
        <w:lastRenderedPageBreak/>
        <w:t>OK predictor can be expressed as conditional expectation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100BBCAD" w14:textId="77777777" w:rsidTr="00976BEF">
        <w:tc>
          <w:tcPr>
            <w:tcW w:w="244" w:type="pct"/>
          </w:tcPr>
          <w:p w14:paraId="045D82AD" w14:textId="77777777" w:rsidR="0074566D" w:rsidRPr="002E1242" w:rsidRDefault="0074566D" w:rsidP="0077376F"/>
        </w:tc>
        <w:tc>
          <w:tcPr>
            <w:tcW w:w="4056" w:type="pct"/>
          </w:tcPr>
          <w:p w14:paraId="126AE6EA" w14:textId="49B427BB" w:rsidR="0074566D" w:rsidRPr="002E1242" w:rsidRDefault="00000000" w:rsidP="0077376F">
            <m:oMathPara>
              <m:oMath>
                <m:sSub>
                  <m:sSubPr>
                    <m:ctrlPr>
                      <w:rPr>
                        <w:rFonts w:ascii="Cambria Math" w:hAnsi="Cambria Math" w:cstheme="majorBidi"/>
                      </w:rPr>
                    </m:ctrlPr>
                  </m:sSubPr>
                  <m:e>
                    <m:acc>
                      <m:accPr>
                        <m:ctrlPr>
                          <w:rPr>
                            <w:rFonts w:ascii="Cambria Math" w:hAnsi="Cambria Math" w:cstheme="majorBidi"/>
                            <w:i/>
                          </w:rPr>
                        </m:ctrlPr>
                      </m:accPr>
                      <m:e>
                        <m:r>
                          <w:rPr>
                            <w:rFonts w:ascii="Cambria Math" w:hAnsi="Cambria Math" w:cstheme="majorBidi"/>
                          </w:rPr>
                          <m:t>Z</m:t>
                        </m:r>
                      </m:e>
                    </m:acc>
                  </m:e>
                  <m:sub>
                    <m:r>
                      <w:rPr>
                        <w:rFonts w:ascii="Cambria Math" w:hAnsi="Cambria Math" w:cstheme="majorBidi"/>
                      </w:rPr>
                      <m:t>OK</m:t>
                    </m:r>
                  </m:sub>
                </m:sSub>
                <m:r>
                  <w:rPr>
                    <w:rFonts w:ascii="Cambria Math" w:hAnsi="Cambria Math" w:cstheme="majorBidi"/>
                  </w:rPr>
                  <m:t>(x)=E</m:t>
                </m:r>
                <m:d>
                  <m:dPr>
                    <m:begChr m:val="["/>
                    <m:endChr m:val="]"/>
                    <m:ctrlPr>
                      <w:rPr>
                        <w:rFonts w:ascii="Cambria Math" w:hAnsi="Cambria Math" w:cstheme="majorBidi"/>
                      </w:rPr>
                    </m:ctrlPr>
                  </m:dPr>
                  <m:e>
                    <m:r>
                      <w:rPr>
                        <w:rFonts w:ascii="Cambria Math" w:hAnsi="Cambria Math" w:cstheme="majorBidi"/>
                      </w:rPr>
                      <m:t>Z(x)∣D,</m:t>
                    </m:r>
                    <m:acc>
                      <m:accPr>
                        <m:ctrlPr>
                          <w:rPr>
                            <w:rFonts w:ascii="Cambria Math" w:hAnsi="Cambria Math" w:cstheme="majorBidi"/>
                          </w:rPr>
                        </m:ctrlPr>
                      </m:accPr>
                      <m:e>
                        <m:r>
                          <w:rPr>
                            <w:rFonts w:ascii="Cambria Math" w:hAnsi="Cambria Math" w:cstheme="majorBidi"/>
                          </w:rPr>
                          <m:t>θ</m:t>
                        </m:r>
                      </m:e>
                    </m:acc>
                  </m:e>
                </m:d>
              </m:oMath>
            </m:oMathPara>
          </w:p>
        </w:tc>
        <w:tc>
          <w:tcPr>
            <w:tcW w:w="700" w:type="pct"/>
            <w:vAlign w:val="center"/>
          </w:tcPr>
          <w:p w14:paraId="2A295E19" w14:textId="24114F47" w:rsidR="0074566D" w:rsidRPr="002E1242" w:rsidRDefault="0074566D" w:rsidP="00976BEF">
            <w:pPr>
              <w:jc w:val="right"/>
            </w:pPr>
            <w:r w:rsidRPr="002E1242">
              <w:t>(3.</w:t>
            </w:r>
            <w:r w:rsidR="00952D97" w:rsidRPr="002E1242">
              <w:t>46</w:t>
            </w:r>
            <w:r w:rsidRPr="002E1242">
              <w:t>)</w:t>
            </w:r>
          </w:p>
        </w:tc>
      </w:tr>
    </w:tbl>
    <w:p w14:paraId="01E23B1F" w14:textId="55D0E3AD" w:rsidR="004D664D" w:rsidRDefault="004D664D" w:rsidP="004D664D">
      <w:r w:rsidRPr="002E1242">
        <w:t xml:space="preserve">where </w:t>
      </w:r>
      <m:oMath>
        <m:acc>
          <m:accPr>
            <m:ctrlPr>
              <w:rPr>
                <w:rFonts w:ascii="Cambria Math" w:hAnsi="Cambria Math" w:cstheme="majorBidi"/>
              </w:rPr>
            </m:ctrlPr>
          </m:accPr>
          <m:e>
            <m:r>
              <w:rPr>
                <w:rFonts w:ascii="Cambria Math" w:hAnsi="Cambria Math" w:cstheme="majorBidi"/>
              </w:rPr>
              <m:t>θ</m:t>
            </m:r>
          </m:e>
        </m:acc>
      </m:oMath>
      <w:r w:rsidR="003C0640" w:rsidRPr="002E1242">
        <w:t xml:space="preserve"> </w:t>
      </w:r>
      <w:r w:rsidRPr="002E1242">
        <w:t xml:space="preserve">denotes estimated covariance parameters </w:t>
      </w:r>
      <w:sdt>
        <w:sdtPr>
          <w:rPr>
            <w:color w:val="000000"/>
          </w:rPr>
          <w:tag w:val="MENDELEY_CITATION_v3_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"/>
          <w:id w:val="2100523824"/>
          <w:placeholder>
            <w:docPart w:val="DefaultPlaceholder_-1854013440"/>
          </w:placeholder>
        </w:sdtPr>
        <w:sdtContent>
          <w:r w:rsidR="006852C0" w:rsidRPr="006852C0">
            <w:rPr>
              <w:color w:val="000000"/>
            </w:rPr>
            <w:t>[46]</w:t>
          </w:r>
        </w:sdtContent>
      </w:sdt>
      <w:r w:rsidRPr="002E1242">
        <w:t>.</w:t>
      </w:r>
    </w:p>
    <w:p w14:paraId="2CA7A8E7" w14:textId="4CB57C4E" w:rsidR="004B552C" w:rsidRPr="002E1242" w:rsidRDefault="004B552C" w:rsidP="004B552C">
      <w:r w:rsidRPr="004B552C">
        <w:t>In the present study, the Ordinary Kriging prediction is assumed to represent an estimator of the unknown hydraulic conductivity. Under this assumption, the LOOCV residuals quantify the estimation error associated with the Ordinary Kriging estimator and provide the basis for the subsequent discrepancy-learning stage.</w:t>
      </w:r>
    </w:p>
    <w:p w14:paraId="5F02C0FE" w14:textId="37391E0E" w:rsidR="004D664D" w:rsidRPr="002E1242" w:rsidRDefault="004D664D" w:rsidP="004D664D">
      <w:r w:rsidRPr="002E1242">
        <w:t>Under GP formulation, this conditional expectation coincides with BLUP derived from classical kriging equations (Matheron, 1963; Journel and Huijbregts, 1978; Yildirim et al., 2026). Consequently, OK can be interpreted as posterior mean of the GP conditioned on the observed data.</w:t>
      </w:r>
    </w:p>
    <w:p w14:paraId="07B2BAFA" w14:textId="71AF0644" w:rsidR="004D664D" w:rsidRPr="002E1242" w:rsidRDefault="007845B4" w:rsidP="004D664D">
      <w:r>
        <w:t>U</w:t>
      </w:r>
      <w:r w:rsidR="004D664D" w:rsidRPr="002E1242">
        <w:t>ncertainty associated with prediction is quantified through the conditional variance: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76068856" w14:textId="77777777" w:rsidTr="00976BEF">
        <w:tc>
          <w:tcPr>
            <w:tcW w:w="244" w:type="pct"/>
          </w:tcPr>
          <w:p w14:paraId="61AC6058" w14:textId="77777777" w:rsidR="0074566D" w:rsidRPr="002E1242" w:rsidRDefault="0074566D" w:rsidP="0077376F"/>
        </w:tc>
        <w:tc>
          <w:tcPr>
            <w:tcW w:w="4056" w:type="pct"/>
          </w:tcPr>
          <w:p w14:paraId="2CF8EBE8" w14:textId="2B009B35" w:rsidR="0074566D" w:rsidRPr="002E1242" w:rsidRDefault="00000000" w:rsidP="0077376F">
            <m:oMathPara>
              <m:oMath>
                <m:sSubSup>
                  <m:sSubSupPr>
                    <m:ctrlPr>
                      <w:rPr>
                        <w:rFonts w:ascii="Cambria Math" w:hAnsi="Cambria Math" w:cstheme="majorBidi"/>
                      </w:rPr>
                    </m:ctrlPr>
                  </m:sSubSupPr>
                  <m:e>
                    <m:r>
                      <w:rPr>
                        <w:rFonts w:ascii="Cambria Math" w:hAnsi="Cambria Math" w:cstheme="majorBidi"/>
                      </w:rPr>
                      <m:t>σ</m:t>
                    </m:r>
                  </m:e>
                  <m:sub>
                    <m:r>
                      <w:rPr>
                        <w:rFonts w:ascii="Cambria Math" w:hAnsi="Cambria Math" w:cstheme="majorBidi"/>
                      </w:rPr>
                      <m:t>OK</m:t>
                    </m:r>
                  </m:sub>
                  <m:sup>
                    <m:r>
                      <w:rPr>
                        <w:rFonts w:ascii="Cambria Math" w:hAnsi="Cambria Math" w:cstheme="majorBidi"/>
                      </w:rPr>
                      <m:t>2</m:t>
                    </m:r>
                  </m:sup>
                </m:sSubSup>
                <m:r>
                  <w:rPr>
                    <w:rFonts w:ascii="Cambria Math" w:hAnsi="Cambria Math" w:cstheme="majorBidi"/>
                  </w:rPr>
                  <m:t>(x)=</m:t>
                </m:r>
                <m:r>
                  <m:rPr>
                    <m:sty m:val="p"/>
                  </m:rPr>
                  <w:rPr>
                    <w:rFonts w:ascii="Cambria Math" w:hAnsi="Cambria Math" w:cstheme="majorBidi"/>
                  </w:rPr>
                  <m:t>Var</m:t>
                </m:r>
                <m:r>
                  <w:rPr>
                    <w:rFonts w:ascii="Cambria Math" w:hAnsi="Cambria Math" w:cstheme="majorBidi"/>
                  </w:rPr>
                  <m:t>⁡</m:t>
                </m:r>
                <m:d>
                  <m:dPr>
                    <m:begChr m:val="["/>
                    <m:endChr m:val="]"/>
                    <m:ctrlPr>
                      <w:rPr>
                        <w:rFonts w:ascii="Cambria Math" w:hAnsi="Cambria Math" w:cstheme="majorBidi"/>
                      </w:rPr>
                    </m:ctrlPr>
                  </m:dPr>
                  <m:e>
                    <m:r>
                      <w:rPr>
                        <w:rFonts w:ascii="Cambria Math" w:hAnsi="Cambria Math" w:cstheme="majorBidi"/>
                      </w:rPr>
                      <m:t>Z(x)∣D,</m:t>
                    </m:r>
                    <m:acc>
                      <m:accPr>
                        <m:ctrlPr>
                          <w:rPr>
                            <w:rFonts w:ascii="Cambria Math" w:hAnsi="Cambria Math" w:cstheme="majorBidi"/>
                          </w:rPr>
                        </m:ctrlPr>
                      </m:accPr>
                      <m:e>
                        <m:r>
                          <w:rPr>
                            <w:rFonts w:ascii="Cambria Math" w:hAnsi="Cambria Math" w:cstheme="majorBidi"/>
                          </w:rPr>
                          <m:t>θ</m:t>
                        </m:r>
                      </m:e>
                    </m:acc>
                  </m:e>
                </m:d>
              </m:oMath>
            </m:oMathPara>
          </w:p>
        </w:tc>
        <w:tc>
          <w:tcPr>
            <w:tcW w:w="700" w:type="pct"/>
            <w:vAlign w:val="center"/>
          </w:tcPr>
          <w:p w14:paraId="647EF83F" w14:textId="18410F6C" w:rsidR="0074566D" w:rsidRPr="002E1242" w:rsidRDefault="0074566D" w:rsidP="00976BEF">
            <w:pPr>
              <w:jc w:val="right"/>
            </w:pPr>
            <w:r w:rsidRPr="002E1242">
              <w:t>(3.</w:t>
            </w:r>
            <w:r w:rsidR="00952D97" w:rsidRPr="002E1242">
              <w:t>47</w:t>
            </w:r>
            <w:r w:rsidRPr="002E1242">
              <w:t>)</w:t>
            </w:r>
          </w:p>
        </w:tc>
      </w:tr>
    </w:tbl>
    <w:p w14:paraId="47FBB04C" w14:textId="772D795E" w:rsidR="004D664D" w:rsidRPr="002E1242" w:rsidRDefault="004D664D" w:rsidP="004D664D">
      <w:r w:rsidRPr="002E1242">
        <w:t xml:space="preserve">This quantity represents posterior uncertainty of the GP conditioned on available observations and estimated covariance structure. Larger values of kriging variance indicate greater uncertainty in regions characterized by sparse observations or limited spatial information </w:t>
      </w:r>
      <w:sdt>
        <w:sdtPr>
          <w:rPr>
            <w:color w:val="000000"/>
          </w:rPr>
          <w:tag w:val="MENDELEY_CITATION_v3_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"/>
          <w:id w:val="-1614121093"/>
          <w:placeholder>
            <w:docPart w:val="DefaultPlaceholder_-1854013440"/>
          </w:placeholder>
        </w:sdtPr>
        <w:sdtContent>
          <w:r w:rsidR="006852C0" w:rsidRPr="006852C0">
            <w:rPr>
              <w:color w:val="000000"/>
            </w:rPr>
            <w:t>[8]</w:t>
          </w:r>
        </w:sdtContent>
      </w:sdt>
      <w:r w:rsidRPr="002E1242">
        <w:t>.</w:t>
      </w:r>
    </w:p>
    <w:p w14:paraId="34C3CA23" w14:textId="0B1D7346" w:rsidR="00D257CE" w:rsidRPr="002E1242" w:rsidRDefault="004D664D" w:rsidP="004D664D">
      <w:r w:rsidRPr="002E1242">
        <w:t xml:space="preserve">Consequently, OK estimator may be interpreted as a probabilistic predictor derived from conditional distribution of a Gaussian process. This interpretation provides theoretical basis for viewing LOOCV residuals as realizations of a discrepancy process and motivates subsequent modeling of their structured component using Gaussian Process and </w:t>
      </w:r>
      <w:r w:rsidR="00200AC1">
        <w:t>RF</w:t>
      </w:r>
      <w:r w:rsidRPr="002E1242">
        <w:t xml:space="preserve"> approaches. Similar likelihood-based perspectives on </w:t>
      </w:r>
      <w:r w:rsidR="00200AC1">
        <w:t>OK</w:t>
      </w:r>
      <w:r w:rsidRPr="002E1242">
        <w:t xml:space="preserve"> have also been discussed by Yildirim et al. (2026)</w:t>
      </w:r>
      <w:r w:rsidR="0022377D" w:rsidRPr="002E1242">
        <w:t xml:space="preserve"> </w:t>
      </w:r>
      <w:sdt>
        <w:sdtPr>
          <w:rPr>
            <w:color w:val="000000"/>
          </w:rPr>
          <w:tag w:val="MENDELEY_CITATION_v3_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"/>
          <w:id w:val="-668252176"/>
          <w:placeholder>
            <w:docPart w:val="DefaultPlaceholder_-1854013440"/>
          </w:placeholder>
        </w:sdtPr>
        <w:sdtContent>
          <w:r w:rsidR="006852C0" w:rsidRPr="006852C0">
            <w:rPr>
              <w:color w:val="000000"/>
            </w:rPr>
            <w:t>[46]</w:t>
          </w:r>
        </w:sdtContent>
      </w:sdt>
      <w:r w:rsidRPr="002E1242">
        <w:t>.</w:t>
      </w:r>
    </w:p>
    <w:p w14:paraId="3FBB5DF7" w14:textId="025D3A82" w:rsidR="008056E8" w:rsidRPr="002E1242" w:rsidRDefault="008056E8">
      <w:pPr>
        <w:pStyle w:val="Heading2"/>
        <w:numPr>
          <w:ilvl w:val="1"/>
          <w:numId w:val="8"/>
        </w:numPr>
      </w:pPr>
      <w:bookmarkStart w:id="43" w:name="_Toc233911536"/>
      <w:r w:rsidRPr="002E1242">
        <w:t>Discrepancy Decomposition</w:t>
      </w:r>
      <w:bookmarkEnd w:id="43"/>
    </w:p>
    <w:p w14:paraId="1210B40F" w14:textId="2895CE25" w:rsidR="008056E8" w:rsidRPr="002E1242" w:rsidRDefault="008056E8" w:rsidP="008056E8">
      <w:r w:rsidRPr="002E1242">
        <w:t xml:space="preserve">LOOCV residuals introduced in Section 3.5 and interpreted probabilistically in Section 3.6 provide empirical evidence of limitations of the primary geostatistical model. Classical OK implicitly assumes that adopted covariance structure adequately characterizes spatial variability of the regionalized variable. Under this assumption, deviations between predictions and observations are treated as random uncertainty quantified through kriging variance. However, heterogeneous geological systems often exhibit behaviors that cannot be fully represented by selected variogram </w:t>
      </w:r>
      <w:r w:rsidRPr="002E1242">
        <w:lastRenderedPageBreak/>
        <w:t xml:space="preserve">model. Consequently, systematic deviations may exist between kriging predictions and true underlying spatial field </w:t>
      </w:r>
      <w:sdt>
        <w:sdtPr>
          <w:rPr>
            <w:color w:val="000000"/>
          </w:rPr>
          <w:tag w:val="MENDELEY_CITATION_v3_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"/>
          <w:id w:val="-1287421877"/>
          <w:placeholder>
            <w:docPart w:val="DefaultPlaceholder_-1854013440"/>
          </w:placeholder>
        </w:sdtPr>
        <w:sdtContent>
          <w:r w:rsidR="006852C0" w:rsidRPr="006852C0">
            <w:rPr>
              <w:color w:val="000000"/>
            </w:rPr>
            <w:t>[47]</w:t>
          </w:r>
        </w:sdtContent>
      </w:sdt>
      <w:r w:rsidRPr="002E1242">
        <w:t>.</w:t>
      </w:r>
    </w:p>
    <w:p w14:paraId="25D8696F" w14:textId="4018539A" w:rsidR="008056E8" w:rsidRPr="002E1242" w:rsidRDefault="008056E8" w:rsidP="008056E8">
      <w:r w:rsidRPr="002E1242">
        <w:t>To account for these limitations, true spatial field is decomposed into two components: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243C3D47" w14:textId="77777777" w:rsidTr="00976BEF">
        <w:tc>
          <w:tcPr>
            <w:tcW w:w="244" w:type="pct"/>
          </w:tcPr>
          <w:p w14:paraId="7A83BD81" w14:textId="77777777" w:rsidR="0074566D" w:rsidRPr="002E1242" w:rsidRDefault="0074566D" w:rsidP="0077376F"/>
        </w:tc>
        <w:tc>
          <w:tcPr>
            <w:tcW w:w="4056" w:type="pct"/>
          </w:tcPr>
          <w:p w14:paraId="2B09F2FA" w14:textId="16B35F1A" w:rsidR="0074566D" w:rsidRPr="002E1242" w:rsidRDefault="00500F38" w:rsidP="0077376F">
            <m:oMathPara>
              <m:oMath>
                <m:r>
                  <w:rPr>
                    <w:rFonts w:ascii="Cambria Math" w:hAnsi="Cambria Math" w:cstheme="majorBidi"/>
                  </w:rPr>
                  <m:t>Z</m:t>
                </m:r>
                <m:d>
                  <m:dPr>
                    <m:ctrlPr>
                      <w:rPr>
                        <w:rFonts w:ascii="Cambria Math" w:hAnsi="Cambria Math" w:cstheme="majorBidi"/>
                        <w:i/>
                      </w:rPr>
                    </m:ctrlPr>
                  </m:dPr>
                  <m:e>
                    <m:r>
                      <m:rPr>
                        <m:sty m:val="p"/>
                      </m:rPr>
                      <w:rPr>
                        <w:rFonts w:ascii="Cambria Math" w:hAnsi="Cambria Math" w:cstheme="majorBidi"/>
                      </w:rPr>
                      <m:t>x</m:t>
                    </m:r>
                  </m:e>
                </m:d>
                <m:r>
                  <w:rPr>
                    <w:rFonts w:ascii="Cambria Math" w:hAnsi="Cambria Math" w:cstheme="majorBidi"/>
                  </w:rPr>
                  <m:t>=</m:t>
                </m:r>
                <m:sSub>
                  <m:sSubPr>
                    <m:ctrlPr>
                      <w:rPr>
                        <w:rFonts w:ascii="Cambria Math" w:hAnsi="Cambria Math" w:cstheme="majorBidi"/>
                      </w:rPr>
                    </m:ctrlPr>
                  </m:sSubPr>
                  <m:e>
                    <m:acc>
                      <m:accPr>
                        <m:ctrlPr>
                          <w:rPr>
                            <w:rFonts w:ascii="Cambria Math" w:hAnsi="Cambria Math" w:cstheme="majorBidi"/>
                            <w:i/>
                          </w:rPr>
                        </m:ctrlPr>
                      </m:accPr>
                      <m:e>
                        <m:r>
                          <w:rPr>
                            <w:rFonts w:ascii="Cambria Math" w:hAnsi="Cambria Math" w:cstheme="majorBidi"/>
                          </w:rPr>
                          <m:t>Z</m:t>
                        </m:r>
                      </m:e>
                    </m:acc>
                  </m:e>
                  <m:sub>
                    <m:r>
                      <w:rPr>
                        <w:rFonts w:ascii="Cambria Math" w:hAnsi="Cambria Math" w:cstheme="majorBidi"/>
                      </w:rPr>
                      <m:t>OK</m:t>
                    </m:r>
                  </m:sub>
                </m:sSub>
                <m:d>
                  <m:dPr>
                    <m:ctrlPr>
                      <w:rPr>
                        <w:rFonts w:ascii="Cambria Math" w:hAnsi="Cambria Math" w:cstheme="majorBidi"/>
                        <w:i/>
                      </w:rPr>
                    </m:ctrlPr>
                  </m:dPr>
                  <m:e>
                    <m:r>
                      <m:rPr>
                        <m:sty m:val="p"/>
                      </m:rPr>
                      <w:rPr>
                        <w:rFonts w:ascii="Cambria Math" w:hAnsi="Cambria Math" w:cstheme="majorBidi"/>
                      </w:rPr>
                      <m:t>x</m:t>
                    </m:r>
                  </m:e>
                </m:d>
                <m:r>
                  <w:rPr>
                    <w:rFonts w:ascii="Cambria Math" w:hAnsi="Cambria Math" w:cstheme="majorBidi"/>
                  </w:rPr>
                  <m:t>+δ</m:t>
                </m:r>
                <m:d>
                  <m:dPr>
                    <m:ctrlPr>
                      <w:rPr>
                        <w:rFonts w:ascii="Cambria Math" w:hAnsi="Cambria Math" w:cstheme="majorBidi"/>
                        <w:i/>
                      </w:rPr>
                    </m:ctrlPr>
                  </m:dPr>
                  <m:e>
                    <m:r>
                      <m:rPr>
                        <m:sty m:val="p"/>
                      </m:rPr>
                      <w:rPr>
                        <w:rFonts w:ascii="Cambria Math" w:hAnsi="Cambria Math" w:cstheme="majorBidi"/>
                      </w:rPr>
                      <m:t>x</m:t>
                    </m:r>
                  </m:e>
                </m:d>
              </m:oMath>
            </m:oMathPara>
          </w:p>
        </w:tc>
        <w:tc>
          <w:tcPr>
            <w:tcW w:w="700" w:type="pct"/>
            <w:vAlign w:val="center"/>
          </w:tcPr>
          <w:p w14:paraId="37BB3710" w14:textId="1FC190BD" w:rsidR="0074566D" w:rsidRPr="002E1242" w:rsidRDefault="0074566D" w:rsidP="00976BEF">
            <w:pPr>
              <w:jc w:val="right"/>
            </w:pPr>
            <w:r w:rsidRPr="002E1242">
              <w:t>(3.</w:t>
            </w:r>
            <w:r w:rsidR="00500F38" w:rsidRPr="002E1242">
              <w:t>48</w:t>
            </w:r>
            <w:r w:rsidRPr="002E1242">
              <w:t>)</w:t>
            </w:r>
          </w:p>
        </w:tc>
      </w:tr>
    </w:tbl>
    <w:p w14:paraId="07487851" w14:textId="203E2973" w:rsidR="008056E8" w:rsidRPr="002E1242" w:rsidRDefault="008056E8" w:rsidP="004B552C">
      <w:r w:rsidRPr="002E1242">
        <w:t xml:space="preserve">where </w:t>
      </w:r>
      <m:oMath>
        <m:r>
          <w:rPr>
            <w:rFonts w:ascii="Cambria Math" w:hAnsi="Cambria Math" w:cstheme="majorBidi"/>
          </w:rPr>
          <m:t>Z</m:t>
        </m:r>
        <m:d>
          <m:dPr>
            <m:ctrlPr>
              <w:rPr>
                <w:rFonts w:ascii="Cambria Math" w:hAnsi="Cambria Math" w:cstheme="majorBidi"/>
                <w:i/>
              </w:rPr>
            </m:ctrlPr>
          </m:dPr>
          <m:e>
            <m:r>
              <m:rPr>
                <m:sty m:val="p"/>
              </m:rPr>
              <w:rPr>
                <w:rFonts w:ascii="Cambria Math" w:hAnsi="Cambria Math" w:cstheme="majorBidi"/>
              </w:rPr>
              <m:t>x</m:t>
            </m:r>
          </m:e>
        </m:d>
      </m:oMath>
      <w:r w:rsidRPr="002E1242">
        <w:t xml:space="preserve"> denotes true value of regionalized variable at location x,</w:t>
      </w:r>
      <w:r w:rsidR="003C0640" w:rsidRPr="002E1242">
        <w:t xml:space="preserve"> </w:t>
      </w:r>
      <m:oMath>
        <m:sSub>
          <m:sSubPr>
            <m:ctrlPr>
              <w:rPr>
                <w:rFonts w:ascii="Cambria Math" w:hAnsi="Cambria Math" w:cstheme="majorBidi"/>
              </w:rPr>
            </m:ctrlPr>
          </m:sSubPr>
          <m:e>
            <m:acc>
              <m:accPr>
                <m:ctrlPr>
                  <w:rPr>
                    <w:rFonts w:ascii="Cambria Math" w:hAnsi="Cambria Math" w:cstheme="majorBidi"/>
                    <w:i/>
                  </w:rPr>
                </m:ctrlPr>
              </m:accPr>
              <m:e>
                <m:r>
                  <w:rPr>
                    <w:rFonts w:ascii="Cambria Math" w:hAnsi="Cambria Math" w:cstheme="majorBidi"/>
                  </w:rPr>
                  <m:t>Z</m:t>
                </m:r>
              </m:e>
            </m:acc>
          </m:e>
          <m:sub>
            <m:r>
              <w:rPr>
                <w:rFonts w:ascii="Cambria Math" w:hAnsi="Cambria Math" w:cstheme="majorBidi"/>
              </w:rPr>
              <m:t>OK</m:t>
            </m:r>
          </m:sub>
        </m:sSub>
        <m:d>
          <m:dPr>
            <m:ctrlPr>
              <w:rPr>
                <w:rFonts w:ascii="Cambria Math" w:hAnsi="Cambria Math" w:cstheme="majorBidi"/>
                <w:i/>
              </w:rPr>
            </m:ctrlPr>
          </m:dPr>
          <m:e>
            <m:r>
              <m:rPr>
                <m:sty m:val="p"/>
              </m:rPr>
              <w:rPr>
                <w:rFonts w:ascii="Cambria Math" w:hAnsi="Cambria Math" w:cstheme="majorBidi"/>
              </w:rPr>
              <m:t>x</m:t>
            </m:r>
          </m:e>
        </m:d>
      </m:oMath>
      <w:r w:rsidRPr="002E1242">
        <w:t xml:space="preserve"> represents OK prediction, and </w:t>
      </w:r>
      <m:oMath>
        <m:r>
          <w:rPr>
            <w:rFonts w:ascii="Cambria Math" w:hAnsi="Cambria Math" w:cstheme="majorBidi"/>
          </w:rPr>
          <m:t>δ</m:t>
        </m:r>
        <m:d>
          <m:dPr>
            <m:ctrlPr>
              <w:rPr>
                <w:rFonts w:ascii="Cambria Math" w:hAnsi="Cambria Math" w:cstheme="majorBidi"/>
                <w:i/>
              </w:rPr>
            </m:ctrlPr>
          </m:dPr>
          <m:e>
            <m:r>
              <m:rPr>
                <m:sty m:val="p"/>
              </m:rPr>
              <w:rPr>
                <w:rFonts w:ascii="Cambria Math" w:hAnsi="Cambria Math" w:cstheme="majorBidi"/>
              </w:rPr>
              <m:t>x</m:t>
            </m:r>
          </m:e>
        </m:d>
      </m:oMath>
      <w:r w:rsidRPr="002E1242">
        <w:t xml:space="preserve"> denotes a model-discrepancy field describing systematic deviations between kriging model and </w:t>
      </w:r>
      <w:r w:rsidR="004B552C" w:rsidRPr="004B552C">
        <w:t>the observed hydraulic conductivity measurements</w:t>
      </w:r>
      <w:sdt>
        <w:sdtPr>
          <w:rPr>
            <w:color w:val="000000"/>
          </w:rPr>
          <w:tag w:val="MENDELEY_CITATION_v3_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"/>
          <w:id w:val="1312983380"/>
          <w:placeholder>
            <w:docPart w:val="DefaultPlaceholder_-1854013440"/>
          </w:placeholder>
        </w:sdtPr>
        <w:sdtContent>
          <w:r w:rsidR="006852C0" w:rsidRPr="006852C0">
            <w:rPr>
              <w:color w:val="000000"/>
            </w:rPr>
            <w:t>[47]</w:t>
          </w:r>
        </w:sdtContent>
      </w:sdt>
      <w:r w:rsidRPr="002E1242">
        <w:t>.</w:t>
      </w:r>
    </w:p>
    <w:p w14:paraId="023C6D55" w14:textId="0102061D" w:rsidR="008056E8" w:rsidRPr="002E1242" w:rsidRDefault="008056E8" w:rsidP="008056E8">
      <w:r w:rsidRPr="002E1242">
        <w:t>Equation (3.4</w:t>
      </w:r>
      <w:r w:rsidR="004A6957" w:rsidRPr="002E1242">
        <w:t>8</w:t>
      </w:r>
      <w:r w:rsidRPr="002E1242">
        <w:t>) represents a conceptual decomposition in which discrepancy field captures systematic deviations between OK prediction and underlying spatial process.</w:t>
      </w:r>
    </w:p>
    <w:p w14:paraId="633B084E" w14:textId="65621443" w:rsidR="008056E8" w:rsidRPr="002E1242" w:rsidRDefault="008056E8" w:rsidP="008056E8">
      <w:r w:rsidRPr="002E1242">
        <w:t>In practice, true discrepancy field cannot be observed directly because true spatial field is unknown at unsampled locations. Accordingly, LOOCV residuals generated in Section 3.5 are interpreted as empirical realizations of discrepancy process and may be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4E1F0DDE" w14:textId="77777777" w:rsidTr="00976BEF">
        <w:tc>
          <w:tcPr>
            <w:tcW w:w="244" w:type="pct"/>
          </w:tcPr>
          <w:p w14:paraId="04E5451C" w14:textId="77777777" w:rsidR="0074566D" w:rsidRPr="002E1242" w:rsidRDefault="0074566D" w:rsidP="0077376F"/>
        </w:tc>
        <w:tc>
          <w:tcPr>
            <w:tcW w:w="4056" w:type="pct"/>
          </w:tcPr>
          <w:p w14:paraId="6A98E7F6" w14:textId="0E6091AB" w:rsidR="0074566D" w:rsidRPr="002E1242" w:rsidRDefault="00500F38" w:rsidP="0077376F">
            <m:oMathPara>
              <m:oMath>
                <m:r>
                  <w:rPr>
                    <w:rFonts w:ascii="Cambria Math" w:eastAsiaTheme="minorEastAsia" w:hAnsi="Cambria Math" w:cstheme="majorBidi"/>
                  </w:rPr>
                  <m:t>r</m:t>
                </m:r>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i</m:t>
                        </m:r>
                      </m:sub>
                    </m:sSub>
                  </m:e>
                </m:d>
                <m:r>
                  <w:rPr>
                    <w:rFonts w:ascii="Cambria Math" w:eastAsiaTheme="minorEastAsia" w:hAnsi="Cambria Math" w:cstheme="majorBidi"/>
                  </w:rPr>
                  <m:t>=δ</m:t>
                </m:r>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i</m:t>
                        </m:r>
                      </m:sub>
                    </m:sSub>
                  </m:e>
                </m:d>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ε</m:t>
                    </m:r>
                  </m:e>
                  <m:sub>
                    <m:r>
                      <w:rPr>
                        <w:rFonts w:ascii="Cambria Math" w:eastAsiaTheme="minorEastAsia" w:hAnsi="Cambria Math" w:cstheme="majorBidi"/>
                      </w:rPr>
                      <m:t>i</m:t>
                    </m:r>
                  </m:sub>
                </m:sSub>
              </m:oMath>
            </m:oMathPara>
          </w:p>
        </w:tc>
        <w:tc>
          <w:tcPr>
            <w:tcW w:w="700" w:type="pct"/>
            <w:vAlign w:val="center"/>
          </w:tcPr>
          <w:p w14:paraId="0707B7B3" w14:textId="7A45BE39" w:rsidR="0074566D" w:rsidRPr="002E1242" w:rsidRDefault="0074566D" w:rsidP="00976BEF">
            <w:pPr>
              <w:jc w:val="right"/>
            </w:pPr>
            <w:r w:rsidRPr="002E1242">
              <w:t>(3.</w:t>
            </w:r>
            <w:r w:rsidR="00500F38" w:rsidRPr="002E1242">
              <w:t>49</w:t>
            </w:r>
            <w:r w:rsidRPr="002E1242">
              <w:t>)</w:t>
            </w:r>
          </w:p>
        </w:tc>
      </w:tr>
    </w:tbl>
    <w:p w14:paraId="34EA97D6" w14:textId="279F3A5B" w:rsidR="008056E8" w:rsidRPr="002E1242" w:rsidRDefault="008056E8" w:rsidP="008056E8">
      <w:r w:rsidRPr="002E1242">
        <w:t xml:space="preserve">Under this formulation, structured component </w:t>
      </w:r>
      <m:oMath>
        <m:r>
          <w:rPr>
            <w:rFonts w:ascii="Cambria Math" w:eastAsiaTheme="minorEastAsia" w:hAnsi="Cambria Math" w:cstheme="majorBidi"/>
          </w:rPr>
          <m:t>δ</m:t>
        </m:r>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x</m:t>
                </m:r>
              </m:e>
              <m:sub>
                <m:r>
                  <w:rPr>
                    <w:rFonts w:ascii="Cambria Math" w:eastAsiaTheme="minorEastAsia" w:hAnsi="Cambria Math" w:cstheme="majorBidi"/>
                  </w:rPr>
                  <m:t>i</m:t>
                </m:r>
              </m:sub>
            </m:sSub>
          </m:e>
        </m:d>
      </m:oMath>
      <w:r w:rsidRPr="002E1242">
        <w:t xml:space="preserve"> represents information that is potentially predictable from spatial coordinates and auxiliary variables, whereas </w:t>
      </w:r>
      <m:oMath>
        <m:sSub>
          <m:sSubPr>
            <m:ctrlPr>
              <w:rPr>
                <w:rFonts w:ascii="Cambria Math" w:eastAsiaTheme="minorEastAsia" w:hAnsi="Cambria Math" w:cstheme="majorBidi"/>
                <w:i/>
              </w:rPr>
            </m:ctrlPr>
          </m:sSubPr>
          <m:e>
            <m:r>
              <w:rPr>
                <w:rFonts w:ascii="Cambria Math" w:eastAsiaTheme="minorEastAsia" w:hAnsi="Cambria Math" w:cstheme="majorBidi"/>
              </w:rPr>
              <m:t>ε</m:t>
            </m:r>
          </m:e>
          <m:sub>
            <m:r>
              <w:rPr>
                <w:rFonts w:ascii="Cambria Math" w:eastAsiaTheme="minorEastAsia" w:hAnsi="Cambria Math" w:cstheme="majorBidi"/>
              </w:rPr>
              <m:t>i</m:t>
            </m:r>
          </m:sub>
        </m:sSub>
      </m:oMath>
      <w:r w:rsidRPr="002E1242">
        <w:t xml:space="preserve"> is assumed to represent irreducible random variability.</w:t>
      </w:r>
    </w:p>
    <w:p w14:paraId="26CFC443" w14:textId="46A26E53" w:rsidR="008056E8" w:rsidRPr="002E1242" w:rsidRDefault="007845B4" w:rsidP="008056E8">
      <w:r>
        <w:t>D</w:t>
      </w:r>
      <w:r w:rsidR="008056E8" w:rsidRPr="002E1242">
        <w:t>iscrepancy field may equivalently be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03841EEB" w14:textId="77777777" w:rsidTr="00976BEF">
        <w:tc>
          <w:tcPr>
            <w:tcW w:w="244" w:type="pct"/>
          </w:tcPr>
          <w:p w14:paraId="67EB5F2C" w14:textId="77777777" w:rsidR="0074566D" w:rsidRPr="002E1242" w:rsidRDefault="0074566D" w:rsidP="0077376F"/>
        </w:tc>
        <w:tc>
          <w:tcPr>
            <w:tcW w:w="4056" w:type="pct"/>
          </w:tcPr>
          <w:p w14:paraId="4BAF0DED" w14:textId="743CF72C" w:rsidR="0074566D" w:rsidRPr="002E1242" w:rsidRDefault="00500F38" w:rsidP="0077376F">
            <m:oMathPara>
              <m:oMath>
                <m:r>
                  <w:rPr>
                    <w:rFonts w:ascii="Cambria Math" w:hAnsi="Cambria Math" w:cstheme="majorBidi"/>
                  </w:rPr>
                  <m:t>δ(</m:t>
                </m:r>
                <m:r>
                  <m:rPr>
                    <m:sty m:val="p"/>
                  </m:rPr>
                  <w:rPr>
                    <w:rFonts w:ascii="Cambria Math" w:hAnsi="Cambria Math" w:cstheme="majorBidi"/>
                  </w:rPr>
                  <m:t>x</m:t>
                </m:r>
                <m:r>
                  <w:rPr>
                    <w:rFonts w:ascii="Cambria Math" w:hAnsi="Cambria Math" w:cstheme="majorBidi"/>
                  </w:rPr>
                  <m:t>)=Z(</m:t>
                </m:r>
                <m:r>
                  <m:rPr>
                    <m:sty m:val="p"/>
                  </m:rPr>
                  <w:rPr>
                    <w:rFonts w:ascii="Cambria Math" w:hAnsi="Cambria Math" w:cstheme="majorBidi"/>
                  </w:rPr>
                  <m:t>x</m:t>
                </m:r>
                <m:r>
                  <w:rPr>
                    <w:rFonts w:ascii="Cambria Math" w:hAnsi="Cambria Math" w:cstheme="majorBidi"/>
                  </w:rPr>
                  <m:t>)-</m:t>
                </m:r>
                <m:sSub>
                  <m:sSubPr>
                    <m:ctrlPr>
                      <w:rPr>
                        <w:rFonts w:ascii="Cambria Math" w:hAnsi="Cambria Math" w:cstheme="majorBidi"/>
                      </w:rPr>
                    </m:ctrlPr>
                  </m:sSubPr>
                  <m:e>
                    <m:acc>
                      <m:accPr>
                        <m:ctrlPr>
                          <w:rPr>
                            <w:rFonts w:ascii="Cambria Math" w:hAnsi="Cambria Math" w:cstheme="majorBidi"/>
                            <w:i/>
                          </w:rPr>
                        </m:ctrlPr>
                      </m:accPr>
                      <m:e>
                        <m:r>
                          <w:rPr>
                            <w:rFonts w:ascii="Cambria Math" w:hAnsi="Cambria Math" w:cstheme="majorBidi"/>
                          </w:rPr>
                          <m:t>Z</m:t>
                        </m:r>
                      </m:e>
                    </m:acc>
                  </m:e>
                  <m:sub>
                    <m:r>
                      <w:rPr>
                        <w:rFonts w:ascii="Cambria Math" w:hAnsi="Cambria Math" w:cstheme="majorBidi"/>
                      </w:rPr>
                      <m:t>OK</m:t>
                    </m:r>
                  </m:sub>
                </m:sSub>
                <m:r>
                  <w:rPr>
                    <w:rFonts w:ascii="Cambria Math" w:hAnsi="Cambria Math" w:cstheme="majorBidi"/>
                  </w:rPr>
                  <m:t>(</m:t>
                </m:r>
                <m:r>
                  <m:rPr>
                    <m:sty m:val="p"/>
                  </m:rPr>
                  <w:rPr>
                    <w:rFonts w:ascii="Cambria Math" w:hAnsi="Cambria Math" w:cstheme="majorBidi"/>
                  </w:rPr>
                  <m:t>x</m:t>
                </m:r>
                <m:r>
                  <w:rPr>
                    <w:rFonts w:ascii="Cambria Math" w:hAnsi="Cambria Math" w:cstheme="majorBidi"/>
                  </w:rPr>
                  <m:t>)</m:t>
                </m:r>
              </m:oMath>
            </m:oMathPara>
          </w:p>
        </w:tc>
        <w:tc>
          <w:tcPr>
            <w:tcW w:w="700" w:type="pct"/>
            <w:vAlign w:val="center"/>
          </w:tcPr>
          <w:p w14:paraId="15B60901" w14:textId="4F751A6D" w:rsidR="0074566D" w:rsidRPr="002E1242" w:rsidRDefault="0074566D" w:rsidP="00976BEF">
            <w:pPr>
              <w:jc w:val="right"/>
            </w:pPr>
            <w:r w:rsidRPr="002E1242">
              <w:t>(3.</w:t>
            </w:r>
            <w:r w:rsidR="00500F38" w:rsidRPr="002E1242">
              <w:t>50</w:t>
            </w:r>
            <w:r w:rsidRPr="002E1242">
              <w:t>)</w:t>
            </w:r>
          </w:p>
        </w:tc>
      </w:tr>
    </w:tbl>
    <w:p w14:paraId="2DF1CE3A" w14:textId="127BCD1E" w:rsidR="008056E8" w:rsidRPr="002E1242" w:rsidRDefault="007845B4" w:rsidP="008056E8">
      <w:r>
        <w:t>D</w:t>
      </w:r>
      <w:r w:rsidR="008056E8" w:rsidRPr="002E1242">
        <w:t xml:space="preserve">iscrepancy decomposition indicates that discrepancy process represents portion of spatial variability that remains unexplained by OK model. Unlike purely random noise, discrepancy component may exhibit its own spatial structure and therefore contain predictable information that can be modeled and used to improve prediction accuracy </w:t>
      </w:r>
      <w:sdt>
        <w:sdtPr>
          <w:rPr>
            <w:color w:val="000000"/>
          </w:rPr>
          <w:tag w:val="MENDELEY_CITATION_v3_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"/>
          <w:id w:val="113176330"/>
          <w:placeholder>
            <w:docPart w:val="DefaultPlaceholder_-1854013440"/>
          </w:placeholder>
        </w:sdtPr>
        <w:sdtContent>
          <w:r w:rsidR="006852C0" w:rsidRPr="006852C0">
            <w:rPr>
              <w:color w:val="000000"/>
            </w:rPr>
            <w:t>[48]</w:t>
          </w:r>
        </w:sdtContent>
      </w:sdt>
      <w:r w:rsidR="0022377D" w:rsidRPr="002E1242">
        <w:t>.</w:t>
      </w:r>
    </w:p>
    <w:p w14:paraId="30814CFB" w14:textId="1577DA78" w:rsidR="008056E8" w:rsidRPr="002E1242" w:rsidRDefault="008056E8" w:rsidP="008056E8">
      <w:r w:rsidRPr="002E1242">
        <w:t xml:space="preserve">Several factors may contribute to existence of a discrepancy field in hydrogeological applications. These include departures from stationarity assumptions, misspecification of adopted variogram model, unresolved small-scale heterogeneity, anisotropy effects that are not fully represented by covariance structure, and limitations arising from sparse sampling. </w:t>
      </w:r>
      <w:r w:rsidR="007845B4" w:rsidRPr="002E1242">
        <w:t>Therefore</w:t>
      </w:r>
      <w:r w:rsidRPr="002E1242">
        <w:t xml:space="preserve">, LOOCV residuals generated by </w:t>
      </w:r>
      <w:r w:rsidRPr="002E1242">
        <w:lastRenderedPageBreak/>
        <w:t>OK may contain systematic patterns rather than representing independent random fluctuations.</w:t>
      </w:r>
    </w:p>
    <w:p w14:paraId="6B72FEB7" w14:textId="7D5A7210" w:rsidR="008056E8" w:rsidRPr="002E1242" w:rsidRDefault="007845B4" w:rsidP="008056E8">
      <w:r>
        <w:t>D</w:t>
      </w:r>
      <w:r w:rsidR="008056E8" w:rsidRPr="002E1242">
        <w:t xml:space="preserve">iscrepancy decomposition provides conceptual foundation of the proposed methodology. Rather than assuming that OK fully describes spatial variability of the system, the framework explicitly acknowledges existence of model inadequacy through discrepancy component. This discrepancy field is subsequently approximated using out-of-sample prediction residuals and modeled separately to obtain bias-corrected predictions </w:t>
      </w:r>
      <w:sdt>
        <w:sdtPr>
          <w:rPr>
            <w:color w:val="000000"/>
          </w:rPr>
          <w:tag w:val="MENDELEY_CITATION_v3_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"/>
          <w:id w:val="-994633463"/>
          <w:placeholder>
            <w:docPart w:val="DefaultPlaceholder_-1854013440"/>
          </w:placeholder>
        </w:sdtPr>
        <w:sdtContent>
          <w:r w:rsidR="006852C0" w:rsidRPr="006852C0">
            <w:rPr>
              <w:color w:val="000000"/>
            </w:rPr>
            <w:t>[47], [48]</w:t>
          </w:r>
        </w:sdtContent>
      </w:sdt>
      <w:r w:rsidR="008056E8" w:rsidRPr="002E1242">
        <w:t>.</w:t>
      </w:r>
    </w:p>
    <w:p w14:paraId="0DAE9115" w14:textId="798B586B" w:rsidR="004D664D" w:rsidRPr="002E1242" w:rsidRDefault="008056E8" w:rsidP="008056E8">
      <w:r w:rsidRPr="002E1242">
        <w:t>Accordingly, following section focuses on modeling structured discrepancy component using GPR and RF approaches to obtain bias-corrected predictions of the log-transformed hydraulic conductivity field</w:t>
      </w:r>
      <w:r w:rsidR="00C813DD" w:rsidRPr="002E1242">
        <w:t>.</w:t>
      </w:r>
    </w:p>
    <w:p w14:paraId="4C08C7D5" w14:textId="7BC0A9EB" w:rsidR="00C813DD" w:rsidRPr="002E1242" w:rsidRDefault="00C813DD">
      <w:pPr>
        <w:pStyle w:val="Heading2"/>
        <w:numPr>
          <w:ilvl w:val="1"/>
          <w:numId w:val="8"/>
        </w:numPr>
      </w:pPr>
      <w:bookmarkStart w:id="44" w:name="_Toc233911537"/>
      <w:r w:rsidRPr="002E1242">
        <w:t xml:space="preserve">Spatial Modeling of </w:t>
      </w:r>
      <w:r w:rsidR="00E73624">
        <w:t xml:space="preserve">Estimation </w:t>
      </w:r>
      <w:r w:rsidRPr="002E1242">
        <w:t>Discrepancy</w:t>
      </w:r>
      <w:bookmarkEnd w:id="44"/>
    </w:p>
    <w:p w14:paraId="07E71F0F" w14:textId="461ECE7E" w:rsidR="00C813DD" w:rsidRPr="002E1242" w:rsidRDefault="00C813DD" w:rsidP="00C813DD">
      <w:r w:rsidRPr="002E1242">
        <w:t xml:space="preserve">LOOCV residuals introduced in previous section are interpreted as empirical realizations of discrepancy process. Because these residuals may exhibit spatial organization rather than purely random behavior, they can be modeled to capture systematic deviations that are not explained by primary OK model. </w:t>
      </w:r>
      <w:r w:rsidR="000250B1">
        <w:t>O</w:t>
      </w:r>
      <w:r w:rsidRPr="002E1242">
        <w:t xml:space="preserve">bjective of discrepancy modeling is therefore to characterize latent process responsible for structured component of LOOCV residuals and subsequently use this information to improve prediction accuracy </w:t>
      </w:r>
      <w:sdt>
        <w:sdtPr>
          <w:rPr>
            <w:color w:val="000000"/>
          </w:rPr>
          <w:tag w:val="MENDELEY_CITATION_v3_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"/>
          <w:id w:val="1920594962"/>
          <w:placeholder>
            <w:docPart w:val="DefaultPlaceholder_-1854013440"/>
          </w:placeholder>
        </w:sdtPr>
        <w:sdtContent>
          <w:r w:rsidR="006852C0" w:rsidRPr="006852C0">
            <w:rPr>
              <w:color w:val="000000"/>
            </w:rPr>
            <w:t>[47]</w:t>
          </w:r>
        </w:sdtContent>
      </w:sdt>
      <w:r w:rsidRPr="002E1242">
        <w:t>.</w:t>
      </w:r>
    </w:p>
    <w:p w14:paraId="489F2C69" w14:textId="121FB11D" w:rsidR="00C813DD" w:rsidRPr="002E1242" w:rsidRDefault="00C813DD" w:rsidP="00C813DD">
      <w:r w:rsidRPr="002E1242">
        <w:t>Let set of LOOCV residuals be denoted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3812EB38" w14:textId="77777777" w:rsidTr="00976BEF">
        <w:tc>
          <w:tcPr>
            <w:tcW w:w="244" w:type="pct"/>
          </w:tcPr>
          <w:p w14:paraId="674623BC" w14:textId="77777777" w:rsidR="0074566D" w:rsidRPr="002E1242" w:rsidRDefault="0074566D" w:rsidP="0077376F"/>
        </w:tc>
        <w:tc>
          <w:tcPr>
            <w:tcW w:w="4056" w:type="pct"/>
          </w:tcPr>
          <w:p w14:paraId="08D5E18E" w14:textId="17E008CD" w:rsidR="0074566D" w:rsidRPr="002E1242" w:rsidRDefault="00000000" w:rsidP="0077376F">
            <m:oMathPara>
              <m:oMath>
                <m:sSubSup>
                  <m:sSubSupPr>
                    <m:ctrlPr>
                      <w:rPr>
                        <w:rFonts w:ascii="Cambria Math" w:hAnsi="Cambria Math" w:cstheme="majorBidi"/>
                      </w:rPr>
                    </m:ctrlPr>
                  </m:sSubSupPr>
                  <m:e>
                    <m:d>
                      <m:dPr>
                        <m:begChr m:val="{"/>
                        <m:endChr m:val="}"/>
                        <m:ctrlPr>
                          <w:rPr>
                            <w:rFonts w:ascii="Cambria Math" w:hAnsi="Cambria Math" w:cstheme="majorBidi"/>
                          </w:rPr>
                        </m:ctrlPr>
                      </m:dPr>
                      <m:e>
                        <m:r>
                          <w:rPr>
                            <w:rFonts w:ascii="Cambria Math" w:hAnsi="Cambria Math" w:cstheme="majorBidi"/>
                          </w:rPr>
                          <m:t>r(</m:t>
                        </m:r>
                        <m:sSub>
                          <m:sSubPr>
                            <m:ctrlPr>
                              <w:rPr>
                                <w:rFonts w:ascii="Cambria Math" w:hAnsi="Cambria Math" w:cstheme="majorBidi"/>
                              </w:rPr>
                            </m:ctrlPr>
                          </m:sSubPr>
                          <m:e>
                            <m:r>
                              <m:rPr>
                                <m:sty m:val="p"/>
                              </m:rPr>
                              <w:rPr>
                                <w:rFonts w:ascii="Cambria Math" w:hAnsi="Cambria Math" w:cstheme="majorBidi"/>
                              </w:rPr>
                              <m:t>x</m:t>
                            </m:r>
                          </m:e>
                          <m:sub>
                            <m:r>
                              <w:rPr>
                                <w:rFonts w:ascii="Cambria Math" w:hAnsi="Cambria Math" w:cstheme="majorBidi"/>
                              </w:rPr>
                              <m:t>i</m:t>
                            </m:r>
                          </m:sub>
                        </m:sSub>
                        <m:r>
                          <w:rPr>
                            <w:rFonts w:ascii="Cambria Math" w:hAnsi="Cambria Math" w:cstheme="majorBidi"/>
                          </w:rPr>
                          <m:t>)</m:t>
                        </m:r>
                      </m:e>
                    </m:d>
                  </m:e>
                  <m:sub>
                    <m:r>
                      <w:rPr>
                        <w:rFonts w:ascii="Cambria Math" w:hAnsi="Cambria Math" w:cstheme="majorBidi"/>
                      </w:rPr>
                      <m:t>i=1</m:t>
                    </m:r>
                  </m:sub>
                  <m:sup>
                    <m:r>
                      <w:rPr>
                        <w:rFonts w:ascii="Cambria Math" w:hAnsi="Cambria Math" w:cstheme="majorBidi"/>
                      </w:rPr>
                      <m:t>n</m:t>
                    </m:r>
                  </m:sup>
                </m:sSubSup>
              </m:oMath>
            </m:oMathPara>
          </w:p>
        </w:tc>
        <w:tc>
          <w:tcPr>
            <w:tcW w:w="700" w:type="pct"/>
            <w:vAlign w:val="center"/>
          </w:tcPr>
          <w:p w14:paraId="103ABA8A" w14:textId="3445A2C0" w:rsidR="0074566D" w:rsidRPr="002E1242" w:rsidRDefault="0074566D" w:rsidP="00976BEF">
            <w:pPr>
              <w:jc w:val="right"/>
            </w:pPr>
            <w:r w:rsidRPr="002E1242">
              <w:t>(3.</w:t>
            </w:r>
            <w:r w:rsidR="00500F38" w:rsidRPr="002E1242">
              <w:t>5</w:t>
            </w:r>
            <w:r w:rsidRPr="002E1242">
              <w:t>1)</w:t>
            </w:r>
          </w:p>
        </w:tc>
      </w:tr>
    </w:tbl>
    <w:p w14:paraId="0EE5A77B" w14:textId="3AF9C000" w:rsidR="00C813DD" w:rsidRPr="002E1242" w:rsidRDefault="00C813DD" w:rsidP="00C813DD">
      <w:r w:rsidRPr="002E1242">
        <w:t xml:space="preserve">where </w:t>
      </w:r>
      <m:oMath>
        <m:r>
          <w:rPr>
            <w:rFonts w:ascii="Cambria Math" w:hAnsi="Cambria Math" w:cstheme="majorBidi"/>
          </w:rPr>
          <m:t>r(</m:t>
        </m:r>
        <m:sSub>
          <m:sSubPr>
            <m:ctrlPr>
              <w:rPr>
                <w:rFonts w:ascii="Cambria Math" w:hAnsi="Cambria Math" w:cstheme="majorBidi"/>
              </w:rPr>
            </m:ctrlPr>
          </m:sSubPr>
          <m:e>
            <m:r>
              <m:rPr>
                <m:sty m:val="p"/>
              </m:rPr>
              <w:rPr>
                <w:rFonts w:ascii="Cambria Math" w:hAnsi="Cambria Math" w:cstheme="majorBidi"/>
              </w:rPr>
              <m:t>x</m:t>
            </m:r>
          </m:e>
          <m:sub>
            <m:r>
              <w:rPr>
                <w:rFonts w:ascii="Cambria Math" w:hAnsi="Cambria Math" w:cstheme="majorBidi"/>
              </w:rPr>
              <m:t>i</m:t>
            </m:r>
          </m:sub>
        </m:sSub>
        <m:r>
          <w:rPr>
            <w:rFonts w:ascii="Cambria Math" w:eastAsiaTheme="minorEastAsia" w:hAnsi="Cambria Math"/>
          </w:rPr>
          <m:t>)</m:t>
        </m:r>
      </m:oMath>
      <w:r w:rsidR="00711A21" w:rsidRPr="002E1242">
        <w:t xml:space="preserve"> </w:t>
      </w:r>
      <w:r w:rsidRPr="002E1242">
        <w:t xml:space="preserve">represents residual associated with observation location </w:t>
      </w:r>
      <m:oMath>
        <m:sSub>
          <m:sSubPr>
            <m:ctrlPr>
              <w:rPr>
                <w:rFonts w:ascii="Cambria Math" w:hAnsi="Cambria Math" w:cstheme="majorBidi"/>
              </w:rPr>
            </m:ctrlPr>
          </m:sSubPr>
          <m:e>
            <m:r>
              <m:rPr>
                <m:sty m:val="p"/>
              </m:rPr>
              <w:rPr>
                <w:rFonts w:ascii="Cambria Math" w:hAnsi="Cambria Math" w:cstheme="majorBidi"/>
              </w:rPr>
              <m:t>x</m:t>
            </m:r>
          </m:e>
          <m:sub>
            <m:r>
              <w:rPr>
                <w:rFonts w:ascii="Cambria Math" w:hAnsi="Cambria Math" w:cstheme="majorBidi"/>
              </w:rPr>
              <m:t>i</m:t>
            </m:r>
          </m:sub>
        </m:sSub>
      </m:oMath>
      <w:r w:rsidRPr="002E1242">
        <w:t>. These residuals are treated as observations of an underlying discrepancy field describing systematic difference between the true spatial field and the OK predictions. These residual observations constitute training dataset used to infer structured discrepancy component through either GPR or RF modeling.</w:t>
      </w:r>
    </w:p>
    <w:p w14:paraId="1B56D854" w14:textId="24D54B06" w:rsidR="00C813DD" w:rsidRPr="002E1242" w:rsidRDefault="00C813DD" w:rsidP="00C813DD">
      <w:r w:rsidRPr="002E1242">
        <w:t>One approach consists of representing discrepancy field as a GP. Under this formulation,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4DBE8FD6" w14:textId="77777777" w:rsidTr="00976BEF">
        <w:tc>
          <w:tcPr>
            <w:tcW w:w="244" w:type="pct"/>
          </w:tcPr>
          <w:p w14:paraId="6A20BF1E" w14:textId="77777777" w:rsidR="0074566D" w:rsidRPr="002E1242" w:rsidRDefault="0074566D" w:rsidP="0077376F"/>
        </w:tc>
        <w:tc>
          <w:tcPr>
            <w:tcW w:w="4056" w:type="pct"/>
          </w:tcPr>
          <w:p w14:paraId="0550CA6D" w14:textId="719D8B7C" w:rsidR="0074566D" w:rsidRPr="002E1242" w:rsidRDefault="00500F38" w:rsidP="0077376F">
            <m:oMathPara>
              <m:oMath>
                <m:r>
                  <w:rPr>
                    <w:rFonts w:ascii="Cambria Math" w:hAnsi="Cambria Math" w:cstheme="majorBidi"/>
                  </w:rPr>
                  <m:t>δ(</m:t>
                </m:r>
                <m:r>
                  <m:rPr>
                    <m:sty m:val="p"/>
                  </m:rPr>
                  <w:rPr>
                    <w:rFonts w:ascii="Cambria Math" w:hAnsi="Cambria Math" w:cstheme="majorBidi"/>
                  </w:rPr>
                  <m:t>x</m:t>
                </m:r>
                <m:r>
                  <w:rPr>
                    <w:rFonts w:ascii="Cambria Math" w:hAnsi="Cambria Math" w:cstheme="majorBidi"/>
                  </w:rPr>
                  <m:t>)∼GP(</m:t>
                </m:r>
                <m:sSub>
                  <m:sSubPr>
                    <m:ctrlPr>
                      <w:rPr>
                        <w:rFonts w:ascii="Cambria Math" w:hAnsi="Cambria Math" w:cstheme="majorBidi"/>
                      </w:rPr>
                    </m:ctrlPr>
                  </m:sSubPr>
                  <m:e>
                    <m:r>
                      <w:rPr>
                        <w:rFonts w:ascii="Cambria Math" w:hAnsi="Cambria Math" w:cstheme="majorBidi"/>
                      </w:rPr>
                      <m:t>μ</m:t>
                    </m:r>
                  </m:e>
                  <m:sub>
                    <m:r>
                      <w:rPr>
                        <w:rFonts w:ascii="Cambria Math" w:hAnsi="Cambria Math" w:cstheme="majorBidi"/>
                      </w:rPr>
                      <m:t>δ</m:t>
                    </m:r>
                  </m:sub>
                </m:sSub>
                <m:r>
                  <w:rPr>
                    <w:rFonts w:ascii="Cambria Math" w:hAnsi="Cambria Math" w:cstheme="majorBidi"/>
                  </w:rPr>
                  <m:t>(</m:t>
                </m:r>
                <m:r>
                  <m:rPr>
                    <m:sty m:val="p"/>
                  </m:rPr>
                  <w:rPr>
                    <w:rFonts w:ascii="Cambria Math" w:hAnsi="Cambria Math" w:cstheme="majorBidi"/>
                  </w:rPr>
                  <m:t>x</m:t>
                </m:r>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δ</m:t>
                    </m:r>
                  </m:sub>
                </m:sSub>
                <m:r>
                  <w:rPr>
                    <w:rFonts w:ascii="Cambria Math" w:hAnsi="Cambria Math" w:cstheme="majorBidi"/>
                  </w:rPr>
                  <m:t>(</m:t>
                </m:r>
                <m:r>
                  <m:rPr>
                    <m:sty m:val="p"/>
                  </m:rPr>
                  <w:rPr>
                    <w:rFonts w:ascii="Cambria Math" w:hAnsi="Cambria Math" w:cstheme="majorBidi"/>
                  </w:rPr>
                  <m:t>x</m:t>
                </m:r>
                <m:r>
                  <w:rPr>
                    <w:rFonts w:ascii="Cambria Math" w:hAnsi="Cambria Math" w:cstheme="majorBidi"/>
                  </w:rPr>
                  <m:t>,</m:t>
                </m:r>
                <m:sSup>
                  <m:sSupPr>
                    <m:ctrlPr>
                      <w:rPr>
                        <w:rFonts w:ascii="Cambria Math" w:hAnsi="Cambria Math" w:cstheme="majorBidi"/>
                      </w:rPr>
                    </m:ctrlPr>
                  </m:sSupPr>
                  <m:e>
                    <m:r>
                      <m:rPr>
                        <m:sty m:val="p"/>
                      </m:rPr>
                      <w:rPr>
                        <w:rFonts w:ascii="Cambria Math" w:hAnsi="Cambria Math" w:cstheme="majorBidi"/>
                      </w:rPr>
                      <m:t>x</m:t>
                    </m:r>
                  </m:e>
                  <m:sup>
                    <m:r>
                      <m:rPr>
                        <m:sty m:val="p"/>
                      </m:rPr>
                      <w:rPr>
                        <w:rFonts w:ascii="Cambria Math" w:hAnsi="Cambria Math" w:cstheme="majorBidi"/>
                      </w:rPr>
                      <m:t>'</m:t>
                    </m:r>
                  </m:sup>
                </m:sSup>
                <m:r>
                  <w:rPr>
                    <w:rFonts w:ascii="Cambria Math" w:hAnsi="Cambria Math" w:cstheme="majorBidi"/>
                  </w:rPr>
                  <m:t>))</m:t>
                </m:r>
              </m:oMath>
            </m:oMathPara>
          </w:p>
        </w:tc>
        <w:tc>
          <w:tcPr>
            <w:tcW w:w="700" w:type="pct"/>
            <w:vAlign w:val="center"/>
          </w:tcPr>
          <w:p w14:paraId="077279FD" w14:textId="6600F7BB" w:rsidR="0074566D" w:rsidRPr="002E1242" w:rsidRDefault="0074566D" w:rsidP="00976BEF">
            <w:pPr>
              <w:jc w:val="right"/>
            </w:pPr>
            <w:r w:rsidRPr="002E1242">
              <w:t>(3.</w:t>
            </w:r>
            <w:r w:rsidR="00500F38" w:rsidRPr="002E1242">
              <w:t>52</w:t>
            </w:r>
            <w:r w:rsidRPr="002E1242">
              <w:t>)</w:t>
            </w:r>
          </w:p>
        </w:tc>
      </w:tr>
    </w:tbl>
    <w:p w14:paraId="1F5CF3C4" w14:textId="54AA86FB" w:rsidR="00C813DD" w:rsidRPr="002E1242" w:rsidRDefault="00C813DD" w:rsidP="00C813DD">
      <w:r w:rsidRPr="002E1242">
        <w:t xml:space="preserve">where </w:t>
      </w:r>
      <m:oMath>
        <m:sSub>
          <m:sSubPr>
            <m:ctrlPr>
              <w:rPr>
                <w:rFonts w:ascii="Cambria Math" w:hAnsi="Cambria Math" w:cstheme="majorBidi"/>
              </w:rPr>
            </m:ctrlPr>
          </m:sSubPr>
          <m:e>
            <m:r>
              <w:rPr>
                <w:rFonts w:ascii="Cambria Math" w:hAnsi="Cambria Math" w:cstheme="majorBidi"/>
              </w:rPr>
              <m:t>μ</m:t>
            </m:r>
          </m:e>
          <m:sub>
            <m:r>
              <w:rPr>
                <w:rFonts w:ascii="Cambria Math" w:hAnsi="Cambria Math" w:cstheme="majorBidi"/>
              </w:rPr>
              <m:t>δ</m:t>
            </m:r>
          </m:sub>
        </m:sSub>
      </m:oMath>
      <w:r w:rsidR="005E254C" w:rsidRPr="002E1242">
        <w:t xml:space="preserve"> denotes</w:t>
      </w:r>
      <w:r w:rsidRPr="002E1242">
        <w:t xml:space="preserve"> mean function of the discrepancy process and </w:t>
      </w:r>
      <m:oMath>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δ</m:t>
            </m:r>
          </m:sub>
        </m:sSub>
        <m:r>
          <w:rPr>
            <w:rFonts w:ascii="Cambria Math" w:hAnsi="Cambria Math" w:cstheme="majorBidi"/>
          </w:rPr>
          <m:t>(</m:t>
        </m:r>
        <m:r>
          <m:rPr>
            <m:sty m:val="p"/>
          </m:rPr>
          <w:rPr>
            <w:rFonts w:ascii="Cambria Math" w:hAnsi="Cambria Math" w:cstheme="majorBidi"/>
          </w:rPr>
          <m:t>x</m:t>
        </m:r>
        <m:r>
          <w:rPr>
            <w:rFonts w:ascii="Cambria Math" w:hAnsi="Cambria Math" w:cstheme="majorBidi"/>
          </w:rPr>
          <m:t>,</m:t>
        </m:r>
        <m:sSup>
          <m:sSupPr>
            <m:ctrlPr>
              <w:rPr>
                <w:rFonts w:ascii="Cambria Math" w:hAnsi="Cambria Math" w:cstheme="majorBidi"/>
              </w:rPr>
            </m:ctrlPr>
          </m:sSupPr>
          <m:e>
            <m:r>
              <m:rPr>
                <m:sty m:val="p"/>
              </m:rPr>
              <w:rPr>
                <w:rFonts w:ascii="Cambria Math" w:hAnsi="Cambria Math" w:cstheme="majorBidi"/>
              </w:rPr>
              <m:t>x</m:t>
            </m:r>
          </m:e>
          <m:sup>
            <m:r>
              <m:rPr>
                <m:sty m:val="p"/>
              </m:rPr>
              <w:rPr>
                <w:rFonts w:ascii="Cambria Math" w:hAnsi="Cambria Math" w:cstheme="majorBidi"/>
              </w:rPr>
              <m:t>'</m:t>
            </m:r>
          </m:sup>
        </m:sSup>
        <m:r>
          <w:rPr>
            <w:rFonts w:ascii="Cambria Math" w:hAnsi="Cambria Math" w:cstheme="majorBidi"/>
          </w:rPr>
          <m:t>)</m:t>
        </m:r>
      </m:oMath>
      <w:r w:rsidRPr="002E1242">
        <w:t xml:space="preserve"> represents covariance function describing spatial dependence between discrepancy values at locations </w:t>
      </w:r>
      <m:oMath>
        <m:r>
          <m:rPr>
            <m:sty m:val="p"/>
          </m:rPr>
          <w:rPr>
            <w:rFonts w:ascii="Cambria Math" w:hAnsi="Cambria Math" w:cstheme="majorBidi"/>
          </w:rPr>
          <m:t>x</m:t>
        </m:r>
      </m:oMath>
      <w:r w:rsidRPr="002E1242">
        <w:t xml:space="preserve"> and </w:t>
      </w:r>
      <m:oMath>
        <m:sSup>
          <m:sSupPr>
            <m:ctrlPr>
              <w:rPr>
                <w:rFonts w:ascii="Cambria Math" w:hAnsi="Cambria Math" w:cstheme="majorBidi"/>
              </w:rPr>
            </m:ctrlPr>
          </m:sSupPr>
          <m:e>
            <m:r>
              <m:rPr>
                <m:sty m:val="p"/>
              </m:rPr>
              <w:rPr>
                <w:rFonts w:ascii="Cambria Math" w:hAnsi="Cambria Math" w:cstheme="majorBidi"/>
              </w:rPr>
              <m:t>x</m:t>
            </m:r>
          </m:e>
          <m:sup>
            <m:r>
              <m:rPr>
                <m:sty m:val="p"/>
              </m:rPr>
              <w:rPr>
                <w:rFonts w:ascii="Cambria Math" w:hAnsi="Cambria Math" w:cstheme="majorBidi"/>
              </w:rPr>
              <m:t>'</m:t>
            </m:r>
          </m:sup>
        </m:sSup>
      </m:oMath>
      <w:r w:rsidRPr="002E1242">
        <w:t xml:space="preserve">. </w:t>
      </w:r>
      <w:r w:rsidR="000250B1">
        <w:t>C</w:t>
      </w:r>
      <w:r w:rsidRPr="002E1242">
        <w:t xml:space="preserve">ovariance structure of discrepancy field may be represented </w:t>
      </w:r>
      <w:r w:rsidRPr="002E1242">
        <w:lastRenderedPageBreak/>
        <w:t>through an appropriate covariance kernel inferred from LOOCV residual observations.</w:t>
      </w:r>
    </w:p>
    <w:p w14:paraId="4C0065F7" w14:textId="7A7D8032" w:rsidR="00C813DD" w:rsidRPr="002E1242" w:rsidRDefault="00C813DD" w:rsidP="00C813DD">
      <w:r w:rsidRPr="002E1242">
        <w:t xml:space="preserve">Alternatively, discrepancy field may be modeled using a machine learning approach. Rather than explicitly specifying a covariance structure, a supervised learning algorithm can be trained to learn relationship between discrepancy values and a set of explanatory variables derived from geostatistical model and spatial configuration of the observations. In the present study, RF is adopted owing to its ability to capture nonlinear relationships without requiring strong assumptions regarding underlying data distribution </w:t>
      </w:r>
      <w:sdt>
        <w:sdtPr>
          <w:rPr>
            <w:color w:val="000000"/>
          </w:rPr>
          <w:tag w:val="MENDELEY_CITATION_v3_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"/>
          <w:id w:val="1875886838"/>
          <w:placeholder>
            <w:docPart w:val="DefaultPlaceholder_-1854013440"/>
          </w:placeholder>
        </w:sdtPr>
        <w:sdtContent>
          <w:r w:rsidR="006852C0" w:rsidRPr="006852C0">
            <w:rPr>
              <w:color w:val="000000"/>
            </w:rPr>
            <w:t>[49]</w:t>
          </w:r>
        </w:sdtContent>
      </w:sdt>
      <w:r w:rsidRPr="002E1242">
        <w:t xml:space="preserve">. </w:t>
      </w:r>
      <w:r w:rsidR="000250B1">
        <w:t>D</w:t>
      </w:r>
      <w:r w:rsidRPr="002E1242">
        <w:t>iscrepancy estimate obtained using RF may be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755115AE" w14:textId="77777777" w:rsidTr="00976BEF">
        <w:tc>
          <w:tcPr>
            <w:tcW w:w="244" w:type="pct"/>
          </w:tcPr>
          <w:p w14:paraId="6A00CEED" w14:textId="77777777" w:rsidR="0074566D" w:rsidRPr="002E1242" w:rsidRDefault="0074566D" w:rsidP="0077376F"/>
        </w:tc>
        <w:tc>
          <w:tcPr>
            <w:tcW w:w="4056" w:type="pct"/>
          </w:tcPr>
          <w:p w14:paraId="3C0F4D0A" w14:textId="292CD8FC" w:rsidR="0074566D" w:rsidRPr="002E1242" w:rsidRDefault="00000000" w:rsidP="0077376F">
            <m:oMathPara>
              <m:oMath>
                <m:sSub>
                  <m:sSubPr>
                    <m:ctrlPr>
                      <w:rPr>
                        <w:rFonts w:ascii="Cambria Math" w:hAnsi="Cambria Math" w:cstheme="majorBidi"/>
                        <w:i/>
                      </w:rPr>
                    </m:ctrlPr>
                  </m:sSubPr>
                  <m:e>
                    <m:acc>
                      <m:accPr>
                        <m:ctrlPr>
                          <w:rPr>
                            <w:rFonts w:ascii="Cambria Math" w:hAnsi="Cambria Math" w:cstheme="majorBidi"/>
                            <w:i/>
                          </w:rPr>
                        </m:ctrlPr>
                      </m:accPr>
                      <m:e>
                        <m:r>
                          <w:rPr>
                            <w:rFonts w:ascii="Cambria Math" w:hAnsi="Cambria Math" w:cstheme="majorBidi"/>
                          </w:rPr>
                          <m:t>δ</m:t>
                        </m:r>
                      </m:e>
                    </m:acc>
                  </m:e>
                  <m:sub>
                    <m:r>
                      <w:rPr>
                        <w:rFonts w:ascii="Cambria Math" w:hAnsi="Cambria Math" w:cstheme="majorBidi"/>
                      </w:rPr>
                      <m:t>RF</m:t>
                    </m:r>
                  </m:sub>
                </m:sSub>
                <m:d>
                  <m:dPr>
                    <m:ctrlPr>
                      <w:rPr>
                        <w:rFonts w:ascii="Cambria Math" w:hAnsi="Cambria Math" w:cstheme="majorBidi"/>
                        <w:i/>
                      </w:rPr>
                    </m:ctrlPr>
                  </m:dPr>
                  <m:e>
                    <m:r>
                      <w:rPr>
                        <w:rFonts w:ascii="Cambria Math" w:hAnsi="Cambria Math" w:cstheme="majorBidi"/>
                      </w:rPr>
                      <m:t>x</m:t>
                    </m:r>
                  </m:e>
                </m:d>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f</m:t>
                    </m:r>
                  </m:e>
                  <m:sub>
                    <m:r>
                      <w:rPr>
                        <w:rFonts w:ascii="Cambria Math" w:hAnsi="Cambria Math" w:cstheme="majorBidi"/>
                      </w:rPr>
                      <m:t>RF</m:t>
                    </m:r>
                  </m:sub>
                </m:sSub>
                <m:d>
                  <m:dPr>
                    <m:ctrlPr>
                      <w:rPr>
                        <w:rFonts w:ascii="Cambria Math" w:eastAsiaTheme="minorEastAsia" w:hAnsi="Cambria Math" w:cstheme="majorBidi"/>
                        <w:i/>
                      </w:rPr>
                    </m:ctrlPr>
                  </m:dPr>
                  <m:e>
                    <m:r>
                      <m:rPr>
                        <m:sty m:val="p"/>
                      </m:rPr>
                      <w:rPr>
                        <w:rFonts w:ascii="Cambria Math" w:eastAsiaTheme="minorEastAsia" w:hAnsi="Cambria Math" w:cstheme="majorBidi"/>
                      </w:rPr>
                      <m:t>v</m:t>
                    </m:r>
                    <m:d>
                      <m:dPr>
                        <m:ctrlPr>
                          <w:rPr>
                            <w:rFonts w:ascii="Cambria Math" w:eastAsiaTheme="minorEastAsia" w:hAnsi="Cambria Math" w:cstheme="majorBidi"/>
                            <w:i/>
                          </w:rPr>
                        </m:ctrlPr>
                      </m:dPr>
                      <m:e>
                        <m:r>
                          <w:rPr>
                            <w:rFonts w:ascii="Cambria Math" w:eastAsiaTheme="minorEastAsia" w:hAnsi="Cambria Math" w:cstheme="majorBidi"/>
                          </w:rPr>
                          <m:t>x</m:t>
                        </m:r>
                      </m:e>
                    </m:d>
                  </m:e>
                </m:d>
              </m:oMath>
            </m:oMathPara>
          </w:p>
        </w:tc>
        <w:tc>
          <w:tcPr>
            <w:tcW w:w="700" w:type="pct"/>
            <w:vAlign w:val="center"/>
          </w:tcPr>
          <w:p w14:paraId="320B4489" w14:textId="3ABA945B" w:rsidR="0074566D" w:rsidRPr="002E1242" w:rsidRDefault="0074566D" w:rsidP="00976BEF">
            <w:pPr>
              <w:jc w:val="right"/>
            </w:pPr>
            <w:r w:rsidRPr="002E1242">
              <w:t>(3.</w:t>
            </w:r>
            <w:r w:rsidR="00500F38" w:rsidRPr="002E1242">
              <w:t>53</w:t>
            </w:r>
            <w:r w:rsidRPr="002E1242">
              <w:t>)</w:t>
            </w:r>
          </w:p>
        </w:tc>
      </w:tr>
    </w:tbl>
    <w:p w14:paraId="478C4D41" w14:textId="5817C100" w:rsidR="00C813DD" w:rsidRPr="002E1242" w:rsidRDefault="00C813DD" w:rsidP="00C813DD">
      <w:r w:rsidRPr="002E1242">
        <w:t xml:space="preserve">where </w:t>
      </w:r>
      <m:oMath>
        <m:r>
          <m:rPr>
            <m:sty m:val="p"/>
          </m:rPr>
          <w:rPr>
            <w:rFonts w:ascii="Cambria Math" w:eastAsiaTheme="minorEastAsia" w:hAnsi="Cambria Math" w:cstheme="majorBidi"/>
          </w:rPr>
          <m:t>v</m:t>
        </m:r>
        <m:d>
          <m:dPr>
            <m:ctrlPr>
              <w:rPr>
                <w:rFonts w:ascii="Cambria Math" w:eastAsiaTheme="minorEastAsia" w:hAnsi="Cambria Math" w:cstheme="majorBidi"/>
                <w:i/>
              </w:rPr>
            </m:ctrlPr>
          </m:dPr>
          <m:e>
            <m:r>
              <w:rPr>
                <w:rFonts w:ascii="Cambria Math" w:eastAsiaTheme="minorEastAsia" w:hAnsi="Cambria Math" w:cstheme="majorBidi"/>
              </w:rPr>
              <m:t>x</m:t>
            </m:r>
          </m:e>
        </m:d>
      </m:oMath>
      <w:r w:rsidRPr="002E1242">
        <w:t xml:space="preserve"> denotes the vector of explanatory variables associated with location x, and </w:t>
      </w:r>
      <m:oMath>
        <m:sSub>
          <m:sSubPr>
            <m:ctrlPr>
              <w:rPr>
                <w:rFonts w:ascii="Cambria Math" w:hAnsi="Cambria Math" w:cstheme="majorBidi"/>
                <w:i/>
              </w:rPr>
            </m:ctrlPr>
          </m:sSubPr>
          <m:e>
            <m:r>
              <w:rPr>
                <w:rFonts w:ascii="Cambria Math" w:hAnsi="Cambria Math" w:cstheme="majorBidi"/>
              </w:rPr>
              <m:t>f</m:t>
            </m:r>
          </m:e>
          <m:sub>
            <m:r>
              <w:rPr>
                <w:rFonts w:ascii="Cambria Math" w:hAnsi="Cambria Math" w:cstheme="majorBidi"/>
              </w:rPr>
              <m:t>RF</m:t>
            </m:r>
          </m:sub>
        </m:sSub>
        <m:d>
          <m:dPr>
            <m:ctrlPr>
              <w:rPr>
                <w:rFonts w:ascii="Cambria Math" w:hAnsi="Cambria Math"/>
                <w:i/>
              </w:rPr>
            </m:ctrlPr>
          </m:dPr>
          <m:e>
            <m:r>
              <w:rPr>
                <w:rFonts w:ascii="Cambria Math" w:hAnsi="Cambria Math"/>
              </w:rPr>
              <m:t>.</m:t>
            </m:r>
          </m:e>
        </m:d>
      </m:oMath>
      <w:r w:rsidRPr="002E1242">
        <w:t xml:space="preserve"> denotes RF discrepancy model.</w:t>
      </w:r>
    </w:p>
    <w:p w14:paraId="6C7C8044" w14:textId="6780B913" w:rsidR="00C813DD" w:rsidRPr="002E1242" w:rsidRDefault="000250B1" w:rsidP="00C813DD">
      <w:r>
        <w:t>D</w:t>
      </w:r>
      <w:r w:rsidR="00C813DD" w:rsidRPr="002E1242">
        <w:t>iscrepancy observations used for training correspond to LOOCV residuals defined in Equation (3.4</w:t>
      </w:r>
      <w:r w:rsidR="004A6957" w:rsidRPr="002E1242">
        <w:t>3</w:t>
      </w:r>
      <w:r w:rsidR="00C813DD" w:rsidRPr="002E1242">
        <w:t>). For both GPR and RF modeling, a common set of explanatory variables was constructed from geostatistical predictions and spatial configuration of the observations. These variables included spatial coordinates, OK prediction, OK standard deviation, the distance to the nearest training observation, local point density, relative depth, the mean distance to neighboring observations, and anisotropy-based distance measures.</w:t>
      </w:r>
    </w:p>
    <w:p w14:paraId="7F519FBE" w14:textId="50DFFA18" w:rsidR="00C813DD" w:rsidRPr="002E1242" w:rsidRDefault="00C813DD" w:rsidP="00C813DD">
      <w:r w:rsidRPr="002E1242">
        <w:t xml:space="preserve">In the present study, discrepancy field was modeled independently using GPR and RF, resulting in two alternative discrepancy-correction frameworks. </w:t>
      </w:r>
      <w:r w:rsidR="000250B1">
        <w:t>F</w:t>
      </w:r>
      <w:r w:rsidRPr="002E1242">
        <w:t xml:space="preserve">ormer assumes that residual behavior can be described through an explicit covariance structure and provides a probabilistic characterization of uncertainty, whereas latter allows potentially complex and nonlinear relationships to be learned directly from data </w:t>
      </w:r>
      <w:sdt>
        <w:sdtPr>
          <w:rPr>
            <w:color w:val="000000"/>
          </w:rPr>
          <w:tag w:val="MENDELEY_CITATION_v3_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"/>
          <w:id w:val="-822351779"/>
          <w:placeholder>
            <w:docPart w:val="DefaultPlaceholder_-1854013440"/>
          </w:placeholder>
        </w:sdtPr>
        <w:sdtContent>
          <w:r w:rsidR="006852C0" w:rsidRPr="006852C0">
            <w:rPr>
              <w:color w:val="000000"/>
            </w:rPr>
            <w:t>[47], [48]</w:t>
          </w:r>
        </w:sdtContent>
      </w:sdt>
      <w:r w:rsidRPr="002E1242">
        <w:t xml:space="preserve">. Regardless of modeling strategy adopted, ultimate objective remains the same: to estimate structured component of LOOCV residuals and use this information to correct primary OK predictions </w:t>
      </w:r>
      <w:sdt>
        <w:sdtPr>
          <w:rPr>
            <w:color w:val="000000"/>
          </w:rPr>
          <w:tag w:val="MENDELEY_CITATION_v3_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"/>
          <w:id w:val="348458488"/>
          <w:placeholder>
            <w:docPart w:val="DefaultPlaceholder_-1854013440"/>
          </w:placeholder>
        </w:sdtPr>
        <w:sdtContent>
          <w:r w:rsidR="006852C0" w:rsidRPr="006852C0">
            <w:rPr>
              <w:color w:val="000000"/>
            </w:rPr>
            <w:t>[48]</w:t>
          </w:r>
        </w:sdtContent>
      </w:sdt>
      <w:r w:rsidRPr="002E1242">
        <w:t>.</w:t>
      </w:r>
    </w:p>
    <w:p w14:paraId="796A43B7" w14:textId="405F62D1" w:rsidR="00C813DD" w:rsidRPr="002E1242" w:rsidRDefault="00C813DD" w:rsidP="00C813DD">
      <w:r w:rsidRPr="002E1242">
        <w:t>Accordingly, following subsections present GP and RF formulations adopted to model structured discrepancy component prior to their incorporation into corrected prediction framework.</w:t>
      </w:r>
    </w:p>
    <w:p w14:paraId="3D7EE56D" w14:textId="5E878EB4" w:rsidR="00C813DD" w:rsidRPr="002E1242" w:rsidRDefault="00C813DD">
      <w:pPr>
        <w:pStyle w:val="Heading3"/>
        <w:numPr>
          <w:ilvl w:val="2"/>
          <w:numId w:val="8"/>
        </w:numPr>
      </w:pPr>
      <w:bookmarkStart w:id="45" w:name="_Toc233911538"/>
      <w:r w:rsidRPr="002E1242">
        <w:t>Gaussian Process Discrepancy Model</w:t>
      </w:r>
      <w:bookmarkEnd w:id="45"/>
    </w:p>
    <w:p w14:paraId="483456D8" w14:textId="2E2F2F2B" w:rsidR="00C813DD" w:rsidRPr="002E1242" w:rsidRDefault="00C813DD" w:rsidP="00C813DD">
      <w:r w:rsidRPr="002E1242">
        <w:t xml:space="preserve">GPR is a non-parametric Bayesian machine learning method that provides a flexible framework for regression, interpolation, and uncertainty quantification. Unlike conventional regression approaches that assume a predefined functional relationship between predictors and responses, Gaussian Processes define a probability </w:t>
      </w:r>
      <w:r w:rsidRPr="002E1242">
        <w:lastRenderedPageBreak/>
        <w:t xml:space="preserve">distribution over a space of possible functions and update this distribution using available observations. As a result, method provides both predictions and associated measures of uncertainty. These characteristics make GPR particularly suitable for hydrogeological applications characterized by sparse observations, heterogeneous geological conditions, and spatially correlated variables. The theoretical background presented here is adapted specifically for discrepancy modeling using LOOCV residuals generated from OK </w:t>
      </w:r>
      <w:sdt>
        <w:sdtPr>
          <w:rPr>
            <w:color w:val="000000"/>
          </w:rPr>
          <w:tag w:val="MENDELEY_CITATION_v3_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"/>
          <w:id w:val="1624654256"/>
          <w:placeholder>
            <w:docPart w:val="DefaultPlaceholder_-1854013440"/>
          </w:placeholder>
        </w:sdtPr>
        <w:sdtContent>
          <w:r w:rsidR="006852C0" w:rsidRPr="006852C0">
            <w:rPr>
              <w:color w:val="000000"/>
            </w:rPr>
            <w:t>[8]</w:t>
          </w:r>
        </w:sdtContent>
      </w:sdt>
      <w:r w:rsidRPr="002E1242">
        <w:t>.</w:t>
      </w:r>
    </w:p>
    <w:p w14:paraId="1AF48AEA" w14:textId="6D0DAFD6" w:rsidR="00C813DD" w:rsidRPr="002E1242" w:rsidRDefault="00C813DD" w:rsidP="00C813DD">
      <w:r w:rsidRPr="002E1242">
        <w:t xml:space="preserve">A GP may be interpreted as a collection of random variables for which every finite subset follows a joint multivariate Gaussian distribution. </w:t>
      </w:r>
      <w:r w:rsidR="000250B1">
        <w:t>M</w:t>
      </w:r>
      <w:r w:rsidRPr="002E1242">
        <w:t>ethod assumes that observations located closer in feature space tend to exhibit stronger similarity than observations located farther apart. This dependence structure is described through a covariance function, commonly referred to as a kernel function. Within the proposed framework, discrepancy field is modeled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0B47B6AB" w14:textId="77777777" w:rsidTr="00976BEF">
        <w:tc>
          <w:tcPr>
            <w:tcW w:w="244" w:type="pct"/>
          </w:tcPr>
          <w:p w14:paraId="52742399" w14:textId="77777777" w:rsidR="0074566D" w:rsidRPr="002E1242" w:rsidRDefault="0074566D" w:rsidP="0077376F"/>
        </w:tc>
        <w:tc>
          <w:tcPr>
            <w:tcW w:w="4056" w:type="pct"/>
          </w:tcPr>
          <w:p w14:paraId="4C8690EE" w14:textId="50CF3E6B" w:rsidR="0074566D" w:rsidRPr="002E1242" w:rsidRDefault="00B6392E" w:rsidP="0077376F">
            <m:oMathPara>
              <m:oMath>
                <m:r>
                  <w:rPr>
                    <w:rFonts w:ascii="Cambria Math" w:hAnsi="Cambria Math" w:cstheme="majorBidi"/>
                  </w:rPr>
                  <m:t>δ(</m:t>
                </m:r>
                <m:r>
                  <m:rPr>
                    <m:sty m:val="p"/>
                  </m:rPr>
                  <w:rPr>
                    <w:rFonts w:ascii="Cambria Math" w:hAnsi="Cambria Math" w:cstheme="majorBidi"/>
                  </w:rPr>
                  <m:t>x</m:t>
                </m:r>
                <m:r>
                  <w:rPr>
                    <w:rFonts w:ascii="Cambria Math" w:hAnsi="Cambria Math" w:cstheme="majorBidi"/>
                  </w:rPr>
                  <m:t>)∼GP(</m:t>
                </m:r>
                <m:sSub>
                  <m:sSubPr>
                    <m:ctrlPr>
                      <w:rPr>
                        <w:rFonts w:ascii="Cambria Math" w:hAnsi="Cambria Math" w:cstheme="majorBidi"/>
                      </w:rPr>
                    </m:ctrlPr>
                  </m:sSubPr>
                  <m:e>
                    <m:r>
                      <w:rPr>
                        <w:rFonts w:ascii="Cambria Math" w:hAnsi="Cambria Math" w:cstheme="majorBidi"/>
                      </w:rPr>
                      <m:t>μ</m:t>
                    </m:r>
                  </m:e>
                  <m:sub>
                    <m:r>
                      <w:rPr>
                        <w:rFonts w:ascii="Cambria Math" w:hAnsi="Cambria Math" w:cstheme="majorBidi"/>
                      </w:rPr>
                      <m:t>δ</m:t>
                    </m:r>
                  </m:sub>
                </m:sSub>
                <m:r>
                  <w:rPr>
                    <w:rFonts w:ascii="Cambria Math" w:hAnsi="Cambria Math" w:cstheme="majorBidi"/>
                  </w:rPr>
                  <m:t>(</m:t>
                </m:r>
                <m:r>
                  <m:rPr>
                    <m:sty m:val="p"/>
                  </m:rPr>
                  <w:rPr>
                    <w:rFonts w:ascii="Cambria Math" w:hAnsi="Cambria Math" w:cstheme="majorBidi"/>
                  </w:rPr>
                  <m:t>x</m:t>
                </m:r>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δ</m:t>
                    </m:r>
                  </m:sub>
                </m:sSub>
                <m:r>
                  <w:rPr>
                    <w:rFonts w:ascii="Cambria Math" w:hAnsi="Cambria Math" w:cstheme="majorBidi"/>
                  </w:rPr>
                  <m:t>(</m:t>
                </m:r>
                <m:r>
                  <m:rPr>
                    <m:sty m:val="p"/>
                  </m:rPr>
                  <w:rPr>
                    <w:rFonts w:ascii="Cambria Math" w:hAnsi="Cambria Math" w:cstheme="majorBidi"/>
                  </w:rPr>
                  <m:t>x</m:t>
                </m:r>
                <m:r>
                  <w:rPr>
                    <w:rFonts w:ascii="Cambria Math" w:hAnsi="Cambria Math" w:cstheme="majorBidi"/>
                  </w:rPr>
                  <m:t>,</m:t>
                </m:r>
                <m:sSup>
                  <m:sSupPr>
                    <m:ctrlPr>
                      <w:rPr>
                        <w:rFonts w:ascii="Cambria Math" w:hAnsi="Cambria Math" w:cstheme="majorBidi"/>
                      </w:rPr>
                    </m:ctrlPr>
                  </m:sSupPr>
                  <m:e>
                    <m:r>
                      <m:rPr>
                        <m:sty m:val="p"/>
                      </m:rPr>
                      <w:rPr>
                        <w:rFonts w:ascii="Cambria Math" w:hAnsi="Cambria Math" w:cstheme="majorBidi"/>
                      </w:rPr>
                      <m:t>x</m:t>
                    </m:r>
                  </m:e>
                  <m:sup>
                    <m:r>
                      <m:rPr>
                        <m:sty m:val="p"/>
                      </m:rPr>
                      <w:rPr>
                        <w:rFonts w:ascii="Cambria Math" w:hAnsi="Cambria Math" w:cstheme="majorBidi"/>
                      </w:rPr>
                      <m:t>'</m:t>
                    </m:r>
                  </m:sup>
                </m:sSup>
                <m:r>
                  <w:rPr>
                    <w:rFonts w:ascii="Cambria Math" w:hAnsi="Cambria Math" w:cstheme="majorBidi"/>
                  </w:rPr>
                  <m:t>))</m:t>
                </m:r>
              </m:oMath>
            </m:oMathPara>
          </w:p>
        </w:tc>
        <w:tc>
          <w:tcPr>
            <w:tcW w:w="700" w:type="pct"/>
            <w:vAlign w:val="center"/>
          </w:tcPr>
          <w:p w14:paraId="6172C6F6" w14:textId="7B05E0A5" w:rsidR="0074566D" w:rsidRPr="002E1242" w:rsidRDefault="0074566D" w:rsidP="00976BEF">
            <w:pPr>
              <w:jc w:val="right"/>
            </w:pPr>
            <w:r w:rsidRPr="002E1242">
              <w:t>(3.</w:t>
            </w:r>
            <w:r w:rsidR="00B6392E" w:rsidRPr="002E1242">
              <w:t>54</w:t>
            </w:r>
            <w:r w:rsidRPr="002E1242">
              <w:t>)</w:t>
            </w:r>
          </w:p>
        </w:tc>
      </w:tr>
    </w:tbl>
    <w:p w14:paraId="1B786AE8" w14:textId="0E904ADC" w:rsidR="00C813DD" w:rsidRPr="002E1242" w:rsidRDefault="00C813DD" w:rsidP="00C813DD">
      <w:r w:rsidRPr="002E1242">
        <w:t xml:space="preserve">where </w:t>
      </w:r>
      <m:oMath>
        <m:sSub>
          <m:sSubPr>
            <m:ctrlPr>
              <w:rPr>
                <w:rFonts w:ascii="Cambria Math" w:hAnsi="Cambria Math" w:cstheme="majorBidi"/>
              </w:rPr>
            </m:ctrlPr>
          </m:sSubPr>
          <m:e>
            <m:r>
              <w:rPr>
                <w:rFonts w:ascii="Cambria Math" w:hAnsi="Cambria Math" w:cstheme="majorBidi"/>
              </w:rPr>
              <m:t>μ</m:t>
            </m:r>
          </m:e>
          <m:sub>
            <m:r>
              <w:rPr>
                <w:rFonts w:ascii="Cambria Math" w:hAnsi="Cambria Math" w:cstheme="majorBidi"/>
              </w:rPr>
              <m:t>δ</m:t>
            </m:r>
          </m:sub>
        </m:sSub>
        <m:r>
          <w:rPr>
            <w:rFonts w:ascii="Cambria Math" w:hAnsi="Cambria Math" w:cstheme="majorBidi"/>
          </w:rPr>
          <m:t>(</m:t>
        </m:r>
        <m:r>
          <m:rPr>
            <m:sty m:val="p"/>
          </m:rPr>
          <w:rPr>
            <w:rFonts w:ascii="Cambria Math" w:hAnsi="Cambria Math" w:cstheme="majorBidi"/>
          </w:rPr>
          <m:t>x</m:t>
        </m:r>
        <m:r>
          <w:rPr>
            <w:rFonts w:ascii="Cambria Math" w:hAnsi="Cambria Math" w:cstheme="majorBidi"/>
          </w:rPr>
          <m:t>)</m:t>
        </m:r>
      </m:oMath>
      <w:r w:rsidR="00BB4559" w:rsidRPr="002E1242">
        <w:t xml:space="preserve"> </w:t>
      </w:r>
      <w:r w:rsidRPr="002E1242">
        <w:t xml:space="preserve">denotes mean function of the discrepancy process and </w:t>
      </w:r>
      <m:oMath>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δ</m:t>
            </m:r>
          </m:sub>
        </m:sSub>
        <m:r>
          <w:rPr>
            <w:rFonts w:ascii="Cambria Math" w:hAnsi="Cambria Math" w:cstheme="majorBidi"/>
          </w:rPr>
          <m:t>(</m:t>
        </m:r>
        <m:r>
          <m:rPr>
            <m:sty m:val="p"/>
          </m:rPr>
          <w:rPr>
            <w:rFonts w:ascii="Cambria Math" w:hAnsi="Cambria Math" w:cstheme="majorBidi"/>
          </w:rPr>
          <m:t>x</m:t>
        </m:r>
        <m:r>
          <w:rPr>
            <w:rFonts w:ascii="Cambria Math" w:hAnsi="Cambria Math" w:cstheme="majorBidi"/>
          </w:rPr>
          <m:t>,</m:t>
        </m:r>
        <m:sSup>
          <m:sSupPr>
            <m:ctrlPr>
              <w:rPr>
                <w:rFonts w:ascii="Cambria Math" w:hAnsi="Cambria Math" w:cstheme="majorBidi"/>
              </w:rPr>
            </m:ctrlPr>
          </m:sSupPr>
          <m:e>
            <m:r>
              <m:rPr>
                <m:sty m:val="p"/>
              </m:rPr>
              <w:rPr>
                <w:rFonts w:ascii="Cambria Math" w:hAnsi="Cambria Math" w:cstheme="majorBidi"/>
              </w:rPr>
              <m:t>x</m:t>
            </m:r>
          </m:e>
          <m:sup>
            <m:r>
              <m:rPr>
                <m:sty m:val="p"/>
              </m:rPr>
              <w:rPr>
                <w:rFonts w:ascii="Cambria Math" w:hAnsi="Cambria Math" w:cstheme="majorBidi"/>
              </w:rPr>
              <m:t>'</m:t>
            </m:r>
          </m:sup>
        </m:sSup>
        <m:r>
          <w:rPr>
            <w:rFonts w:ascii="Cambria Math" w:hAnsi="Cambria Math" w:cstheme="majorBidi"/>
          </w:rPr>
          <m:t>)</m:t>
        </m:r>
      </m:oMath>
      <w:r w:rsidRPr="002E1242">
        <w:t xml:space="preserve"> represents covariance function describing the relationship between discrepancy values at locations </w:t>
      </w:r>
      <m:oMath>
        <m:r>
          <m:rPr>
            <m:sty m:val="p"/>
          </m:rPr>
          <w:rPr>
            <w:rFonts w:ascii="Cambria Math" w:hAnsi="Cambria Math" w:cstheme="majorBidi"/>
          </w:rPr>
          <m:t>x</m:t>
        </m:r>
      </m:oMath>
      <w:r w:rsidRPr="002E1242">
        <w:t xml:space="preserve"> and </w:t>
      </w:r>
      <m:oMath>
        <m:sSup>
          <m:sSupPr>
            <m:ctrlPr>
              <w:rPr>
                <w:rFonts w:ascii="Cambria Math" w:hAnsi="Cambria Math" w:cstheme="majorBidi"/>
              </w:rPr>
            </m:ctrlPr>
          </m:sSupPr>
          <m:e>
            <m:r>
              <m:rPr>
                <m:sty m:val="p"/>
              </m:rPr>
              <w:rPr>
                <w:rFonts w:ascii="Cambria Math" w:hAnsi="Cambria Math" w:cstheme="majorBidi"/>
              </w:rPr>
              <m:t>x</m:t>
            </m:r>
          </m:e>
          <m:sup>
            <m:r>
              <m:rPr>
                <m:sty m:val="p"/>
              </m:rPr>
              <w:rPr>
                <w:rFonts w:ascii="Cambria Math" w:hAnsi="Cambria Math" w:cstheme="majorBidi"/>
              </w:rPr>
              <m:t>'</m:t>
            </m:r>
          </m:sup>
        </m:sSup>
      </m:oMath>
      <w:r w:rsidRPr="002E1242">
        <w:t xml:space="preserve"> </w:t>
      </w:r>
      <w:sdt>
        <w:sdtPr>
          <w:rPr>
            <w:color w:val="000000"/>
          </w:rPr>
          <w:tag w:val="MENDELEY_CITATION_v3_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"/>
          <w:id w:val="1460600006"/>
          <w:placeholder>
            <w:docPart w:val="DefaultPlaceholder_-1854013440"/>
          </w:placeholder>
        </w:sdtPr>
        <w:sdtContent>
          <w:r w:rsidR="006852C0" w:rsidRPr="006852C0">
            <w:rPr>
              <w:color w:val="000000"/>
            </w:rPr>
            <w:t>[8]</w:t>
          </w:r>
        </w:sdtContent>
      </w:sdt>
      <w:r w:rsidRPr="002E1242">
        <w:t>.</w:t>
      </w:r>
    </w:p>
    <w:p w14:paraId="75AA08AA" w14:textId="7DF5037B" w:rsidR="00C813DD" w:rsidRPr="002E1242" w:rsidRDefault="000250B1" w:rsidP="00C813DD">
      <w:r>
        <w:t>M</w:t>
      </w:r>
      <w:r w:rsidR="00C813DD" w:rsidRPr="002E1242">
        <w:t>ean function 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20B9B1E0" w14:textId="77777777" w:rsidTr="00976BEF">
        <w:tc>
          <w:tcPr>
            <w:tcW w:w="244" w:type="pct"/>
          </w:tcPr>
          <w:p w14:paraId="5FA158EB" w14:textId="77777777" w:rsidR="0074566D" w:rsidRPr="002E1242" w:rsidRDefault="0074566D" w:rsidP="0077376F"/>
        </w:tc>
        <w:tc>
          <w:tcPr>
            <w:tcW w:w="4056" w:type="pct"/>
          </w:tcPr>
          <w:p w14:paraId="4BDD1473" w14:textId="17E04FB8" w:rsidR="0074566D" w:rsidRPr="002E1242" w:rsidRDefault="00000000" w:rsidP="0077376F">
            <m:oMathPara>
              <m:oMath>
                <m:sSub>
                  <m:sSubPr>
                    <m:ctrlPr>
                      <w:rPr>
                        <w:rFonts w:ascii="Cambria Math" w:hAnsi="Cambria Math" w:cstheme="majorBidi"/>
                      </w:rPr>
                    </m:ctrlPr>
                  </m:sSubPr>
                  <m:e>
                    <m:r>
                      <w:rPr>
                        <w:rFonts w:ascii="Cambria Math" w:hAnsi="Cambria Math" w:cstheme="majorBidi"/>
                      </w:rPr>
                      <m:t>μ</m:t>
                    </m:r>
                  </m:e>
                  <m:sub>
                    <m:r>
                      <w:rPr>
                        <w:rFonts w:ascii="Cambria Math" w:hAnsi="Cambria Math" w:cstheme="majorBidi"/>
                      </w:rPr>
                      <m:t>δ</m:t>
                    </m:r>
                  </m:sub>
                </m:sSub>
                <m:d>
                  <m:dPr>
                    <m:ctrlPr>
                      <w:rPr>
                        <w:rFonts w:ascii="Cambria Math" w:hAnsi="Cambria Math" w:cstheme="majorBidi"/>
                        <w:i/>
                      </w:rPr>
                    </m:ctrlPr>
                  </m:dPr>
                  <m:e>
                    <m:r>
                      <m:rPr>
                        <m:sty m:val="p"/>
                      </m:rPr>
                      <w:rPr>
                        <w:rFonts w:ascii="Cambria Math" w:hAnsi="Cambria Math" w:cstheme="majorBidi"/>
                      </w:rPr>
                      <m:t>x</m:t>
                    </m:r>
                  </m:e>
                </m:d>
                <m:r>
                  <w:rPr>
                    <w:rFonts w:ascii="Cambria Math" w:hAnsi="Cambria Math" w:cstheme="majorBidi"/>
                  </w:rPr>
                  <m:t>=E</m:t>
                </m:r>
                <m:d>
                  <m:dPr>
                    <m:begChr m:val="["/>
                    <m:endChr m:val="]"/>
                    <m:ctrlPr>
                      <w:rPr>
                        <w:rFonts w:ascii="Cambria Math" w:eastAsiaTheme="minorEastAsia" w:hAnsi="Cambria Math" w:cstheme="majorBidi"/>
                        <w:i/>
                      </w:rPr>
                    </m:ctrlPr>
                  </m:dPr>
                  <m:e>
                    <m:r>
                      <w:rPr>
                        <w:rFonts w:ascii="Cambria Math" w:eastAsiaTheme="minorEastAsia" w:hAnsi="Cambria Math" w:cstheme="majorBidi"/>
                      </w:rPr>
                      <m:t>δ(x )</m:t>
                    </m:r>
                  </m:e>
                </m:d>
              </m:oMath>
            </m:oMathPara>
          </w:p>
        </w:tc>
        <w:tc>
          <w:tcPr>
            <w:tcW w:w="700" w:type="pct"/>
            <w:vAlign w:val="center"/>
          </w:tcPr>
          <w:p w14:paraId="7B665AE3" w14:textId="2807C102" w:rsidR="0074566D" w:rsidRPr="002E1242" w:rsidRDefault="0074566D" w:rsidP="00976BEF">
            <w:pPr>
              <w:jc w:val="right"/>
            </w:pPr>
            <w:r w:rsidRPr="002E1242">
              <w:t>(3.</w:t>
            </w:r>
            <w:r w:rsidR="00B6392E" w:rsidRPr="002E1242">
              <w:t>55</w:t>
            </w:r>
            <w:r w:rsidRPr="002E1242">
              <w:t>)</w:t>
            </w:r>
          </w:p>
        </w:tc>
      </w:tr>
    </w:tbl>
    <w:p w14:paraId="70D9E49C" w14:textId="55DCAC5D" w:rsidR="00C813DD" w:rsidRPr="002E1242" w:rsidRDefault="00C813DD" w:rsidP="00C813DD">
      <w:r w:rsidRPr="002E1242">
        <w:t>whereas covariance function is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6C94459E" w14:textId="77777777" w:rsidTr="00976BEF">
        <w:tc>
          <w:tcPr>
            <w:tcW w:w="244" w:type="pct"/>
          </w:tcPr>
          <w:p w14:paraId="59F9220D" w14:textId="77777777" w:rsidR="0074566D" w:rsidRPr="002E1242" w:rsidRDefault="0074566D" w:rsidP="0077376F"/>
        </w:tc>
        <w:tc>
          <w:tcPr>
            <w:tcW w:w="4056" w:type="pct"/>
          </w:tcPr>
          <w:p w14:paraId="459C39F8" w14:textId="23DA3D5C" w:rsidR="0074566D" w:rsidRPr="002E1242" w:rsidRDefault="00000000" w:rsidP="0077376F">
            <m:oMathPara>
              <m:oMath>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δ</m:t>
                    </m:r>
                  </m:sub>
                </m:sSub>
                <m:r>
                  <w:rPr>
                    <w:rFonts w:ascii="Cambria Math" w:hAnsi="Cambria Math" w:cstheme="majorBidi"/>
                  </w:rPr>
                  <m:t>(</m:t>
                </m:r>
                <m:r>
                  <m:rPr>
                    <m:sty m:val="p"/>
                  </m:rPr>
                  <w:rPr>
                    <w:rFonts w:ascii="Cambria Math" w:hAnsi="Cambria Math" w:cstheme="majorBidi"/>
                  </w:rPr>
                  <m:t>x</m:t>
                </m:r>
                <m:r>
                  <w:rPr>
                    <w:rFonts w:ascii="Cambria Math" w:hAnsi="Cambria Math" w:cstheme="majorBidi"/>
                  </w:rPr>
                  <m:t>,</m:t>
                </m:r>
                <m:sSup>
                  <m:sSupPr>
                    <m:ctrlPr>
                      <w:rPr>
                        <w:rFonts w:ascii="Cambria Math" w:hAnsi="Cambria Math" w:cstheme="majorBidi"/>
                      </w:rPr>
                    </m:ctrlPr>
                  </m:sSupPr>
                  <m:e>
                    <m:r>
                      <m:rPr>
                        <m:sty m:val="p"/>
                      </m:rPr>
                      <w:rPr>
                        <w:rFonts w:ascii="Cambria Math" w:hAnsi="Cambria Math" w:cstheme="majorBidi"/>
                      </w:rPr>
                      <m:t>x</m:t>
                    </m:r>
                  </m:e>
                  <m:sup>
                    <m:r>
                      <m:rPr>
                        <m:sty m:val="p"/>
                      </m:rPr>
                      <w:rPr>
                        <w:rFonts w:ascii="Cambria Math" w:hAnsi="Cambria Math" w:cstheme="majorBidi"/>
                      </w:rPr>
                      <m:t>'</m:t>
                    </m:r>
                  </m:sup>
                </m:sSup>
                <m:r>
                  <w:rPr>
                    <w:rFonts w:ascii="Cambria Math" w:hAnsi="Cambria Math" w:cstheme="majorBidi"/>
                  </w:rPr>
                  <m:t>)=E</m:t>
                </m:r>
                <m:d>
                  <m:dPr>
                    <m:begChr m:val="["/>
                    <m:endChr m:val="]"/>
                    <m:ctrlPr>
                      <w:rPr>
                        <w:rFonts w:ascii="Cambria Math" w:hAnsi="Cambria Math" w:cstheme="majorBidi"/>
                        <w:i/>
                      </w:rPr>
                    </m:ctrlPr>
                  </m:dPr>
                  <m:e>
                    <m:d>
                      <m:dPr>
                        <m:ctrlPr>
                          <w:rPr>
                            <w:rFonts w:ascii="Cambria Math" w:hAnsi="Cambria Math" w:cstheme="majorBidi"/>
                            <w:i/>
                          </w:rPr>
                        </m:ctrlPr>
                      </m:dPr>
                      <m:e>
                        <m:r>
                          <w:rPr>
                            <w:rFonts w:ascii="Cambria Math" w:eastAsiaTheme="minorEastAsia" w:hAnsi="Cambria Math" w:cstheme="majorBidi"/>
                          </w:rPr>
                          <m:t>δ(x )</m:t>
                        </m:r>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μ</m:t>
                            </m:r>
                          </m:e>
                          <m:sub>
                            <m:r>
                              <w:rPr>
                                <w:rFonts w:ascii="Cambria Math" w:hAnsi="Cambria Math" w:cstheme="majorBidi"/>
                              </w:rPr>
                              <m:t>δ</m:t>
                            </m:r>
                          </m:sub>
                        </m:sSub>
                        <m:r>
                          <w:rPr>
                            <w:rFonts w:ascii="Cambria Math" w:hAnsi="Cambria Math" w:cstheme="majorBidi"/>
                          </w:rPr>
                          <m:t>(</m:t>
                        </m:r>
                        <m:r>
                          <m:rPr>
                            <m:sty m:val="p"/>
                          </m:rPr>
                          <w:rPr>
                            <w:rFonts w:ascii="Cambria Math" w:hAnsi="Cambria Math" w:cstheme="majorBidi"/>
                          </w:rPr>
                          <m:t>x</m:t>
                        </m:r>
                        <m:r>
                          <w:rPr>
                            <w:rFonts w:ascii="Cambria Math" w:hAnsi="Cambria Math" w:cstheme="majorBidi"/>
                          </w:rPr>
                          <m:t>)</m:t>
                        </m:r>
                      </m:e>
                    </m:d>
                    <m:d>
                      <m:dPr>
                        <m:ctrlPr>
                          <w:rPr>
                            <w:rFonts w:ascii="Cambria Math" w:hAnsi="Cambria Math" w:cstheme="majorBidi"/>
                            <w:i/>
                          </w:rPr>
                        </m:ctrlPr>
                      </m:dPr>
                      <m:e>
                        <m:r>
                          <w:rPr>
                            <w:rFonts w:ascii="Cambria Math" w:eastAsiaTheme="minorEastAsia" w:hAnsi="Cambria Math" w:cstheme="majorBidi"/>
                          </w:rPr>
                          <m:t>δ(</m:t>
                        </m:r>
                        <m:sSup>
                          <m:sSupPr>
                            <m:ctrlPr>
                              <w:rPr>
                                <w:rFonts w:ascii="Cambria Math" w:hAnsi="Cambria Math" w:cstheme="majorBidi"/>
                              </w:rPr>
                            </m:ctrlPr>
                          </m:sSupPr>
                          <m:e>
                            <m:r>
                              <m:rPr>
                                <m:sty m:val="p"/>
                              </m:rPr>
                              <w:rPr>
                                <w:rFonts w:ascii="Cambria Math" w:hAnsi="Cambria Math" w:cstheme="majorBidi"/>
                              </w:rPr>
                              <m:t>x</m:t>
                            </m:r>
                          </m:e>
                          <m:sup>
                            <m:r>
                              <m:rPr>
                                <m:sty m:val="p"/>
                              </m:rPr>
                              <w:rPr>
                                <w:rFonts w:ascii="Cambria Math" w:hAnsi="Cambria Math" w:cstheme="majorBidi"/>
                              </w:rPr>
                              <m:t>'</m:t>
                            </m:r>
                          </m:sup>
                        </m:sSup>
                        <m:r>
                          <w:rPr>
                            <w:rFonts w:ascii="Cambria Math" w:eastAsiaTheme="minorEastAsia" w:hAnsi="Cambria Math" w:cstheme="majorBidi"/>
                          </w:rPr>
                          <m:t xml:space="preserve"> )</m:t>
                        </m:r>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μ</m:t>
                            </m:r>
                          </m:e>
                          <m:sub>
                            <m:r>
                              <w:rPr>
                                <w:rFonts w:ascii="Cambria Math" w:hAnsi="Cambria Math" w:cstheme="majorBidi"/>
                              </w:rPr>
                              <m:t>δ</m:t>
                            </m:r>
                          </m:sub>
                        </m:sSub>
                        <m:r>
                          <w:rPr>
                            <w:rFonts w:ascii="Cambria Math" w:hAnsi="Cambria Math" w:cstheme="majorBidi"/>
                          </w:rPr>
                          <m:t>(</m:t>
                        </m:r>
                        <m:sSup>
                          <m:sSupPr>
                            <m:ctrlPr>
                              <w:rPr>
                                <w:rFonts w:ascii="Cambria Math" w:hAnsi="Cambria Math" w:cstheme="majorBidi"/>
                              </w:rPr>
                            </m:ctrlPr>
                          </m:sSupPr>
                          <m:e>
                            <m:r>
                              <m:rPr>
                                <m:sty m:val="p"/>
                              </m:rPr>
                              <w:rPr>
                                <w:rFonts w:ascii="Cambria Math" w:hAnsi="Cambria Math" w:cstheme="majorBidi"/>
                              </w:rPr>
                              <m:t>x</m:t>
                            </m:r>
                          </m:e>
                          <m:sup>
                            <m:r>
                              <m:rPr>
                                <m:sty m:val="p"/>
                              </m:rPr>
                              <w:rPr>
                                <w:rFonts w:ascii="Cambria Math" w:hAnsi="Cambria Math" w:cstheme="majorBidi"/>
                              </w:rPr>
                              <m:t>'</m:t>
                            </m:r>
                          </m:sup>
                        </m:sSup>
                        <m:r>
                          <w:rPr>
                            <w:rFonts w:ascii="Cambria Math" w:eastAsiaTheme="minorEastAsia" w:hAnsi="Cambria Math" w:cstheme="majorBidi"/>
                          </w:rPr>
                          <m:t xml:space="preserve"> </m:t>
                        </m:r>
                        <m:r>
                          <w:rPr>
                            <w:rFonts w:ascii="Cambria Math" w:hAnsi="Cambria Math" w:cstheme="majorBidi"/>
                          </w:rPr>
                          <m:t>)</m:t>
                        </m:r>
                      </m:e>
                    </m:d>
                  </m:e>
                </m:d>
              </m:oMath>
            </m:oMathPara>
          </w:p>
        </w:tc>
        <w:tc>
          <w:tcPr>
            <w:tcW w:w="700" w:type="pct"/>
            <w:vAlign w:val="center"/>
          </w:tcPr>
          <w:p w14:paraId="1568B27E" w14:textId="42F8F9A2" w:rsidR="0074566D" w:rsidRPr="002E1242" w:rsidRDefault="0074566D" w:rsidP="00976BEF">
            <w:pPr>
              <w:jc w:val="right"/>
            </w:pPr>
            <w:r w:rsidRPr="002E1242">
              <w:t>(3.</w:t>
            </w:r>
            <w:r w:rsidR="00B6392E" w:rsidRPr="002E1242">
              <w:t>56</w:t>
            </w:r>
            <w:r w:rsidRPr="002E1242">
              <w:t>)</w:t>
            </w:r>
          </w:p>
        </w:tc>
      </w:tr>
    </w:tbl>
    <w:p w14:paraId="51E9223E" w14:textId="17D0EDB1" w:rsidR="00C813DD" w:rsidRPr="002E1242" w:rsidRDefault="00C813DD" w:rsidP="00C813DD">
      <w:r w:rsidRPr="002E1242">
        <w:t>Let training dataset be defined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10AAE3C6" w14:textId="77777777" w:rsidTr="00976BEF">
        <w:tc>
          <w:tcPr>
            <w:tcW w:w="244" w:type="pct"/>
          </w:tcPr>
          <w:p w14:paraId="48681A5E" w14:textId="77777777" w:rsidR="0074566D" w:rsidRPr="002E1242" w:rsidRDefault="0074566D" w:rsidP="0077376F"/>
        </w:tc>
        <w:tc>
          <w:tcPr>
            <w:tcW w:w="4056" w:type="pct"/>
          </w:tcPr>
          <w:p w14:paraId="5CC8632F" w14:textId="4CE0EF32" w:rsidR="0074566D" w:rsidRPr="002E1242" w:rsidRDefault="00B6392E" w:rsidP="0077376F">
            <m:oMathPara>
              <m:oMath>
                <m:r>
                  <m:rPr>
                    <m:sty m:val="p"/>
                  </m:rPr>
                  <w:rPr>
                    <w:rFonts w:ascii="Cambria Math" w:hAnsi="Cambria Math" w:cstheme="majorBidi"/>
                  </w:rPr>
                  <m:t>D=</m:t>
                </m:r>
                <m:d>
                  <m:dPr>
                    <m:begChr m:val="{"/>
                    <m:endChr m:val="}"/>
                    <m:ctrlPr>
                      <w:rPr>
                        <w:rFonts w:ascii="Cambria Math" w:hAnsi="Cambria Math" w:cstheme="majorBidi"/>
                      </w:rPr>
                    </m:ctrlPr>
                  </m:dPr>
                  <m:e>
                    <m:r>
                      <m:rPr>
                        <m:sty m:val="p"/>
                      </m:rPr>
                      <w:rPr>
                        <w:rFonts w:ascii="Cambria Math" w:hAnsi="Cambria Math" w:cstheme="majorBidi"/>
                      </w:rPr>
                      <m:t>X,r</m:t>
                    </m:r>
                  </m:e>
                </m:d>
              </m:oMath>
            </m:oMathPara>
          </w:p>
        </w:tc>
        <w:tc>
          <w:tcPr>
            <w:tcW w:w="700" w:type="pct"/>
            <w:vAlign w:val="center"/>
          </w:tcPr>
          <w:p w14:paraId="0E91F684" w14:textId="3001D8CB" w:rsidR="0074566D" w:rsidRPr="002E1242" w:rsidRDefault="0074566D" w:rsidP="00976BEF">
            <w:pPr>
              <w:jc w:val="right"/>
            </w:pPr>
            <w:r w:rsidRPr="002E1242">
              <w:t>(3.</w:t>
            </w:r>
            <w:r w:rsidR="00B6392E" w:rsidRPr="002E1242">
              <w:t>57</w:t>
            </w:r>
            <w:r w:rsidRPr="002E1242">
              <w:t>)</w:t>
            </w:r>
          </w:p>
        </w:tc>
      </w:tr>
    </w:tbl>
    <w:p w14:paraId="705DA98B" w14:textId="69027742" w:rsidR="00C813DD" w:rsidRPr="002E1242" w:rsidRDefault="00C813DD" w:rsidP="00C813DD">
      <w:r w:rsidRPr="002E1242">
        <w:t xml:space="preserve">where </w:t>
      </w:r>
      <m:oMath>
        <m:r>
          <m:rPr>
            <m:sty m:val="p"/>
          </m:rPr>
          <w:rPr>
            <w:rFonts w:ascii="Cambria Math" w:hAnsi="Cambria Math" w:cstheme="majorBidi"/>
          </w:rPr>
          <m:t>X</m:t>
        </m:r>
      </m:oMath>
      <w:r w:rsidRPr="002E1242">
        <w:t xml:space="preserve"> represents matrix of predictor variables and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27B2296D" w14:textId="77777777" w:rsidTr="00976BEF">
        <w:tc>
          <w:tcPr>
            <w:tcW w:w="244" w:type="pct"/>
          </w:tcPr>
          <w:p w14:paraId="4DCC4734" w14:textId="77777777" w:rsidR="0074566D" w:rsidRPr="002E1242" w:rsidRDefault="0074566D" w:rsidP="0077376F"/>
        </w:tc>
        <w:tc>
          <w:tcPr>
            <w:tcW w:w="4056" w:type="pct"/>
          </w:tcPr>
          <w:p w14:paraId="30D4805D" w14:textId="746ACAD4" w:rsidR="0074566D" w:rsidRPr="002E1242" w:rsidRDefault="00B6392E" w:rsidP="0077376F">
            <m:oMathPara>
              <m:oMath>
                <m:r>
                  <w:rPr>
                    <w:rFonts w:ascii="Cambria Math" w:hAnsi="Cambria Math" w:cstheme="majorBidi"/>
                  </w:rPr>
                  <m:t>r=</m:t>
                </m:r>
                <m:sSup>
                  <m:sSupPr>
                    <m:ctrlPr>
                      <w:rPr>
                        <w:rFonts w:ascii="Cambria Math" w:hAnsi="Cambria Math" w:cstheme="majorBidi"/>
                        <w:i/>
                      </w:rPr>
                    </m:ctrlPr>
                  </m:sSupPr>
                  <m:e>
                    <m:d>
                      <m:dPr>
                        <m:begChr m:val="["/>
                        <m:endChr m:val="]"/>
                        <m:ctrlPr>
                          <w:rPr>
                            <w:rFonts w:ascii="Cambria Math" w:hAnsi="Cambria Math" w:cstheme="majorBidi"/>
                            <w:i/>
                          </w:rPr>
                        </m:ctrlPr>
                      </m:dPr>
                      <m:e>
                        <m:r>
                          <w:rPr>
                            <w:rFonts w:ascii="Cambria Math" w:hAnsi="Cambria Math" w:cstheme="majorBidi"/>
                          </w:rPr>
                          <m:t>r</m:t>
                        </m:r>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1</m:t>
                                </m:r>
                              </m:sub>
                            </m:sSub>
                          </m:e>
                        </m:d>
                        <m:r>
                          <w:rPr>
                            <w:rFonts w:ascii="Cambria Math" w:hAnsi="Cambria Math" w:cstheme="majorBidi"/>
                          </w:rPr>
                          <m:t>, r</m:t>
                        </m:r>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2</m:t>
                                </m:r>
                              </m:sub>
                            </m:sSub>
                          </m:e>
                        </m:d>
                        <m:r>
                          <w:rPr>
                            <w:rFonts w:ascii="Cambria Math" w:hAnsi="Cambria Math" w:cstheme="majorBidi"/>
                          </w:rPr>
                          <m:t>, …, r</m:t>
                        </m:r>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n</m:t>
                                </m:r>
                              </m:sub>
                            </m:sSub>
                          </m:e>
                        </m:d>
                      </m:e>
                    </m:d>
                  </m:e>
                  <m:sup>
                    <m:r>
                      <w:rPr>
                        <w:rFonts w:ascii="Cambria Math" w:hAnsi="Cambria Math" w:cstheme="majorBidi"/>
                      </w:rPr>
                      <m:t>T</m:t>
                    </m:r>
                  </m:sup>
                </m:sSup>
              </m:oMath>
            </m:oMathPara>
          </w:p>
        </w:tc>
        <w:tc>
          <w:tcPr>
            <w:tcW w:w="700" w:type="pct"/>
            <w:vAlign w:val="center"/>
          </w:tcPr>
          <w:p w14:paraId="634D4DE5" w14:textId="1C9542FA" w:rsidR="0074566D" w:rsidRPr="002E1242" w:rsidRDefault="0074566D" w:rsidP="00976BEF">
            <w:pPr>
              <w:jc w:val="right"/>
            </w:pPr>
            <w:r w:rsidRPr="002E1242">
              <w:t>(3.</w:t>
            </w:r>
            <w:r w:rsidR="00B6392E" w:rsidRPr="002E1242">
              <w:t>58</w:t>
            </w:r>
            <w:r w:rsidRPr="002E1242">
              <w:t>)</w:t>
            </w:r>
          </w:p>
        </w:tc>
      </w:tr>
    </w:tbl>
    <w:p w14:paraId="3090FA42" w14:textId="230A1EBA" w:rsidR="00C813DD" w:rsidRPr="002E1242" w:rsidRDefault="00C813DD" w:rsidP="00C813DD">
      <w:r w:rsidRPr="002E1242">
        <w:t>denotes vector of LOOCV residuals.</w:t>
      </w:r>
    </w:p>
    <w:p w14:paraId="44DD76F0" w14:textId="01D91E0C" w:rsidR="00C813DD" w:rsidRPr="002E1242" w:rsidRDefault="00C813DD" w:rsidP="00C813DD">
      <w:r w:rsidRPr="002E1242">
        <w:t xml:space="preserve">In the present study, each row of predictor matrix </w:t>
      </w:r>
      <m:oMath>
        <m:r>
          <m:rPr>
            <m:sty m:val="p"/>
          </m:rPr>
          <w:rPr>
            <w:rFonts w:ascii="Cambria Math" w:hAnsi="Cambria Math" w:cstheme="majorBidi"/>
          </w:rPr>
          <m:t>X</m:t>
        </m:r>
      </m:oMath>
      <w:r w:rsidRPr="002E1242">
        <w:t xml:space="preserve"> corresponds to a feature vector associated with a specific observation location. The predictor variables included spatial coordinates, OK prediction, OK standard deviation, distance to the nearest training observation, local point density, relative depth, mean distance to neighboring observations, and anisotropy-based distance measures. Consequently, </w:t>
      </w:r>
      <w:r w:rsidR="000250B1">
        <w:lastRenderedPageBreak/>
        <w:t>g</w:t>
      </w:r>
      <w:r w:rsidRPr="002E1242">
        <w:t xml:space="preserve">aussian </w:t>
      </w:r>
      <w:r w:rsidR="000250B1">
        <w:t>p</w:t>
      </w:r>
      <w:r w:rsidRPr="002E1242">
        <w:t xml:space="preserve">rocess </w:t>
      </w:r>
      <w:r w:rsidR="000250B1">
        <w:t>k</w:t>
      </w:r>
      <w:r w:rsidRPr="002E1242">
        <w:t>ernel operates in resulting multidimensional feature space rather than on spatial coordinates alone.</w:t>
      </w:r>
    </w:p>
    <w:p w14:paraId="7F28C188" w14:textId="3214B65A" w:rsidR="00C813DD" w:rsidRPr="002E1242" w:rsidRDefault="00C813DD" w:rsidP="00C813DD">
      <w:r w:rsidRPr="002E1242">
        <w:t xml:space="preserve">Given a new feature vector </w:t>
      </w:r>
      <m:oMath>
        <m:r>
          <w:rPr>
            <w:rFonts w:ascii="Cambria Math" w:hAnsi="Cambria Math"/>
          </w:rPr>
          <m:t>v</m:t>
        </m:r>
        <m:d>
          <m:dPr>
            <m:ctrlPr>
              <w:rPr>
                <w:rFonts w:ascii="Cambria Math" w:hAnsi="Cambria Math"/>
                <w:i/>
              </w:rPr>
            </m:ctrlPr>
          </m:dPr>
          <m:e>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m:t>
                </m:r>
              </m:sub>
            </m:sSub>
            <m:ctrlPr>
              <w:rPr>
                <w:rFonts w:ascii="Cambria Math" w:hAnsi="Cambria Math" w:cstheme="majorBidi"/>
                <w:i/>
              </w:rPr>
            </m:ctrlPr>
          </m:e>
        </m:d>
      </m:oMath>
      <w:r w:rsidRPr="002E1242">
        <w:t xml:space="preserve"> associated with prediction location </w:t>
      </w:r>
      <m:oMath>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m:t>
            </m:r>
          </m:sub>
        </m:sSub>
      </m:oMath>
      <w:r w:rsidRPr="002E1242">
        <w:t>, predictive mean of the discrepancy process is expressed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6E894AEA" w14:textId="77777777" w:rsidTr="00976BEF">
        <w:tc>
          <w:tcPr>
            <w:tcW w:w="244" w:type="pct"/>
          </w:tcPr>
          <w:p w14:paraId="169B77B2" w14:textId="77777777" w:rsidR="0074566D" w:rsidRPr="002E1242" w:rsidRDefault="0074566D" w:rsidP="0077376F"/>
        </w:tc>
        <w:tc>
          <w:tcPr>
            <w:tcW w:w="4056" w:type="pct"/>
          </w:tcPr>
          <w:p w14:paraId="654B967E" w14:textId="7CE93F8B" w:rsidR="0074566D" w:rsidRPr="002E1242" w:rsidRDefault="00000000" w:rsidP="0077376F">
            <m:oMathPara>
              <m:oMath>
                <m:sSub>
                  <m:sSubPr>
                    <m:ctrlPr>
                      <w:rPr>
                        <w:rFonts w:ascii="Cambria Math" w:hAnsi="Cambria Math" w:cstheme="majorBidi"/>
                      </w:rPr>
                    </m:ctrlPr>
                  </m:sSubPr>
                  <m:e>
                    <m:acc>
                      <m:accPr>
                        <m:ctrlPr>
                          <w:rPr>
                            <w:rFonts w:ascii="Cambria Math" w:hAnsi="Cambria Math" w:cstheme="majorBidi"/>
                          </w:rPr>
                        </m:ctrlPr>
                      </m:accPr>
                      <m:e>
                        <m:r>
                          <w:rPr>
                            <w:rFonts w:ascii="Cambria Math" w:hAnsi="Cambria Math" w:cstheme="majorBidi"/>
                          </w:rPr>
                          <m:t>δ</m:t>
                        </m:r>
                      </m:e>
                    </m:acc>
                  </m:e>
                  <m:sub>
                    <m:r>
                      <w:rPr>
                        <w:rFonts w:ascii="Cambria Math" w:hAnsi="Cambria Math" w:cstheme="majorBidi"/>
                      </w:rPr>
                      <m:t>GP</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m:t>
                    </m:r>
                  </m:sub>
                </m:sSub>
                <m:r>
                  <w:rPr>
                    <w:rFonts w:ascii="Cambria Math" w:hAnsi="Cambria Math" w:cstheme="majorBidi"/>
                  </w:rPr>
                  <m:t>)=</m:t>
                </m:r>
                <m:sSubSup>
                  <m:sSubSupPr>
                    <m:ctrlPr>
                      <w:rPr>
                        <w:rFonts w:ascii="Cambria Math" w:hAnsi="Cambria Math" w:cstheme="majorBidi"/>
                      </w:rPr>
                    </m:ctrlPr>
                  </m:sSubSupPr>
                  <m:e>
                    <m:r>
                      <w:rPr>
                        <w:rFonts w:ascii="Cambria Math" w:hAnsi="Cambria Math" w:cstheme="majorBidi"/>
                      </w:rPr>
                      <m:t>c</m:t>
                    </m:r>
                  </m:e>
                  <m:sub>
                    <m:r>
                      <w:rPr>
                        <w:rFonts w:ascii="Cambria Math" w:hAnsi="Cambria Math" w:cstheme="majorBidi"/>
                      </w:rPr>
                      <m:t>*</m:t>
                    </m:r>
                  </m:sub>
                  <m:sup>
                    <m:r>
                      <w:rPr>
                        <w:rFonts w:ascii="Cambria Math" w:hAnsi="Cambria Math" w:cstheme="majorBidi"/>
                      </w:rPr>
                      <m:t>T</m:t>
                    </m:r>
                  </m:sup>
                </m:sSubSup>
                <m:sSup>
                  <m:sSupPr>
                    <m:ctrlPr>
                      <w:rPr>
                        <w:rFonts w:ascii="Cambria Math" w:hAnsi="Cambria Math" w:cstheme="majorBidi"/>
                      </w:rPr>
                    </m:ctrlPr>
                  </m:sSupPr>
                  <m:e>
                    <m:d>
                      <m:dPr>
                        <m:sepChr m:val="+"/>
                        <m:ctrlPr>
                          <w:rPr>
                            <w:rFonts w:ascii="Cambria Math" w:hAnsi="Cambria Math" w:cstheme="majorBidi"/>
                          </w:rPr>
                        </m:ctrlPr>
                      </m:dPr>
                      <m:e>
                        <m:r>
                          <w:rPr>
                            <w:rFonts w:ascii="Cambria Math" w:hAnsi="Cambria Math" w:cstheme="majorBidi"/>
                          </w:rPr>
                          <m:t>C</m:t>
                        </m:r>
                      </m:e>
                      <m:e>
                        <m:sSubSup>
                          <m:sSubSupPr>
                            <m:ctrlPr>
                              <w:rPr>
                                <w:rFonts w:ascii="Cambria Math" w:hAnsi="Cambria Math" w:cstheme="majorBidi"/>
                              </w:rPr>
                            </m:ctrlPr>
                          </m:sSubSupPr>
                          <m:e>
                            <m:r>
                              <w:rPr>
                                <w:rFonts w:ascii="Cambria Math" w:hAnsi="Cambria Math" w:cstheme="majorBidi"/>
                              </w:rPr>
                              <m:t>σ</m:t>
                            </m:r>
                          </m:e>
                          <m:sub>
                            <m:r>
                              <w:rPr>
                                <w:rFonts w:ascii="Cambria Math" w:hAnsi="Cambria Math" w:cstheme="majorBidi"/>
                              </w:rPr>
                              <m:t>n</m:t>
                            </m:r>
                          </m:sub>
                          <m:sup>
                            <m:r>
                              <w:rPr>
                                <w:rFonts w:ascii="Cambria Math" w:hAnsi="Cambria Math" w:cstheme="majorBidi"/>
                              </w:rPr>
                              <m:t>2</m:t>
                            </m:r>
                          </m:sup>
                        </m:sSubSup>
                        <m:r>
                          <w:rPr>
                            <w:rFonts w:ascii="Cambria Math" w:hAnsi="Cambria Math" w:cstheme="majorBidi"/>
                          </w:rPr>
                          <m:t>I</m:t>
                        </m:r>
                      </m:e>
                    </m:d>
                  </m:e>
                  <m:sup>
                    <m:r>
                      <w:rPr>
                        <w:rFonts w:ascii="Cambria Math" w:hAnsi="Cambria Math" w:cstheme="majorBidi"/>
                      </w:rPr>
                      <m:t>-1</m:t>
                    </m:r>
                  </m:sup>
                </m:sSup>
                <m:r>
                  <m:rPr>
                    <m:sty m:val="p"/>
                  </m:rPr>
                  <w:rPr>
                    <w:rFonts w:ascii="Cambria Math" w:hAnsi="Cambria Math" w:cstheme="majorBidi"/>
                  </w:rPr>
                  <m:t>r</m:t>
                </m:r>
              </m:oMath>
            </m:oMathPara>
          </w:p>
        </w:tc>
        <w:tc>
          <w:tcPr>
            <w:tcW w:w="700" w:type="pct"/>
            <w:vAlign w:val="center"/>
          </w:tcPr>
          <w:p w14:paraId="1FD94DC5" w14:textId="012F3C59" w:rsidR="0074566D" w:rsidRPr="002E1242" w:rsidRDefault="0074566D" w:rsidP="00976BEF">
            <w:pPr>
              <w:jc w:val="right"/>
            </w:pPr>
            <w:r w:rsidRPr="002E1242">
              <w:t>(3.</w:t>
            </w:r>
            <w:r w:rsidR="007469FF" w:rsidRPr="002E1242">
              <w:t>59</w:t>
            </w:r>
            <w:r w:rsidRPr="002E1242">
              <w:t>)</w:t>
            </w:r>
          </w:p>
        </w:tc>
      </w:tr>
    </w:tbl>
    <w:p w14:paraId="601F60B0" w14:textId="7B6953DA" w:rsidR="00C813DD" w:rsidRPr="002E1242" w:rsidRDefault="00C813DD" w:rsidP="00C813DD">
      <w:r w:rsidRPr="002E1242">
        <w:t xml:space="preserve">where </w:t>
      </w:r>
      <m:oMath>
        <m:r>
          <w:rPr>
            <w:rFonts w:ascii="Cambria Math" w:hAnsi="Cambria Math"/>
          </w:rPr>
          <m:t>C</m:t>
        </m:r>
      </m:oMath>
      <w:r w:rsidRPr="002E1242">
        <w:t xml:space="preserve"> is covariance matrix among training observations, </w:t>
      </w:r>
      <m:oMath>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m:t>
            </m:r>
          </m:sub>
        </m:sSub>
      </m:oMath>
      <w:r w:rsidRPr="002E1242">
        <w:t xml:space="preserve"> is covariance vector between prediction location and training observations, </w:t>
      </w:r>
      <m:oMath>
        <m:sSubSup>
          <m:sSubSupPr>
            <m:ctrlPr>
              <w:rPr>
                <w:rFonts w:ascii="Cambria Math" w:hAnsi="Cambria Math" w:cstheme="majorBidi"/>
              </w:rPr>
            </m:ctrlPr>
          </m:sSubSupPr>
          <m:e>
            <m:r>
              <w:rPr>
                <w:rFonts w:ascii="Cambria Math" w:hAnsi="Cambria Math" w:cstheme="majorBidi"/>
              </w:rPr>
              <m:t>σ</m:t>
            </m:r>
          </m:e>
          <m:sub>
            <m:r>
              <w:rPr>
                <w:rFonts w:ascii="Cambria Math" w:hAnsi="Cambria Math" w:cstheme="majorBidi"/>
              </w:rPr>
              <m:t>n</m:t>
            </m:r>
          </m:sub>
          <m:sup>
            <m:r>
              <w:rPr>
                <w:rFonts w:ascii="Cambria Math" w:hAnsi="Cambria Math" w:cstheme="majorBidi"/>
              </w:rPr>
              <m:t>2</m:t>
            </m:r>
          </m:sup>
        </m:sSubSup>
      </m:oMath>
      <w:r w:rsidRPr="002E1242">
        <w:t xml:space="preserve"> denotes the observation noise variance, I </w:t>
      </w:r>
      <w:r w:rsidR="007E2FB6" w:rsidRPr="002E1242">
        <w:t>represent</w:t>
      </w:r>
      <w:r w:rsidR="00113478" w:rsidRPr="002E1242">
        <w:t>s</w:t>
      </w:r>
      <w:r w:rsidRPr="002E1242">
        <w:t xml:space="preserve"> the identity matrix, and r denotes vector of LOOCV residuals.</w:t>
      </w:r>
    </w:p>
    <w:p w14:paraId="2ECD3A72" w14:textId="0ECC2F61" w:rsidR="00C813DD" w:rsidRPr="002E1242" w:rsidRDefault="000250B1" w:rsidP="00C813DD">
      <w:r>
        <w:t>C</w:t>
      </w:r>
      <w:r w:rsidR="00C813DD" w:rsidRPr="002E1242">
        <w:t>orresponding predictive variance is given by the following expression.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1047137C" w14:textId="77777777" w:rsidTr="00976BEF">
        <w:tc>
          <w:tcPr>
            <w:tcW w:w="244" w:type="pct"/>
          </w:tcPr>
          <w:p w14:paraId="3C5ECFDD" w14:textId="77777777" w:rsidR="0074566D" w:rsidRPr="002E1242" w:rsidRDefault="0074566D" w:rsidP="0077376F"/>
        </w:tc>
        <w:tc>
          <w:tcPr>
            <w:tcW w:w="4056" w:type="pct"/>
          </w:tcPr>
          <w:p w14:paraId="1C59280E" w14:textId="77576194" w:rsidR="0074566D" w:rsidRPr="002E1242" w:rsidRDefault="00000000" w:rsidP="0077376F">
            <m:oMathPara>
              <m:oMath>
                <m:sSubSup>
                  <m:sSubSupPr>
                    <m:ctrlPr>
                      <w:rPr>
                        <w:rFonts w:ascii="Cambria Math" w:hAnsi="Cambria Math" w:cstheme="majorBidi"/>
                      </w:rPr>
                    </m:ctrlPr>
                  </m:sSubSupPr>
                  <m:e>
                    <m:r>
                      <w:rPr>
                        <w:rFonts w:ascii="Cambria Math" w:hAnsi="Cambria Math" w:cstheme="majorBidi"/>
                      </w:rPr>
                      <m:t>σ</m:t>
                    </m:r>
                  </m:e>
                  <m:sub>
                    <m:r>
                      <w:rPr>
                        <w:rFonts w:ascii="Cambria Math" w:hAnsi="Cambria Math" w:cstheme="majorBidi"/>
                      </w:rPr>
                      <m:t>GP</m:t>
                    </m:r>
                  </m:sub>
                  <m:sup>
                    <m:r>
                      <w:rPr>
                        <w:rFonts w:ascii="Cambria Math" w:hAnsi="Cambria Math" w:cstheme="majorBidi"/>
                      </w:rPr>
                      <m:t>2</m:t>
                    </m:r>
                  </m:sup>
                </m:sSubSup>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m:t>
                    </m:r>
                  </m:sub>
                </m:sSub>
                <m:r>
                  <w:rPr>
                    <w:rFonts w:ascii="Cambria Math" w:hAnsi="Cambria Math" w:cstheme="majorBidi"/>
                  </w:rPr>
                  <m:t>)=c(</m:t>
                </m:r>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m:t>
                    </m:r>
                  </m:sub>
                </m:sSub>
                <m:r>
                  <w:rPr>
                    <w:rFonts w:ascii="Cambria Math" w:hAnsi="Cambria Math" w:cstheme="majorBidi"/>
                  </w:rPr>
                  <m:t>)-</m:t>
                </m:r>
                <m:sSubSup>
                  <m:sSubSupPr>
                    <m:ctrlPr>
                      <w:rPr>
                        <w:rFonts w:ascii="Cambria Math" w:hAnsi="Cambria Math" w:cstheme="majorBidi"/>
                      </w:rPr>
                    </m:ctrlPr>
                  </m:sSubSupPr>
                  <m:e>
                    <m:r>
                      <w:rPr>
                        <w:rFonts w:ascii="Cambria Math" w:hAnsi="Cambria Math" w:cstheme="majorBidi"/>
                      </w:rPr>
                      <m:t>c</m:t>
                    </m:r>
                  </m:e>
                  <m:sub>
                    <m:r>
                      <w:rPr>
                        <w:rFonts w:ascii="Cambria Math" w:hAnsi="Cambria Math" w:cstheme="majorBidi"/>
                      </w:rPr>
                      <m:t>*</m:t>
                    </m:r>
                  </m:sub>
                  <m:sup>
                    <m:r>
                      <w:rPr>
                        <w:rFonts w:ascii="Cambria Math" w:hAnsi="Cambria Math" w:cstheme="majorBidi"/>
                      </w:rPr>
                      <m:t>T</m:t>
                    </m:r>
                  </m:sup>
                </m:sSubSup>
                <m:sSup>
                  <m:sSupPr>
                    <m:ctrlPr>
                      <w:rPr>
                        <w:rFonts w:ascii="Cambria Math" w:hAnsi="Cambria Math" w:cstheme="majorBidi"/>
                      </w:rPr>
                    </m:ctrlPr>
                  </m:sSupPr>
                  <m:e>
                    <m:d>
                      <m:dPr>
                        <m:sepChr m:val="+"/>
                        <m:ctrlPr>
                          <w:rPr>
                            <w:rFonts w:ascii="Cambria Math" w:hAnsi="Cambria Math" w:cstheme="majorBidi"/>
                          </w:rPr>
                        </m:ctrlPr>
                      </m:dPr>
                      <m:e>
                        <m:r>
                          <w:rPr>
                            <w:rFonts w:ascii="Cambria Math" w:hAnsi="Cambria Math" w:cstheme="majorBidi"/>
                          </w:rPr>
                          <m:t>C</m:t>
                        </m:r>
                      </m:e>
                      <m:e>
                        <m:sSubSup>
                          <m:sSubSupPr>
                            <m:ctrlPr>
                              <w:rPr>
                                <w:rFonts w:ascii="Cambria Math" w:hAnsi="Cambria Math" w:cstheme="majorBidi"/>
                              </w:rPr>
                            </m:ctrlPr>
                          </m:sSubSupPr>
                          <m:e>
                            <m:r>
                              <w:rPr>
                                <w:rFonts w:ascii="Cambria Math" w:hAnsi="Cambria Math" w:cstheme="majorBidi"/>
                              </w:rPr>
                              <m:t>σ</m:t>
                            </m:r>
                          </m:e>
                          <m:sub>
                            <m:r>
                              <w:rPr>
                                <w:rFonts w:ascii="Cambria Math" w:hAnsi="Cambria Math" w:cstheme="majorBidi"/>
                              </w:rPr>
                              <m:t>n</m:t>
                            </m:r>
                          </m:sub>
                          <m:sup>
                            <m:r>
                              <w:rPr>
                                <w:rFonts w:ascii="Cambria Math" w:hAnsi="Cambria Math" w:cstheme="majorBidi"/>
                              </w:rPr>
                              <m:t>2</m:t>
                            </m:r>
                          </m:sup>
                        </m:sSubSup>
                        <m:r>
                          <w:rPr>
                            <w:rFonts w:ascii="Cambria Math" w:hAnsi="Cambria Math" w:cstheme="majorBidi"/>
                          </w:rPr>
                          <m:t>I</m:t>
                        </m:r>
                      </m:e>
                    </m:d>
                  </m:e>
                  <m:sup>
                    <m:r>
                      <w:rPr>
                        <w:rFonts w:ascii="Cambria Math" w:hAnsi="Cambria Math" w:cstheme="majorBidi"/>
                      </w:rPr>
                      <m:t>-1</m:t>
                    </m:r>
                  </m:sup>
                </m:sSup>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m:t>
                    </m:r>
                  </m:sub>
                </m:sSub>
              </m:oMath>
            </m:oMathPara>
          </w:p>
        </w:tc>
        <w:tc>
          <w:tcPr>
            <w:tcW w:w="700" w:type="pct"/>
            <w:vAlign w:val="center"/>
          </w:tcPr>
          <w:p w14:paraId="2362619A" w14:textId="71B0D5A6" w:rsidR="0074566D" w:rsidRPr="002E1242" w:rsidRDefault="0074566D" w:rsidP="00976BEF">
            <w:pPr>
              <w:jc w:val="right"/>
            </w:pPr>
            <w:r w:rsidRPr="002E1242">
              <w:t>(3.</w:t>
            </w:r>
            <w:r w:rsidR="007469FF" w:rsidRPr="002E1242">
              <w:t>60</w:t>
            </w:r>
            <w:r w:rsidRPr="002E1242">
              <w:t>)</w:t>
            </w:r>
          </w:p>
        </w:tc>
      </w:tr>
    </w:tbl>
    <w:p w14:paraId="2D4FCCE5" w14:textId="04D790A9" w:rsidR="00C813DD" w:rsidRPr="002E1242" w:rsidRDefault="00C813DD" w:rsidP="00C813DD">
      <w:r w:rsidRPr="002E1242">
        <w:t xml:space="preserve">where </w:t>
      </w:r>
      <m:oMath>
        <m:sSubSup>
          <m:sSubSupPr>
            <m:ctrlPr>
              <w:rPr>
                <w:rFonts w:ascii="Cambria Math" w:hAnsi="Cambria Math" w:cstheme="majorBidi"/>
              </w:rPr>
            </m:ctrlPr>
          </m:sSubSupPr>
          <m:e>
            <m:r>
              <w:rPr>
                <w:rFonts w:ascii="Cambria Math" w:hAnsi="Cambria Math" w:cstheme="majorBidi"/>
              </w:rPr>
              <m:t>σ</m:t>
            </m:r>
          </m:e>
          <m:sub>
            <m:r>
              <w:rPr>
                <w:rFonts w:ascii="Cambria Math" w:hAnsi="Cambria Math" w:cstheme="majorBidi"/>
              </w:rPr>
              <m:t>GP</m:t>
            </m:r>
          </m:sub>
          <m:sup>
            <m:r>
              <w:rPr>
                <w:rFonts w:ascii="Cambria Math" w:hAnsi="Cambria Math" w:cstheme="majorBidi"/>
              </w:rPr>
              <m:t>2</m:t>
            </m:r>
          </m:sup>
        </m:sSubSup>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m:t>
            </m:r>
          </m:sub>
        </m:sSub>
        <m:r>
          <w:rPr>
            <w:rFonts w:ascii="Cambria Math" w:hAnsi="Cambria Math" w:cstheme="majorBidi"/>
          </w:rPr>
          <m:t>)</m:t>
        </m:r>
      </m:oMath>
      <w:r w:rsidRPr="002E1242">
        <w:t xml:space="preserve"> represents predictive variance associated with the discrepancy estimate at location </w:t>
      </w:r>
      <m:oMath>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m:t>
            </m:r>
          </m:sub>
        </m:sSub>
      </m:oMath>
      <w:r w:rsidRPr="002E1242">
        <w:t>.</w:t>
      </w:r>
    </w:p>
    <w:p w14:paraId="6974380B" w14:textId="7E2D75DC" w:rsidR="00C813DD" w:rsidRPr="002E1242" w:rsidRDefault="000250B1" w:rsidP="00C813DD">
      <w:r>
        <w:t>P</w:t>
      </w:r>
      <w:r w:rsidR="00C813DD" w:rsidRPr="002E1242">
        <w:t>redictive variance quantifies uncertainty associated with the discrepancy prediction. Locations surrounded by numerous observations generally exhibit smaller uncertainty, whereas regions situated far from sampled data tend to display larger uncertainty. This characteristic provides an important advantage over deterministic correction methods because it allows confidence associated with the discrepancy estimates to be quantified explicitly.</w:t>
      </w:r>
    </w:p>
    <w:p w14:paraId="2A96E972" w14:textId="3548275E" w:rsidR="00C813DD" w:rsidRPr="002E1242" w:rsidRDefault="000250B1" w:rsidP="00C813DD">
      <w:r>
        <w:t>C</w:t>
      </w:r>
      <w:r w:rsidR="00C813DD" w:rsidRPr="002E1242">
        <w:t>ovariance kernel determines behavior of GP and defines degree of similarity between observations. Commonly used kernels include Radial Basis Function (RBF), Matérn, and Rational Quadratic kernels. For illustration, RBF kernel may be expressed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2FA868FE" w14:textId="77777777" w:rsidTr="00976BEF">
        <w:tc>
          <w:tcPr>
            <w:tcW w:w="244" w:type="pct"/>
          </w:tcPr>
          <w:p w14:paraId="4847F370" w14:textId="77777777" w:rsidR="0074566D" w:rsidRPr="002E1242" w:rsidRDefault="0074566D" w:rsidP="0077376F"/>
        </w:tc>
        <w:tc>
          <w:tcPr>
            <w:tcW w:w="4056" w:type="pct"/>
          </w:tcPr>
          <w:p w14:paraId="0B52E556" w14:textId="7ABEF714" w:rsidR="0074566D" w:rsidRPr="002E1242" w:rsidRDefault="004157A5" w:rsidP="0077376F">
            <m:oMathPara>
              <m:oMath>
                <m:r>
                  <w:rPr>
                    <w:rFonts w:ascii="Cambria Math" w:hAnsi="Cambria Math" w:cstheme="majorBidi"/>
                  </w:rPr>
                  <m:t>C(v,</m:t>
                </m:r>
                <m:sSup>
                  <m:sSupPr>
                    <m:ctrlPr>
                      <w:rPr>
                        <w:rFonts w:ascii="Cambria Math" w:hAnsi="Cambria Math" w:cstheme="majorBidi"/>
                      </w:rPr>
                    </m:ctrlPr>
                  </m:sSupPr>
                  <m:e>
                    <m:r>
                      <w:rPr>
                        <w:rFonts w:ascii="Cambria Math" w:hAnsi="Cambria Math" w:cstheme="majorBidi"/>
                      </w:rPr>
                      <m:t>v</m:t>
                    </m:r>
                  </m:e>
                  <m:sup>
                    <m:r>
                      <m:rPr>
                        <m:sty m:val="p"/>
                      </m:rPr>
                      <w:rPr>
                        <w:rFonts w:ascii="Cambria Math" w:hAnsi="Cambria Math" w:cstheme="majorBidi"/>
                      </w:rPr>
                      <m:t>'</m:t>
                    </m:r>
                  </m:sup>
                </m:sSup>
                <m:r>
                  <w:rPr>
                    <w:rFonts w:ascii="Cambria Math" w:hAnsi="Cambria Math" w:cstheme="majorBidi"/>
                  </w:rPr>
                  <m:t>)=</m:t>
                </m:r>
                <m:sSubSup>
                  <m:sSubSupPr>
                    <m:ctrlPr>
                      <w:rPr>
                        <w:rFonts w:ascii="Cambria Math" w:hAnsi="Cambria Math" w:cstheme="majorBidi"/>
                      </w:rPr>
                    </m:ctrlPr>
                  </m:sSubSupPr>
                  <m:e>
                    <m:r>
                      <w:rPr>
                        <w:rFonts w:ascii="Cambria Math" w:hAnsi="Cambria Math" w:cstheme="majorBidi"/>
                      </w:rPr>
                      <m:t>σ</m:t>
                    </m:r>
                  </m:e>
                  <m:sub>
                    <m:r>
                      <w:rPr>
                        <w:rFonts w:ascii="Cambria Math" w:hAnsi="Cambria Math" w:cstheme="majorBidi"/>
                      </w:rPr>
                      <m:t>f</m:t>
                    </m:r>
                  </m:sub>
                  <m:sup>
                    <m:r>
                      <w:rPr>
                        <w:rFonts w:ascii="Cambria Math" w:hAnsi="Cambria Math" w:cstheme="majorBidi"/>
                      </w:rPr>
                      <m:t>2</m:t>
                    </m:r>
                  </m:sup>
                </m:sSubSup>
                <m:func>
                  <m:funcPr>
                    <m:ctrlPr>
                      <w:rPr>
                        <w:rFonts w:ascii="Cambria Math" w:hAnsi="Cambria Math" w:cstheme="majorBidi"/>
                        <w:i/>
                      </w:rPr>
                    </m:ctrlPr>
                  </m:funcPr>
                  <m:fName>
                    <m:r>
                      <m:rPr>
                        <m:sty m:val="p"/>
                      </m:rPr>
                      <w:rPr>
                        <w:rFonts w:ascii="Cambria Math" w:hAnsi="Cambria Math" w:cstheme="majorBidi"/>
                      </w:rPr>
                      <m:t>exp</m:t>
                    </m:r>
                  </m:fName>
                  <m:e>
                    <m:d>
                      <m:dPr>
                        <m:ctrlPr>
                          <w:rPr>
                            <w:rFonts w:ascii="Cambria Math" w:hAnsi="Cambria Math" w:cstheme="majorBidi"/>
                            <w:i/>
                          </w:rPr>
                        </m:ctrlPr>
                      </m:dPr>
                      <m:e>
                        <m:r>
                          <w:rPr>
                            <w:rFonts w:ascii="Cambria Math" w:hAnsi="Cambria Math" w:cstheme="majorBidi"/>
                          </w:rPr>
                          <m:t>-</m:t>
                        </m:r>
                        <m:f>
                          <m:fPr>
                            <m:ctrlPr>
                              <w:rPr>
                                <w:rFonts w:ascii="Cambria Math" w:hAnsi="Cambria Math" w:cstheme="majorBidi"/>
                              </w:rPr>
                            </m:ctrlPr>
                          </m:fPr>
                          <m:num>
                            <m:sSup>
                              <m:sSupPr>
                                <m:ctrlPr>
                                  <w:rPr>
                                    <w:rFonts w:ascii="Cambria Math" w:hAnsi="Cambria Math" w:cstheme="majorBidi"/>
                                    <w:i/>
                                  </w:rPr>
                                </m:ctrlPr>
                              </m:sSupPr>
                              <m:e>
                                <m:d>
                                  <m:dPr>
                                    <m:begChr m:val="‖"/>
                                    <m:endChr m:val="‖"/>
                                    <m:ctrlPr>
                                      <w:rPr>
                                        <w:rFonts w:ascii="Cambria Math" w:hAnsi="Cambria Math" w:cstheme="majorBidi"/>
                                        <w:i/>
                                      </w:rPr>
                                    </m:ctrlPr>
                                  </m:dPr>
                                  <m:e>
                                    <m:r>
                                      <w:rPr>
                                        <w:rFonts w:ascii="Cambria Math" w:hAnsi="Cambria Math" w:cstheme="majorBidi"/>
                                      </w:rPr>
                                      <m:t>v-</m:t>
                                    </m:r>
                                    <m:sSup>
                                      <m:sSupPr>
                                        <m:ctrlPr>
                                          <w:rPr>
                                            <w:rFonts w:ascii="Cambria Math" w:hAnsi="Cambria Math" w:cstheme="majorBidi"/>
                                          </w:rPr>
                                        </m:ctrlPr>
                                      </m:sSupPr>
                                      <m:e>
                                        <m:r>
                                          <w:rPr>
                                            <w:rFonts w:ascii="Cambria Math" w:hAnsi="Cambria Math" w:cstheme="majorBidi"/>
                                          </w:rPr>
                                          <m:t>v</m:t>
                                        </m:r>
                                      </m:e>
                                      <m:sup>
                                        <m:r>
                                          <m:rPr>
                                            <m:sty m:val="p"/>
                                          </m:rPr>
                                          <w:rPr>
                                            <w:rFonts w:ascii="Cambria Math" w:hAnsi="Cambria Math" w:cstheme="majorBidi"/>
                                          </w:rPr>
                                          <m:t>'</m:t>
                                        </m:r>
                                      </m:sup>
                                    </m:sSup>
                                  </m:e>
                                </m:d>
                              </m:e>
                              <m:sup>
                                <m:r>
                                  <w:rPr>
                                    <w:rFonts w:ascii="Cambria Math" w:hAnsi="Cambria Math" w:cstheme="majorBidi"/>
                                  </w:rPr>
                                  <m:t>2</m:t>
                                </m:r>
                              </m:sup>
                            </m:sSup>
                          </m:num>
                          <m:den>
                            <m:r>
                              <w:rPr>
                                <w:rFonts w:ascii="Cambria Math" w:hAnsi="Cambria Math" w:cstheme="majorBidi"/>
                              </w:rPr>
                              <m:t>2</m:t>
                            </m:r>
                            <m:sSubSup>
                              <m:sSubSupPr>
                                <m:ctrlPr>
                                  <w:rPr>
                                    <w:rFonts w:ascii="Cambria Math" w:hAnsi="Cambria Math" w:cstheme="majorBidi"/>
                                    <w:i/>
                                  </w:rPr>
                                </m:ctrlPr>
                              </m:sSubSupPr>
                              <m:e>
                                <m:r>
                                  <w:rPr>
                                    <w:rFonts w:ascii="Cambria Math" w:hAnsi="Cambria Math" w:cstheme="majorBidi"/>
                                  </w:rPr>
                                  <m:t>l</m:t>
                                </m:r>
                              </m:e>
                              <m:sub>
                                <m:r>
                                  <w:rPr>
                                    <w:rFonts w:ascii="Cambria Math" w:hAnsi="Cambria Math" w:cstheme="majorBidi"/>
                                  </w:rPr>
                                  <m:t>k</m:t>
                                </m:r>
                              </m:sub>
                              <m:sup>
                                <m:r>
                                  <w:rPr>
                                    <w:rFonts w:ascii="Cambria Math" w:hAnsi="Cambria Math" w:cstheme="majorBidi"/>
                                  </w:rPr>
                                  <m:t>2</m:t>
                                </m:r>
                              </m:sup>
                            </m:sSubSup>
                          </m:den>
                        </m:f>
                      </m:e>
                    </m:d>
                  </m:e>
                </m:func>
              </m:oMath>
            </m:oMathPara>
          </w:p>
        </w:tc>
        <w:tc>
          <w:tcPr>
            <w:tcW w:w="700" w:type="pct"/>
            <w:vAlign w:val="center"/>
          </w:tcPr>
          <w:p w14:paraId="0634B8F6" w14:textId="01C04424" w:rsidR="0074566D" w:rsidRPr="002E1242" w:rsidRDefault="0074566D" w:rsidP="00976BEF">
            <w:pPr>
              <w:jc w:val="right"/>
            </w:pPr>
            <w:r w:rsidRPr="002E1242">
              <w:t>(3.</w:t>
            </w:r>
            <w:r w:rsidR="0081583C" w:rsidRPr="002E1242">
              <w:t>6</w:t>
            </w:r>
            <w:r w:rsidRPr="002E1242">
              <w:t>1)</w:t>
            </w:r>
          </w:p>
        </w:tc>
      </w:tr>
    </w:tbl>
    <w:p w14:paraId="782E426D" w14:textId="3367209B" w:rsidR="00C813DD" w:rsidRPr="002E1242" w:rsidRDefault="00C813DD" w:rsidP="00C813DD">
      <w:r w:rsidRPr="002E1242">
        <w:t xml:space="preserve">where </w:t>
      </w:r>
      <m:oMath>
        <m:r>
          <w:rPr>
            <w:rFonts w:ascii="Cambria Math" w:hAnsi="Cambria Math" w:cstheme="majorBidi"/>
          </w:rPr>
          <m:t>v</m:t>
        </m:r>
      </m:oMath>
      <w:r w:rsidRPr="002E1242">
        <w:t xml:space="preserve"> and </w:t>
      </w:r>
      <m:oMath>
        <m:sSup>
          <m:sSupPr>
            <m:ctrlPr>
              <w:rPr>
                <w:rFonts w:ascii="Cambria Math" w:hAnsi="Cambria Math" w:cstheme="majorBidi"/>
              </w:rPr>
            </m:ctrlPr>
          </m:sSupPr>
          <m:e>
            <m:r>
              <w:rPr>
                <w:rFonts w:ascii="Cambria Math" w:hAnsi="Cambria Math" w:cstheme="majorBidi"/>
              </w:rPr>
              <m:t>v</m:t>
            </m:r>
          </m:e>
          <m:sup>
            <m:r>
              <m:rPr>
                <m:sty m:val="p"/>
              </m:rPr>
              <w:rPr>
                <w:rFonts w:ascii="Cambria Math" w:hAnsi="Cambria Math" w:cstheme="majorBidi"/>
              </w:rPr>
              <m:t>'</m:t>
            </m:r>
          </m:sup>
        </m:sSup>
      </m:oMath>
      <w:r w:rsidRPr="002E1242">
        <w:t xml:space="preserve"> denote feature vectors and </w:t>
      </w:r>
      <m:oMath>
        <m:sSubSup>
          <m:sSubSupPr>
            <m:ctrlPr>
              <w:rPr>
                <w:rFonts w:ascii="Cambria Math" w:hAnsi="Cambria Math" w:cstheme="majorBidi"/>
              </w:rPr>
            </m:ctrlPr>
          </m:sSubSupPr>
          <m:e>
            <m:r>
              <w:rPr>
                <w:rFonts w:ascii="Cambria Math" w:hAnsi="Cambria Math" w:cstheme="majorBidi"/>
              </w:rPr>
              <m:t>σ</m:t>
            </m:r>
          </m:e>
          <m:sub>
            <m:r>
              <w:rPr>
                <w:rFonts w:ascii="Cambria Math" w:hAnsi="Cambria Math" w:cstheme="majorBidi"/>
              </w:rPr>
              <m:t>f</m:t>
            </m:r>
          </m:sub>
          <m:sup>
            <m:r>
              <w:rPr>
                <w:rFonts w:ascii="Cambria Math" w:hAnsi="Cambria Math" w:cstheme="majorBidi"/>
              </w:rPr>
              <m:t>2</m:t>
            </m:r>
          </m:sup>
        </m:sSubSup>
      </m:oMath>
      <w:r w:rsidRPr="002E1242">
        <w:t xml:space="preserve"> denotes signal variance and </w:t>
      </w:r>
      <m:oMath>
        <m:sSub>
          <m:sSubPr>
            <m:ctrlPr>
              <w:rPr>
                <w:rFonts w:ascii="Cambria Math" w:hAnsi="Cambria Math"/>
                <w:i/>
              </w:rPr>
            </m:ctrlPr>
          </m:sSubPr>
          <m:e>
            <m:r>
              <w:rPr>
                <w:rFonts w:ascii="Cambria Math" w:hAnsi="Cambria Math"/>
              </w:rPr>
              <m:t>l</m:t>
            </m:r>
          </m:e>
          <m:sub>
            <m:r>
              <w:rPr>
                <w:rFonts w:ascii="Cambria Math" w:hAnsi="Cambria Math"/>
              </w:rPr>
              <m:t>k</m:t>
            </m:r>
          </m:sub>
        </m:sSub>
      </m:oMath>
      <w:r w:rsidRPr="002E1242">
        <w:t xml:space="preserve"> is characteristic length scale controlling rate at which correlation decreases with distance. Matérn kernel provides additional flexibility through a smoothness parameter, while Rational Quadratic kernel may accommodate variability occurring over multiple spatial scales. </w:t>
      </w:r>
      <w:r w:rsidR="000250B1">
        <w:t>C</w:t>
      </w:r>
      <w:r w:rsidRPr="002E1242">
        <w:t>hoice of kernel should therefore reflect characteristics of discrepancy process inferred from LOOCV residuals.</w:t>
      </w:r>
    </w:p>
    <w:p w14:paraId="21B75220" w14:textId="3D5EE3DF" w:rsidR="00C813DD" w:rsidRPr="002E1242" w:rsidRDefault="000250B1" w:rsidP="00C813DD">
      <w:r>
        <w:t>P</w:t>
      </w:r>
      <w:r w:rsidR="00C813DD" w:rsidRPr="002E1242">
        <w:t xml:space="preserve">arameters governing covariance function, commonly referred to as hyperparameters, are estimated automatically during model training through the </w:t>
      </w:r>
      <w:r w:rsidR="00C813DD" w:rsidRPr="002E1242">
        <w:lastRenderedPageBreak/>
        <w:t>maximization of marginal log-likelihood (Rasmussen and Williams, 2006). This procedure allows GP model to adapt its covariance structure to observed discrepancy field without requiring subjective parameter specification.</w:t>
      </w:r>
    </w:p>
    <w:p w14:paraId="10D6594A" w14:textId="3EE2DD74" w:rsidR="00C813DD" w:rsidRPr="002E1242" w:rsidRDefault="00C813DD" w:rsidP="00C813DD">
      <w:r w:rsidRPr="002E1242">
        <w:t>GP discrepancy modeling offers several advantages within the proposed framework. First, it preserves probabilistic nature of the geostatistical methodology by providing both discrepancy predictions and uncertainty estimates. Second, covariance function naturally incorporates spatial dependence, allowing structured residual patterns to be represented explicitly. Finally, non-parametric formulation enables nonlinear relationships to be modeled without assuming a predefined functional form.</w:t>
      </w:r>
    </w:p>
    <w:p w14:paraId="0A2C2030" w14:textId="7A5B6EBA" w:rsidR="00C813DD" w:rsidRPr="002E1242" w:rsidRDefault="00C813DD" w:rsidP="00C813DD">
      <w:r w:rsidRPr="002E1242">
        <w:t xml:space="preserve">Consequently, GPR provides an effective approach for modeling structured component of OK residuals and generating discrepancy corrections that account for both predictive uncertainty and complex relationships embedded within feature space </w:t>
      </w:r>
      <w:sdt>
        <w:sdtPr>
          <w:rPr>
            <w:color w:val="000000"/>
          </w:rPr>
          <w:tag w:val="MENDELEY_CITATION_v3_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"/>
          <w:id w:val="-569957444"/>
          <w:placeholder>
            <w:docPart w:val="DefaultPlaceholder_-1854013440"/>
          </w:placeholder>
        </w:sdtPr>
        <w:sdtContent>
          <w:r w:rsidR="006852C0" w:rsidRPr="006852C0">
            <w:rPr>
              <w:color w:val="000000"/>
            </w:rPr>
            <w:t>[47]</w:t>
          </w:r>
        </w:sdtContent>
      </w:sdt>
      <w:r w:rsidRPr="002E1242">
        <w:t>.</w:t>
      </w:r>
    </w:p>
    <w:p w14:paraId="544AA4E8" w14:textId="65C98AAC" w:rsidR="00C813DD" w:rsidRPr="002E1242" w:rsidRDefault="00200AC1">
      <w:pPr>
        <w:pStyle w:val="Heading3"/>
        <w:numPr>
          <w:ilvl w:val="2"/>
          <w:numId w:val="8"/>
        </w:numPr>
      </w:pPr>
      <w:bookmarkStart w:id="46" w:name="_Toc233911539"/>
      <w:r>
        <w:t>RF</w:t>
      </w:r>
      <w:r w:rsidR="00C813DD" w:rsidRPr="002E1242">
        <w:t xml:space="preserve"> Discrepancy Model</w:t>
      </w:r>
      <w:bookmarkEnd w:id="46"/>
    </w:p>
    <w:p w14:paraId="4EA52AA0" w14:textId="495C84DF" w:rsidR="00C813DD" w:rsidRPr="002E1242" w:rsidRDefault="00C813DD" w:rsidP="00C813DD">
      <w:r w:rsidRPr="002E1242">
        <w:t>RF is a supervised machine learning algorithm introduced by Breiman (2001) that combines multiple decision trees to improve predictive accuracy and reduce overfitting. The algorithm belongs to family of ensemble learning methods, in which several individual models are combined to produce a more robust predictor than any single model alone. Owing to its ability to model complex nonlinear relationships and interactions among variables, RF has been widely applied in environmental sciences, hydrology, geology, and groundwater studies</w:t>
      </w:r>
      <w:r w:rsidR="0022377D" w:rsidRPr="002E1242">
        <w:t xml:space="preserve"> </w:t>
      </w:r>
      <w:sdt>
        <w:sdtPr>
          <w:rPr>
            <w:color w:val="000000"/>
          </w:rPr>
          <w:tag w:val="MENDELEY_CITATION_v3_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"/>
          <w:id w:val="1858546286"/>
          <w:placeholder>
            <w:docPart w:val="DefaultPlaceholder_-1854013440"/>
          </w:placeholder>
        </w:sdtPr>
        <w:sdtContent>
          <w:r w:rsidR="006852C0" w:rsidRPr="006852C0">
            <w:rPr>
              <w:color w:val="000000"/>
            </w:rPr>
            <w:t>[50]</w:t>
          </w:r>
        </w:sdtContent>
      </w:sdt>
      <w:r w:rsidRPr="002E1242">
        <w:t>.</w:t>
      </w:r>
    </w:p>
    <w:p w14:paraId="31612DDE" w14:textId="65DEDD9E" w:rsidR="00C813DD" w:rsidRPr="002E1242" w:rsidRDefault="00C813DD" w:rsidP="00C813DD">
      <w:r w:rsidRPr="002E1242">
        <w:t xml:space="preserve">Within the proposed framework, RF is employed to model discrepancy process represented by LOOCV residuals obtained from OK. </w:t>
      </w:r>
      <w:r w:rsidR="00EA3C0F">
        <w:t>O</w:t>
      </w:r>
      <w:r w:rsidRPr="002E1242">
        <w:t>bjective is to learn relationship between residual values and a set of explanatory variables describing local prediction environment. In doing so, method seeks to estimate structured component of LOOCV residuals that cannot be adequately represented by primary geostatistical model.</w:t>
      </w:r>
    </w:p>
    <w:p w14:paraId="78296D25" w14:textId="47EBCB38" w:rsidR="00C813DD" w:rsidRPr="002E1242" w:rsidRDefault="00EA3C0F" w:rsidP="00C813DD">
      <w:r>
        <w:t>F</w:t>
      </w:r>
      <w:r w:rsidR="00C813DD" w:rsidRPr="002E1242">
        <w:t xml:space="preserve">undamental building block of a RF model is decision tree. A decision tree recursively partitions predictor space into smaller regions according to a series of decision rules. For regression problems, each terminal node contains a predicted value corresponding to average of the observations assigned to that node. </w:t>
      </w:r>
      <w:r>
        <w:t>P</w:t>
      </w:r>
      <w:r w:rsidR="00C813DD" w:rsidRPr="002E1242">
        <w:t>rediction generated by an individual decision tree is expressed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74BADBFA" w14:textId="77777777" w:rsidTr="00976BEF">
        <w:tc>
          <w:tcPr>
            <w:tcW w:w="244" w:type="pct"/>
          </w:tcPr>
          <w:p w14:paraId="4B39A604" w14:textId="77777777" w:rsidR="0074566D" w:rsidRPr="002E1242" w:rsidRDefault="0074566D" w:rsidP="0077376F"/>
        </w:tc>
        <w:tc>
          <w:tcPr>
            <w:tcW w:w="4056" w:type="pct"/>
          </w:tcPr>
          <w:p w14:paraId="7DA2C124" w14:textId="4E51C1B7" w:rsidR="0074566D" w:rsidRPr="002E1242" w:rsidRDefault="00000000" w:rsidP="0077376F">
            <m:oMathPara>
              <m:oMath>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t</m:t>
                    </m:r>
                  </m:sub>
                </m:sSub>
                <m:d>
                  <m:dPr>
                    <m:ctrlPr>
                      <w:rPr>
                        <w:rFonts w:ascii="Cambria Math" w:hAnsi="Cambria Math" w:cstheme="majorBidi"/>
                        <w:i/>
                      </w:rPr>
                    </m:ctrlPr>
                  </m:dPr>
                  <m:e>
                    <m:r>
                      <w:rPr>
                        <w:rFonts w:ascii="Cambria Math" w:hAnsi="Cambria Math" w:cstheme="majorBidi"/>
                      </w:rPr>
                      <m:t>v</m:t>
                    </m:r>
                    <m:d>
                      <m:dPr>
                        <m:ctrlPr>
                          <w:rPr>
                            <w:rFonts w:ascii="Cambria Math" w:hAnsi="Cambria Math" w:cstheme="majorBidi"/>
                            <w:i/>
                          </w:rPr>
                        </m:ctrlPr>
                      </m:dPr>
                      <m:e>
                        <m:r>
                          <w:rPr>
                            <w:rFonts w:ascii="Cambria Math" w:hAnsi="Cambria Math" w:cstheme="majorBidi"/>
                          </w:rPr>
                          <m:t>x</m:t>
                        </m:r>
                      </m:e>
                    </m:d>
                  </m:e>
                </m:d>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f</m:t>
                    </m:r>
                  </m:e>
                  <m:sub>
                    <m:r>
                      <w:rPr>
                        <w:rFonts w:ascii="Cambria Math" w:hAnsi="Cambria Math" w:cstheme="majorBidi"/>
                      </w:rPr>
                      <m:t>t</m:t>
                    </m:r>
                  </m:sub>
                </m:sSub>
                <m:d>
                  <m:dPr>
                    <m:ctrlPr>
                      <w:rPr>
                        <w:rFonts w:ascii="Cambria Math" w:hAnsi="Cambria Math" w:cstheme="majorBidi"/>
                        <w:i/>
                      </w:rPr>
                    </m:ctrlPr>
                  </m:dPr>
                  <m:e>
                    <m:r>
                      <w:rPr>
                        <w:rFonts w:ascii="Cambria Math" w:hAnsi="Cambria Math" w:cstheme="majorBidi"/>
                      </w:rPr>
                      <m:t>v</m:t>
                    </m:r>
                    <m:d>
                      <m:dPr>
                        <m:ctrlPr>
                          <w:rPr>
                            <w:rFonts w:ascii="Cambria Math" w:hAnsi="Cambria Math" w:cstheme="majorBidi"/>
                            <w:i/>
                          </w:rPr>
                        </m:ctrlPr>
                      </m:dPr>
                      <m:e>
                        <m:r>
                          <w:rPr>
                            <w:rFonts w:ascii="Cambria Math" w:hAnsi="Cambria Math" w:cstheme="majorBidi"/>
                          </w:rPr>
                          <m:t>x</m:t>
                        </m:r>
                      </m:e>
                    </m:d>
                  </m:e>
                </m:d>
              </m:oMath>
            </m:oMathPara>
          </w:p>
        </w:tc>
        <w:tc>
          <w:tcPr>
            <w:tcW w:w="700" w:type="pct"/>
            <w:vAlign w:val="center"/>
          </w:tcPr>
          <w:p w14:paraId="67D86C2D" w14:textId="37708A19" w:rsidR="0074566D" w:rsidRPr="002E1242" w:rsidRDefault="0074566D" w:rsidP="00976BEF">
            <w:pPr>
              <w:jc w:val="right"/>
            </w:pPr>
            <w:r w:rsidRPr="002E1242">
              <w:t>(3.</w:t>
            </w:r>
            <w:r w:rsidR="0081583C" w:rsidRPr="002E1242">
              <w:t>62</w:t>
            </w:r>
            <w:r w:rsidRPr="002E1242">
              <w:t>)</w:t>
            </w:r>
          </w:p>
        </w:tc>
      </w:tr>
    </w:tbl>
    <w:p w14:paraId="2539FD10" w14:textId="4B499094" w:rsidR="00C813DD" w:rsidRPr="002E1242" w:rsidRDefault="00C813DD" w:rsidP="00C813DD">
      <w:r w:rsidRPr="002E1242">
        <w:lastRenderedPageBreak/>
        <w:t xml:space="preserve">where </w:t>
      </w:r>
      <m:oMath>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t</m:t>
            </m:r>
          </m:sub>
        </m:sSub>
        <m:d>
          <m:dPr>
            <m:ctrlPr>
              <w:rPr>
                <w:rFonts w:ascii="Cambria Math" w:hAnsi="Cambria Math" w:cstheme="majorBidi"/>
                <w:i/>
              </w:rPr>
            </m:ctrlPr>
          </m:dPr>
          <m:e>
            <m:r>
              <w:rPr>
                <w:rFonts w:ascii="Cambria Math" w:hAnsi="Cambria Math" w:cstheme="majorBidi"/>
              </w:rPr>
              <m:t>v</m:t>
            </m:r>
            <m:d>
              <m:dPr>
                <m:ctrlPr>
                  <w:rPr>
                    <w:rFonts w:ascii="Cambria Math" w:hAnsi="Cambria Math" w:cstheme="majorBidi"/>
                    <w:i/>
                  </w:rPr>
                </m:ctrlPr>
              </m:dPr>
              <m:e>
                <m:r>
                  <w:rPr>
                    <w:rFonts w:ascii="Cambria Math" w:hAnsi="Cambria Math" w:cstheme="majorBidi"/>
                  </w:rPr>
                  <m:t>x</m:t>
                </m:r>
              </m:e>
            </m:d>
          </m:e>
        </m:d>
      </m:oMath>
      <w:r w:rsidRPr="002E1242">
        <w:t xml:space="preserve"> is prediction produced by the t-th decision tree, </w:t>
      </w:r>
      <m:oMath>
        <m:sSub>
          <m:sSubPr>
            <m:ctrlPr>
              <w:rPr>
                <w:rFonts w:ascii="Cambria Math" w:hAnsi="Cambria Math" w:cstheme="majorBidi"/>
              </w:rPr>
            </m:ctrlPr>
          </m:sSubPr>
          <m:e>
            <m:r>
              <w:rPr>
                <w:rFonts w:ascii="Cambria Math" w:hAnsi="Cambria Math" w:cstheme="majorBidi"/>
              </w:rPr>
              <m:t>f</m:t>
            </m:r>
          </m:e>
          <m:sub>
            <m:r>
              <w:rPr>
                <w:rFonts w:ascii="Cambria Math" w:hAnsi="Cambria Math" w:cstheme="majorBidi"/>
              </w:rPr>
              <m:t>t</m:t>
            </m:r>
          </m:sub>
        </m:sSub>
        <m:d>
          <m:dPr>
            <m:ctrlPr>
              <w:rPr>
                <w:rFonts w:ascii="Cambria Math" w:hAnsi="Cambria Math" w:cstheme="majorBidi"/>
                <w:i/>
              </w:rPr>
            </m:ctrlPr>
          </m:dPr>
          <m:e>
            <m:r>
              <w:rPr>
                <w:rFonts w:ascii="Cambria Math" w:hAnsi="Cambria Math" w:cstheme="majorBidi"/>
              </w:rPr>
              <m:t>.</m:t>
            </m:r>
          </m:e>
        </m:d>
      </m:oMath>
      <w:r w:rsidRPr="002E1242">
        <w:t xml:space="preserve"> represents decision-tree model, and </w:t>
      </w:r>
      <m:oMath>
        <m:r>
          <w:rPr>
            <w:rFonts w:ascii="Cambria Math" w:hAnsi="Cambria Math" w:cstheme="majorBidi"/>
          </w:rPr>
          <m:t>v</m:t>
        </m:r>
        <m:d>
          <m:dPr>
            <m:ctrlPr>
              <w:rPr>
                <w:rFonts w:ascii="Cambria Math" w:hAnsi="Cambria Math" w:cstheme="majorBidi"/>
                <w:i/>
              </w:rPr>
            </m:ctrlPr>
          </m:dPr>
          <m:e>
            <m:r>
              <w:rPr>
                <w:rFonts w:ascii="Cambria Math" w:hAnsi="Cambria Math" w:cstheme="majorBidi"/>
              </w:rPr>
              <m:t>x</m:t>
            </m:r>
          </m:e>
        </m:d>
      </m:oMath>
      <w:r w:rsidRPr="002E1242">
        <w:t xml:space="preserve"> denotes feature vector associated with prediction location </w:t>
      </w:r>
      <m:oMath>
        <m:r>
          <w:rPr>
            <w:rFonts w:ascii="Cambria Math" w:hAnsi="Cambria Math" w:cstheme="majorBidi"/>
          </w:rPr>
          <m:t>x</m:t>
        </m:r>
      </m:oMath>
      <w:r w:rsidRPr="002E1242">
        <w:t>.</w:t>
      </w:r>
    </w:p>
    <w:p w14:paraId="3CAE0DFA" w14:textId="2372E15D" w:rsidR="00C813DD" w:rsidRPr="002E1242" w:rsidRDefault="00C813DD" w:rsidP="00C813DD">
      <w:r w:rsidRPr="002E1242">
        <w:t>Although individual decision trees are capable of modeling nonlinear relationships, they are highly sensitive to variations in training data and often suffer from overfitting. RF addresses this limitation by constructing a large number of decision trees and combining their predictions through an ensemble strategy.</w:t>
      </w:r>
    </w:p>
    <w:p w14:paraId="7C5B0E60" w14:textId="1E9D67ED" w:rsidR="00C813DD" w:rsidRPr="002E1242" w:rsidRDefault="00EA3C0F" w:rsidP="00C813DD">
      <w:r>
        <w:t>F</w:t>
      </w:r>
      <w:r w:rsidR="00C813DD" w:rsidRPr="002E1242">
        <w:t xml:space="preserve">irst key component of RF is bootstrap aggregation, commonly referred to as bagging </w:t>
      </w:r>
      <w:sdt>
        <w:sdtPr>
          <w:rPr>
            <w:color w:val="000000"/>
          </w:rPr>
          <w:tag w:val="MENDELEY_CITATION_v3_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"/>
          <w:id w:val="-1822958802"/>
          <w:placeholder>
            <w:docPart w:val="DefaultPlaceholder_-1854013440"/>
          </w:placeholder>
        </w:sdtPr>
        <w:sdtContent>
          <w:r w:rsidR="006852C0" w:rsidRPr="006852C0">
            <w:rPr>
              <w:color w:val="000000"/>
            </w:rPr>
            <w:t>[50]</w:t>
          </w:r>
        </w:sdtContent>
      </w:sdt>
      <w:r w:rsidR="00C813DD" w:rsidRPr="002E1242">
        <w:t>.</w:t>
      </w:r>
    </w:p>
    <w:p w14:paraId="4C4381EB" w14:textId="16D3934D" w:rsidR="00C813DD" w:rsidRPr="002E1242" w:rsidRDefault="00C813DD" w:rsidP="00C813DD">
      <w:r w:rsidRPr="002E1242">
        <w:t>Training dataset used for RF discrepancy modeling is defined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5E34DFC1" w14:textId="77777777" w:rsidTr="00976BEF">
        <w:tc>
          <w:tcPr>
            <w:tcW w:w="244" w:type="pct"/>
          </w:tcPr>
          <w:p w14:paraId="27FE3637" w14:textId="77777777" w:rsidR="0074566D" w:rsidRPr="002E1242" w:rsidRDefault="0074566D" w:rsidP="0077376F"/>
        </w:tc>
        <w:tc>
          <w:tcPr>
            <w:tcW w:w="4056" w:type="pct"/>
          </w:tcPr>
          <w:p w14:paraId="5E72B106" w14:textId="7B448703" w:rsidR="0074566D" w:rsidRPr="002E1242" w:rsidRDefault="0081583C" w:rsidP="0077376F">
            <m:oMathPara>
              <m:oMath>
                <m:r>
                  <w:rPr>
                    <w:rFonts w:ascii="Cambria Math" w:hAnsi="Cambria Math" w:cstheme="majorBidi"/>
                  </w:rPr>
                  <m:t>D=</m:t>
                </m:r>
                <m:sSubSup>
                  <m:sSubSupPr>
                    <m:ctrlPr>
                      <w:rPr>
                        <w:rFonts w:ascii="Cambria Math" w:hAnsi="Cambria Math" w:cstheme="majorBidi"/>
                      </w:rPr>
                    </m:ctrlPr>
                  </m:sSubSupPr>
                  <m:e>
                    <m:d>
                      <m:dPr>
                        <m:begChr m:val="{"/>
                        <m:endChr m:val="}"/>
                        <m:ctrlPr>
                          <w:rPr>
                            <w:rFonts w:ascii="Cambria Math" w:hAnsi="Cambria Math" w:cstheme="majorBidi"/>
                          </w:rPr>
                        </m:ctrlPr>
                      </m:dPr>
                      <m:e>
                        <m:r>
                          <w:rPr>
                            <w:rFonts w:ascii="Cambria Math" w:hAnsi="Cambria Math" w:cstheme="majorBidi"/>
                          </w:rPr>
                          <m:t>(v</m:t>
                        </m:r>
                        <m:d>
                          <m:dPr>
                            <m:ctrlPr>
                              <w:rPr>
                                <w:rFonts w:ascii="Cambria Math" w:hAnsi="Cambria Math" w:cstheme="majorBidi"/>
                                <w:i/>
                              </w:rPr>
                            </m:ctrlPr>
                          </m:dPr>
                          <m:e>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e>
                        </m:d>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i</m:t>
                            </m:r>
                          </m:sub>
                        </m:sSub>
                        <m:r>
                          <w:rPr>
                            <w:rFonts w:ascii="Cambria Math" w:hAnsi="Cambria Math" w:cstheme="majorBidi"/>
                          </w:rPr>
                          <m:t>)</m:t>
                        </m:r>
                      </m:e>
                    </m:d>
                  </m:e>
                  <m:sub>
                    <m:r>
                      <w:rPr>
                        <w:rFonts w:ascii="Cambria Math" w:hAnsi="Cambria Math" w:cstheme="majorBidi"/>
                      </w:rPr>
                      <m:t>i=1</m:t>
                    </m:r>
                  </m:sub>
                  <m:sup>
                    <m:r>
                      <w:rPr>
                        <w:rFonts w:ascii="Cambria Math" w:hAnsi="Cambria Math" w:cstheme="majorBidi"/>
                      </w:rPr>
                      <m:t>n</m:t>
                    </m:r>
                  </m:sup>
                </m:sSubSup>
              </m:oMath>
            </m:oMathPara>
          </w:p>
        </w:tc>
        <w:tc>
          <w:tcPr>
            <w:tcW w:w="700" w:type="pct"/>
            <w:vAlign w:val="center"/>
          </w:tcPr>
          <w:p w14:paraId="70FE133C" w14:textId="5D78175D" w:rsidR="0074566D" w:rsidRPr="002E1242" w:rsidRDefault="0074566D" w:rsidP="00976BEF">
            <w:pPr>
              <w:jc w:val="right"/>
            </w:pPr>
            <w:r w:rsidRPr="002E1242">
              <w:t>(3.</w:t>
            </w:r>
            <w:r w:rsidR="0081583C" w:rsidRPr="002E1242">
              <w:t>63</w:t>
            </w:r>
            <w:r w:rsidRPr="002E1242">
              <w:t>)</w:t>
            </w:r>
          </w:p>
        </w:tc>
      </w:tr>
    </w:tbl>
    <w:p w14:paraId="39059ACF" w14:textId="28031535" w:rsidR="00C813DD" w:rsidRPr="002E1242" w:rsidRDefault="00C813DD" w:rsidP="00C813DD">
      <w:r w:rsidRPr="002E1242">
        <w:t xml:space="preserve">where </w:t>
      </w:r>
      <m:oMath>
        <m:r>
          <w:rPr>
            <w:rFonts w:ascii="Cambria Math" w:hAnsi="Cambria Math" w:cstheme="majorBidi"/>
          </w:rPr>
          <m:t>v</m:t>
        </m:r>
        <m:d>
          <m:dPr>
            <m:ctrlPr>
              <w:rPr>
                <w:rFonts w:ascii="Cambria Math" w:hAnsi="Cambria Math" w:cstheme="majorBidi"/>
                <w:i/>
              </w:rPr>
            </m:ctrlPr>
          </m:dPr>
          <m:e>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e>
        </m:d>
      </m:oMath>
      <w:r w:rsidRPr="002E1242">
        <w:t xml:space="preserve"> denotes feature vector associated with observation i, </w:t>
      </w:r>
      <m:oMath>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i</m:t>
            </m:r>
          </m:sub>
        </m:sSub>
      </m:oMath>
      <w:r w:rsidRPr="002E1242">
        <w:t xml:space="preserve"> represents the corresponding LOOCV residual, and n is total number of observations used for training. </w:t>
      </w:r>
      <w:r w:rsidR="00EA3C0F">
        <w:t>F</w:t>
      </w:r>
      <w:r w:rsidRPr="002E1242">
        <w:t>eature vectors used in RF were identical to those employed by GPR discrepancy model and consisted of spatial coordinates, OK prediction metrics, neighborhood statistics, relative depth, and anisotropy-related measures. These explanatory variables provide information regarding both reliability of OK estimates and local conditions under which discrepancies occur.</w:t>
      </w:r>
    </w:p>
    <w:p w14:paraId="2710C9C6" w14:textId="7A29B9F5" w:rsidR="00C813DD" w:rsidRPr="002E1242" w:rsidRDefault="00C813DD" w:rsidP="00C813DD">
      <w:r w:rsidRPr="002E1242">
        <w:t>Bootstrap datasets are generated by randomly sampling observations with replacement from original training dataset. Each bootstrap sample is subsequently used to construct an independent decision tree. As a result, individual trees are exposed to slightly different datasets and therefore learn different patterns from data. Because each tree is trained using a different bootstrap realization of data and a different subset of predictor variables, the ensemble is able to reduce prediction variance while preserving nonlinear relationships present in the discrepancy observations.</w:t>
      </w:r>
    </w:p>
    <w:p w14:paraId="4A196AD9" w14:textId="59004D38" w:rsidR="00C813DD" w:rsidRPr="002E1242" w:rsidRDefault="00EA3C0F" w:rsidP="00C813DD">
      <w:r>
        <w:t>S</w:t>
      </w:r>
      <w:r w:rsidR="00C813DD" w:rsidRPr="002E1242">
        <w:t xml:space="preserve">econd component of the algorithm is random feature selection. During construction of each tree, only a random subset of predictor variables is considered at every split </w:t>
      </w:r>
      <w:sdt>
        <w:sdtPr>
          <w:rPr>
            <w:color w:val="000000"/>
          </w:rPr>
          <w:tag w:val="MENDELEY_CITATION_v3_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"/>
          <w:id w:val="23535783"/>
          <w:placeholder>
            <w:docPart w:val="DefaultPlaceholder_-1854013440"/>
          </w:placeholder>
        </w:sdtPr>
        <w:sdtContent>
          <w:r w:rsidR="006852C0" w:rsidRPr="006852C0">
            <w:rPr>
              <w:color w:val="000000"/>
            </w:rPr>
            <w:t>[50]</w:t>
          </w:r>
        </w:sdtContent>
      </w:sdt>
      <w:r w:rsidR="00C813DD" w:rsidRPr="002E1242">
        <w:t>. This additional source of randomness reduces correlation among trees and improves overall predictive performance of ensemble. Consequently, RF produces models that are more stable and less prone to overfitting than individual decision trees.</w:t>
      </w:r>
    </w:p>
    <w:p w14:paraId="4C24F055" w14:textId="56BE94C7" w:rsidR="00C813DD" w:rsidRPr="002E1242" w:rsidRDefault="00C813DD" w:rsidP="00C813DD">
      <w:r w:rsidRPr="002E1242">
        <w:t xml:space="preserve">Suppose that RF model consists of </w:t>
      </w:r>
      <m:oMath>
        <m:sSub>
          <m:sSubPr>
            <m:ctrlPr>
              <w:rPr>
                <w:rFonts w:ascii="Cambria Math" w:hAnsi="Cambria Math" w:cstheme="majorBidi"/>
                <w:i/>
              </w:rPr>
            </m:ctrlPr>
          </m:sSubPr>
          <m:e>
            <m:r>
              <w:rPr>
                <w:rFonts w:ascii="Cambria Math" w:hAnsi="Cambria Math" w:cstheme="majorBidi"/>
              </w:rPr>
              <m:t>N</m:t>
            </m:r>
          </m:e>
          <m:sub>
            <m:r>
              <w:rPr>
                <w:rFonts w:ascii="Cambria Math" w:hAnsi="Cambria Math" w:cstheme="majorBidi"/>
              </w:rPr>
              <m:t>T</m:t>
            </m:r>
          </m:sub>
        </m:sSub>
      </m:oMath>
      <w:r w:rsidRPr="002E1242">
        <w:t xml:space="preserve"> regression trees. discrepancy prediction obtained from the ensemble is expressed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276297A6" w14:textId="77777777" w:rsidTr="00976BEF">
        <w:tc>
          <w:tcPr>
            <w:tcW w:w="244" w:type="pct"/>
          </w:tcPr>
          <w:p w14:paraId="356BD215" w14:textId="77777777" w:rsidR="0074566D" w:rsidRPr="002E1242" w:rsidRDefault="0074566D" w:rsidP="0077376F"/>
        </w:tc>
        <w:tc>
          <w:tcPr>
            <w:tcW w:w="4056" w:type="pct"/>
          </w:tcPr>
          <w:p w14:paraId="04673697" w14:textId="4D0D0CA3" w:rsidR="0074566D" w:rsidRPr="002E1242" w:rsidRDefault="00000000" w:rsidP="0077376F">
            <m:oMathPara>
              <m:oMath>
                <m:sSub>
                  <m:sSubPr>
                    <m:ctrlPr>
                      <w:rPr>
                        <w:rFonts w:ascii="Cambria Math" w:hAnsi="Cambria Math" w:cstheme="majorBidi"/>
                      </w:rPr>
                    </m:ctrlPr>
                  </m:sSubPr>
                  <m:e>
                    <m:acc>
                      <m:accPr>
                        <m:ctrlPr>
                          <w:rPr>
                            <w:rFonts w:ascii="Cambria Math" w:hAnsi="Cambria Math" w:cstheme="majorBidi"/>
                          </w:rPr>
                        </m:ctrlPr>
                      </m:accPr>
                      <m:e>
                        <m:r>
                          <w:rPr>
                            <w:rFonts w:ascii="Cambria Math" w:hAnsi="Cambria Math" w:cstheme="majorBidi"/>
                          </w:rPr>
                          <m:t>δ</m:t>
                        </m:r>
                      </m:e>
                    </m:acc>
                  </m:e>
                  <m:sub>
                    <m:r>
                      <w:rPr>
                        <w:rFonts w:ascii="Cambria Math" w:hAnsi="Cambria Math" w:cstheme="majorBidi"/>
                      </w:rPr>
                      <m:t>RF</m:t>
                    </m:r>
                  </m:sub>
                </m:sSub>
                <m:r>
                  <w:rPr>
                    <w:rFonts w:ascii="Cambria Math" w:hAnsi="Cambria Math" w:cstheme="majorBidi"/>
                  </w:rPr>
                  <m:t>(x)=</m:t>
                </m:r>
                <m:f>
                  <m:fPr>
                    <m:ctrlPr>
                      <w:rPr>
                        <w:rFonts w:ascii="Cambria Math" w:hAnsi="Cambria Math" w:cstheme="majorBidi"/>
                      </w:rPr>
                    </m:ctrlPr>
                  </m:fPr>
                  <m:num>
                    <m:r>
                      <w:rPr>
                        <w:rFonts w:ascii="Cambria Math" w:hAnsi="Cambria Math" w:cstheme="majorBidi"/>
                      </w:rPr>
                      <m:t>1</m:t>
                    </m:r>
                  </m:num>
                  <m:den>
                    <m:sSub>
                      <m:sSubPr>
                        <m:ctrlPr>
                          <w:rPr>
                            <w:rFonts w:ascii="Cambria Math" w:hAnsi="Cambria Math" w:cstheme="majorBidi"/>
                            <w:i/>
                          </w:rPr>
                        </m:ctrlPr>
                      </m:sSubPr>
                      <m:e>
                        <m:r>
                          <w:rPr>
                            <w:rFonts w:ascii="Cambria Math" w:hAnsi="Cambria Math" w:cstheme="majorBidi"/>
                          </w:rPr>
                          <m:t>N</m:t>
                        </m:r>
                      </m:e>
                      <m:sub>
                        <m:r>
                          <w:rPr>
                            <w:rFonts w:ascii="Cambria Math" w:hAnsi="Cambria Math" w:cstheme="majorBidi"/>
                          </w:rPr>
                          <m:t>T</m:t>
                        </m:r>
                      </m:sub>
                    </m:sSub>
                  </m:den>
                </m:f>
                <m:nary>
                  <m:naryPr>
                    <m:chr m:val="∑"/>
                    <m:limLoc m:val="undOvr"/>
                    <m:grow m:val="1"/>
                    <m:ctrlPr>
                      <w:rPr>
                        <w:rFonts w:ascii="Cambria Math" w:hAnsi="Cambria Math" w:cstheme="majorBidi"/>
                      </w:rPr>
                    </m:ctrlPr>
                  </m:naryPr>
                  <m:sub>
                    <m:r>
                      <w:rPr>
                        <w:rFonts w:ascii="Cambria Math" w:hAnsi="Cambria Math" w:cstheme="majorBidi"/>
                      </w:rPr>
                      <m:t>t=1</m:t>
                    </m:r>
                  </m:sub>
                  <m:sup>
                    <m:sSub>
                      <m:sSubPr>
                        <m:ctrlPr>
                          <w:rPr>
                            <w:rFonts w:ascii="Cambria Math" w:hAnsi="Cambria Math" w:cstheme="majorBidi"/>
                            <w:i/>
                          </w:rPr>
                        </m:ctrlPr>
                      </m:sSubPr>
                      <m:e>
                        <m:r>
                          <w:rPr>
                            <w:rFonts w:ascii="Cambria Math" w:hAnsi="Cambria Math" w:cstheme="majorBidi"/>
                          </w:rPr>
                          <m:t>N</m:t>
                        </m:r>
                      </m:e>
                      <m:sub>
                        <m:r>
                          <w:rPr>
                            <w:rFonts w:ascii="Cambria Math" w:hAnsi="Cambria Math" w:cstheme="majorBidi"/>
                          </w:rPr>
                          <m:t>T</m:t>
                        </m:r>
                      </m:sub>
                    </m:sSub>
                  </m:sup>
                  <m:e>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t</m:t>
                        </m:r>
                      </m:sub>
                    </m:sSub>
                  </m:e>
                </m:nary>
                <m:r>
                  <w:rPr>
                    <w:rFonts w:ascii="Cambria Math" w:hAnsi="Cambria Math" w:cstheme="majorBidi"/>
                  </w:rPr>
                  <m:t>(v</m:t>
                </m:r>
                <m:d>
                  <m:dPr>
                    <m:ctrlPr>
                      <w:rPr>
                        <w:rFonts w:ascii="Cambria Math" w:hAnsi="Cambria Math" w:cstheme="majorBidi"/>
                        <w:i/>
                      </w:rPr>
                    </m:ctrlPr>
                  </m:dPr>
                  <m:e>
                    <m:r>
                      <w:rPr>
                        <w:rFonts w:ascii="Cambria Math" w:hAnsi="Cambria Math" w:cstheme="majorBidi"/>
                      </w:rPr>
                      <m:t>x</m:t>
                    </m:r>
                  </m:e>
                </m:d>
                <m:r>
                  <w:rPr>
                    <w:rFonts w:ascii="Cambria Math" w:hAnsi="Cambria Math" w:cstheme="majorBidi"/>
                  </w:rPr>
                  <m:t>)</m:t>
                </m:r>
              </m:oMath>
            </m:oMathPara>
          </w:p>
        </w:tc>
        <w:tc>
          <w:tcPr>
            <w:tcW w:w="700" w:type="pct"/>
            <w:vAlign w:val="center"/>
          </w:tcPr>
          <w:p w14:paraId="06A5F2DC" w14:textId="25297652" w:rsidR="0074566D" w:rsidRPr="002E1242" w:rsidRDefault="0074566D" w:rsidP="00976BEF">
            <w:pPr>
              <w:jc w:val="right"/>
            </w:pPr>
            <w:r w:rsidRPr="002E1242">
              <w:t>(3.</w:t>
            </w:r>
            <w:r w:rsidR="00586C3F" w:rsidRPr="002E1242">
              <w:t>64</w:t>
            </w:r>
            <w:r w:rsidRPr="002E1242">
              <w:t>)</w:t>
            </w:r>
          </w:p>
        </w:tc>
      </w:tr>
    </w:tbl>
    <w:p w14:paraId="117D7957" w14:textId="6814F093" w:rsidR="00C813DD" w:rsidRPr="002E1242" w:rsidRDefault="00C813DD" w:rsidP="00C813DD">
      <w:r w:rsidRPr="002E1242">
        <w:t xml:space="preserve">where </w:t>
      </w:r>
      <m:oMath>
        <m:sSub>
          <m:sSubPr>
            <m:ctrlPr>
              <w:rPr>
                <w:rFonts w:ascii="Cambria Math" w:hAnsi="Cambria Math" w:cstheme="majorBidi"/>
              </w:rPr>
            </m:ctrlPr>
          </m:sSubPr>
          <m:e>
            <m:acc>
              <m:accPr>
                <m:ctrlPr>
                  <w:rPr>
                    <w:rFonts w:ascii="Cambria Math" w:hAnsi="Cambria Math" w:cstheme="majorBidi"/>
                  </w:rPr>
                </m:ctrlPr>
              </m:accPr>
              <m:e>
                <m:r>
                  <w:rPr>
                    <w:rFonts w:ascii="Cambria Math" w:hAnsi="Cambria Math" w:cstheme="majorBidi"/>
                  </w:rPr>
                  <m:t>δ</m:t>
                </m:r>
              </m:e>
            </m:acc>
          </m:e>
          <m:sub>
            <m:r>
              <w:rPr>
                <w:rFonts w:ascii="Cambria Math" w:hAnsi="Cambria Math" w:cstheme="majorBidi"/>
              </w:rPr>
              <m:t>RF</m:t>
            </m:r>
          </m:sub>
        </m:sSub>
        <m:r>
          <w:rPr>
            <w:rFonts w:ascii="Cambria Math" w:hAnsi="Cambria Math" w:cstheme="majorBidi"/>
          </w:rPr>
          <m:t>(x)</m:t>
        </m:r>
      </m:oMath>
      <w:r w:rsidR="00E04E1F" w:rsidRPr="002E1242">
        <w:t xml:space="preserve"> </w:t>
      </w:r>
      <w:r w:rsidRPr="002E1242">
        <w:t xml:space="preserve">denotes predicted discrepancy at location x, </w:t>
      </w:r>
      <m:oMath>
        <m:sSub>
          <m:sSubPr>
            <m:ctrlPr>
              <w:rPr>
                <w:rFonts w:ascii="Cambria Math" w:hAnsi="Cambria Math" w:cstheme="majorBidi"/>
                <w:i/>
                <w:sz w:val="22"/>
              </w:rPr>
            </m:ctrlPr>
          </m:sSubPr>
          <m:e>
            <m:r>
              <w:rPr>
                <w:rFonts w:ascii="Cambria Math" w:hAnsi="Cambria Math" w:cstheme="majorBidi"/>
              </w:rPr>
              <m:t>N</m:t>
            </m:r>
          </m:e>
          <m:sub>
            <m:r>
              <w:rPr>
                <w:rFonts w:ascii="Cambria Math" w:hAnsi="Cambria Math" w:cstheme="majorBidi"/>
              </w:rPr>
              <m:t>T</m:t>
            </m:r>
          </m:sub>
        </m:sSub>
      </m:oMath>
      <w:r w:rsidR="00075A48" w:rsidRPr="002E1242">
        <w:t xml:space="preserve"> </w:t>
      </w:r>
      <w:r w:rsidRPr="002E1242">
        <w:t xml:space="preserve">represents total number of trees in the ensemble, and </w:t>
      </w:r>
      <m:oMath>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t</m:t>
            </m:r>
          </m:sub>
        </m:sSub>
        <m:d>
          <m:dPr>
            <m:ctrlPr>
              <w:rPr>
                <w:rFonts w:ascii="Cambria Math" w:hAnsi="Cambria Math" w:cstheme="majorBidi"/>
                <w:i/>
              </w:rPr>
            </m:ctrlPr>
          </m:dPr>
          <m:e>
            <m:r>
              <w:rPr>
                <w:rFonts w:ascii="Cambria Math" w:hAnsi="Cambria Math" w:cstheme="majorBidi"/>
              </w:rPr>
              <m:t>v</m:t>
            </m:r>
            <m:d>
              <m:dPr>
                <m:ctrlPr>
                  <w:rPr>
                    <w:rFonts w:ascii="Cambria Math" w:hAnsi="Cambria Math" w:cstheme="majorBidi"/>
                    <w:i/>
                  </w:rPr>
                </m:ctrlPr>
              </m:dPr>
              <m:e>
                <m:r>
                  <w:rPr>
                    <w:rFonts w:ascii="Cambria Math" w:hAnsi="Cambria Math" w:cstheme="majorBidi"/>
                  </w:rPr>
                  <m:t>x</m:t>
                </m:r>
              </m:e>
            </m:d>
          </m:e>
        </m:d>
      </m:oMath>
      <w:r w:rsidR="00E8482C" w:rsidRPr="002E1242">
        <w:t xml:space="preserve"> </w:t>
      </w:r>
      <w:r w:rsidRPr="002E1242">
        <w:t>is prediction generated by the t-th decision tree.</w:t>
      </w:r>
    </w:p>
    <w:p w14:paraId="15A4C33E" w14:textId="17B6164E" w:rsidR="00C813DD" w:rsidRPr="002E1242" w:rsidRDefault="00C813DD" w:rsidP="00C813DD">
      <w:r w:rsidRPr="002E1242">
        <w:t xml:space="preserve">RF ensemble prediction indicates that final prediction is obtained by averaging outputs of all trees within the ensemble. </w:t>
      </w:r>
      <w:r w:rsidR="00EA3C0F">
        <w:t>A</w:t>
      </w:r>
      <w:r w:rsidRPr="002E1242">
        <w:t xml:space="preserve">veraging process reduces prediction variance and increases model robustness </w:t>
      </w:r>
      <w:sdt>
        <w:sdtPr>
          <w:rPr>
            <w:color w:val="000000"/>
          </w:rPr>
          <w:tag w:val="MENDELEY_CITATION_v3_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"/>
          <w:id w:val="818607604"/>
          <w:placeholder>
            <w:docPart w:val="DefaultPlaceholder_-1854013440"/>
          </w:placeholder>
        </w:sdtPr>
        <w:sdtContent>
          <w:r w:rsidR="006852C0" w:rsidRPr="006852C0">
            <w:rPr>
              <w:color w:val="000000"/>
            </w:rPr>
            <w:t>[50]</w:t>
          </w:r>
        </w:sdtContent>
      </w:sdt>
      <w:r w:rsidRPr="002E1242">
        <w:t>. Unlike a single decision tree, which may be strongly influenced by specific observations, RF combines information from many trees and therefore produces more stable and reliable predictions.</w:t>
      </w:r>
    </w:p>
    <w:p w14:paraId="6CE2E3AF" w14:textId="732FD74B" w:rsidR="00C813DD" w:rsidRPr="002E1242" w:rsidRDefault="00C813DD" w:rsidP="00C813DD">
      <w:r w:rsidRPr="002E1242">
        <w:t>Unlike GP discrepancy modeling, RF does not explicitly define a covariance structure governing the residual field. Instead, the method identifies relationships directly from training data through recursive partitioning. Consequently, RF can effectively capture nonlinear interactions and threshold effects that may be difficult to represent using conventional covariance-based approaches.</w:t>
      </w:r>
    </w:p>
    <w:p w14:paraId="57459953" w14:textId="1B924A5F" w:rsidR="00C813DD" w:rsidRPr="002E1242" w:rsidRDefault="00C813DD" w:rsidP="00C813DD">
      <w:r w:rsidRPr="002E1242">
        <w:t xml:space="preserve">RF offers several advantages for discrepancy modeling within heterogeneous aquifer systems. </w:t>
      </w:r>
      <w:r w:rsidR="00F50E2A">
        <w:t>A</w:t>
      </w:r>
      <w:r w:rsidRPr="002E1242">
        <w:t xml:space="preserve">lgorithm can accommodate nonlinear relationships, interactions among variables, noisy datasets, and high-dimensional predictor spaces without requiring assumptions regarding data distributions. Furthermore, RF is relatively insensitive to outliers and multicollinearity and can effectively model complex environmental systems characterized by strong heterogeneity </w:t>
      </w:r>
      <w:sdt>
        <w:sdtPr>
          <w:rPr>
            <w:color w:val="000000"/>
          </w:rPr>
          <w:tag w:val="MENDELEY_CITATION_v3_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"/>
          <w:id w:val="-882248613"/>
          <w:placeholder>
            <w:docPart w:val="DefaultPlaceholder_-1854013440"/>
          </w:placeholder>
        </w:sdtPr>
        <w:sdtContent>
          <w:r w:rsidR="006852C0" w:rsidRPr="006852C0">
            <w:rPr>
              <w:color w:val="000000"/>
            </w:rPr>
            <w:t>[49]</w:t>
          </w:r>
        </w:sdtContent>
      </w:sdt>
      <w:r w:rsidRPr="002E1242">
        <w:t>.</w:t>
      </w:r>
    </w:p>
    <w:p w14:paraId="2417DC98" w14:textId="26D08405" w:rsidR="00C813DD" w:rsidRPr="002E1242" w:rsidRDefault="00C813DD" w:rsidP="00C813DD">
      <w:r w:rsidRPr="002E1242">
        <w:t xml:space="preserve">Despite these advantages, RF does not directly quantify prediction uncertainty in the same probabilistic manner as GPR. Therefore, within the proposed framework, RF and GPR represent two complementary approaches for modeling structured component of the LOOCV residuals. </w:t>
      </w:r>
      <w:r w:rsidR="00EA3C0F">
        <w:t>F</w:t>
      </w:r>
      <w:r w:rsidRPr="002E1242">
        <w:t>ormer emphasizes predictive performance through data-driven learning, whereas latter provides explicit uncertainty quantification through a probabilistic covariance structure.</w:t>
      </w:r>
    </w:p>
    <w:p w14:paraId="320B8FCA" w14:textId="38926C85" w:rsidR="00C813DD" w:rsidRPr="002E1242" w:rsidRDefault="00C813DD" w:rsidP="00C813DD">
      <w:r w:rsidRPr="002E1242">
        <w:t xml:space="preserve">Consequently, RF discrepancy modeling provides a flexible and powerful mechanism for correcting OK predictions and improving characterization of hydraulic conductivity heterogeneity within the investigated aquifer system </w:t>
      </w:r>
      <w:sdt>
        <w:sdtPr>
          <w:rPr>
            <w:color w:val="000000"/>
          </w:rPr>
          <w:tag w:val="MENDELEY_CITATION_v3_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"/>
          <w:id w:val="1921988255"/>
          <w:placeholder>
            <w:docPart w:val="DefaultPlaceholder_-1854013440"/>
          </w:placeholder>
        </w:sdtPr>
        <w:sdtContent>
          <w:r w:rsidR="006852C0" w:rsidRPr="006852C0">
            <w:rPr>
              <w:color w:val="000000"/>
            </w:rPr>
            <w:t>[47], [49]</w:t>
          </w:r>
        </w:sdtContent>
      </w:sdt>
      <w:r w:rsidR="00FD69E7" w:rsidRPr="002E1242">
        <w:t>.</w:t>
      </w:r>
    </w:p>
    <w:p w14:paraId="208F17A1" w14:textId="7FD9E323" w:rsidR="00AB4306" w:rsidRPr="002E1242" w:rsidRDefault="00AB4306" w:rsidP="00AB4306">
      <w:pPr>
        <w:pStyle w:val="Heading2"/>
        <w:numPr>
          <w:ilvl w:val="0"/>
          <w:numId w:val="0"/>
        </w:numPr>
        <w:ind w:left="851" w:hanging="851"/>
      </w:pPr>
      <w:bookmarkStart w:id="47" w:name="_Toc233911540"/>
      <w:r w:rsidRPr="002E1242">
        <w:t>3.10</w:t>
      </w:r>
      <w:r w:rsidRPr="002E1242">
        <w:tab/>
      </w:r>
      <w:r w:rsidR="00E73624">
        <w:t xml:space="preserve">Hybrid </w:t>
      </w:r>
      <w:r w:rsidRPr="002E1242">
        <w:t>Prediction Framework</w:t>
      </w:r>
      <w:bookmarkEnd w:id="47"/>
    </w:p>
    <w:p w14:paraId="2C8A2D2B" w14:textId="60EF5CDA" w:rsidR="00AB4306" w:rsidRPr="002E1242" w:rsidRDefault="00C07D3E" w:rsidP="00AB4306">
      <w:r>
        <w:t>D</w:t>
      </w:r>
      <w:r w:rsidR="00AB4306" w:rsidRPr="002E1242">
        <w:t xml:space="preserve">iscrepancy models developed in previous section provide estimates of structured component of LOOCV residuals associated with OK. These discrepancy estimates </w:t>
      </w:r>
      <w:r w:rsidR="00AB4306" w:rsidRPr="002E1242">
        <w:lastRenderedPageBreak/>
        <w:t>can subsequently be incorporated into original geostatistical predictions to obtain bias-corrected estimates of spatial field.</w:t>
      </w:r>
      <w:r>
        <w:t xml:space="preserve"> O</w:t>
      </w:r>
      <w:r w:rsidR="00AB4306" w:rsidRPr="002E1242">
        <w:t>bjective of corrected prediction framework is therefore to combine strengths of geostatistical interpolation and machine learning discrepancy modeling within a unified methodology.</w:t>
      </w:r>
    </w:p>
    <w:p w14:paraId="4BF38E81" w14:textId="003116FD" w:rsidR="00AB4306" w:rsidRPr="002E1242" w:rsidRDefault="00AB4306" w:rsidP="00AB4306">
      <w:r w:rsidRPr="002E1242">
        <w:t xml:space="preserve">Let </w:t>
      </w:r>
      <m:oMath>
        <m:sSub>
          <m:sSubPr>
            <m:ctrlPr>
              <w:rPr>
                <w:rFonts w:ascii="Cambria Math" w:hAnsi="Cambria Math" w:cstheme="majorBidi"/>
              </w:rPr>
            </m:ctrlPr>
          </m:sSubPr>
          <m:e>
            <m:acc>
              <m:accPr>
                <m:ctrlPr>
                  <w:rPr>
                    <w:rFonts w:ascii="Cambria Math" w:hAnsi="Cambria Math" w:cstheme="majorBidi"/>
                  </w:rPr>
                </m:ctrlPr>
              </m:accPr>
              <m:e>
                <m:r>
                  <w:rPr>
                    <w:rFonts w:ascii="Cambria Math" w:hAnsi="Cambria Math" w:cstheme="majorBidi"/>
                  </w:rPr>
                  <m:t>Z</m:t>
                </m:r>
              </m:e>
            </m:acc>
          </m:e>
          <m:sub>
            <m:r>
              <w:rPr>
                <w:rFonts w:ascii="Cambria Math" w:hAnsi="Cambria Math" w:cstheme="majorBidi"/>
              </w:rPr>
              <m:t>OK</m:t>
            </m:r>
          </m:sub>
        </m:sSub>
        <m:r>
          <w:rPr>
            <w:rFonts w:ascii="Cambria Math" w:hAnsi="Cambria Math" w:cstheme="majorBidi"/>
          </w:rPr>
          <m:t>(x)</m:t>
        </m:r>
      </m:oMath>
      <w:r w:rsidRPr="002E1242">
        <w:t xml:space="preserve"> denote OK prediction at location </w:t>
      </w:r>
      <m:oMath>
        <m:r>
          <w:rPr>
            <w:rFonts w:ascii="Cambria Math" w:hAnsi="Cambria Math" w:cstheme="majorBidi"/>
          </w:rPr>
          <m:t>x</m:t>
        </m:r>
      </m:oMath>
      <w:r w:rsidRPr="002E1242">
        <w:t xml:space="preserve">, and let </w:t>
      </w:r>
      <m:oMath>
        <m:acc>
          <m:accPr>
            <m:ctrlPr>
              <w:rPr>
                <w:rFonts w:ascii="Cambria Math" w:hAnsi="Cambria Math" w:cstheme="majorBidi"/>
              </w:rPr>
            </m:ctrlPr>
          </m:accPr>
          <m:e>
            <m:r>
              <w:rPr>
                <w:rFonts w:ascii="Cambria Math" w:hAnsi="Cambria Math" w:cstheme="majorBidi"/>
              </w:rPr>
              <m:t>δ</m:t>
            </m:r>
          </m:e>
        </m:acc>
        <m:r>
          <w:rPr>
            <w:rFonts w:ascii="Cambria Math" w:hAnsi="Cambria Math" w:cstheme="majorBidi"/>
          </w:rPr>
          <m:t>(x)</m:t>
        </m:r>
      </m:oMath>
      <w:r w:rsidRPr="002E1242">
        <w:t xml:space="preserve"> represent estimated discrepancy obtained from a discrepancy model. </w:t>
      </w:r>
      <w:r w:rsidR="00C07D3E">
        <w:t>C</w:t>
      </w:r>
      <w:r w:rsidRPr="002E1242">
        <w:t>orrected prediction is expressed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32DC2304" w14:textId="77777777" w:rsidTr="00976BEF">
        <w:tc>
          <w:tcPr>
            <w:tcW w:w="244" w:type="pct"/>
          </w:tcPr>
          <w:p w14:paraId="0483B7F5" w14:textId="77777777" w:rsidR="0074566D" w:rsidRPr="002E1242" w:rsidRDefault="0074566D" w:rsidP="0077376F"/>
        </w:tc>
        <w:tc>
          <w:tcPr>
            <w:tcW w:w="4056" w:type="pct"/>
          </w:tcPr>
          <w:p w14:paraId="4C34EF5F" w14:textId="7BED37B6" w:rsidR="0074566D" w:rsidRPr="002E1242" w:rsidRDefault="00000000" w:rsidP="0077376F">
            <m:oMathPara>
              <m:oMath>
                <m:sSub>
                  <m:sSubPr>
                    <m:ctrlPr>
                      <w:rPr>
                        <w:rFonts w:ascii="Cambria Math" w:hAnsi="Cambria Math" w:cstheme="majorBidi"/>
                      </w:rPr>
                    </m:ctrlPr>
                  </m:sSubPr>
                  <m:e>
                    <m:acc>
                      <m:accPr>
                        <m:ctrlPr>
                          <w:rPr>
                            <w:rFonts w:ascii="Cambria Math" w:hAnsi="Cambria Math" w:cstheme="majorBidi"/>
                          </w:rPr>
                        </m:ctrlPr>
                      </m:accPr>
                      <m:e>
                        <m:r>
                          <w:rPr>
                            <w:rFonts w:ascii="Cambria Math" w:hAnsi="Cambria Math" w:cstheme="majorBidi"/>
                          </w:rPr>
                          <m:t>Z</m:t>
                        </m:r>
                      </m:e>
                    </m:acc>
                  </m:e>
                  <m:sub>
                    <m:r>
                      <w:rPr>
                        <w:rFonts w:ascii="Cambria Math" w:hAnsi="Cambria Math" w:cstheme="majorBidi"/>
                      </w:rPr>
                      <m:t>corr</m:t>
                    </m:r>
                  </m:sub>
                </m:sSub>
                <m:r>
                  <w:rPr>
                    <w:rFonts w:ascii="Cambria Math" w:hAnsi="Cambria Math" w:cstheme="majorBidi"/>
                  </w:rPr>
                  <m:t>(x)=</m:t>
                </m:r>
                <m:sSub>
                  <m:sSubPr>
                    <m:ctrlPr>
                      <w:rPr>
                        <w:rFonts w:ascii="Cambria Math" w:hAnsi="Cambria Math" w:cstheme="majorBidi"/>
                      </w:rPr>
                    </m:ctrlPr>
                  </m:sSubPr>
                  <m:e>
                    <m:acc>
                      <m:accPr>
                        <m:ctrlPr>
                          <w:rPr>
                            <w:rFonts w:ascii="Cambria Math" w:hAnsi="Cambria Math" w:cstheme="majorBidi"/>
                          </w:rPr>
                        </m:ctrlPr>
                      </m:accPr>
                      <m:e>
                        <m:r>
                          <w:rPr>
                            <w:rFonts w:ascii="Cambria Math" w:hAnsi="Cambria Math" w:cstheme="majorBidi"/>
                          </w:rPr>
                          <m:t>Z</m:t>
                        </m:r>
                      </m:e>
                    </m:acc>
                  </m:e>
                  <m:sub>
                    <m:r>
                      <w:rPr>
                        <w:rFonts w:ascii="Cambria Math" w:hAnsi="Cambria Math" w:cstheme="majorBidi"/>
                      </w:rPr>
                      <m:t>OK</m:t>
                    </m:r>
                  </m:sub>
                </m:sSub>
                <m:r>
                  <w:rPr>
                    <w:rFonts w:ascii="Cambria Math" w:hAnsi="Cambria Math" w:cstheme="majorBidi"/>
                  </w:rPr>
                  <m:t>(x)+</m:t>
                </m:r>
                <m:acc>
                  <m:accPr>
                    <m:ctrlPr>
                      <w:rPr>
                        <w:rFonts w:ascii="Cambria Math" w:hAnsi="Cambria Math" w:cstheme="majorBidi"/>
                      </w:rPr>
                    </m:ctrlPr>
                  </m:accPr>
                  <m:e>
                    <m:r>
                      <w:rPr>
                        <w:rFonts w:ascii="Cambria Math" w:hAnsi="Cambria Math" w:cstheme="majorBidi"/>
                      </w:rPr>
                      <m:t>δ</m:t>
                    </m:r>
                  </m:e>
                </m:acc>
                <m:r>
                  <w:rPr>
                    <w:rFonts w:ascii="Cambria Math" w:hAnsi="Cambria Math" w:cstheme="majorBidi"/>
                  </w:rPr>
                  <m:t>(x)</m:t>
                </m:r>
              </m:oMath>
            </m:oMathPara>
          </w:p>
        </w:tc>
        <w:tc>
          <w:tcPr>
            <w:tcW w:w="700" w:type="pct"/>
            <w:vAlign w:val="center"/>
          </w:tcPr>
          <w:p w14:paraId="25CFE049" w14:textId="44E4D2DE" w:rsidR="0074566D" w:rsidRPr="002E1242" w:rsidRDefault="0074566D" w:rsidP="00976BEF">
            <w:pPr>
              <w:jc w:val="right"/>
            </w:pPr>
            <w:r w:rsidRPr="002E1242">
              <w:t>(3.</w:t>
            </w:r>
            <w:r w:rsidR="00451096" w:rsidRPr="002E1242">
              <w:t>65</w:t>
            </w:r>
            <w:r w:rsidRPr="002E1242">
              <w:t>)</w:t>
            </w:r>
          </w:p>
        </w:tc>
      </w:tr>
    </w:tbl>
    <w:p w14:paraId="7955D67E" w14:textId="7DA2D5AF" w:rsidR="00AB4306" w:rsidRPr="002E1242" w:rsidRDefault="00AB4306" w:rsidP="00AB4306">
      <w:r w:rsidRPr="002E1242">
        <w:t xml:space="preserve">where </w:t>
      </w:r>
      <m:oMath>
        <m:sSub>
          <m:sSubPr>
            <m:ctrlPr>
              <w:rPr>
                <w:rFonts w:ascii="Cambria Math" w:hAnsi="Cambria Math" w:cstheme="majorBidi"/>
              </w:rPr>
            </m:ctrlPr>
          </m:sSubPr>
          <m:e>
            <m:acc>
              <m:accPr>
                <m:ctrlPr>
                  <w:rPr>
                    <w:rFonts w:ascii="Cambria Math" w:hAnsi="Cambria Math" w:cstheme="majorBidi"/>
                  </w:rPr>
                </m:ctrlPr>
              </m:accPr>
              <m:e>
                <m:r>
                  <w:rPr>
                    <w:rFonts w:ascii="Cambria Math" w:hAnsi="Cambria Math" w:cstheme="majorBidi"/>
                  </w:rPr>
                  <m:t>Z</m:t>
                </m:r>
              </m:e>
            </m:acc>
          </m:e>
          <m:sub>
            <m:r>
              <w:rPr>
                <w:rFonts w:ascii="Cambria Math" w:hAnsi="Cambria Math" w:cstheme="majorBidi"/>
              </w:rPr>
              <m:t>corr</m:t>
            </m:r>
          </m:sub>
        </m:sSub>
        <m:r>
          <w:rPr>
            <w:rFonts w:ascii="Cambria Math" w:hAnsi="Cambria Math" w:cstheme="majorBidi"/>
          </w:rPr>
          <m:t>(x)</m:t>
        </m:r>
      </m:oMath>
      <w:r w:rsidRPr="002E1242">
        <w:t xml:space="preserve"> denotes corrected prediction at location </w:t>
      </w:r>
      <m:oMath>
        <m:r>
          <w:rPr>
            <w:rFonts w:ascii="Cambria Math" w:hAnsi="Cambria Math" w:cstheme="majorBidi"/>
          </w:rPr>
          <m:t>x</m:t>
        </m:r>
      </m:oMath>
      <w:r w:rsidRPr="002E1242">
        <w:t xml:space="preserve">, </w:t>
      </w:r>
      <m:oMath>
        <m:sSub>
          <m:sSubPr>
            <m:ctrlPr>
              <w:rPr>
                <w:rFonts w:ascii="Cambria Math" w:hAnsi="Cambria Math" w:cstheme="majorBidi"/>
              </w:rPr>
            </m:ctrlPr>
          </m:sSubPr>
          <m:e>
            <m:acc>
              <m:accPr>
                <m:ctrlPr>
                  <w:rPr>
                    <w:rFonts w:ascii="Cambria Math" w:hAnsi="Cambria Math" w:cstheme="majorBidi"/>
                  </w:rPr>
                </m:ctrlPr>
              </m:accPr>
              <m:e>
                <m:r>
                  <w:rPr>
                    <w:rFonts w:ascii="Cambria Math" w:hAnsi="Cambria Math" w:cstheme="majorBidi"/>
                  </w:rPr>
                  <m:t>Z</m:t>
                </m:r>
              </m:e>
            </m:acc>
          </m:e>
          <m:sub>
            <m:r>
              <w:rPr>
                <w:rFonts w:ascii="Cambria Math" w:hAnsi="Cambria Math" w:cstheme="majorBidi"/>
              </w:rPr>
              <m:t>OK</m:t>
            </m:r>
          </m:sub>
        </m:sSub>
        <m:r>
          <w:rPr>
            <w:rFonts w:ascii="Cambria Math" w:hAnsi="Cambria Math" w:cstheme="majorBidi"/>
          </w:rPr>
          <m:t>(x)</m:t>
        </m:r>
      </m:oMath>
      <w:r w:rsidRPr="002E1242">
        <w:t xml:space="preserve"> represents OK estimate, and </w:t>
      </w:r>
      <m:oMath>
        <m:acc>
          <m:accPr>
            <m:ctrlPr>
              <w:rPr>
                <w:rFonts w:ascii="Cambria Math" w:hAnsi="Cambria Math" w:cstheme="majorBidi"/>
              </w:rPr>
            </m:ctrlPr>
          </m:accPr>
          <m:e>
            <m:r>
              <w:rPr>
                <w:rFonts w:ascii="Cambria Math" w:hAnsi="Cambria Math" w:cstheme="majorBidi"/>
              </w:rPr>
              <m:t>δ</m:t>
            </m:r>
          </m:e>
        </m:acc>
        <m:r>
          <w:rPr>
            <w:rFonts w:ascii="Cambria Math" w:hAnsi="Cambria Math" w:cstheme="majorBidi"/>
          </w:rPr>
          <m:t>(x)</m:t>
        </m:r>
      </m:oMath>
      <w:r w:rsidRPr="002E1242">
        <w:t xml:space="preserve"> is estimated discrepancy field </w:t>
      </w:r>
      <w:sdt>
        <w:sdtPr>
          <w:rPr>
            <w:color w:val="000000"/>
          </w:rPr>
          <w:tag w:val="MENDELEY_CITATION_v3_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"/>
          <w:id w:val="-929653718"/>
          <w:placeholder>
            <w:docPart w:val="DefaultPlaceholder_-1854013440"/>
          </w:placeholder>
        </w:sdtPr>
        <w:sdtContent>
          <w:r w:rsidR="006852C0" w:rsidRPr="006852C0">
            <w:rPr>
              <w:color w:val="000000"/>
            </w:rPr>
            <w:t>[47]</w:t>
          </w:r>
        </w:sdtContent>
      </w:sdt>
      <w:r w:rsidRPr="002E1242">
        <w:t>. Equation (3.58) directly follows from discrepancy decomposition introduced in Section 3.7, where true spatial field was represented as sum of the OK prediction and a discrepancy component.</w:t>
      </w:r>
    </w:p>
    <w:p w14:paraId="6D128DEA" w14:textId="60404BBB" w:rsidR="00AB4306" w:rsidRPr="002E1242" w:rsidRDefault="00C07D3E" w:rsidP="00AB4306">
      <w:r>
        <w:t>C</w:t>
      </w:r>
      <w:r w:rsidR="00AB4306" w:rsidRPr="002E1242">
        <w:t xml:space="preserve">orrected prediction consists of two complementary components. </w:t>
      </w:r>
      <w:r>
        <w:t>F</w:t>
      </w:r>
      <w:r w:rsidR="00AB4306" w:rsidRPr="002E1242">
        <w:t>irst component captures large-scale spatial structure inferred from observed data through OK, whereas second component represents systematic deviations that cannot be adequately described by primary geostatistical model.</w:t>
      </w:r>
    </w:p>
    <w:p w14:paraId="7BDB4ACE" w14:textId="5DD131E5" w:rsidR="00AB4306" w:rsidRPr="002E1242" w:rsidRDefault="00AB4306" w:rsidP="00AB4306">
      <w:r w:rsidRPr="002E1242">
        <w:t>When discrepancy field is modeled using GPR, the corrected prediction is expressed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2EE3A0A1" w14:textId="77777777" w:rsidTr="00976BEF">
        <w:tc>
          <w:tcPr>
            <w:tcW w:w="244" w:type="pct"/>
          </w:tcPr>
          <w:p w14:paraId="50D20288" w14:textId="77777777" w:rsidR="0074566D" w:rsidRPr="002E1242" w:rsidRDefault="0074566D" w:rsidP="0077376F"/>
        </w:tc>
        <w:tc>
          <w:tcPr>
            <w:tcW w:w="4056" w:type="pct"/>
          </w:tcPr>
          <w:p w14:paraId="23B80163" w14:textId="6DD2FC3D" w:rsidR="0074566D" w:rsidRPr="002E1242" w:rsidRDefault="00000000" w:rsidP="0077376F">
            <m:oMathPara>
              <m:oMath>
                <m:sSubSup>
                  <m:sSubSupPr>
                    <m:ctrlPr>
                      <w:rPr>
                        <w:rFonts w:ascii="Cambria Math" w:hAnsi="Cambria Math" w:cstheme="majorBidi"/>
                      </w:rPr>
                    </m:ctrlPr>
                  </m:sSubSupPr>
                  <m:e>
                    <m:acc>
                      <m:accPr>
                        <m:ctrlPr>
                          <w:rPr>
                            <w:rFonts w:ascii="Cambria Math" w:hAnsi="Cambria Math" w:cstheme="majorBidi"/>
                          </w:rPr>
                        </m:ctrlPr>
                      </m:accPr>
                      <m:e>
                        <m:r>
                          <w:rPr>
                            <w:rFonts w:ascii="Cambria Math" w:hAnsi="Cambria Math" w:cstheme="majorBidi"/>
                          </w:rPr>
                          <m:t>Z</m:t>
                        </m:r>
                      </m:e>
                    </m:acc>
                  </m:e>
                  <m:sub>
                    <m:r>
                      <w:rPr>
                        <w:rFonts w:ascii="Cambria Math" w:hAnsi="Cambria Math" w:cstheme="majorBidi"/>
                      </w:rPr>
                      <m:t>corr</m:t>
                    </m:r>
                  </m:sub>
                  <m:sup>
                    <m:r>
                      <w:rPr>
                        <w:rFonts w:ascii="Cambria Math" w:hAnsi="Cambria Math" w:cstheme="majorBidi"/>
                      </w:rPr>
                      <m:t>GP</m:t>
                    </m:r>
                  </m:sup>
                </m:sSubSup>
                <m:r>
                  <w:rPr>
                    <w:rFonts w:ascii="Cambria Math" w:hAnsi="Cambria Math" w:cstheme="majorBidi"/>
                  </w:rPr>
                  <m:t>(x)=</m:t>
                </m:r>
                <m:sSub>
                  <m:sSubPr>
                    <m:ctrlPr>
                      <w:rPr>
                        <w:rFonts w:ascii="Cambria Math" w:hAnsi="Cambria Math" w:cstheme="majorBidi"/>
                      </w:rPr>
                    </m:ctrlPr>
                  </m:sSubPr>
                  <m:e>
                    <m:acc>
                      <m:accPr>
                        <m:ctrlPr>
                          <w:rPr>
                            <w:rFonts w:ascii="Cambria Math" w:hAnsi="Cambria Math" w:cstheme="majorBidi"/>
                          </w:rPr>
                        </m:ctrlPr>
                      </m:accPr>
                      <m:e>
                        <m:r>
                          <w:rPr>
                            <w:rFonts w:ascii="Cambria Math" w:hAnsi="Cambria Math" w:cstheme="majorBidi"/>
                          </w:rPr>
                          <m:t>Z</m:t>
                        </m:r>
                      </m:e>
                    </m:acc>
                  </m:e>
                  <m:sub>
                    <m:r>
                      <w:rPr>
                        <w:rFonts w:ascii="Cambria Math" w:hAnsi="Cambria Math" w:cstheme="majorBidi"/>
                      </w:rPr>
                      <m:t>OK</m:t>
                    </m:r>
                  </m:sub>
                </m:sSub>
                <m:r>
                  <w:rPr>
                    <w:rFonts w:ascii="Cambria Math" w:hAnsi="Cambria Math" w:cstheme="majorBidi"/>
                  </w:rPr>
                  <m:t>(x)+</m:t>
                </m:r>
                <m:sSub>
                  <m:sSubPr>
                    <m:ctrlPr>
                      <w:rPr>
                        <w:rFonts w:ascii="Cambria Math" w:hAnsi="Cambria Math" w:cstheme="majorBidi"/>
                      </w:rPr>
                    </m:ctrlPr>
                  </m:sSubPr>
                  <m:e>
                    <m:acc>
                      <m:accPr>
                        <m:ctrlPr>
                          <w:rPr>
                            <w:rFonts w:ascii="Cambria Math" w:hAnsi="Cambria Math" w:cstheme="majorBidi"/>
                          </w:rPr>
                        </m:ctrlPr>
                      </m:accPr>
                      <m:e>
                        <m:r>
                          <w:rPr>
                            <w:rFonts w:ascii="Cambria Math" w:hAnsi="Cambria Math" w:cstheme="majorBidi"/>
                          </w:rPr>
                          <m:t>δ</m:t>
                        </m:r>
                      </m:e>
                    </m:acc>
                  </m:e>
                  <m:sub>
                    <m:r>
                      <w:rPr>
                        <w:rFonts w:ascii="Cambria Math" w:hAnsi="Cambria Math" w:cstheme="majorBidi"/>
                      </w:rPr>
                      <m:t>GP</m:t>
                    </m:r>
                  </m:sub>
                </m:sSub>
                <m:r>
                  <w:rPr>
                    <w:rFonts w:ascii="Cambria Math" w:hAnsi="Cambria Math" w:cstheme="majorBidi"/>
                  </w:rPr>
                  <m:t>(x)</m:t>
                </m:r>
              </m:oMath>
            </m:oMathPara>
          </w:p>
        </w:tc>
        <w:tc>
          <w:tcPr>
            <w:tcW w:w="700" w:type="pct"/>
            <w:vAlign w:val="center"/>
          </w:tcPr>
          <w:p w14:paraId="6519EE9B" w14:textId="5E71AC0B" w:rsidR="0074566D" w:rsidRPr="002E1242" w:rsidRDefault="0074566D" w:rsidP="00976BEF">
            <w:pPr>
              <w:jc w:val="right"/>
            </w:pPr>
            <w:r w:rsidRPr="002E1242">
              <w:t>(3.</w:t>
            </w:r>
            <w:r w:rsidR="00451096" w:rsidRPr="002E1242">
              <w:t>66</w:t>
            </w:r>
            <w:r w:rsidRPr="002E1242">
              <w:t>)</w:t>
            </w:r>
          </w:p>
        </w:tc>
      </w:tr>
    </w:tbl>
    <w:p w14:paraId="4E9DAA0A" w14:textId="4FA0F023" w:rsidR="00AB4306" w:rsidRPr="002E1242" w:rsidRDefault="00AB4306" w:rsidP="00AB4306">
      <w:r w:rsidRPr="002E1242">
        <w:t xml:space="preserve">where </w:t>
      </w:r>
      <m:oMath>
        <m:sSubSup>
          <m:sSubSupPr>
            <m:ctrlPr>
              <w:rPr>
                <w:rFonts w:ascii="Cambria Math" w:hAnsi="Cambria Math" w:cstheme="majorBidi"/>
              </w:rPr>
            </m:ctrlPr>
          </m:sSubSupPr>
          <m:e>
            <m:acc>
              <m:accPr>
                <m:ctrlPr>
                  <w:rPr>
                    <w:rFonts w:ascii="Cambria Math" w:hAnsi="Cambria Math" w:cstheme="majorBidi"/>
                  </w:rPr>
                </m:ctrlPr>
              </m:accPr>
              <m:e>
                <m:r>
                  <w:rPr>
                    <w:rFonts w:ascii="Cambria Math" w:hAnsi="Cambria Math" w:cstheme="majorBidi"/>
                  </w:rPr>
                  <m:t>Z</m:t>
                </m:r>
              </m:e>
            </m:acc>
          </m:e>
          <m:sub>
            <m:r>
              <w:rPr>
                <w:rFonts w:ascii="Cambria Math" w:hAnsi="Cambria Math" w:cstheme="majorBidi"/>
              </w:rPr>
              <m:t>corr</m:t>
            </m:r>
          </m:sub>
          <m:sup>
            <m:r>
              <w:rPr>
                <w:rFonts w:ascii="Cambria Math" w:hAnsi="Cambria Math" w:cstheme="majorBidi"/>
              </w:rPr>
              <m:t>GP</m:t>
            </m:r>
          </m:sup>
        </m:sSubSup>
        <m:r>
          <w:rPr>
            <w:rFonts w:ascii="Cambria Math" w:hAnsi="Cambria Math" w:cstheme="majorBidi"/>
          </w:rPr>
          <m:t>(x)</m:t>
        </m:r>
      </m:oMath>
      <w:r w:rsidRPr="002E1242">
        <w:t xml:space="preserve"> denotes GP-corrected prediction and </w:t>
      </w:r>
      <m:oMath>
        <m:sSub>
          <m:sSubPr>
            <m:ctrlPr>
              <w:rPr>
                <w:rFonts w:ascii="Cambria Math" w:hAnsi="Cambria Math" w:cstheme="majorBidi"/>
              </w:rPr>
            </m:ctrlPr>
          </m:sSubPr>
          <m:e>
            <m:acc>
              <m:accPr>
                <m:ctrlPr>
                  <w:rPr>
                    <w:rFonts w:ascii="Cambria Math" w:hAnsi="Cambria Math" w:cstheme="majorBidi"/>
                  </w:rPr>
                </m:ctrlPr>
              </m:accPr>
              <m:e>
                <m:r>
                  <w:rPr>
                    <w:rFonts w:ascii="Cambria Math" w:hAnsi="Cambria Math" w:cstheme="majorBidi"/>
                  </w:rPr>
                  <m:t>δ</m:t>
                </m:r>
              </m:e>
            </m:acc>
          </m:e>
          <m:sub>
            <m:r>
              <w:rPr>
                <w:rFonts w:ascii="Cambria Math" w:hAnsi="Cambria Math" w:cstheme="majorBidi"/>
              </w:rPr>
              <m:t>GP</m:t>
            </m:r>
          </m:sub>
        </m:sSub>
        <m:r>
          <w:rPr>
            <w:rFonts w:ascii="Cambria Math" w:hAnsi="Cambria Math" w:cstheme="majorBidi"/>
          </w:rPr>
          <m:t>(x)</m:t>
        </m:r>
      </m:oMath>
      <w:r w:rsidRPr="002E1242">
        <w:t xml:space="preserve"> represents discrepancy estimate obtained from GP discrepancy model.</w:t>
      </w:r>
    </w:p>
    <w:p w14:paraId="119113D5" w14:textId="210927A3" w:rsidR="00AB4306" w:rsidRPr="002E1242" w:rsidRDefault="00AB4306" w:rsidP="00AB4306">
      <w:r w:rsidRPr="002E1242">
        <w:t>GP-corrected framework preserves ability of OK to characterize spatial continuity while additionally incorporating residual structures through a probabilistic discrepancy model. Consequently, resulting predictions benefit from both geostatistical interpolation and probabilistic discrepancy modeling (Rasmussen and Williams, 2006).</w:t>
      </w:r>
    </w:p>
    <w:p w14:paraId="05B28FD3" w14:textId="6EBB4901" w:rsidR="00AB4306" w:rsidRPr="002E1242" w:rsidRDefault="00AB4306" w:rsidP="00AB4306">
      <w:r w:rsidRPr="002E1242">
        <w:t>Alternatively, when discrepancy field is modeled using RF, corrected prediction is given by the following expression.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46F83F4D" w14:textId="77777777" w:rsidTr="00976BEF">
        <w:tc>
          <w:tcPr>
            <w:tcW w:w="244" w:type="pct"/>
          </w:tcPr>
          <w:p w14:paraId="32BB1C8C" w14:textId="77777777" w:rsidR="0074566D" w:rsidRPr="002E1242" w:rsidRDefault="0074566D" w:rsidP="0077376F"/>
        </w:tc>
        <w:tc>
          <w:tcPr>
            <w:tcW w:w="4056" w:type="pct"/>
          </w:tcPr>
          <w:p w14:paraId="4F42F263" w14:textId="3638F53F" w:rsidR="0074566D" w:rsidRPr="002E1242" w:rsidRDefault="00000000" w:rsidP="0077376F">
            <m:oMathPara>
              <m:oMath>
                <m:sSubSup>
                  <m:sSubSupPr>
                    <m:ctrlPr>
                      <w:rPr>
                        <w:rFonts w:ascii="Cambria Math" w:hAnsi="Cambria Math" w:cstheme="majorBidi"/>
                      </w:rPr>
                    </m:ctrlPr>
                  </m:sSubSupPr>
                  <m:e>
                    <m:acc>
                      <m:accPr>
                        <m:ctrlPr>
                          <w:rPr>
                            <w:rFonts w:ascii="Cambria Math" w:hAnsi="Cambria Math" w:cstheme="majorBidi"/>
                          </w:rPr>
                        </m:ctrlPr>
                      </m:accPr>
                      <m:e>
                        <m:r>
                          <w:rPr>
                            <w:rFonts w:ascii="Cambria Math" w:hAnsi="Cambria Math" w:cstheme="majorBidi"/>
                          </w:rPr>
                          <m:t>Z</m:t>
                        </m:r>
                      </m:e>
                    </m:acc>
                  </m:e>
                  <m:sub>
                    <m:r>
                      <w:rPr>
                        <w:rFonts w:ascii="Cambria Math" w:hAnsi="Cambria Math" w:cstheme="majorBidi"/>
                      </w:rPr>
                      <m:t>corr</m:t>
                    </m:r>
                  </m:sub>
                  <m:sup>
                    <m:r>
                      <w:rPr>
                        <w:rFonts w:ascii="Cambria Math" w:hAnsi="Cambria Math" w:cstheme="majorBidi"/>
                      </w:rPr>
                      <m:t>RF</m:t>
                    </m:r>
                  </m:sup>
                </m:sSubSup>
                <m:r>
                  <w:rPr>
                    <w:rFonts w:ascii="Cambria Math" w:hAnsi="Cambria Math" w:cstheme="majorBidi"/>
                  </w:rPr>
                  <m:t>(x)=</m:t>
                </m:r>
                <m:sSub>
                  <m:sSubPr>
                    <m:ctrlPr>
                      <w:rPr>
                        <w:rFonts w:ascii="Cambria Math" w:hAnsi="Cambria Math" w:cstheme="majorBidi"/>
                      </w:rPr>
                    </m:ctrlPr>
                  </m:sSubPr>
                  <m:e>
                    <m:acc>
                      <m:accPr>
                        <m:ctrlPr>
                          <w:rPr>
                            <w:rFonts w:ascii="Cambria Math" w:hAnsi="Cambria Math" w:cstheme="majorBidi"/>
                          </w:rPr>
                        </m:ctrlPr>
                      </m:accPr>
                      <m:e>
                        <m:r>
                          <w:rPr>
                            <w:rFonts w:ascii="Cambria Math" w:hAnsi="Cambria Math" w:cstheme="majorBidi"/>
                          </w:rPr>
                          <m:t>Z</m:t>
                        </m:r>
                      </m:e>
                    </m:acc>
                  </m:e>
                  <m:sub>
                    <m:r>
                      <w:rPr>
                        <w:rFonts w:ascii="Cambria Math" w:hAnsi="Cambria Math" w:cstheme="majorBidi"/>
                      </w:rPr>
                      <m:t>OK</m:t>
                    </m:r>
                  </m:sub>
                </m:sSub>
                <m:r>
                  <w:rPr>
                    <w:rFonts w:ascii="Cambria Math" w:hAnsi="Cambria Math" w:cstheme="majorBidi"/>
                  </w:rPr>
                  <m:t>(x)+</m:t>
                </m:r>
                <m:sSub>
                  <m:sSubPr>
                    <m:ctrlPr>
                      <w:rPr>
                        <w:rFonts w:ascii="Cambria Math" w:hAnsi="Cambria Math" w:cstheme="majorBidi"/>
                      </w:rPr>
                    </m:ctrlPr>
                  </m:sSubPr>
                  <m:e>
                    <m:acc>
                      <m:accPr>
                        <m:ctrlPr>
                          <w:rPr>
                            <w:rFonts w:ascii="Cambria Math" w:hAnsi="Cambria Math" w:cstheme="majorBidi"/>
                          </w:rPr>
                        </m:ctrlPr>
                      </m:accPr>
                      <m:e>
                        <m:r>
                          <w:rPr>
                            <w:rFonts w:ascii="Cambria Math" w:hAnsi="Cambria Math" w:cstheme="majorBidi"/>
                          </w:rPr>
                          <m:t>δ</m:t>
                        </m:r>
                      </m:e>
                    </m:acc>
                  </m:e>
                  <m:sub>
                    <m:r>
                      <w:rPr>
                        <w:rFonts w:ascii="Cambria Math" w:hAnsi="Cambria Math" w:cstheme="majorBidi"/>
                      </w:rPr>
                      <m:t>RF</m:t>
                    </m:r>
                  </m:sub>
                </m:sSub>
                <m:r>
                  <w:rPr>
                    <w:rFonts w:ascii="Cambria Math" w:hAnsi="Cambria Math" w:cstheme="majorBidi"/>
                  </w:rPr>
                  <m:t>(x)</m:t>
                </m:r>
              </m:oMath>
            </m:oMathPara>
          </w:p>
        </w:tc>
        <w:tc>
          <w:tcPr>
            <w:tcW w:w="700" w:type="pct"/>
            <w:vAlign w:val="center"/>
          </w:tcPr>
          <w:p w14:paraId="56599D66" w14:textId="405184EF" w:rsidR="0074566D" w:rsidRPr="002E1242" w:rsidRDefault="0074566D" w:rsidP="00976BEF">
            <w:pPr>
              <w:jc w:val="right"/>
            </w:pPr>
            <w:r w:rsidRPr="002E1242">
              <w:t>(3.</w:t>
            </w:r>
            <w:r w:rsidR="00451096" w:rsidRPr="002E1242">
              <w:t>67</w:t>
            </w:r>
            <w:r w:rsidRPr="002E1242">
              <w:t>)</w:t>
            </w:r>
          </w:p>
        </w:tc>
      </w:tr>
    </w:tbl>
    <w:p w14:paraId="39639BD9" w14:textId="3DB67AF4" w:rsidR="00AB4306" w:rsidRPr="002E1242" w:rsidRDefault="00AB4306" w:rsidP="00AB4306">
      <w:r w:rsidRPr="002E1242">
        <w:t xml:space="preserve">where </w:t>
      </w:r>
      <m:oMath>
        <m:sSubSup>
          <m:sSubSupPr>
            <m:ctrlPr>
              <w:rPr>
                <w:rFonts w:ascii="Cambria Math" w:hAnsi="Cambria Math" w:cstheme="majorBidi"/>
              </w:rPr>
            </m:ctrlPr>
          </m:sSubSupPr>
          <m:e>
            <m:acc>
              <m:accPr>
                <m:ctrlPr>
                  <w:rPr>
                    <w:rFonts w:ascii="Cambria Math" w:hAnsi="Cambria Math" w:cstheme="majorBidi"/>
                  </w:rPr>
                </m:ctrlPr>
              </m:accPr>
              <m:e>
                <m:r>
                  <w:rPr>
                    <w:rFonts w:ascii="Cambria Math" w:hAnsi="Cambria Math" w:cstheme="majorBidi"/>
                  </w:rPr>
                  <m:t>Z</m:t>
                </m:r>
              </m:e>
            </m:acc>
          </m:e>
          <m:sub>
            <m:r>
              <w:rPr>
                <w:rFonts w:ascii="Cambria Math" w:hAnsi="Cambria Math" w:cstheme="majorBidi"/>
              </w:rPr>
              <m:t>corr</m:t>
            </m:r>
          </m:sub>
          <m:sup>
            <m:r>
              <w:rPr>
                <w:rFonts w:ascii="Cambria Math" w:hAnsi="Cambria Math" w:cstheme="majorBidi"/>
              </w:rPr>
              <m:t>RF</m:t>
            </m:r>
          </m:sup>
        </m:sSubSup>
        <m:r>
          <w:rPr>
            <w:rFonts w:ascii="Cambria Math" w:hAnsi="Cambria Math" w:cstheme="majorBidi"/>
          </w:rPr>
          <m:t>(x)</m:t>
        </m:r>
      </m:oMath>
      <w:r w:rsidRPr="002E1242">
        <w:t xml:space="preserve"> denotes RF-corrected prediction and </w:t>
      </w:r>
      <m:oMath>
        <m:sSub>
          <m:sSubPr>
            <m:ctrlPr>
              <w:rPr>
                <w:rFonts w:ascii="Cambria Math" w:hAnsi="Cambria Math" w:cstheme="majorBidi"/>
              </w:rPr>
            </m:ctrlPr>
          </m:sSubPr>
          <m:e>
            <m:acc>
              <m:accPr>
                <m:ctrlPr>
                  <w:rPr>
                    <w:rFonts w:ascii="Cambria Math" w:hAnsi="Cambria Math" w:cstheme="majorBidi"/>
                  </w:rPr>
                </m:ctrlPr>
              </m:accPr>
              <m:e>
                <m:r>
                  <w:rPr>
                    <w:rFonts w:ascii="Cambria Math" w:hAnsi="Cambria Math" w:cstheme="majorBidi"/>
                  </w:rPr>
                  <m:t>δ</m:t>
                </m:r>
              </m:e>
            </m:acc>
          </m:e>
          <m:sub>
            <m:r>
              <w:rPr>
                <w:rFonts w:ascii="Cambria Math" w:hAnsi="Cambria Math" w:cstheme="majorBidi"/>
              </w:rPr>
              <m:t>RF</m:t>
            </m:r>
          </m:sub>
        </m:sSub>
        <m:r>
          <w:rPr>
            <w:rFonts w:ascii="Cambria Math" w:hAnsi="Cambria Math" w:cstheme="majorBidi"/>
          </w:rPr>
          <m:t>(x)</m:t>
        </m:r>
      </m:oMath>
      <w:r w:rsidRPr="002E1242">
        <w:t xml:space="preserve"> represents discrepancy estimate obtained from the RF discrepancy model.</w:t>
      </w:r>
    </w:p>
    <w:p w14:paraId="3D5E9791" w14:textId="2EBAD3F3" w:rsidR="00AB4306" w:rsidRPr="002E1242" w:rsidRDefault="00AB4306" w:rsidP="00AB4306">
      <w:r w:rsidRPr="002E1242">
        <w:t xml:space="preserve">RF-corrected framework combines large-scale spatial representation provided by OK with ability of ensemble learning techniques to identify nonlinear residual patterns </w:t>
      </w:r>
      <w:r w:rsidRPr="002E1242">
        <w:lastRenderedPageBreak/>
        <w:t xml:space="preserve">embedded within data. This approach enables systematic patterns contained within LOOCV residuals to be reduced without imposing explicit assumptions regarding covariance structure of discrepancy field </w:t>
      </w:r>
      <w:sdt>
        <w:sdtPr>
          <w:rPr>
            <w:color w:val="000000"/>
          </w:rPr>
          <w:tag w:val="MENDELEY_CITATION_v3_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"/>
          <w:id w:val="-167719952"/>
          <w:placeholder>
            <w:docPart w:val="DefaultPlaceholder_-1854013440"/>
          </w:placeholder>
        </w:sdtPr>
        <w:sdtContent>
          <w:r w:rsidR="006852C0" w:rsidRPr="006852C0">
            <w:rPr>
              <w:color w:val="000000"/>
            </w:rPr>
            <w:t>[49]</w:t>
          </w:r>
        </w:sdtContent>
      </w:sdt>
      <w:r w:rsidRPr="002E1242">
        <w:t>.</w:t>
      </w:r>
    </w:p>
    <w:p w14:paraId="70E9774E" w14:textId="01AF7314" w:rsidR="00AB4306" w:rsidRPr="002E1242" w:rsidRDefault="00C07D3E" w:rsidP="00AB4306">
      <w:r>
        <w:t>C</w:t>
      </w:r>
      <w:r w:rsidR="00AB4306" w:rsidRPr="002E1242">
        <w:t>orrected prediction framework proposed in this study therefore does not replace underlying geostatistical methodology. Instead, it augments OK through an additional discrepancy-correction stage designed to account for unresolved heterogeneity, variogram misspecification, sparse sampling effects, and departures from assumptions underlying classical geostatistical interpolation.</w:t>
      </w:r>
    </w:p>
    <w:p w14:paraId="4771D8A0" w14:textId="2590CED8" w:rsidR="00FD69E7" w:rsidRPr="002E1242" w:rsidRDefault="00AB4306" w:rsidP="00AB4306">
      <w:r w:rsidRPr="002E1242">
        <w:t xml:space="preserve">Accordingly, GP-corrected and RF-corrected predictions represent two alternative implementations of proposed hybrid methodology. Their predictive performances are subsequently evaluated and compared to assess extent to which discrepancy correction improves characterization of hydraulic conductivity heterogeneity and enhances predictive capability of the overall framework </w:t>
      </w:r>
      <w:sdt>
        <w:sdtPr>
          <w:rPr>
            <w:color w:val="000000"/>
          </w:rPr>
          <w:tag w:val="MENDELEY_CITATION_v3_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"/>
          <w:id w:val="-985087208"/>
          <w:placeholder>
            <w:docPart w:val="DefaultPlaceholder_-1854013440"/>
          </w:placeholder>
        </w:sdtPr>
        <w:sdtContent>
          <w:r w:rsidR="006852C0" w:rsidRPr="006852C0">
            <w:rPr>
              <w:color w:val="000000"/>
            </w:rPr>
            <w:t>[47], [49]</w:t>
          </w:r>
        </w:sdtContent>
      </w:sdt>
      <w:r w:rsidR="00CB223A" w:rsidRPr="002E1242">
        <w:t>.</w:t>
      </w:r>
    </w:p>
    <w:p w14:paraId="3F8943E4" w14:textId="3458F24A" w:rsidR="003A4AC8" w:rsidRPr="002E1242" w:rsidRDefault="003A4AC8" w:rsidP="003A4AC8">
      <w:pPr>
        <w:pStyle w:val="Heading2"/>
        <w:numPr>
          <w:ilvl w:val="0"/>
          <w:numId w:val="0"/>
        </w:numPr>
      </w:pPr>
      <w:bookmarkStart w:id="48" w:name="_Toc233911541"/>
      <w:r w:rsidRPr="002E1242">
        <w:t>3.11</w:t>
      </w:r>
      <w:r w:rsidRPr="002E1242">
        <w:tab/>
        <w:t>Uncertainty Quantification</w:t>
      </w:r>
      <w:bookmarkEnd w:id="48"/>
    </w:p>
    <w:p w14:paraId="0FFE53F4" w14:textId="7B7498D4" w:rsidR="003A4AC8" w:rsidRPr="002E1242" w:rsidRDefault="003A4AC8" w:rsidP="003A4AC8">
      <w:r w:rsidRPr="002E1242">
        <w:t>An important advantage of geostatistical approaches is their ability to quantify prediction uncertainty. In the proposed framework, uncertainty quantification is most naturally implemented for GP discrepancy modeling.</w:t>
      </w:r>
      <w:r w:rsidR="006B091C">
        <w:t xml:space="preserve"> F</w:t>
      </w:r>
      <w:r w:rsidRPr="002E1242">
        <w:t xml:space="preserve">irst source is uncertainty associated with OK predictions, while second source originates from discrepancy model used to correct kriging estimates. </w:t>
      </w:r>
      <w:r w:rsidR="006B091C">
        <w:t>C</w:t>
      </w:r>
      <w:r w:rsidRPr="002E1242">
        <w:t>ombined effect of these two components provides an estimate of uncertainty associated with the corrected predictions.</w:t>
      </w:r>
    </w:p>
    <w:p w14:paraId="2AE76E1D" w14:textId="07CF4494" w:rsidR="003A4AC8" w:rsidRPr="002E1242" w:rsidRDefault="003A4AC8" w:rsidP="003A4AC8">
      <w:r w:rsidRPr="002E1242">
        <w:t>Let uncertainty associated with discrepancy process be defined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68F49744" w14:textId="77777777" w:rsidTr="00976BEF">
        <w:tc>
          <w:tcPr>
            <w:tcW w:w="244" w:type="pct"/>
          </w:tcPr>
          <w:p w14:paraId="751556F1" w14:textId="77777777" w:rsidR="0074566D" w:rsidRPr="002E1242" w:rsidRDefault="0074566D" w:rsidP="0077376F"/>
        </w:tc>
        <w:tc>
          <w:tcPr>
            <w:tcW w:w="4056" w:type="pct"/>
          </w:tcPr>
          <w:p w14:paraId="4EB543C7" w14:textId="44A8961A" w:rsidR="0074566D" w:rsidRPr="002E1242" w:rsidRDefault="00000000" w:rsidP="0077376F">
            <m:oMathPara>
              <m:oMath>
                <m:sSubSup>
                  <m:sSubSupPr>
                    <m:ctrlPr>
                      <w:rPr>
                        <w:rFonts w:ascii="Cambria Math" w:hAnsi="Cambria Math" w:cstheme="majorBidi"/>
                      </w:rPr>
                    </m:ctrlPr>
                  </m:sSubSupPr>
                  <m:e>
                    <m:r>
                      <w:rPr>
                        <w:rFonts w:ascii="Cambria Math" w:hAnsi="Cambria Math" w:cstheme="majorBidi"/>
                      </w:rPr>
                      <m:t>σ</m:t>
                    </m:r>
                  </m:e>
                  <m:sub>
                    <m:r>
                      <w:rPr>
                        <w:rFonts w:ascii="Cambria Math" w:hAnsi="Cambria Math" w:cstheme="majorBidi"/>
                      </w:rPr>
                      <m:t>δ</m:t>
                    </m:r>
                  </m:sub>
                  <m:sup>
                    <m:r>
                      <w:rPr>
                        <w:rFonts w:ascii="Cambria Math" w:hAnsi="Cambria Math" w:cstheme="majorBidi"/>
                      </w:rPr>
                      <m:t>2</m:t>
                    </m:r>
                  </m:sup>
                </m:sSubSup>
                <m:r>
                  <w:rPr>
                    <w:rFonts w:ascii="Cambria Math" w:hAnsi="Cambria Math" w:cstheme="majorBidi"/>
                  </w:rPr>
                  <m:t>(x)=Var</m:t>
                </m:r>
                <m:d>
                  <m:dPr>
                    <m:begChr m:val="["/>
                    <m:endChr m:val="]"/>
                    <m:ctrlPr>
                      <w:rPr>
                        <w:rFonts w:ascii="Cambria Math" w:hAnsi="Cambria Math" w:cstheme="majorBidi"/>
                      </w:rPr>
                    </m:ctrlPr>
                  </m:dPr>
                  <m:e>
                    <m:r>
                      <w:rPr>
                        <w:rFonts w:ascii="Cambria Math" w:hAnsi="Cambria Math" w:cstheme="majorBidi"/>
                      </w:rPr>
                      <m:t>δ(x)∣D</m:t>
                    </m:r>
                  </m:e>
                </m:d>
              </m:oMath>
            </m:oMathPara>
          </w:p>
        </w:tc>
        <w:tc>
          <w:tcPr>
            <w:tcW w:w="700" w:type="pct"/>
            <w:vAlign w:val="center"/>
          </w:tcPr>
          <w:p w14:paraId="1AF5F63F" w14:textId="06CF89ED" w:rsidR="0074566D" w:rsidRPr="002E1242" w:rsidRDefault="0074566D" w:rsidP="00976BEF">
            <w:pPr>
              <w:jc w:val="right"/>
            </w:pPr>
            <w:r w:rsidRPr="002E1242">
              <w:t>(3.</w:t>
            </w:r>
            <w:r w:rsidR="00451096" w:rsidRPr="002E1242">
              <w:t>68</w:t>
            </w:r>
            <w:r w:rsidRPr="002E1242">
              <w:t>)</w:t>
            </w:r>
          </w:p>
        </w:tc>
      </w:tr>
    </w:tbl>
    <w:p w14:paraId="2E084B4C" w14:textId="12D96E59" w:rsidR="003A4AC8" w:rsidRPr="002E1242" w:rsidRDefault="005E7DD9" w:rsidP="003A4AC8">
      <w:r w:rsidRPr="002E1242">
        <w:t>W</w:t>
      </w:r>
      <w:r w:rsidR="003A4AC8" w:rsidRPr="002E1242">
        <w:t>here</w:t>
      </w:r>
      <w:r w:rsidRPr="002E1242">
        <w:t xml:space="preserve"> </w:t>
      </w:r>
      <m:oMath>
        <m:sSubSup>
          <m:sSubSupPr>
            <m:ctrlPr>
              <w:rPr>
                <w:rFonts w:ascii="Cambria Math" w:hAnsi="Cambria Math" w:cstheme="majorBidi"/>
              </w:rPr>
            </m:ctrlPr>
          </m:sSubSupPr>
          <m:e>
            <m:r>
              <w:rPr>
                <w:rFonts w:ascii="Cambria Math" w:hAnsi="Cambria Math" w:cstheme="majorBidi"/>
              </w:rPr>
              <m:t>σ</m:t>
            </m:r>
          </m:e>
          <m:sub>
            <m:r>
              <w:rPr>
                <w:rFonts w:ascii="Cambria Math" w:hAnsi="Cambria Math" w:cstheme="majorBidi"/>
              </w:rPr>
              <m:t>δ</m:t>
            </m:r>
          </m:sub>
          <m:sup>
            <m:r>
              <w:rPr>
                <w:rFonts w:ascii="Cambria Math" w:hAnsi="Cambria Math" w:cstheme="majorBidi"/>
              </w:rPr>
              <m:t>2</m:t>
            </m:r>
          </m:sup>
        </m:sSubSup>
        <m:r>
          <w:rPr>
            <w:rFonts w:ascii="Cambria Math" w:hAnsi="Cambria Math" w:cstheme="majorBidi"/>
          </w:rPr>
          <m:t>(x)</m:t>
        </m:r>
      </m:oMath>
      <w:r w:rsidRPr="002E1242">
        <w:t xml:space="preserve"> </w:t>
      </w:r>
      <w:r w:rsidR="003A4AC8" w:rsidRPr="002E1242">
        <w:t xml:space="preserve">denotes discrepancy uncertainty at location </w:t>
      </w:r>
      <m:oMath>
        <m:r>
          <w:rPr>
            <w:rFonts w:ascii="Cambria Math" w:hAnsi="Cambria Math" w:cstheme="majorBidi"/>
          </w:rPr>
          <m:t>x</m:t>
        </m:r>
      </m:oMath>
      <w:r w:rsidR="003A4AC8" w:rsidRPr="002E1242">
        <w:t xml:space="preserve">, </w:t>
      </w:r>
      <m:oMath>
        <m:r>
          <w:rPr>
            <w:rFonts w:ascii="Cambria Math" w:hAnsi="Cambria Math" w:cstheme="majorBidi"/>
          </w:rPr>
          <m:t>δ(x)</m:t>
        </m:r>
      </m:oMath>
      <w:r w:rsidRPr="002E1242">
        <w:t xml:space="preserve"> </w:t>
      </w:r>
      <w:r w:rsidR="003A4AC8" w:rsidRPr="002E1242">
        <w:t xml:space="preserve">represents discrepancy field, and D denotes training dataset used to construct discrepancy model </w:t>
      </w:r>
      <w:sdt>
        <w:sdtPr>
          <w:rPr>
            <w:color w:val="000000"/>
          </w:rPr>
          <w:tag w:val="MENDELEY_CITATION_v3_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"/>
          <w:id w:val="-1590919728"/>
          <w:placeholder>
            <w:docPart w:val="DefaultPlaceholder_-1854013440"/>
          </w:placeholder>
        </w:sdtPr>
        <w:sdtContent>
          <w:r w:rsidR="006852C0" w:rsidRPr="006852C0">
            <w:rPr>
              <w:color w:val="000000"/>
            </w:rPr>
            <w:t>[8]</w:t>
          </w:r>
        </w:sdtContent>
      </w:sdt>
      <w:r w:rsidR="003A4AC8" w:rsidRPr="002E1242">
        <w:t>.</w:t>
      </w:r>
    </w:p>
    <w:p w14:paraId="0F3D7AF4" w14:textId="6A387CFC" w:rsidR="003A4AC8" w:rsidRPr="002E1242" w:rsidRDefault="003A4AC8" w:rsidP="003A4AC8">
      <w:r w:rsidRPr="002E1242">
        <w:t>Assuming weak dependence between uncertainty associated with OK and uncertainty associated with discrepancy model, total uncertainty of the corrected prediction may be approximated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3FD9FD14" w14:textId="77777777" w:rsidTr="00976BEF">
        <w:tc>
          <w:tcPr>
            <w:tcW w:w="244" w:type="pct"/>
          </w:tcPr>
          <w:p w14:paraId="39AC5282" w14:textId="77777777" w:rsidR="0074566D" w:rsidRPr="002E1242" w:rsidRDefault="0074566D" w:rsidP="0077376F"/>
        </w:tc>
        <w:tc>
          <w:tcPr>
            <w:tcW w:w="4056" w:type="pct"/>
          </w:tcPr>
          <w:p w14:paraId="22E61900" w14:textId="045E7E05" w:rsidR="0074566D" w:rsidRPr="002E1242" w:rsidRDefault="00000000" w:rsidP="0077376F">
            <m:oMathPara>
              <m:oMath>
                <m:sSubSup>
                  <m:sSubSupPr>
                    <m:ctrlPr>
                      <w:rPr>
                        <w:rFonts w:ascii="Cambria Math" w:hAnsi="Cambria Math" w:cstheme="majorBidi"/>
                      </w:rPr>
                    </m:ctrlPr>
                  </m:sSubSupPr>
                  <m:e>
                    <m:r>
                      <w:rPr>
                        <w:rFonts w:ascii="Cambria Math" w:hAnsi="Cambria Math" w:cstheme="majorBidi"/>
                      </w:rPr>
                      <m:t>σ</m:t>
                    </m:r>
                  </m:e>
                  <m:sub>
                    <m:r>
                      <w:rPr>
                        <w:rFonts w:ascii="Cambria Math" w:hAnsi="Cambria Math" w:cstheme="majorBidi"/>
                      </w:rPr>
                      <m:t>corr</m:t>
                    </m:r>
                  </m:sub>
                  <m:sup>
                    <m:r>
                      <w:rPr>
                        <w:rFonts w:ascii="Cambria Math" w:hAnsi="Cambria Math" w:cstheme="majorBidi"/>
                      </w:rPr>
                      <m:t>2</m:t>
                    </m:r>
                  </m:sup>
                </m:sSubSup>
                <m:r>
                  <w:rPr>
                    <w:rFonts w:ascii="Cambria Math" w:hAnsi="Cambria Math" w:cstheme="majorBidi"/>
                  </w:rPr>
                  <m:t>(x)≈</m:t>
                </m:r>
                <m:sSubSup>
                  <m:sSubSupPr>
                    <m:ctrlPr>
                      <w:rPr>
                        <w:rFonts w:ascii="Cambria Math" w:hAnsi="Cambria Math" w:cstheme="majorBidi"/>
                      </w:rPr>
                    </m:ctrlPr>
                  </m:sSubSupPr>
                  <m:e>
                    <m:r>
                      <w:rPr>
                        <w:rFonts w:ascii="Cambria Math" w:hAnsi="Cambria Math" w:cstheme="majorBidi"/>
                      </w:rPr>
                      <m:t>σ</m:t>
                    </m:r>
                  </m:e>
                  <m:sub>
                    <m:r>
                      <w:rPr>
                        <w:rFonts w:ascii="Cambria Math" w:hAnsi="Cambria Math" w:cstheme="majorBidi"/>
                      </w:rPr>
                      <m:t>OK</m:t>
                    </m:r>
                  </m:sub>
                  <m:sup>
                    <m:r>
                      <w:rPr>
                        <w:rFonts w:ascii="Cambria Math" w:hAnsi="Cambria Math" w:cstheme="majorBidi"/>
                      </w:rPr>
                      <m:t>2</m:t>
                    </m:r>
                  </m:sup>
                </m:sSubSup>
                <m:r>
                  <w:rPr>
                    <w:rFonts w:ascii="Cambria Math" w:hAnsi="Cambria Math" w:cstheme="majorBidi"/>
                  </w:rPr>
                  <m:t>(x)+</m:t>
                </m:r>
                <m:sSubSup>
                  <m:sSubSupPr>
                    <m:ctrlPr>
                      <w:rPr>
                        <w:rFonts w:ascii="Cambria Math" w:hAnsi="Cambria Math" w:cstheme="majorBidi"/>
                      </w:rPr>
                    </m:ctrlPr>
                  </m:sSubSupPr>
                  <m:e>
                    <m:r>
                      <w:rPr>
                        <w:rFonts w:ascii="Cambria Math" w:hAnsi="Cambria Math" w:cstheme="majorBidi"/>
                      </w:rPr>
                      <m:t>σ</m:t>
                    </m:r>
                  </m:e>
                  <m:sub>
                    <m:r>
                      <w:rPr>
                        <w:rFonts w:ascii="Cambria Math" w:hAnsi="Cambria Math" w:cstheme="majorBidi"/>
                      </w:rPr>
                      <m:t>δ</m:t>
                    </m:r>
                  </m:sub>
                  <m:sup>
                    <m:r>
                      <w:rPr>
                        <w:rFonts w:ascii="Cambria Math" w:hAnsi="Cambria Math" w:cstheme="majorBidi"/>
                      </w:rPr>
                      <m:t>2</m:t>
                    </m:r>
                  </m:sup>
                </m:sSubSup>
                <m:r>
                  <w:rPr>
                    <w:rFonts w:ascii="Cambria Math" w:hAnsi="Cambria Math" w:cstheme="majorBidi"/>
                  </w:rPr>
                  <m:t>(x)</m:t>
                </m:r>
              </m:oMath>
            </m:oMathPara>
          </w:p>
        </w:tc>
        <w:tc>
          <w:tcPr>
            <w:tcW w:w="700" w:type="pct"/>
            <w:vAlign w:val="center"/>
          </w:tcPr>
          <w:p w14:paraId="7059CB52" w14:textId="6DCE841B" w:rsidR="0074566D" w:rsidRPr="002E1242" w:rsidRDefault="0074566D" w:rsidP="00976BEF">
            <w:pPr>
              <w:jc w:val="right"/>
            </w:pPr>
            <w:r w:rsidRPr="002E1242">
              <w:t>(3.</w:t>
            </w:r>
            <w:r w:rsidR="00451096" w:rsidRPr="002E1242">
              <w:t>69</w:t>
            </w:r>
            <w:r w:rsidRPr="002E1242">
              <w:t>)</w:t>
            </w:r>
          </w:p>
        </w:tc>
      </w:tr>
    </w:tbl>
    <w:p w14:paraId="606D3DCA" w14:textId="43FDEBD9" w:rsidR="003A4AC8" w:rsidRPr="002E1242" w:rsidRDefault="003A4AC8" w:rsidP="003A4AC8">
      <w:r w:rsidRPr="002E1242">
        <w:t xml:space="preserve">where </w:t>
      </w:r>
      <m:oMath>
        <m:sSubSup>
          <m:sSubSupPr>
            <m:ctrlPr>
              <w:rPr>
                <w:rFonts w:ascii="Cambria Math" w:hAnsi="Cambria Math" w:cstheme="majorBidi"/>
              </w:rPr>
            </m:ctrlPr>
          </m:sSubSupPr>
          <m:e>
            <m:r>
              <w:rPr>
                <w:rFonts w:ascii="Cambria Math" w:hAnsi="Cambria Math" w:cstheme="majorBidi"/>
              </w:rPr>
              <m:t>σ</m:t>
            </m:r>
          </m:e>
          <m:sub>
            <m:r>
              <w:rPr>
                <w:rFonts w:ascii="Cambria Math" w:hAnsi="Cambria Math" w:cstheme="majorBidi"/>
              </w:rPr>
              <m:t>corr</m:t>
            </m:r>
          </m:sub>
          <m:sup>
            <m:r>
              <w:rPr>
                <w:rFonts w:ascii="Cambria Math" w:hAnsi="Cambria Math" w:cstheme="majorBidi"/>
              </w:rPr>
              <m:t>2</m:t>
            </m:r>
          </m:sup>
        </m:sSubSup>
        <m:r>
          <w:rPr>
            <w:rFonts w:ascii="Cambria Math" w:hAnsi="Cambria Math" w:cstheme="majorBidi"/>
          </w:rPr>
          <m:t>(x)</m:t>
        </m:r>
      </m:oMath>
      <w:r w:rsidRPr="002E1242">
        <w:t xml:space="preserve"> denotes variance associated with corrected prediction, </w:t>
      </w:r>
      <m:oMath>
        <m:sSubSup>
          <m:sSubSupPr>
            <m:ctrlPr>
              <w:rPr>
                <w:rFonts w:ascii="Cambria Math" w:hAnsi="Cambria Math" w:cstheme="majorBidi"/>
              </w:rPr>
            </m:ctrlPr>
          </m:sSubSupPr>
          <m:e>
            <m:r>
              <w:rPr>
                <w:rFonts w:ascii="Cambria Math" w:hAnsi="Cambria Math" w:cstheme="majorBidi"/>
              </w:rPr>
              <m:t>σ</m:t>
            </m:r>
          </m:e>
          <m:sub>
            <m:r>
              <w:rPr>
                <w:rFonts w:ascii="Cambria Math" w:hAnsi="Cambria Math" w:cstheme="majorBidi"/>
              </w:rPr>
              <m:t>OK</m:t>
            </m:r>
          </m:sub>
          <m:sup>
            <m:r>
              <w:rPr>
                <w:rFonts w:ascii="Cambria Math" w:hAnsi="Cambria Math" w:cstheme="majorBidi"/>
              </w:rPr>
              <m:t>2</m:t>
            </m:r>
          </m:sup>
        </m:sSubSup>
        <m:r>
          <w:rPr>
            <w:rFonts w:ascii="Cambria Math" w:hAnsi="Cambria Math" w:cstheme="majorBidi"/>
          </w:rPr>
          <m:t>(x)</m:t>
        </m:r>
      </m:oMath>
      <w:r w:rsidRPr="002E1242">
        <w:t xml:space="preserve"> is OK variance, and </w:t>
      </w:r>
      <m:oMath>
        <m:sSubSup>
          <m:sSubSupPr>
            <m:ctrlPr>
              <w:rPr>
                <w:rFonts w:ascii="Cambria Math" w:hAnsi="Cambria Math" w:cstheme="majorBidi"/>
              </w:rPr>
            </m:ctrlPr>
          </m:sSubSupPr>
          <m:e>
            <m:r>
              <w:rPr>
                <w:rFonts w:ascii="Cambria Math" w:hAnsi="Cambria Math" w:cstheme="majorBidi"/>
              </w:rPr>
              <m:t>σ</m:t>
            </m:r>
          </m:e>
          <m:sub>
            <m:r>
              <w:rPr>
                <w:rFonts w:ascii="Cambria Math" w:hAnsi="Cambria Math" w:cstheme="majorBidi"/>
              </w:rPr>
              <m:t>δ</m:t>
            </m:r>
          </m:sub>
          <m:sup>
            <m:r>
              <w:rPr>
                <w:rFonts w:ascii="Cambria Math" w:hAnsi="Cambria Math" w:cstheme="majorBidi"/>
              </w:rPr>
              <m:t>2</m:t>
            </m:r>
          </m:sup>
        </m:sSubSup>
        <m:r>
          <w:rPr>
            <w:rFonts w:ascii="Cambria Math" w:hAnsi="Cambria Math" w:cstheme="majorBidi"/>
          </w:rPr>
          <m:t>(x)</m:t>
        </m:r>
      </m:oMath>
      <w:r w:rsidRPr="002E1242">
        <w:t xml:space="preserve"> represents discrepancy variance.</w:t>
      </w:r>
    </w:p>
    <w:p w14:paraId="59E85A34" w14:textId="28501412" w:rsidR="003A4AC8" w:rsidRPr="002E1242" w:rsidRDefault="006B091C" w:rsidP="003A4AC8">
      <w:r>
        <w:t>C</w:t>
      </w:r>
      <w:r w:rsidR="003A4AC8" w:rsidRPr="002E1242">
        <w:t xml:space="preserve">ombined uncertainty approximation indicates that uncertainty associated with corrected prediction can be interpreted as the sum of geostatistical interpolation </w:t>
      </w:r>
      <w:r w:rsidR="003A4AC8" w:rsidRPr="002E1242">
        <w:lastRenderedPageBreak/>
        <w:t xml:space="preserve">uncertainty and uncertainty arising from discrepancy model. </w:t>
      </w:r>
      <w:r>
        <w:t>A</w:t>
      </w:r>
      <w:r w:rsidR="003A4AC8" w:rsidRPr="002E1242">
        <w:t>ssumption of weak dependence implies that covariance between these two uncertainty sources is sufficiently small to be neglected.</w:t>
      </w:r>
    </w:p>
    <w:p w14:paraId="41D96557" w14:textId="377271E8" w:rsidR="003A4AC8" w:rsidRPr="002E1242" w:rsidRDefault="003A4AC8" w:rsidP="003A4AC8">
      <w:r w:rsidRPr="002E1242">
        <w:t xml:space="preserve">For GP discrepancy modeling, the discrepancy variance is obtained directly from predictive variance of GP model </w:t>
      </w:r>
      <w:sdt>
        <w:sdtPr>
          <w:rPr>
            <w:color w:val="000000"/>
          </w:rPr>
          <w:tag w:val="MENDELEY_CITATION_v3_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"/>
          <w:id w:val="-455025612"/>
          <w:placeholder>
            <w:docPart w:val="DefaultPlaceholder_-1854013440"/>
          </w:placeholder>
        </w:sdtPr>
        <w:sdtContent>
          <w:r w:rsidR="006852C0" w:rsidRPr="006852C0">
            <w:rPr>
              <w:color w:val="000000"/>
            </w:rPr>
            <w:t>[8]</w:t>
          </w:r>
        </w:sdtContent>
      </w:sdt>
      <w:r w:rsidRPr="002E1242">
        <w:t xml:space="preserve">. In contrast, RF does not naturally provide probabilistic uncertainty estimates </w:t>
      </w:r>
      <w:sdt>
        <w:sdtPr>
          <w:rPr>
            <w:color w:val="000000"/>
          </w:rPr>
          <w:tag w:val="MENDELEY_CITATION_v3_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"/>
          <w:id w:val="-1295904005"/>
          <w:placeholder>
            <w:docPart w:val="DefaultPlaceholder_-1854013440"/>
          </w:placeholder>
        </w:sdtPr>
        <w:sdtContent>
          <w:r w:rsidR="006852C0" w:rsidRPr="006852C0">
            <w:rPr>
              <w:color w:val="000000"/>
            </w:rPr>
            <w:t>[50]</w:t>
          </w:r>
        </w:sdtContent>
      </w:sdt>
      <w:r w:rsidRPr="002E1242">
        <w:t>. Consequently, approximation presented above is most readily applicable within GP correction framework, whereas additional techniques would be required to quantify uncertainty associated with RF predictions.</w:t>
      </w:r>
    </w:p>
    <w:p w14:paraId="4C119C63" w14:textId="38A368E8" w:rsidR="003A4AC8" w:rsidRPr="002E1242" w:rsidRDefault="003A4AC8" w:rsidP="003A4AC8">
      <w:r w:rsidRPr="002E1242">
        <w:t>The uncertainty quantification framework provides valuable information regarding confidence associated with corrected predictions and facilitates identification of regions characterized by greater predictive uncertainty. Such information is particularly important in hydrogeological applications, where decision-making often requires an explicit assessment of prediction reliability.</w:t>
      </w:r>
    </w:p>
    <w:p w14:paraId="2E701CCB" w14:textId="732C6B81" w:rsidR="003A4AC8" w:rsidRPr="002E1242" w:rsidRDefault="003A4AC8">
      <w:pPr>
        <w:pStyle w:val="Heading2"/>
        <w:numPr>
          <w:ilvl w:val="1"/>
          <w:numId w:val="14"/>
        </w:numPr>
      </w:pPr>
      <w:bookmarkStart w:id="49" w:name="_Toc233911542"/>
      <w:r w:rsidRPr="002E1242">
        <w:t>Validation Criteria</w:t>
      </w:r>
      <w:bookmarkEnd w:id="49"/>
    </w:p>
    <w:p w14:paraId="1E0D6753" w14:textId="049B313A" w:rsidR="003A4AC8" w:rsidRPr="002E1242" w:rsidRDefault="006B091C" w:rsidP="003A4AC8">
      <w:r>
        <w:t>P</w:t>
      </w:r>
      <w:r w:rsidR="003A4AC8" w:rsidRPr="002E1242">
        <w:t xml:space="preserve">redictive performance of proposed framework was evaluated using seven boreholes reserved for independent validation. </w:t>
      </w:r>
      <w:r>
        <w:t>O</w:t>
      </w:r>
      <w:r w:rsidR="003A4AC8" w:rsidRPr="002E1242">
        <w:t>bjective of validation procedure was to assess whether discrepancy correction improved predictive capability of OK.</w:t>
      </w:r>
      <w:r>
        <w:t xml:space="preserve"> P</w:t>
      </w:r>
      <w:r w:rsidR="003A4AC8" w:rsidRPr="002E1242">
        <w:t xml:space="preserve">erformances of OK, GP-corrected OK, and RF-corrected OK were compared using four statistical indicators commonly employed in regression, interpolation, and hydrological modeling studies: the Root Mean Squared Error (RMSE), the Mean Absolute Error (MAE), the coefficient of determination </w:t>
      </w:r>
      <m:oMath>
        <m:r>
          <w:rPr>
            <w:rFonts w:ascii="Cambria Math" w:hAnsi="Cambria Math"/>
          </w:rPr>
          <m:t>(</m:t>
        </m:r>
        <m:sSup>
          <m:sSupPr>
            <m:ctrlPr>
              <w:rPr>
                <w:rFonts w:ascii="Cambria Math" w:hAnsi="Cambria Math" w:cstheme="majorBidi"/>
              </w:rPr>
            </m:ctrlPr>
          </m:sSupPr>
          <m:e>
            <m:r>
              <w:rPr>
                <w:rFonts w:ascii="Cambria Math" w:hAnsi="Cambria Math" w:cstheme="majorBidi"/>
              </w:rPr>
              <m:t>R</m:t>
            </m:r>
          </m:e>
          <m:sup>
            <m:r>
              <w:rPr>
                <w:rFonts w:ascii="Cambria Math" w:hAnsi="Cambria Math" w:cstheme="majorBidi"/>
              </w:rPr>
              <m:t>2</m:t>
            </m:r>
          </m:sup>
        </m:sSup>
        <m:r>
          <w:rPr>
            <w:rFonts w:ascii="Cambria Math" w:hAnsi="Cambria Math"/>
          </w:rPr>
          <m:t>)</m:t>
        </m:r>
      </m:oMath>
      <w:r w:rsidR="003A4AC8" w:rsidRPr="002E1242">
        <w:t xml:space="preserve">, and the Kling–Gupta Efficiency (KGE) </w:t>
      </w:r>
      <w:sdt>
        <w:sdtPr>
          <w:rPr>
            <w:color w:val="000000"/>
          </w:rPr>
          <w:tag w:val="MENDELEY_CITATION_v3_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"/>
          <w:id w:val="1634994712"/>
          <w:placeholder>
            <w:docPart w:val="DefaultPlaceholder_-1854013440"/>
          </w:placeholder>
        </w:sdtPr>
        <w:sdtContent>
          <w:r w:rsidR="006852C0" w:rsidRPr="006852C0">
            <w:rPr>
              <w:color w:val="000000"/>
            </w:rPr>
            <w:t>[51], [52], [53]</w:t>
          </w:r>
        </w:sdtContent>
      </w:sdt>
      <w:r w:rsidR="003A4AC8" w:rsidRPr="002E1242">
        <w:t>.</w:t>
      </w:r>
    </w:p>
    <w:p w14:paraId="03418AE3" w14:textId="4FC883C0" w:rsidR="003A4AC8" w:rsidRPr="002E1242" w:rsidRDefault="00E73624">
      <w:pPr>
        <w:pStyle w:val="Heading3"/>
        <w:numPr>
          <w:ilvl w:val="2"/>
          <w:numId w:val="14"/>
        </w:numPr>
      </w:pPr>
      <w:r>
        <w:t xml:space="preserve"> </w:t>
      </w:r>
      <w:bookmarkStart w:id="50" w:name="_Toc233911543"/>
      <w:r w:rsidR="003A4AC8" w:rsidRPr="002E1242">
        <w:t>Root Mean Squared Error</w:t>
      </w:r>
      <w:bookmarkEnd w:id="50"/>
    </w:p>
    <w:p w14:paraId="0479CEA1" w14:textId="1122999E" w:rsidR="003A4AC8" w:rsidRPr="002E1242" w:rsidRDefault="003A4AC8" w:rsidP="003A4AC8">
      <w:r w:rsidRPr="002E1242">
        <w:t>Root Mean Squared Error is defined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2FCA1D0A" w14:textId="77777777" w:rsidTr="00976BEF">
        <w:tc>
          <w:tcPr>
            <w:tcW w:w="244" w:type="pct"/>
          </w:tcPr>
          <w:p w14:paraId="2BF9776B" w14:textId="77777777" w:rsidR="0074566D" w:rsidRPr="002E1242" w:rsidRDefault="0074566D" w:rsidP="0077376F"/>
        </w:tc>
        <w:tc>
          <w:tcPr>
            <w:tcW w:w="4056" w:type="pct"/>
          </w:tcPr>
          <w:p w14:paraId="1C671ACA" w14:textId="7D5EDD08" w:rsidR="0074566D" w:rsidRPr="002E1242" w:rsidRDefault="000152B6" w:rsidP="0077376F">
            <m:oMathPara>
              <m:oMath>
                <m:r>
                  <w:rPr>
                    <w:rFonts w:ascii="Cambria Math" w:hAnsi="Cambria Math" w:cstheme="majorBidi"/>
                  </w:rPr>
                  <m:t>RMSE=</m:t>
                </m:r>
                <m:rad>
                  <m:radPr>
                    <m:degHide m:val="1"/>
                    <m:ctrlPr>
                      <w:rPr>
                        <w:rFonts w:ascii="Cambria Math" w:hAnsi="Cambria Math" w:cstheme="majorBidi"/>
                      </w:rPr>
                    </m:ctrlPr>
                  </m:radPr>
                  <m:deg/>
                  <m:e>
                    <m:f>
                      <m:fPr>
                        <m:ctrlPr>
                          <w:rPr>
                            <w:rFonts w:ascii="Cambria Math" w:hAnsi="Cambria Math" w:cstheme="majorBidi"/>
                          </w:rPr>
                        </m:ctrlPr>
                      </m:fPr>
                      <m:num>
                        <m:r>
                          <w:rPr>
                            <w:rFonts w:ascii="Cambria Math" w:hAnsi="Cambria Math" w:cstheme="majorBidi"/>
                          </w:rPr>
                          <m:t>1</m:t>
                        </m:r>
                      </m:num>
                      <m:den>
                        <m:r>
                          <w:rPr>
                            <w:rFonts w:ascii="Cambria Math" w:hAnsi="Cambria Math" w:cstheme="majorBidi"/>
                          </w:rPr>
                          <m:t>N</m:t>
                        </m:r>
                      </m:den>
                    </m:f>
                    <m:nary>
                      <m:naryPr>
                        <m:chr m:val="∑"/>
                        <m:limLoc m:val="undOvr"/>
                        <m:grow m:val="1"/>
                        <m:ctrlPr>
                          <w:rPr>
                            <w:rFonts w:ascii="Cambria Math" w:hAnsi="Cambria Math" w:cstheme="majorBidi"/>
                          </w:rPr>
                        </m:ctrlPr>
                      </m:naryPr>
                      <m:sub>
                        <m:r>
                          <w:rPr>
                            <w:rFonts w:ascii="Cambria Math" w:hAnsi="Cambria Math" w:cstheme="majorBidi"/>
                          </w:rPr>
                          <m:t>i=1</m:t>
                        </m:r>
                      </m:sub>
                      <m:sup>
                        <m:r>
                          <w:rPr>
                            <w:rFonts w:ascii="Cambria Math" w:hAnsi="Cambria Math" w:cstheme="majorBidi"/>
                          </w:rPr>
                          <m:t>N</m:t>
                        </m:r>
                      </m:sup>
                      <m:e>
                        <m:sSup>
                          <m:sSupPr>
                            <m:ctrlPr>
                              <w:rPr>
                                <w:rFonts w:ascii="Cambria Math" w:hAnsi="Cambria Math" w:cstheme="majorBidi"/>
                              </w:rPr>
                            </m:ctrlPr>
                          </m:sSupPr>
                          <m:e>
                            <m:d>
                              <m:dPr>
                                <m:begChr m:val="["/>
                                <m:endChr m:val="]"/>
                                <m:ctrlPr>
                                  <w:rPr>
                                    <w:rFonts w:ascii="Cambria Math" w:hAnsi="Cambria Math" w:cstheme="majorBidi"/>
                                  </w:rPr>
                                </m:ctrlPr>
                              </m:dPr>
                              <m:e>
                                <m:sSub>
                                  <m:sSubPr>
                                    <m:ctrlPr>
                                      <w:rPr>
                                        <w:rFonts w:ascii="Cambria Math" w:hAnsi="Cambria Math" w:cstheme="majorBidi"/>
                                      </w:rPr>
                                    </m:ctrlPr>
                                  </m:sSubPr>
                                  <m:e>
                                    <m:r>
                                      <w:rPr>
                                        <w:rFonts w:ascii="Cambria Math" w:hAnsi="Cambria Math" w:cstheme="majorBidi"/>
                                      </w:rPr>
                                      <m:t>Z</m:t>
                                    </m:r>
                                  </m:e>
                                  <m:sub>
                                    <m:r>
                                      <w:rPr>
                                        <w:rFonts w:ascii="Cambria Math" w:hAnsi="Cambria Math" w:cstheme="majorBidi"/>
                                      </w:rPr>
                                      <m:t>obs</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Z</m:t>
                                    </m:r>
                                  </m:e>
                                  <m:sub>
                                    <m:r>
                                      <w:rPr>
                                        <w:rFonts w:ascii="Cambria Math" w:hAnsi="Cambria Math" w:cstheme="majorBidi"/>
                                      </w:rPr>
                                      <m:t>pred</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r>
                                  <w:rPr>
                                    <w:rFonts w:ascii="Cambria Math" w:hAnsi="Cambria Math" w:cstheme="majorBidi"/>
                                  </w:rPr>
                                  <m:t>)</m:t>
                                </m:r>
                              </m:e>
                            </m:d>
                          </m:e>
                          <m:sup>
                            <m:r>
                              <w:rPr>
                                <w:rFonts w:ascii="Cambria Math" w:hAnsi="Cambria Math" w:cstheme="majorBidi"/>
                              </w:rPr>
                              <m:t>2</m:t>
                            </m:r>
                          </m:sup>
                        </m:sSup>
                      </m:e>
                    </m:nary>
                  </m:e>
                </m:rad>
              </m:oMath>
            </m:oMathPara>
          </w:p>
        </w:tc>
        <w:tc>
          <w:tcPr>
            <w:tcW w:w="700" w:type="pct"/>
            <w:vAlign w:val="center"/>
          </w:tcPr>
          <w:p w14:paraId="3A7B85D5" w14:textId="240ADA62" w:rsidR="0074566D" w:rsidRPr="002E1242" w:rsidRDefault="0074566D" w:rsidP="00976BEF">
            <w:pPr>
              <w:jc w:val="right"/>
            </w:pPr>
            <w:r w:rsidRPr="002E1242">
              <w:t>(3.</w:t>
            </w:r>
            <w:r w:rsidR="000152B6" w:rsidRPr="002E1242">
              <w:t>70</w:t>
            </w:r>
            <w:r w:rsidRPr="002E1242">
              <w:t>)</w:t>
            </w:r>
          </w:p>
        </w:tc>
      </w:tr>
    </w:tbl>
    <w:p w14:paraId="64E745FA" w14:textId="4753AA31" w:rsidR="003A4AC8" w:rsidRPr="002E1242" w:rsidRDefault="003A4AC8" w:rsidP="003A4AC8">
      <w:r w:rsidRPr="002E1242">
        <w:t xml:space="preserve">where N is total number of validation observations, </w:t>
      </w:r>
      <m:oMath>
        <m:sSub>
          <m:sSubPr>
            <m:ctrlPr>
              <w:rPr>
                <w:rFonts w:ascii="Cambria Math" w:hAnsi="Cambria Math" w:cstheme="majorBidi"/>
              </w:rPr>
            </m:ctrlPr>
          </m:sSubPr>
          <m:e>
            <m:r>
              <w:rPr>
                <w:rFonts w:ascii="Cambria Math" w:hAnsi="Cambria Math" w:cstheme="majorBidi"/>
              </w:rPr>
              <m:t>Z</m:t>
            </m:r>
          </m:e>
          <m:sub>
            <m:r>
              <w:rPr>
                <w:rFonts w:ascii="Cambria Math" w:hAnsi="Cambria Math" w:cstheme="majorBidi"/>
              </w:rPr>
              <m:t>obs</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r>
          <w:rPr>
            <w:rFonts w:ascii="Cambria Math" w:hAnsi="Cambria Math" w:cstheme="majorBidi"/>
          </w:rPr>
          <m:t>)</m:t>
        </m:r>
      </m:oMath>
      <w:r w:rsidRPr="002E1242">
        <w:t xml:space="preserve"> denotes observed value at location </w:t>
      </w:r>
      <m:oMath>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oMath>
      <w:r w:rsidRPr="002E1242">
        <w:t xml:space="preserve">, and Z_pred </w:t>
      </w:r>
      <m:oMath>
        <m:sSub>
          <m:sSubPr>
            <m:ctrlPr>
              <w:rPr>
                <w:rFonts w:ascii="Cambria Math" w:hAnsi="Cambria Math" w:cstheme="majorBidi"/>
              </w:rPr>
            </m:ctrlPr>
          </m:sSubPr>
          <m:e>
            <m:r>
              <w:rPr>
                <w:rFonts w:ascii="Cambria Math" w:hAnsi="Cambria Math" w:cstheme="majorBidi"/>
              </w:rPr>
              <m:t>Z</m:t>
            </m:r>
          </m:e>
          <m:sub>
            <m:r>
              <w:rPr>
                <w:rFonts w:ascii="Cambria Math" w:hAnsi="Cambria Math" w:cstheme="majorBidi"/>
              </w:rPr>
              <m:t>pred</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r>
          <w:rPr>
            <w:rFonts w:ascii="Cambria Math" w:hAnsi="Cambria Math" w:cstheme="majorBidi"/>
          </w:rPr>
          <m:t>)</m:t>
        </m:r>
      </m:oMath>
      <w:r w:rsidRPr="002E1242">
        <w:t xml:space="preserve"> represents corresponding predicted value.</w:t>
      </w:r>
    </w:p>
    <w:p w14:paraId="17747AC3" w14:textId="210BEEA9" w:rsidR="003A4AC8" w:rsidRPr="002E1242" w:rsidRDefault="003A4AC8" w:rsidP="003A4AC8">
      <w:r w:rsidRPr="002E1242">
        <w:t xml:space="preserve">RMSE measures overall magnitude of the prediction errors and assigns greater weight to larger deviations. Lower RMSE values indicate improved predictive performance </w:t>
      </w:r>
      <w:sdt>
        <w:sdtPr>
          <w:rPr>
            <w:color w:val="000000"/>
          </w:rPr>
          <w:tag w:val="MENDELEY_CITATION_v3_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"/>
          <w:id w:val="1820761674"/>
          <w:placeholder>
            <w:docPart w:val="DefaultPlaceholder_-1854013440"/>
          </w:placeholder>
        </w:sdtPr>
        <w:sdtContent>
          <w:r w:rsidR="006852C0" w:rsidRPr="006852C0">
            <w:rPr>
              <w:color w:val="000000"/>
            </w:rPr>
            <w:t>[53]</w:t>
          </w:r>
        </w:sdtContent>
      </w:sdt>
      <w:r w:rsidRPr="002E1242">
        <w:t>.</w:t>
      </w:r>
    </w:p>
    <w:p w14:paraId="248A90F0" w14:textId="70278AD7" w:rsidR="003A4AC8" w:rsidRPr="002E1242" w:rsidRDefault="003A4AC8">
      <w:pPr>
        <w:pStyle w:val="Heading3"/>
        <w:numPr>
          <w:ilvl w:val="2"/>
          <w:numId w:val="14"/>
        </w:numPr>
      </w:pPr>
      <w:bookmarkStart w:id="51" w:name="_Toc233911544"/>
      <w:r w:rsidRPr="002E1242">
        <w:lastRenderedPageBreak/>
        <w:t>Mean Absolute Error</w:t>
      </w:r>
      <w:bookmarkEnd w:id="51"/>
    </w:p>
    <w:p w14:paraId="72E71FD3" w14:textId="34A8866E" w:rsidR="003A4AC8" w:rsidRPr="002E1242" w:rsidRDefault="003A4AC8" w:rsidP="003A4AC8">
      <w:r w:rsidRPr="002E1242">
        <w:t>Mean Absolute Error is expressed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26968AA9" w14:textId="77777777" w:rsidTr="00976BEF">
        <w:tc>
          <w:tcPr>
            <w:tcW w:w="244" w:type="pct"/>
          </w:tcPr>
          <w:p w14:paraId="3B9FA52F" w14:textId="77777777" w:rsidR="0074566D" w:rsidRPr="002E1242" w:rsidRDefault="0074566D" w:rsidP="0077376F"/>
        </w:tc>
        <w:tc>
          <w:tcPr>
            <w:tcW w:w="4056" w:type="pct"/>
          </w:tcPr>
          <w:p w14:paraId="7690D53C" w14:textId="37FC3EF1" w:rsidR="0074566D" w:rsidRPr="002E1242" w:rsidRDefault="000152B6" w:rsidP="0077376F">
            <m:oMathPara>
              <m:oMath>
                <m:r>
                  <w:rPr>
                    <w:rFonts w:ascii="Cambria Math" w:hAnsi="Cambria Math" w:cstheme="majorBidi"/>
                  </w:rPr>
                  <m:t>MAE=</m:t>
                </m:r>
                <m:f>
                  <m:fPr>
                    <m:ctrlPr>
                      <w:rPr>
                        <w:rFonts w:ascii="Cambria Math" w:hAnsi="Cambria Math" w:cstheme="majorBidi"/>
                      </w:rPr>
                    </m:ctrlPr>
                  </m:fPr>
                  <m:num>
                    <m:r>
                      <w:rPr>
                        <w:rFonts w:ascii="Cambria Math" w:hAnsi="Cambria Math" w:cstheme="majorBidi"/>
                      </w:rPr>
                      <m:t>1</m:t>
                    </m:r>
                  </m:num>
                  <m:den>
                    <m:r>
                      <w:rPr>
                        <w:rFonts w:ascii="Cambria Math" w:hAnsi="Cambria Math" w:cstheme="majorBidi"/>
                      </w:rPr>
                      <m:t>N</m:t>
                    </m:r>
                  </m:den>
                </m:f>
                <m:nary>
                  <m:naryPr>
                    <m:chr m:val="∑"/>
                    <m:limLoc m:val="undOvr"/>
                    <m:grow m:val="1"/>
                    <m:ctrlPr>
                      <w:rPr>
                        <w:rFonts w:ascii="Cambria Math" w:hAnsi="Cambria Math" w:cstheme="majorBidi"/>
                      </w:rPr>
                    </m:ctrlPr>
                  </m:naryPr>
                  <m:sub>
                    <m:r>
                      <w:rPr>
                        <w:rFonts w:ascii="Cambria Math" w:hAnsi="Cambria Math" w:cstheme="majorBidi"/>
                      </w:rPr>
                      <m:t>i=1</m:t>
                    </m:r>
                  </m:sub>
                  <m:sup>
                    <m:r>
                      <w:rPr>
                        <w:rFonts w:ascii="Cambria Math" w:hAnsi="Cambria Math" w:cstheme="majorBidi"/>
                      </w:rPr>
                      <m:t>N</m:t>
                    </m:r>
                  </m:sup>
                  <m:e>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Z</m:t>
                        </m:r>
                      </m:e>
                      <m:sub>
                        <m:r>
                          <w:rPr>
                            <w:rFonts w:ascii="Cambria Math" w:hAnsi="Cambria Math" w:cstheme="majorBidi"/>
                          </w:rPr>
                          <m:t>obs</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Z</m:t>
                        </m:r>
                      </m:e>
                      <m:sub>
                        <m:r>
                          <w:rPr>
                            <w:rFonts w:ascii="Cambria Math" w:hAnsi="Cambria Math" w:cstheme="majorBidi"/>
                          </w:rPr>
                          <m:t>pred</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r>
                      <w:rPr>
                        <w:rFonts w:ascii="Cambria Math" w:hAnsi="Cambria Math" w:cstheme="majorBidi"/>
                      </w:rPr>
                      <m:t>)∣</m:t>
                    </m:r>
                  </m:e>
                </m:nary>
              </m:oMath>
            </m:oMathPara>
          </w:p>
        </w:tc>
        <w:tc>
          <w:tcPr>
            <w:tcW w:w="700" w:type="pct"/>
            <w:vAlign w:val="center"/>
          </w:tcPr>
          <w:p w14:paraId="2D5164D8" w14:textId="2D5A3B46" w:rsidR="0074566D" w:rsidRPr="002E1242" w:rsidRDefault="0074566D" w:rsidP="00976BEF">
            <w:pPr>
              <w:jc w:val="right"/>
            </w:pPr>
            <w:r w:rsidRPr="002E1242">
              <w:t>(3.</w:t>
            </w:r>
            <w:r w:rsidR="000152B6" w:rsidRPr="002E1242">
              <w:t>7</w:t>
            </w:r>
            <w:r w:rsidRPr="002E1242">
              <w:t>1)</w:t>
            </w:r>
          </w:p>
        </w:tc>
      </w:tr>
    </w:tbl>
    <w:p w14:paraId="7E84153B" w14:textId="4A4D9754" w:rsidR="003A4AC8" w:rsidRPr="002E1242" w:rsidRDefault="003A4AC8" w:rsidP="003A4AC8">
      <w:r w:rsidRPr="002E1242">
        <w:t xml:space="preserve">where N is total number of validation observations, </w:t>
      </w:r>
      <m:oMath>
        <m:sSub>
          <m:sSubPr>
            <m:ctrlPr>
              <w:rPr>
                <w:rFonts w:ascii="Cambria Math" w:hAnsi="Cambria Math" w:cstheme="majorBidi"/>
              </w:rPr>
            </m:ctrlPr>
          </m:sSubPr>
          <m:e>
            <m:r>
              <w:rPr>
                <w:rFonts w:ascii="Cambria Math" w:hAnsi="Cambria Math" w:cstheme="majorBidi"/>
              </w:rPr>
              <m:t>Z</m:t>
            </m:r>
          </m:e>
          <m:sub>
            <m:r>
              <w:rPr>
                <w:rFonts w:ascii="Cambria Math" w:hAnsi="Cambria Math" w:cstheme="majorBidi"/>
              </w:rPr>
              <m:t>obs</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r>
          <w:rPr>
            <w:rFonts w:ascii="Cambria Math" w:hAnsi="Cambria Math" w:cstheme="majorBidi"/>
          </w:rPr>
          <m:t>)</m:t>
        </m:r>
      </m:oMath>
      <w:r w:rsidR="00AF5970" w:rsidRPr="002E1242">
        <w:t xml:space="preserve"> </w:t>
      </w:r>
      <w:r w:rsidRPr="002E1242">
        <w:t xml:space="preserve">denotes observed value at location </w:t>
      </w:r>
      <m:oMath>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oMath>
      <w:r w:rsidRPr="002E1242">
        <w:t xml:space="preserve">, and </w:t>
      </w:r>
      <m:oMath>
        <m:sSub>
          <m:sSubPr>
            <m:ctrlPr>
              <w:rPr>
                <w:rFonts w:ascii="Cambria Math" w:hAnsi="Cambria Math" w:cstheme="majorBidi"/>
              </w:rPr>
            </m:ctrlPr>
          </m:sSubPr>
          <m:e>
            <m:r>
              <w:rPr>
                <w:rFonts w:ascii="Cambria Math" w:hAnsi="Cambria Math" w:cstheme="majorBidi"/>
              </w:rPr>
              <m:t>Z</m:t>
            </m:r>
          </m:e>
          <m:sub>
            <m:r>
              <w:rPr>
                <w:rFonts w:ascii="Cambria Math" w:hAnsi="Cambria Math" w:cstheme="majorBidi"/>
              </w:rPr>
              <m:t>pred</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r>
          <w:rPr>
            <w:rFonts w:ascii="Cambria Math" w:hAnsi="Cambria Math" w:cstheme="majorBidi"/>
          </w:rPr>
          <m:t>)</m:t>
        </m:r>
      </m:oMath>
      <w:r w:rsidRPr="002E1242">
        <w:t xml:space="preserve"> represents corresponding predicted value.</w:t>
      </w:r>
    </w:p>
    <w:p w14:paraId="2C2F744B" w14:textId="0339F01C" w:rsidR="003A4AC8" w:rsidRPr="002E1242" w:rsidRDefault="003A4AC8" w:rsidP="003A4AC8">
      <w:r w:rsidRPr="002E1242">
        <w:t xml:space="preserve">MAE quantifies average magnitude of the prediction errors without considering their direction. Unlike RMSE, it does not assign greater weight to larger errors. Therefore, smaller MAE values indicate improved predictive accuracy </w:t>
      </w:r>
      <w:sdt>
        <w:sdtPr>
          <w:rPr>
            <w:color w:val="000000"/>
          </w:rPr>
          <w:tag w:val="MENDELEY_CITATION_v3_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"/>
          <w:id w:val="1873574916"/>
          <w:placeholder>
            <w:docPart w:val="DefaultPlaceholder_-1854013440"/>
          </w:placeholder>
        </w:sdtPr>
        <w:sdtContent>
          <w:r w:rsidR="006852C0" w:rsidRPr="006852C0">
            <w:rPr>
              <w:color w:val="000000"/>
            </w:rPr>
            <w:t>[53]</w:t>
          </w:r>
        </w:sdtContent>
      </w:sdt>
      <w:r w:rsidRPr="002E1242">
        <w:t>.</w:t>
      </w:r>
    </w:p>
    <w:p w14:paraId="47D67E11" w14:textId="52B89A30" w:rsidR="003A4AC8" w:rsidRPr="002E1242" w:rsidRDefault="00E73624">
      <w:pPr>
        <w:pStyle w:val="Heading3"/>
        <w:numPr>
          <w:ilvl w:val="2"/>
          <w:numId w:val="14"/>
        </w:numPr>
      </w:pPr>
      <w:r>
        <w:t xml:space="preserve"> </w:t>
      </w:r>
      <w:bookmarkStart w:id="52" w:name="_Toc233911545"/>
      <w:r w:rsidR="003A4AC8" w:rsidRPr="002E1242">
        <w:t>Coefficient of Determination</w:t>
      </w:r>
      <w:bookmarkEnd w:id="52"/>
    </w:p>
    <w:p w14:paraId="0AAF2CEB" w14:textId="2A36D14E" w:rsidR="003A4AC8" w:rsidRPr="002E1242" w:rsidRDefault="00AF76E2" w:rsidP="003A4AC8">
      <w:r>
        <w:t>C</w:t>
      </w:r>
      <w:r w:rsidR="003A4AC8" w:rsidRPr="002E1242">
        <w:t>oefficient of determination is calculated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211748F5" w14:textId="77777777" w:rsidTr="00976BEF">
        <w:tc>
          <w:tcPr>
            <w:tcW w:w="244" w:type="pct"/>
          </w:tcPr>
          <w:p w14:paraId="650F9AA8" w14:textId="77777777" w:rsidR="0074566D" w:rsidRPr="002E1242" w:rsidRDefault="0074566D" w:rsidP="0077376F"/>
        </w:tc>
        <w:tc>
          <w:tcPr>
            <w:tcW w:w="4056" w:type="pct"/>
          </w:tcPr>
          <w:p w14:paraId="22AD0696" w14:textId="5C29FA3E" w:rsidR="0074566D" w:rsidRPr="002E1242" w:rsidRDefault="00000000" w:rsidP="000152B6">
            <w:pPr>
              <w:jc w:val="center"/>
            </w:pPr>
            <m:oMathPara>
              <m:oMath>
                <m:sSup>
                  <m:sSupPr>
                    <m:ctrlPr>
                      <w:rPr>
                        <w:rFonts w:ascii="Cambria Math" w:hAnsi="Cambria Math" w:cstheme="majorBidi"/>
                      </w:rPr>
                    </m:ctrlPr>
                  </m:sSupPr>
                  <m:e>
                    <m:r>
                      <w:rPr>
                        <w:rFonts w:ascii="Cambria Math" w:hAnsi="Cambria Math" w:cstheme="majorBidi"/>
                      </w:rPr>
                      <m:t>R</m:t>
                    </m:r>
                  </m:e>
                  <m:sup>
                    <m:r>
                      <w:rPr>
                        <w:rFonts w:ascii="Cambria Math" w:hAnsi="Cambria Math" w:cstheme="majorBidi"/>
                      </w:rPr>
                      <m:t>2</m:t>
                    </m:r>
                  </m:sup>
                </m:sSup>
                <m:r>
                  <w:rPr>
                    <w:rFonts w:ascii="Cambria Math" w:hAnsi="Cambria Math" w:cstheme="majorBidi"/>
                  </w:rPr>
                  <m:t>=1-</m:t>
                </m:r>
                <m:f>
                  <m:fPr>
                    <m:ctrlPr>
                      <w:rPr>
                        <w:rFonts w:ascii="Cambria Math" w:hAnsi="Cambria Math" w:cstheme="majorBidi"/>
                      </w:rPr>
                    </m:ctrlPr>
                  </m:fPr>
                  <m:num>
                    <m:nary>
                      <m:naryPr>
                        <m:chr m:val="∑"/>
                        <m:limLoc m:val="undOvr"/>
                        <m:grow m:val="1"/>
                        <m:ctrlPr>
                          <w:rPr>
                            <w:rFonts w:ascii="Cambria Math" w:hAnsi="Cambria Math" w:cstheme="majorBidi"/>
                          </w:rPr>
                        </m:ctrlPr>
                      </m:naryPr>
                      <m:sub>
                        <m:r>
                          <w:rPr>
                            <w:rFonts w:ascii="Cambria Math" w:hAnsi="Cambria Math" w:cstheme="majorBidi"/>
                          </w:rPr>
                          <m:t>i=1</m:t>
                        </m:r>
                      </m:sub>
                      <m:sup>
                        <m:r>
                          <w:rPr>
                            <w:rFonts w:ascii="Cambria Math" w:hAnsi="Cambria Math" w:cstheme="majorBidi"/>
                          </w:rPr>
                          <m:t>N</m:t>
                        </m:r>
                      </m:sup>
                      <m:e>
                        <m:sSup>
                          <m:sSupPr>
                            <m:ctrlPr>
                              <w:rPr>
                                <w:rFonts w:ascii="Cambria Math" w:hAnsi="Cambria Math" w:cstheme="majorBidi"/>
                              </w:rPr>
                            </m:ctrlPr>
                          </m:sSupPr>
                          <m:e>
                            <m:d>
                              <m:dPr>
                                <m:ctrlPr>
                                  <w:rPr>
                                    <w:rFonts w:ascii="Cambria Math" w:hAnsi="Cambria Math" w:cstheme="majorBidi"/>
                                  </w:rPr>
                                </m:ctrlPr>
                              </m:dPr>
                              <m:e>
                                <m:sSub>
                                  <m:sSubPr>
                                    <m:ctrlPr>
                                      <w:rPr>
                                        <w:rFonts w:ascii="Cambria Math" w:hAnsi="Cambria Math" w:cstheme="majorBidi"/>
                                      </w:rPr>
                                    </m:ctrlPr>
                                  </m:sSubPr>
                                  <m:e>
                                    <m:r>
                                      <w:rPr>
                                        <w:rFonts w:ascii="Cambria Math" w:hAnsi="Cambria Math" w:cstheme="majorBidi"/>
                                      </w:rPr>
                                      <m:t>Z</m:t>
                                    </m:r>
                                  </m:e>
                                  <m:sub>
                                    <m:r>
                                      <w:rPr>
                                        <w:rFonts w:ascii="Cambria Math" w:hAnsi="Cambria Math" w:cstheme="majorBidi"/>
                                      </w:rPr>
                                      <m:t>obs</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Z</m:t>
                                    </m:r>
                                  </m:e>
                                  <m:sub>
                                    <m:r>
                                      <w:rPr>
                                        <w:rFonts w:ascii="Cambria Math" w:hAnsi="Cambria Math" w:cstheme="majorBidi"/>
                                      </w:rPr>
                                      <m:t>pred</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r>
                                  <w:rPr>
                                    <w:rFonts w:ascii="Cambria Math" w:hAnsi="Cambria Math" w:cstheme="majorBidi"/>
                                  </w:rPr>
                                  <m:t>)</m:t>
                                </m:r>
                              </m:e>
                            </m:d>
                          </m:e>
                          <m:sup>
                            <m:r>
                              <w:rPr>
                                <w:rFonts w:ascii="Cambria Math" w:hAnsi="Cambria Math" w:cstheme="majorBidi"/>
                              </w:rPr>
                              <m:t>2</m:t>
                            </m:r>
                          </m:sup>
                        </m:sSup>
                      </m:e>
                    </m:nary>
                  </m:num>
                  <m:den>
                    <m:nary>
                      <m:naryPr>
                        <m:chr m:val="∑"/>
                        <m:limLoc m:val="undOvr"/>
                        <m:grow m:val="1"/>
                        <m:ctrlPr>
                          <w:rPr>
                            <w:rFonts w:ascii="Cambria Math" w:hAnsi="Cambria Math" w:cstheme="majorBidi"/>
                          </w:rPr>
                        </m:ctrlPr>
                      </m:naryPr>
                      <m:sub>
                        <m:r>
                          <w:rPr>
                            <w:rFonts w:ascii="Cambria Math" w:hAnsi="Cambria Math" w:cstheme="majorBidi"/>
                          </w:rPr>
                          <m:t>i=1</m:t>
                        </m:r>
                      </m:sub>
                      <m:sup>
                        <m:r>
                          <w:rPr>
                            <w:rFonts w:ascii="Cambria Math" w:hAnsi="Cambria Math" w:cstheme="majorBidi"/>
                          </w:rPr>
                          <m:t>N</m:t>
                        </m:r>
                      </m:sup>
                      <m:e>
                        <m:sSup>
                          <m:sSupPr>
                            <m:ctrlPr>
                              <w:rPr>
                                <w:rFonts w:ascii="Cambria Math" w:hAnsi="Cambria Math" w:cstheme="majorBidi"/>
                              </w:rPr>
                            </m:ctrlPr>
                          </m:sSupPr>
                          <m:e>
                            <m:d>
                              <m:dPr>
                                <m:ctrlPr>
                                  <w:rPr>
                                    <w:rFonts w:ascii="Cambria Math" w:hAnsi="Cambria Math" w:cstheme="majorBidi"/>
                                  </w:rPr>
                                </m:ctrlPr>
                              </m:dPr>
                              <m:e>
                                <m:sSub>
                                  <m:sSubPr>
                                    <m:ctrlPr>
                                      <w:rPr>
                                        <w:rFonts w:ascii="Cambria Math" w:hAnsi="Cambria Math" w:cstheme="majorBidi"/>
                                      </w:rPr>
                                    </m:ctrlPr>
                                  </m:sSubPr>
                                  <m:e>
                                    <m:r>
                                      <w:rPr>
                                        <w:rFonts w:ascii="Cambria Math" w:hAnsi="Cambria Math" w:cstheme="majorBidi"/>
                                      </w:rPr>
                                      <m:t>Z</m:t>
                                    </m:r>
                                  </m:e>
                                  <m:sub>
                                    <m:r>
                                      <w:rPr>
                                        <w:rFonts w:ascii="Cambria Math" w:hAnsi="Cambria Math" w:cstheme="majorBidi"/>
                                      </w:rPr>
                                      <m:t>obs</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r>
                                  <w:rPr>
                                    <w:rFonts w:ascii="Cambria Math" w:hAnsi="Cambria Math" w:cstheme="majorBidi"/>
                                  </w:rPr>
                                  <m:t>)-</m:t>
                                </m:r>
                                <m:sSub>
                                  <m:sSubPr>
                                    <m:ctrlPr>
                                      <w:rPr>
                                        <w:rFonts w:ascii="Cambria Math" w:hAnsi="Cambria Math" w:cstheme="majorBidi"/>
                                      </w:rPr>
                                    </m:ctrlPr>
                                  </m:sSubPr>
                                  <m:e>
                                    <m:acc>
                                      <m:accPr>
                                        <m:chr m:val="ˉ"/>
                                        <m:ctrlPr>
                                          <w:rPr>
                                            <w:rFonts w:ascii="Cambria Math" w:hAnsi="Cambria Math" w:cstheme="majorBidi"/>
                                          </w:rPr>
                                        </m:ctrlPr>
                                      </m:accPr>
                                      <m:e>
                                        <m:r>
                                          <w:rPr>
                                            <w:rFonts w:ascii="Cambria Math" w:hAnsi="Cambria Math" w:cstheme="majorBidi"/>
                                          </w:rPr>
                                          <m:t>Z</m:t>
                                        </m:r>
                                      </m:e>
                                    </m:acc>
                                  </m:e>
                                  <m:sub>
                                    <m:r>
                                      <w:rPr>
                                        <w:rFonts w:ascii="Cambria Math" w:hAnsi="Cambria Math" w:cstheme="majorBidi"/>
                                      </w:rPr>
                                      <m:t>obs</m:t>
                                    </m:r>
                                  </m:sub>
                                </m:sSub>
                              </m:e>
                            </m:d>
                          </m:e>
                          <m:sup>
                            <m:r>
                              <w:rPr>
                                <w:rFonts w:ascii="Cambria Math" w:hAnsi="Cambria Math" w:cstheme="majorBidi"/>
                              </w:rPr>
                              <m:t>2</m:t>
                            </m:r>
                          </m:sup>
                        </m:sSup>
                      </m:e>
                    </m:nary>
                  </m:den>
                </m:f>
              </m:oMath>
            </m:oMathPara>
          </w:p>
        </w:tc>
        <w:tc>
          <w:tcPr>
            <w:tcW w:w="700" w:type="pct"/>
            <w:vAlign w:val="center"/>
          </w:tcPr>
          <w:p w14:paraId="62E25D04" w14:textId="4A049998" w:rsidR="0074566D" w:rsidRPr="002E1242" w:rsidRDefault="0074566D" w:rsidP="00976BEF">
            <w:pPr>
              <w:jc w:val="right"/>
            </w:pPr>
            <w:r w:rsidRPr="002E1242">
              <w:t>(3.</w:t>
            </w:r>
            <w:r w:rsidR="000152B6" w:rsidRPr="002E1242">
              <w:t>72</w:t>
            </w:r>
            <w:r w:rsidRPr="002E1242">
              <w:t>)</w:t>
            </w:r>
          </w:p>
        </w:tc>
      </w:tr>
    </w:tbl>
    <w:p w14:paraId="04DBFA31" w14:textId="2C2A9FB0" w:rsidR="003A4AC8" w:rsidRPr="002E1242" w:rsidRDefault="003A4AC8" w:rsidP="003A4AC8">
      <w:r w:rsidRPr="002E1242">
        <w:t xml:space="preserve">where </w:t>
      </w:r>
      <m:oMath>
        <m:sSub>
          <m:sSubPr>
            <m:ctrlPr>
              <w:rPr>
                <w:rFonts w:ascii="Cambria Math" w:hAnsi="Cambria Math" w:cstheme="majorBidi"/>
              </w:rPr>
            </m:ctrlPr>
          </m:sSubPr>
          <m:e>
            <m:r>
              <w:rPr>
                <w:rFonts w:ascii="Cambria Math" w:hAnsi="Cambria Math" w:cstheme="majorBidi"/>
              </w:rPr>
              <m:t>Z</m:t>
            </m:r>
          </m:e>
          <m:sub>
            <m:r>
              <w:rPr>
                <w:rFonts w:ascii="Cambria Math" w:hAnsi="Cambria Math" w:cstheme="majorBidi"/>
              </w:rPr>
              <m:t>obs</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r>
          <w:rPr>
            <w:rFonts w:ascii="Cambria Math" w:hAnsi="Cambria Math" w:cstheme="majorBidi"/>
          </w:rPr>
          <m:t>)</m:t>
        </m:r>
      </m:oMath>
      <w:r w:rsidRPr="002E1242">
        <w:t xml:space="preserve"> denotes observed value at location </w:t>
      </w:r>
      <m:oMath>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oMath>
      <w:r w:rsidRPr="002E1242">
        <w:t xml:space="preserve">, </w:t>
      </w:r>
      <m:oMath>
        <m:sSub>
          <m:sSubPr>
            <m:ctrlPr>
              <w:rPr>
                <w:rFonts w:ascii="Cambria Math" w:hAnsi="Cambria Math" w:cstheme="majorBidi"/>
              </w:rPr>
            </m:ctrlPr>
          </m:sSubPr>
          <m:e>
            <m:r>
              <w:rPr>
                <w:rFonts w:ascii="Cambria Math" w:hAnsi="Cambria Math" w:cstheme="majorBidi"/>
              </w:rPr>
              <m:t>Z</m:t>
            </m:r>
          </m:e>
          <m:sub>
            <m:r>
              <w:rPr>
                <w:rFonts w:ascii="Cambria Math" w:hAnsi="Cambria Math" w:cstheme="majorBidi"/>
              </w:rPr>
              <m:t>pred</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x</m:t>
            </m:r>
          </m:e>
          <m:sub>
            <m:r>
              <w:rPr>
                <w:rFonts w:ascii="Cambria Math" w:hAnsi="Cambria Math" w:cstheme="majorBidi"/>
              </w:rPr>
              <m:t>i</m:t>
            </m:r>
          </m:sub>
        </m:sSub>
        <m:r>
          <w:rPr>
            <w:rFonts w:ascii="Cambria Math" w:hAnsi="Cambria Math" w:cstheme="majorBidi"/>
          </w:rPr>
          <m:t>)</m:t>
        </m:r>
      </m:oMath>
      <w:r w:rsidRPr="002E1242">
        <w:t xml:space="preserve"> represents corresponding predicted value, </w:t>
      </w:r>
      <m:oMath>
        <m:sSub>
          <m:sSubPr>
            <m:ctrlPr>
              <w:rPr>
                <w:rFonts w:ascii="Cambria Math" w:hAnsi="Cambria Math" w:cstheme="majorBidi"/>
              </w:rPr>
            </m:ctrlPr>
          </m:sSubPr>
          <m:e>
            <m:acc>
              <m:accPr>
                <m:chr m:val="ˉ"/>
                <m:ctrlPr>
                  <w:rPr>
                    <w:rFonts w:ascii="Cambria Math" w:hAnsi="Cambria Math" w:cstheme="majorBidi"/>
                  </w:rPr>
                </m:ctrlPr>
              </m:accPr>
              <m:e>
                <m:r>
                  <w:rPr>
                    <w:rFonts w:ascii="Cambria Math" w:hAnsi="Cambria Math" w:cstheme="majorBidi"/>
                  </w:rPr>
                  <m:t>Z</m:t>
                </m:r>
              </m:e>
            </m:acc>
          </m:e>
          <m:sub>
            <m:r>
              <w:rPr>
                <w:rFonts w:ascii="Cambria Math" w:hAnsi="Cambria Math" w:cstheme="majorBidi"/>
              </w:rPr>
              <m:t>obs</m:t>
            </m:r>
          </m:sub>
        </m:sSub>
      </m:oMath>
      <w:r w:rsidRPr="002E1242">
        <w:t xml:space="preserve"> is mean of the observed values, and N is total number of validation observations.</w:t>
      </w:r>
    </w:p>
    <w:p w14:paraId="0619D244" w14:textId="75B765B4" w:rsidR="003A4AC8" w:rsidRPr="002E1242" w:rsidRDefault="00AF76E2" w:rsidP="003A4AC8">
      <w:r>
        <w:t>C</w:t>
      </w:r>
      <w:r w:rsidR="003A4AC8" w:rsidRPr="002E1242">
        <w:t xml:space="preserve">oefficient of determination quantifies proportion of variability in the observed data explained by the predictions. Values of </w:t>
      </w:r>
      <m:oMath>
        <m:sSup>
          <m:sSupPr>
            <m:ctrlPr>
              <w:rPr>
                <w:rFonts w:ascii="Cambria Math" w:hAnsi="Cambria Math" w:cstheme="majorBidi"/>
              </w:rPr>
            </m:ctrlPr>
          </m:sSupPr>
          <m:e>
            <m:r>
              <w:rPr>
                <w:rFonts w:ascii="Cambria Math" w:hAnsi="Cambria Math" w:cstheme="majorBidi"/>
              </w:rPr>
              <m:t>R</m:t>
            </m:r>
          </m:e>
          <m:sup>
            <m:r>
              <w:rPr>
                <w:rFonts w:ascii="Cambria Math" w:hAnsi="Cambria Math" w:cstheme="majorBidi"/>
              </w:rPr>
              <m:t>2</m:t>
            </m:r>
          </m:sup>
        </m:sSup>
      </m:oMath>
      <w:r w:rsidR="003A4AC8" w:rsidRPr="002E1242">
        <w:t xml:space="preserve"> approaching unity indicate stronger agreement between observed and predicted values, whereas values closer to zero indicate limited explanatory capability </w:t>
      </w:r>
      <w:sdt>
        <w:sdtPr>
          <w:rPr>
            <w:color w:val="000000"/>
          </w:rPr>
          <w:tag w:val="MENDELEY_CITATION_v3_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"/>
          <w:id w:val="1851759200"/>
          <w:placeholder>
            <w:docPart w:val="DefaultPlaceholder_-1854013440"/>
          </w:placeholder>
        </w:sdtPr>
        <w:sdtContent>
          <w:r w:rsidR="006852C0" w:rsidRPr="006852C0">
            <w:rPr>
              <w:color w:val="000000"/>
            </w:rPr>
            <w:t>[52]</w:t>
          </w:r>
        </w:sdtContent>
      </w:sdt>
      <w:r w:rsidR="003A4AC8" w:rsidRPr="002E1242">
        <w:t>.</w:t>
      </w:r>
    </w:p>
    <w:p w14:paraId="27A4317A" w14:textId="7A1B67FB" w:rsidR="003A4AC8" w:rsidRPr="002E1242" w:rsidRDefault="00E73624">
      <w:pPr>
        <w:pStyle w:val="Heading3"/>
        <w:numPr>
          <w:ilvl w:val="2"/>
          <w:numId w:val="14"/>
        </w:numPr>
      </w:pPr>
      <w:r>
        <w:t xml:space="preserve"> </w:t>
      </w:r>
      <w:bookmarkStart w:id="53" w:name="_Toc233911546"/>
      <w:r w:rsidR="003A4AC8" w:rsidRPr="002E1242">
        <w:t>Kling–Gupta Efficiency</w:t>
      </w:r>
      <w:bookmarkEnd w:id="53"/>
    </w:p>
    <w:p w14:paraId="610AE6B1" w14:textId="12EF5EB0" w:rsidR="003A4AC8" w:rsidRPr="002E1242" w:rsidRDefault="003A4AC8" w:rsidP="003A4AC8">
      <w:r w:rsidRPr="002E1242">
        <w:t xml:space="preserve">In addition to RMSE, MAE, and </w:t>
      </w:r>
      <m:oMath>
        <m:sSup>
          <m:sSupPr>
            <m:ctrlPr>
              <w:rPr>
                <w:rFonts w:ascii="Cambria Math" w:hAnsi="Cambria Math" w:cstheme="majorBidi"/>
              </w:rPr>
            </m:ctrlPr>
          </m:sSupPr>
          <m:e>
            <m:r>
              <w:rPr>
                <w:rFonts w:ascii="Cambria Math" w:hAnsi="Cambria Math" w:cstheme="majorBidi"/>
              </w:rPr>
              <m:t>R</m:t>
            </m:r>
          </m:e>
          <m:sup>
            <m:r>
              <w:rPr>
                <w:rFonts w:ascii="Cambria Math" w:hAnsi="Cambria Math" w:cstheme="majorBidi"/>
              </w:rPr>
              <m:t>2</m:t>
            </m:r>
          </m:sup>
        </m:sSup>
      </m:oMath>
      <w:r w:rsidRPr="002E1242">
        <w:t xml:space="preserve">, model performance was further evaluated using Kling–Gupta Efficiency (KGE), which provides a composite assessment of prediction accuracy by simultaneously considering correlation, variability, and bias between observed and predicted values </w:t>
      </w:r>
      <w:sdt>
        <w:sdtPr>
          <w:rPr>
            <w:color w:val="000000"/>
          </w:rPr>
          <w:tag w:val="MENDELEY_CITATION_v3_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"/>
          <w:id w:val="-1453404209"/>
          <w:placeholder>
            <w:docPart w:val="DefaultPlaceholder_-1854013440"/>
          </w:placeholder>
        </w:sdtPr>
        <w:sdtContent>
          <w:r w:rsidR="006852C0" w:rsidRPr="006852C0">
            <w:rPr>
              <w:color w:val="000000"/>
            </w:rPr>
            <w:t>[51]</w:t>
          </w:r>
        </w:sdtContent>
      </w:sdt>
      <w:r w:rsidRPr="002E1242">
        <w:t>.</w:t>
      </w:r>
    </w:p>
    <w:p w14:paraId="7A40F82D" w14:textId="7EB1D6BC" w:rsidR="003A4AC8" w:rsidRPr="002E1242" w:rsidRDefault="00616603" w:rsidP="003A4AC8">
      <w:r>
        <w:t>KGE</w:t>
      </w:r>
      <w:r w:rsidR="003A4AC8" w:rsidRPr="002E1242">
        <w:t xml:space="preserve"> 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416E13C3" w14:textId="77777777" w:rsidTr="00976BEF">
        <w:tc>
          <w:tcPr>
            <w:tcW w:w="244" w:type="pct"/>
          </w:tcPr>
          <w:p w14:paraId="30DACF3E" w14:textId="77777777" w:rsidR="0074566D" w:rsidRPr="002E1242" w:rsidRDefault="0074566D" w:rsidP="0077376F"/>
        </w:tc>
        <w:tc>
          <w:tcPr>
            <w:tcW w:w="4056" w:type="pct"/>
          </w:tcPr>
          <w:p w14:paraId="554D4860" w14:textId="569FAF43" w:rsidR="0074566D" w:rsidRPr="002E1242" w:rsidRDefault="000152B6" w:rsidP="0077376F">
            <m:oMathPara>
              <m:oMath>
                <m:r>
                  <w:rPr>
                    <w:rFonts w:ascii="Cambria Math" w:hAnsi="Cambria Math" w:cstheme="majorBidi"/>
                  </w:rPr>
                  <m:t>KGE=1-</m:t>
                </m:r>
                <m:rad>
                  <m:radPr>
                    <m:degHide m:val="1"/>
                    <m:ctrlPr>
                      <w:rPr>
                        <w:rFonts w:ascii="Cambria Math" w:hAnsi="Cambria Math" w:cstheme="majorBidi"/>
                        <w:i/>
                      </w:rPr>
                    </m:ctrlPr>
                  </m:radPr>
                  <m:deg/>
                  <m:e>
                    <m:sSup>
                      <m:sSupPr>
                        <m:ctrlPr>
                          <w:rPr>
                            <w:rFonts w:ascii="Cambria Math" w:hAnsi="Cambria Math" w:cstheme="majorBidi"/>
                            <w:i/>
                          </w:rPr>
                        </m:ctrlPr>
                      </m:sSupPr>
                      <m:e>
                        <m:d>
                          <m:dPr>
                            <m:ctrlPr>
                              <w:rPr>
                                <w:rFonts w:ascii="Cambria Math" w:hAnsi="Cambria Math" w:cstheme="majorBidi"/>
                                <w:i/>
                              </w:rPr>
                            </m:ctrlPr>
                          </m:dPr>
                          <m:e>
                            <m:r>
                              <w:rPr>
                                <w:rFonts w:ascii="Cambria Math" w:hAnsi="Cambria Math" w:cstheme="majorBidi"/>
                              </w:rPr>
                              <m:t>r-1</m:t>
                            </m:r>
                          </m:e>
                        </m:d>
                      </m:e>
                      <m:sup>
                        <m:r>
                          <w:rPr>
                            <w:rFonts w:ascii="Cambria Math" w:hAnsi="Cambria Math" w:cstheme="majorBidi"/>
                          </w:rPr>
                          <m:t>2</m:t>
                        </m:r>
                      </m:sup>
                    </m:sSup>
                    <m:r>
                      <w:rPr>
                        <w:rFonts w:ascii="Cambria Math" w:hAnsi="Cambria Math" w:cstheme="majorBidi"/>
                      </w:rPr>
                      <m:t>+</m:t>
                    </m:r>
                    <m:sSup>
                      <m:sSupPr>
                        <m:ctrlPr>
                          <w:rPr>
                            <w:rFonts w:ascii="Cambria Math" w:hAnsi="Cambria Math" w:cstheme="majorBidi"/>
                            <w:i/>
                          </w:rPr>
                        </m:ctrlPr>
                      </m:sSupPr>
                      <m:e>
                        <m:d>
                          <m:dPr>
                            <m:ctrlPr>
                              <w:rPr>
                                <w:rFonts w:ascii="Cambria Math" w:hAnsi="Cambria Math" w:cstheme="majorBidi"/>
                                <w:i/>
                              </w:rPr>
                            </m:ctrlPr>
                          </m:dPr>
                          <m:e>
                            <m:r>
                              <w:rPr>
                                <w:rFonts w:ascii="Cambria Math" w:hAnsi="Cambria Math" w:cstheme="majorBidi"/>
                              </w:rPr>
                              <m:t>α-1</m:t>
                            </m:r>
                          </m:e>
                        </m:d>
                      </m:e>
                      <m:sup>
                        <m:r>
                          <w:rPr>
                            <w:rFonts w:ascii="Cambria Math" w:hAnsi="Cambria Math" w:cstheme="majorBidi"/>
                          </w:rPr>
                          <m:t>2</m:t>
                        </m:r>
                      </m:sup>
                    </m:sSup>
                    <m:r>
                      <w:rPr>
                        <w:rFonts w:ascii="Cambria Math" w:hAnsi="Cambria Math" w:cstheme="majorBidi"/>
                      </w:rPr>
                      <m:t>+</m:t>
                    </m:r>
                    <m:sSup>
                      <m:sSupPr>
                        <m:ctrlPr>
                          <w:rPr>
                            <w:rFonts w:ascii="Cambria Math" w:hAnsi="Cambria Math" w:cstheme="majorBidi"/>
                            <w:i/>
                          </w:rPr>
                        </m:ctrlPr>
                      </m:sSupPr>
                      <m:e>
                        <m:d>
                          <m:dPr>
                            <m:ctrlPr>
                              <w:rPr>
                                <w:rFonts w:ascii="Cambria Math" w:hAnsi="Cambria Math" w:cstheme="majorBidi"/>
                                <w:i/>
                              </w:rPr>
                            </m:ctrlPr>
                          </m:dPr>
                          <m:e>
                            <m:r>
                              <w:rPr>
                                <w:rFonts w:ascii="Cambria Math" w:hAnsi="Cambria Math" w:cstheme="majorBidi"/>
                              </w:rPr>
                              <m:t>β-1</m:t>
                            </m:r>
                          </m:e>
                        </m:d>
                      </m:e>
                      <m:sup>
                        <m:r>
                          <w:rPr>
                            <w:rFonts w:ascii="Cambria Math" w:hAnsi="Cambria Math" w:cstheme="majorBidi"/>
                          </w:rPr>
                          <m:t>2</m:t>
                        </m:r>
                      </m:sup>
                    </m:sSup>
                  </m:e>
                </m:rad>
              </m:oMath>
            </m:oMathPara>
          </w:p>
        </w:tc>
        <w:tc>
          <w:tcPr>
            <w:tcW w:w="700" w:type="pct"/>
            <w:vAlign w:val="center"/>
          </w:tcPr>
          <w:p w14:paraId="10DE7653" w14:textId="3A42AD2D" w:rsidR="0074566D" w:rsidRPr="002E1242" w:rsidRDefault="0074566D" w:rsidP="00976BEF">
            <w:pPr>
              <w:jc w:val="right"/>
            </w:pPr>
            <w:r w:rsidRPr="002E1242">
              <w:t>(3.</w:t>
            </w:r>
            <w:r w:rsidR="000152B6" w:rsidRPr="002E1242">
              <w:t>73</w:t>
            </w:r>
            <w:r w:rsidRPr="002E1242">
              <w:t>)</w:t>
            </w:r>
          </w:p>
        </w:tc>
      </w:tr>
    </w:tbl>
    <w:p w14:paraId="251BFD7A" w14:textId="61087742" w:rsidR="003A4AC8" w:rsidRPr="002E1242" w:rsidRDefault="003A4AC8" w:rsidP="003A4AC8">
      <w:r w:rsidRPr="002E1242">
        <w:t xml:space="preserve">where r denotes Pearson correlation coefficient, α is variability ratio, and β is bias ratio </w:t>
      </w:r>
      <w:sdt>
        <w:sdtPr>
          <w:rPr>
            <w:color w:val="000000"/>
          </w:rPr>
          <w:tag w:val="MENDELEY_CITATION_v3_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"/>
          <w:id w:val="-1920633121"/>
          <w:placeholder>
            <w:docPart w:val="DefaultPlaceholder_-1854013440"/>
          </w:placeholder>
        </w:sdtPr>
        <w:sdtContent>
          <w:r w:rsidR="006852C0" w:rsidRPr="006852C0">
            <w:rPr>
              <w:color w:val="000000"/>
            </w:rPr>
            <w:t>[51]</w:t>
          </w:r>
        </w:sdtContent>
      </w:sdt>
      <w:r w:rsidRPr="002E1242">
        <w:t>.</w:t>
      </w:r>
    </w:p>
    <w:p w14:paraId="3DD7F189" w14:textId="40887671" w:rsidR="003A4AC8" w:rsidRPr="002E1242" w:rsidRDefault="00AF76E2" w:rsidP="003A4AC8">
      <w:r>
        <w:lastRenderedPageBreak/>
        <w:t>V</w:t>
      </w:r>
      <w:r w:rsidR="003A4AC8" w:rsidRPr="002E1242">
        <w:t>ariability ratio 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09C63FCA" w14:textId="77777777" w:rsidTr="00976BEF">
        <w:tc>
          <w:tcPr>
            <w:tcW w:w="244" w:type="pct"/>
          </w:tcPr>
          <w:p w14:paraId="4941239B" w14:textId="77777777" w:rsidR="0074566D" w:rsidRPr="002E1242" w:rsidRDefault="0074566D" w:rsidP="0077376F"/>
        </w:tc>
        <w:tc>
          <w:tcPr>
            <w:tcW w:w="4056" w:type="pct"/>
          </w:tcPr>
          <w:p w14:paraId="62FFC9B9" w14:textId="73ADAA5C" w:rsidR="0074566D" w:rsidRPr="002E1242" w:rsidRDefault="000152B6" w:rsidP="0077376F">
            <m:oMathPara>
              <m:oMath>
                <m:r>
                  <w:rPr>
                    <w:rFonts w:ascii="Cambria Math" w:hAnsi="Cambria Math" w:cstheme="majorBidi"/>
                    <w:lang w:val="el-GR"/>
                  </w:rPr>
                  <m:t>α</m:t>
                </m:r>
                <m:r>
                  <m:rPr>
                    <m:sty m:val="p"/>
                  </m:rPr>
                  <w:rPr>
                    <w:rFonts w:ascii="Cambria Math" w:hAnsi="Cambria Math" w:cstheme="majorBidi"/>
                    <w:lang w:val="el-GR"/>
                  </w:rPr>
                  <m:t>=</m:t>
                </m:r>
                <m:f>
                  <m:fPr>
                    <m:ctrlPr>
                      <w:rPr>
                        <w:rFonts w:ascii="Cambria Math" w:hAnsi="Cambria Math" w:cstheme="majorBidi"/>
                        <w:i/>
                        <w:iCs/>
                      </w:rPr>
                    </m:ctrlPr>
                  </m:fPr>
                  <m:num>
                    <m:sSub>
                      <m:sSubPr>
                        <m:ctrlPr>
                          <w:rPr>
                            <w:rFonts w:ascii="Cambria Math" w:hAnsi="Cambria Math" w:cstheme="majorBidi"/>
                            <w:i/>
                            <w:iCs/>
                          </w:rPr>
                        </m:ctrlPr>
                      </m:sSubPr>
                      <m:e>
                        <m:r>
                          <w:rPr>
                            <w:rFonts w:ascii="Cambria Math" w:hAnsi="Cambria Math" w:cstheme="majorBidi"/>
                          </w:rPr>
                          <m:t>σ</m:t>
                        </m:r>
                      </m:e>
                      <m:sub>
                        <m:r>
                          <w:rPr>
                            <w:rFonts w:ascii="Cambria Math" w:hAnsi="Cambria Math" w:cstheme="majorBidi"/>
                          </w:rPr>
                          <m:t>pred</m:t>
                        </m:r>
                      </m:sub>
                    </m:sSub>
                  </m:num>
                  <m:den>
                    <m:sSub>
                      <m:sSubPr>
                        <m:ctrlPr>
                          <w:rPr>
                            <w:rFonts w:ascii="Cambria Math" w:hAnsi="Cambria Math" w:cstheme="majorBidi"/>
                            <w:i/>
                            <w:iCs/>
                          </w:rPr>
                        </m:ctrlPr>
                      </m:sSubPr>
                      <m:e>
                        <m:r>
                          <w:rPr>
                            <w:rFonts w:ascii="Cambria Math" w:hAnsi="Cambria Math" w:cstheme="majorBidi"/>
                          </w:rPr>
                          <m:t>σ</m:t>
                        </m:r>
                      </m:e>
                      <m:sub>
                        <m:r>
                          <w:rPr>
                            <w:rFonts w:ascii="Cambria Math" w:hAnsi="Cambria Math" w:cstheme="majorBidi"/>
                          </w:rPr>
                          <m:t>obs</m:t>
                        </m:r>
                      </m:sub>
                    </m:sSub>
                  </m:den>
                </m:f>
              </m:oMath>
            </m:oMathPara>
          </w:p>
        </w:tc>
        <w:tc>
          <w:tcPr>
            <w:tcW w:w="700" w:type="pct"/>
            <w:vAlign w:val="center"/>
          </w:tcPr>
          <w:p w14:paraId="09EAA4F0" w14:textId="0C4D0C55" w:rsidR="0074566D" w:rsidRPr="002E1242" w:rsidRDefault="0074566D" w:rsidP="00976BEF">
            <w:pPr>
              <w:jc w:val="right"/>
            </w:pPr>
            <w:r w:rsidRPr="002E1242">
              <w:t>(3.</w:t>
            </w:r>
            <w:r w:rsidR="000152B6" w:rsidRPr="002E1242">
              <w:t>74</w:t>
            </w:r>
            <w:r w:rsidRPr="002E1242">
              <w:t>)</w:t>
            </w:r>
          </w:p>
        </w:tc>
      </w:tr>
    </w:tbl>
    <w:p w14:paraId="0AF5560F" w14:textId="11BA2070" w:rsidR="003A4AC8" w:rsidRPr="002E1242" w:rsidRDefault="003A4AC8" w:rsidP="003A4AC8">
      <w:r w:rsidRPr="002E1242">
        <w:t xml:space="preserve">where </w:t>
      </w:r>
      <m:oMath>
        <m:sSub>
          <m:sSubPr>
            <m:ctrlPr>
              <w:rPr>
                <w:rFonts w:ascii="Cambria Math" w:hAnsi="Cambria Math" w:cstheme="majorBidi"/>
                <w:i/>
                <w:iCs/>
              </w:rPr>
            </m:ctrlPr>
          </m:sSubPr>
          <m:e>
            <m:r>
              <w:rPr>
                <w:rFonts w:ascii="Cambria Math" w:hAnsi="Cambria Math" w:cstheme="majorBidi"/>
              </w:rPr>
              <m:t>σ</m:t>
            </m:r>
          </m:e>
          <m:sub>
            <m:r>
              <w:rPr>
                <w:rFonts w:ascii="Cambria Math" w:hAnsi="Cambria Math" w:cstheme="majorBidi"/>
              </w:rPr>
              <m:t>pred</m:t>
            </m:r>
          </m:sub>
        </m:sSub>
      </m:oMath>
      <w:r w:rsidRPr="002E1242">
        <w:t xml:space="preserve"> and </w:t>
      </w:r>
      <m:oMath>
        <m:sSub>
          <m:sSubPr>
            <m:ctrlPr>
              <w:rPr>
                <w:rFonts w:ascii="Cambria Math" w:hAnsi="Cambria Math" w:cstheme="majorBidi"/>
                <w:i/>
                <w:iCs/>
              </w:rPr>
            </m:ctrlPr>
          </m:sSubPr>
          <m:e>
            <m:r>
              <w:rPr>
                <w:rFonts w:ascii="Cambria Math" w:hAnsi="Cambria Math" w:cstheme="majorBidi"/>
              </w:rPr>
              <m:t>σ</m:t>
            </m:r>
          </m:e>
          <m:sub>
            <m:r>
              <w:rPr>
                <w:rFonts w:ascii="Cambria Math" w:hAnsi="Cambria Math" w:cstheme="majorBidi"/>
              </w:rPr>
              <m:t>obs</m:t>
            </m:r>
          </m:sub>
        </m:sSub>
      </m:oMath>
      <w:r w:rsidRPr="002E1242">
        <w:t xml:space="preserve"> denote standard deviations of the predicted and observed values, respectively.</w:t>
      </w:r>
    </w:p>
    <w:p w14:paraId="00F331FA" w14:textId="4E8765AB" w:rsidR="003A4AC8" w:rsidRPr="002E1242" w:rsidRDefault="00AF76E2" w:rsidP="003A4AC8">
      <w:r>
        <w:t>B</w:t>
      </w:r>
      <w:r w:rsidR="003A4AC8" w:rsidRPr="002E1242">
        <w:t>ias ratio is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1F3F650A" w14:textId="77777777" w:rsidTr="00976BEF">
        <w:tc>
          <w:tcPr>
            <w:tcW w:w="244" w:type="pct"/>
          </w:tcPr>
          <w:p w14:paraId="59049963" w14:textId="77777777" w:rsidR="0074566D" w:rsidRPr="002E1242" w:rsidRDefault="0074566D" w:rsidP="0077376F"/>
        </w:tc>
        <w:tc>
          <w:tcPr>
            <w:tcW w:w="4056" w:type="pct"/>
          </w:tcPr>
          <w:p w14:paraId="207D5FEE" w14:textId="2201AADE" w:rsidR="0074566D" w:rsidRPr="002E1242" w:rsidRDefault="000152B6" w:rsidP="0077376F">
            <m:oMathPara>
              <m:oMath>
                <m:r>
                  <w:rPr>
                    <w:rFonts w:ascii="Cambria Math" w:hAnsi="Cambria Math" w:cstheme="majorBidi"/>
                    <w:lang w:val="el-GR"/>
                  </w:rPr>
                  <m:t>β</m:t>
                </m:r>
                <m:r>
                  <m:rPr>
                    <m:sty m:val="p"/>
                  </m:rPr>
                  <w:rPr>
                    <w:rFonts w:ascii="Cambria Math" w:hAnsi="Cambria Math" w:cstheme="majorBidi"/>
                    <w:lang w:val="el-GR"/>
                  </w:rPr>
                  <m:t>=</m:t>
                </m:r>
                <m:f>
                  <m:fPr>
                    <m:ctrlPr>
                      <w:rPr>
                        <w:rFonts w:ascii="Cambria Math" w:hAnsi="Cambria Math" w:cstheme="majorBidi"/>
                        <w:i/>
                        <w:iCs/>
                      </w:rPr>
                    </m:ctrlPr>
                  </m:fPr>
                  <m:num>
                    <m:sSub>
                      <m:sSubPr>
                        <m:ctrlPr>
                          <w:rPr>
                            <w:rFonts w:ascii="Cambria Math" w:hAnsi="Cambria Math" w:cstheme="majorBidi"/>
                            <w:i/>
                            <w:iCs/>
                          </w:rPr>
                        </m:ctrlPr>
                      </m:sSubPr>
                      <m:e>
                        <m:r>
                          <w:rPr>
                            <w:rFonts w:ascii="Cambria Math" w:hAnsi="Cambria Math" w:cstheme="majorBidi"/>
                          </w:rPr>
                          <m:t>μ</m:t>
                        </m:r>
                      </m:e>
                      <m:sub>
                        <m:r>
                          <w:rPr>
                            <w:rFonts w:ascii="Cambria Math" w:hAnsi="Cambria Math" w:cstheme="majorBidi"/>
                          </w:rPr>
                          <m:t>pred</m:t>
                        </m:r>
                      </m:sub>
                    </m:sSub>
                  </m:num>
                  <m:den>
                    <m:sSub>
                      <m:sSubPr>
                        <m:ctrlPr>
                          <w:rPr>
                            <w:rFonts w:ascii="Cambria Math" w:hAnsi="Cambria Math" w:cstheme="majorBidi"/>
                            <w:i/>
                            <w:iCs/>
                          </w:rPr>
                        </m:ctrlPr>
                      </m:sSubPr>
                      <m:e>
                        <m:r>
                          <w:rPr>
                            <w:rFonts w:ascii="Cambria Math" w:hAnsi="Cambria Math" w:cstheme="majorBidi"/>
                          </w:rPr>
                          <m:t>μ</m:t>
                        </m:r>
                      </m:e>
                      <m:sub>
                        <m:r>
                          <w:rPr>
                            <w:rFonts w:ascii="Cambria Math" w:hAnsi="Cambria Math" w:cstheme="majorBidi"/>
                          </w:rPr>
                          <m:t>obs</m:t>
                        </m:r>
                      </m:sub>
                    </m:sSub>
                  </m:den>
                </m:f>
              </m:oMath>
            </m:oMathPara>
          </w:p>
        </w:tc>
        <w:tc>
          <w:tcPr>
            <w:tcW w:w="700" w:type="pct"/>
            <w:vAlign w:val="center"/>
          </w:tcPr>
          <w:p w14:paraId="04D5F5B2" w14:textId="5C16EE2B" w:rsidR="0074566D" w:rsidRPr="002E1242" w:rsidRDefault="0074566D" w:rsidP="00976BEF">
            <w:pPr>
              <w:jc w:val="right"/>
            </w:pPr>
            <w:r w:rsidRPr="002E1242">
              <w:t>(3.</w:t>
            </w:r>
            <w:r w:rsidR="000152B6" w:rsidRPr="002E1242">
              <w:t>75</w:t>
            </w:r>
            <w:r w:rsidRPr="002E1242">
              <w:t>)</w:t>
            </w:r>
          </w:p>
        </w:tc>
      </w:tr>
    </w:tbl>
    <w:p w14:paraId="76A9C691" w14:textId="2EEE3537" w:rsidR="003A4AC8" w:rsidRPr="002E1242" w:rsidRDefault="003A4AC8" w:rsidP="003A4AC8">
      <w:r w:rsidRPr="002E1242">
        <w:t xml:space="preserve">where </w:t>
      </w:r>
      <m:oMath>
        <m:sSub>
          <m:sSubPr>
            <m:ctrlPr>
              <w:rPr>
                <w:rFonts w:ascii="Cambria Math" w:hAnsi="Cambria Math" w:cstheme="majorBidi"/>
                <w:i/>
                <w:iCs/>
              </w:rPr>
            </m:ctrlPr>
          </m:sSubPr>
          <m:e>
            <m:r>
              <w:rPr>
                <w:rFonts w:ascii="Cambria Math" w:hAnsi="Cambria Math" w:cstheme="majorBidi"/>
              </w:rPr>
              <m:t>μ</m:t>
            </m:r>
          </m:e>
          <m:sub>
            <m:r>
              <w:rPr>
                <w:rFonts w:ascii="Cambria Math" w:hAnsi="Cambria Math" w:cstheme="majorBidi"/>
              </w:rPr>
              <m:t>pred</m:t>
            </m:r>
          </m:sub>
        </m:sSub>
      </m:oMath>
      <w:r w:rsidRPr="002E1242">
        <w:t xml:space="preserve"> and </w:t>
      </w:r>
      <m:oMath>
        <m:sSub>
          <m:sSubPr>
            <m:ctrlPr>
              <w:rPr>
                <w:rFonts w:ascii="Cambria Math" w:hAnsi="Cambria Math" w:cstheme="majorBidi"/>
                <w:i/>
                <w:iCs/>
              </w:rPr>
            </m:ctrlPr>
          </m:sSubPr>
          <m:e>
            <m:r>
              <w:rPr>
                <w:rFonts w:ascii="Cambria Math" w:hAnsi="Cambria Math" w:cstheme="majorBidi"/>
              </w:rPr>
              <m:t>μ</m:t>
            </m:r>
          </m:e>
          <m:sub>
            <m:r>
              <w:rPr>
                <w:rFonts w:ascii="Cambria Math" w:hAnsi="Cambria Math" w:cstheme="majorBidi"/>
              </w:rPr>
              <m:t>obs</m:t>
            </m:r>
          </m:sub>
        </m:sSub>
      </m:oMath>
      <w:r w:rsidRPr="002E1242">
        <w:t xml:space="preserve"> denote means of the predicted and observed values, respectively.</w:t>
      </w:r>
    </w:p>
    <w:p w14:paraId="6A339E76" w14:textId="5201975B" w:rsidR="003A4AC8" w:rsidRPr="002E1242" w:rsidRDefault="003A4AC8" w:rsidP="003A4AC8">
      <w:r w:rsidRPr="002E1242">
        <w:t>KGE metric attains an optimal value of 1 when predictions perfectly reproduce observations. Values closer to unity therefore indicate improved predictive performance, whereas lower values indicate deficiencies in correlation, variability representation, bias, or a combination thereof. Because KGE simultaneously evaluates multiple aspects of model performance, it is particularly useful for assessing ability of hydraulic conductivity characterization approaches to reproduce both spatial variability and statistical properties of the observed dataset.</w:t>
      </w:r>
    </w:p>
    <w:p w14:paraId="53C6E533" w14:textId="400D5FC0" w:rsidR="00CB223A" w:rsidRPr="002E1242" w:rsidRDefault="00AF76E2" w:rsidP="003A4AC8">
      <w:r>
        <w:t>P</w:t>
      </w:r>
      <w:r w:rsidR="003A4AC8" w:rsidRPr="002E1242">
        <w:t>redictive performances of OK, GP-corrected OK, and RF-corrected OK were compared using these statistical indicators. Improvements resulting from discrepancy correction were assessed through reductions in RMSE and MAE together with increases in R² and KGE. This validation procedure provides a quantitative basis for evaluating the effectiveness of proposed hybrid framework in improving prediction of hydraulic conductivity fields</w:t>
      </w:r>
      <w:r w:rsidR="00223BFE" w:rsidRPr="002E1242">
        <w:t>.</w:t>
      </w:r>
    </w:p>
    <w:p w14:paraId="0414CBB5" w14:textId="170B0918" w:rsidR="00223BFE" w:rsidRPr="002E1242" w:rsidRDefault="00223BFE">
      <w:pPr>
        <w:pStyle w:val="Heading2"/>
        <w:numPr>
          <w:ilvl w:val="1"/>
          <w:numId w:val="14"/>
        </w:numPr>
      </w:pPr>
      <w:bookmarkStart w:id="54" w:name="_Toc233911547"/>
      <w:r w:rsidRPr="002E1242">
        <w:t>Methodological Contribution</w:t>
      </w:r>
      <w:bookmarkEnd w:id="54"/>
    </w:p>
    <w:p w14:paraId="2CD79DD8" w14:textId="4AE380B9" w:rsidR="00223BFE" w:rsidRPr="002E1242" w:rsidRDefault="00223BFE" w:rsidP="00223BFE">
      <w:r w:rsidRPr="002E1242">
        <w:t xml:space="preserve">This study extends classical OK framework by introducing a data-driven spatial discrepancy modeling approach based on LOOCV residuals </w:t>
      </w:r>
      <w:sdt>
        <w:sdtPr>
          <w:rPr>
            <w:color w:val="000000"/>
          </w:rPr>
          <w:tag w:val="MENDELEY_CITATION_v3_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"/>
          <w:id w:val="1203517979"/>
          <w:placeholder>
            <w:docPart w:val="DefaultPlaceholder_-1854013440"/>
          </w:placeholder>
        </w:sdtPr>
        <w:sdtContent>
          <w:r w:rsidR="006852C0" w:rsidRPr="006852C0">
            <w:rPr>
              <w:color w:val="000000"/>
            </w:rPr>
            <w:t>[47]</w:t>
          </w:r>
        </w:sdtContent>
      </w:sdt>
      <w:r w:rsidRPr="002E1242">
        <w:t>. Rather than assuming that OK fully captures spatial variability of hydraulic conductivity, proposed methodology explicitly models the systematic deviations revealed through LOOCV residuals generated from geostatistical predictions.</w:t>
      </w:r>
    </w:p>
    <w:p w14:paraId="66CF3F0F" w14:textId="2B0A48DE" w:rsidR="00223BFE" w:rsidRPr="002E1242" w:rsidRDefault="002F02D3" w:rsidP="00223BFE">
      <w:r>
        <w:t>Our currently developed</w:t>
      </w:r>
      <w:r w:rsidRPr="002E1242">
        <w:t xml:space="preserve"> </w:t>
      </w:r>
      <w:r w:rsidR="00223BFE" w:rsidRPr="002E1242">
        <w:t xml:space="preserve">framework combines strengths of geostatistical interpolation, statistical inference, and machine learning techniques within a unified hybrid approach. OK is employed to characterize large-scale spatial continuity of hydraulic conductivity field through variogram-based interpolation, whereas </w:t>
      </w:r>
      <w:r w:rsidR="00223BFE" w:rsidRPr="002E1242">
        <w:lastRenderedPageBreak/>
        <w:t>LOOCV is used to evaluate predictive performance under genuine out-of-sample conditions and generate prediction residuals.</w:t>
      </w:r>
    </w:p>
    <w:p w14:paraId="37B30940" w14:textId="4E4EDAD1" w:rsidR="00223BFE" w:rsidRPr="002E1242" w:rsidRDefault="00223BFE" w:rsidP="00223BFE">
      <w:r w:rsidRPr="002E1242">
        <w:t>A distinctive feature of the proposed methodology is probabilistic interpretation of LOOCV-based OK estimator within a maximum-likelihood framework. By viewing log-transformed hydraulic conductivity field as a realization of a Gaussian random field, OK predictor is interpreted as conditional mean estimator, or BLUP, of corresponding GP. This interpretation establishes connection between classical geostatistics and statistical inference and provides theoretical basis for distinguishing structured prediction errors from random uncertainty.</w:t>
      </w:r>
    </w:p>
    <w:p w14:paraId="6A76BE2E" w14:textId="236018C4" w:rsidR="00223BFE" w:rsidRPr="002E1242" w:rsidRDefault="00AF76E2" w:rsidP="00223BFE">
      <w:r>
        <w:t>S</w:t>
      </w:r>
      <w:r w:rsidR="00223BFE" w:rsidRPr="002E1242">
        <w:t xml:space="preserve">tructured component of LOOCV residuals is subsequently modeled using discrepancy-learning approaches. Two alternative discrepancy modeling strategies are investigated. Two alternative discrepancy modeling strategies are investigated. </w:t>
      </w:r>
      <w:r>
        <w:t>F</w:t>
      </w:r>
      <w:r w:rsidR="00223BFE" w:rsidRPr="002E1242">
        <w:t xml:space="preserve">irst employs GPR to provide probabilistic discrepancy estimates together with associated uncertainty quantification through an explicit covariance structure </w:t>
      </w:r>
      <w:sdt>
        <w:sdtPr>
          <w:rPr>
            <w:color w:val="000000"/>
          </w:rPr>
          <w:tag w:val="MENDELEY_CITATION_v3_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"/>
          <w:id w:val="-22028346"/>
          <w:placeholder>
            <w:docPart w:val="DefaultPlaceholder_-1854013440"/>
          </w:placeholder>
        </w:sdtPr>
        <w:sdtContent>
          <w:r w:rsidR="006852C0" w:rsidRPr="006852C0">
            <w:rPr>
              <w:color w:val="000000"/>
            </w:rPr>
            <w:t>[8]</w:t>
          </w:r>
        </w:sdtContent>
      </w:sdt>
      <w:r w:rsidR="00223BFE" w:rsidRPr="002E1242">
        <w:t xml:space="preserve">. </w:t>
      </w:r>
      <w:r>
        <w:t>S</w:t>
      </w:r>
      <w:r w:rsidR="00223BFE" w:rsidRPr="002E1242">
        <w:t>econd utilizes RF to capture complex nonlinear relationships embedded within residual patterns without requiring assumptions regarding underlying data distribution</w:t>
      </w:r>
      <w:r>
        <w:t xml:space="preserve"> </w:t>
      </w:r>
      <w:sdt>
        <w:sdtPr>
          <w:rPr>
            <w:color w:val="000000"/>
          </w:rPr>
          <w:tag w:val="MENDELEY_CITATION_v3_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"/>
          <w:id w:val="-1662540957"/>
          <w:placeholder>
            <w:docPart w:val="DefaultPlaceholder_-1854013440"/>
          </w:placeholder>
        </w:sdtPr>
        <w:sdtContent>
          <w:r w:rsidR="006852C0" w:rsidRPr="006852C0">
            <w:rPr>
              <w:color w:val="000000"/>
            </w:rPr>
            <w:t>[49], [50]</w:t>
          </w:r>
        </w:sdtContent>
      </w:sdt>
      <w:r>
        <w:t>.</w:t>
      </w:r>
    </w:p>
    <w:p w14:paraId="686AD40F" w14:textId="44E8818D" w:rsidR="00223BFE" w:rsidRPr="002E1242" w:rsidRDefault="0061350C" w:rsidP="00223BFE">
      <w:r>
        <w:t>C</w:t>
      </w:r>
      <w:r w:rsidR="00223BFE" w:rsidRPr="002E1242">
        <w:t xml:space="preserve">orrected prediction framework subsequently integrates OK estimates with discrepancy predictions to generate bias-corrected representations of hydraulic conductivity field </w:t>
      </w:r>
      <w:sdt>
        <w:sdtPr>
          <w:rPr>
            <w:color w:val="000000"/>
          </w:rPr>
          <w:tag w:val="MENDELEY_CITATION_v3_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"/>
          <w:id w:val="1809116198"/>
          <w:placeholder>
            <w:docPart w:val="DefaultPlaceholder_-1854013440"/>
          </w:placeholder>
        </w:sdtPr>
        <w:sdtContent>
          <w:r w:rsidR="006852C0" w:rsidRPr="006852C0">
            <w:rPr>
              <w:color w:val="000000"/>
            </w:rPr>
            <w:t>[47], [48]</w:t>
          </w:r>
        </w:sdtContent>
      </w:sdt>
      <w:r w:rsidR="00223BFE" w:rsidRPr="002E1242">
        <w:t>. In addition, uncertainty associated with corrected predictions is explicitly considered within GP correction framework through combination of kriging uncertainty and discrepancy uncertainty under assumption of weak dependence.</w:t>
      </w:r>
    </w:p>
    <w:p w14:paraId="65562C1F" w14:textId="15D86B68" w:rsidR="00223BFE" w:rsidRPr="002E1242" w:rsidRDefault="00223BFE" w:rsidP="00223BFE">
      <w:r w:rsidRPr="002E1242">
        <w:t>Consequently, the proposed methodology moves beyond conventional assumption that geostatistical interpolation alone is sufficient to characterize subsurface heterogeneity. By incorporating probabilistic interpretation, cross-validation-based discrepancy identification, and data-driven residual correction into prediction process, framework provides an enhanced representation of heterogeneous aquifer systems and offers a flexible strategy for improving predictive performance in hydrogeological applications.</w:t>
      </w:r>
    </w:p>
    <w:p w14:paraId="0C4E60B9" w14:textId="35E797F3" w:rsidR="00223BFE" w:rsidRPr="002E1242" w:rsidRDefault="00223BFE" w:rsidP="00223BFE">
      <w:r w:rsidRPr="002E1242">
        <w:t>Accordingly, this study establishes a hybrid geostatistical–machine learning framework that integrates governing physical principles, probabilistic spatial estimation, statistical inference, cross-validation-based discrepancy identification, and data-driven error correction for improved characterization of heterogeneous aquifer systems.</w:t>
      </w:r>
    </w:p>
    <w:p w14:paraId="46BBFBEE" w14:textId="2EAEBC8A" w:rsidR="006616DD" w:rsidRPr="002E1242" w:rsidRDefault="006616DD">
      <w:pPr>
        <w:spacing w:before="0" w:after="160" w:line="259" w:lineRule="auto"/>
        <w:jc w:val="left"/>
      </w:pPr>
      <w:r w:rsidRPr="002E1242">
        <w:br w:type="page"/>
      </w:r>
    </w:p>
    <w:p w14:paraId="0083B8DA" w14:textId="77777777" w:rsidR="006616DD" w:rsidRPr="002E1242" w:rsidRDefault="006616DD" w:rsidP="00223BFE"/>
    <w:p w14:paraId="25ECE2C2" w14:textId="3F58C132" w:rsidR="00E03021" w:rsidRPr="002E1242" w:rsidRDefault="00744AEA" w:rsidP="00E03021">
      <w:pPr>
        <w:pStyle w:val="Heading1"/>
      </w:pPr>
      <w:bookmarkStart w:id="55" w:name="_Toc233911548"/>
      <w:r w:rsidRPr="002E1242">
        <w:t>Case Study</w:t>
      </w:r>
      <w:bookmarkEnd w:id="55"/>
    </w:p>
    <w:p w14:paraId="7C5A69B8" w14:textId="01B8E967" w:rsidR="003350BF" w:rsidRPr="002E1242" w:rsidRDefault="003350BF">
      <w:pPr>
        <w:pStyle w:val="Heading2"/>
        <w:numPr>
          <w:ilvl w:val="1"/>
          <w:numId w:val="8"/>
        </w:numPr>
      </w:pPr>
      <w:bookmarkStart w:id="56" w:name="_Toc233911549"/>
      <w:r w:rsidRPr="002E1242">
        <w:t>Introduction</w:t>
      </w:r>
      <w:bookmarkEnd w:id="56"/>
      <w:r w:rsidRPr="002E1242">
        <w:t xml:space="preserve"> </w:t>
      </w:r>
    </w:p>
    <w:p w14:paraId="05B142D1" w14:textId="310B62D2" w:rsidR="003350BF" w:rsidRPr="002E1242" w:rsidRDefault="003350BF" w:rsidP="003350BF">
      <w:r w:rsidRPr="002E1242">
        <w:t xml:space="preserve">This chapter presents application of methodology developed in Chapter 3 to </w:t>
      </w:r>
      <w:r w:rsidR="00616603">
        <w:t xml:space="preserve">the </w:t>
      </w:r>
      <w:r w:rsidRPr="002E1242">
        <w:t xml:space="preserve">selected case study. </w:t>
      </w:r>
      <w:r w:rsidR="0061350C">
        <w:t>O</w:t>
      </w:r>
      <w:r w:rsidRPr="002E1242">
        <w:t>bjective is to evaluate capability of proposed geostatistical and machine-learning-based discrepancy-correction framework to characterize and predict spatial distribution of log-transformed hydraulic conductivity within a highly heterogeneous aquifer system.</w:t>
      </w:r>
    </w:p>
    <w:p w14:paraId="7C5D0E3C" w14:textId="5A143AC5" w:rsidR="003350BF" w:rsidRPr="002E1242" w:rsidRDefault="0061350C" w:rsidP="003350BF">
      <w:r>
        <w:t>C</w:t>
      </w:r>
      <w:r w:rsidR="003350BF" w:rsidRPr="002E1242">
        <w:t>hapter begins by introducing study area and describing available borehole</w:t>
      </w:r>
      <w:r w:rsidR="00616603">
        <w:t>s</w:t>
      </w:r>
      <w:r w:rsidR="003350BF" w:rsidRPr="002E1242">
        <w:t xml:space="preserve"> </w:t>
      </w:r>
      <w:r w:rsidR="00616603">
        <w:t xml:space="preserve">the </w:t>
      </w:r>
      <w:r w:rsidR="003350BF" w:rsidRPr="002E1242">
        <w:t xml:space="preserve">dataset. The geological and hydrogeological setting of investigated aquifer is then presented, with particular emphasis on the hydrostratigraphic unit selected for modeling. Subsequently, preprocessing of the hydraulic conductivity data, separation of training and validation datasets, and implementation of </w:t>
      </w:r>
      <w:r w:rsidR="00200AC1">
        <w:t>OK</w:t>
      </w:r>
      <w:r w:rsidR="003350BF" w:rsidRPr="002E1242">
        <w:t xml:space="preserve">, </w:t>
      </w:r>
      <w:r w:rsidR="00200AC1">
        <w:t>GPR</w:t>
      </w:r>
      <w:r w:rsidR="003350BF" w:rsidRPr="002E1242">
        <w:t xml:space="preserve">, and </w:t>
      </w:r>
      <w:r w:rsidR="00200AC1">
        <w:t>RF</w:t>
      </w:r>
      <w:r w:rsidR="003350BF" w:rsidRPr="002E1242">
        <w:t xml:space="preserve"> approaches are described.</w:t>
      </w:r>
    </w:p>
    <w:p w14:paraId="18F80A7C" w14:textId="5E9AF1B2" w:rsidR="003350BF" w:rsidRPr="002E1242" w:rsidRDefault="0061350C" w:rsidP="003350BF">
      <w:r>
        <w:t>P</w:t>
      </w:r>
      <w:r w:rsidR="003350BF" w:rsidRPr="002E1242">
        <w:t>redictive performances of OK, GP-corrected OK, and RF-corrected OK models are then evaluated using validation framework introduced in Chapter 3. Particular attention is given to ability of the discrepancy-correction approaches to improve characterization of spatial heterogeneity and reduce prediction errors relative to baseline geostatistical model.</w:t>
      </w:r>
    </w:p>
    <w:p w14:paraId="7EB70618" w14:textId="11750206" w:rsidR="003350BF" w:rsidRPr="002E1242" w:rsidRDefault="00616603" w:rsidP="00616603">
      <w:r w:rsidRPr="00616603">
        <w:t>Finally, the resulting three-dimensional hydraulic conductivity fields are analysed and compared in terms of their spatial distribution and predictive performance. The hydraulic conductivity fields generated in this chapter provide the input for ATES simulations presented in Chapter 5, where the influence of different hydraulic conductivity representations on the predicted groundwater flow and heat transport behaviour is investigated.</w:t>
      </w:r>
    </w:p>
    <w:p w14:paraId="4E71B8C2" w14:textId="488DF071" w:rsidR="003350BF" w:rsidRPr="002E1242" w:rsidRDefault="00AB4FDF">
      <w:pPr>
        <w:pStyle w:val="Heading2"/>
        <w:numPr>
          <w:ilvl w:val="1"/>
          <w:numId w:val="8"/>
        </w:numPr>
      </w:pPr>
      <w:bookmarkStart w:id="57" w:name="_Toc233911550"/>
      <w:r>
        <w:lastRenderedPageBreak/>
        <w:t>Data Acquisition</w:t>
      </w:r>
      <w:bookmarkEnd w:id="57"/>
    </w:p>
    <w:p w14:paraId="7BC9D5FF" w14:textId="3C3A0231" w:rsidR="003350BF" w:rsidRPr="002E1242" w:rsidRDefault="0061350C" w:rsidP="003350BF">
      <w:r>
        <w:t>S</w:t>
      </w:r>
      <w:r w:rsidR="003350BF" w:rsidRPr="002E1242">
        <w:t>tudy area is located in Milan, northern Italy, around Parco Sempione. This area belongs to broader hydrogeological setting of Po Plain, one of the most important alluvial groundwater systems in Europe.</w:t>
      </w:r>
      <w:r>
        <w:t xml:space="preserve"> </w:t>
      </w:r>
      <w:r w:rsidR="003350BF" w:rsidRPr="002E1242">
        <w:t>Po Plain is characterized by Quaternary fluvio-glacial and alluvial deposits derived from Alpine and Apennine source areas, forming complex aquifer systems with pronounced spatial variability in grain size, lithology, and hydraulic properties. Such depositional environments commonly exhibit marked heterogeneity, making the spatial characterization of hydraulic conductivity particularly challenging.</w:t>
      </w:r>
    </w:p>
    <w:p w14:paraId="09238A95" w14:textId="332CE6F6" w:rsidR="003350BF" w:rsidRPr="002E1242" w:rsidRDefault="0061350C" w:rsidP="003350BF">
      <w:r>
        <w:t>S</w:t>
      </w:r>
      <w:r w:rsidR="003350BF" w:rsidRPr="002E1242">
        <w:t>elected Parco Sempione dataset was extracted from a broader Milan hydrogeological database and was chosen because of relatively high spatial density of boreholes within a limited area.</w:t>
      </w:r>
      <w:r>
        <w:t xml:space="preserve"> D</w:t>
      </w:r>
      <w:r w:rsidR="003350BF" w:rsidRPr="002E1242">
        <w:t>ataset consists of 35 boreholes distributed around Parco Sempione. Borehole locations were extracted and processed using QGIS in the UTM Zone 32 coordinate system. The spatial distribution of study area and selected boreholes is shown in Figure 4.1.</w:t>
      </w:r>
    </w:p>
    <w:p w14:paraId="3B57AC45" w14:textId="77777777" w:rsidR="00F75681" w:rsidRPr="002E1242" w:rsidRDefault="00F75681" w:rsidP="00F75681">
      <w:pPr>
        <w:keepNext/>
        <w:jc w:val="center"/>
      </w:pPr>
      <w:r w:rsidRPr="002E1242">
        <w:rPr>
          <w:rFonts w:asciiTheme="majorBidi" w:hAnsiTheme="majorBidi" w:cstheme="majorBidi"/>
          <w:noProof/>
        </w:rPr>
        <w:drawing>
          <wp:inline distT="0" distB="0" distL="0" distR="0" wp14:anchorId="1992F6D4" wp14:editId="0AD14F5F">
            <wp:extent cx="5937542" cy="3833813"/>
            <wp:effectExtent l="0" t="0" r="0" b="0"/>
            <wp:docPr id="4" name="Picture 3">
              <a:extLst xmlns:a="http://schemas.openxmlformats.org/drawingml/2006/main">
                <a:ext uri="{FF2B5EF4-FFF2-40B4-BE49-F238E27FC236}">
                  <a16:creationId xmlns:a16="http://schemas.microsoft.com/office/drawing/2014/main" id="{BFAFA2DF-B360-20DB-EE87-6C95745D04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BFAFA2DF-B360-20DB-EE87-6C95745D04F0}"/>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82608" cy="3862911"/>
                    </a:xfrm>
                    <a:prstGeom prst="rect">
                      <a:avLst/>
                    </a:prstGeom>
                  </pic:spPr>
                </pic:pic>
              </a:graphicData>
            </a:graphic>
          </wp:inline>
        </w:drawing>
      </w:r>
    </w:p>
    <w:p w14:paraId="42185518" w14:textId="7B44A292" w:rsidR="007547CC" w:rsidRPr="002E1242" w:rsidRDefault="00F75681" w:rsidP="00F75681">
      <w:pPr>
        <w:pStyle w:val="Caption"/>
      </w:pPr>
      <w:bookmarkStart w:id="58" w:name="_Toc233911175"/>
      <w:r w:rsidRPr="002E1242">
        <w:rPr>
          <w:color w:val="728FA5"/>
        </w:rPr>
        <w:t xml:space="preserve">Figure </w:t>
      </w:r>
      <w:r w:rsidR="00DE3699">
        <w:rPr>
          <w:color w:val="728FA5"/>
        </w:rPr>
        <w:fldChar w:fldCharType="begin"/>
      </w:r>
      <w:r w:rsidR="00DE3699">
        <w:rPr>
          <w:color w:val="728FA5"/>
        </w:rPr>
        <w:instrText xml:space="preserve"> STYLEREF 1 \s </w:instrText>
      </w:r>
      <w:r w:rsidR="00DE3699">
        <w:rPr>
          <w:color w:val="728FA5"/>
        </w:rPr>
        <w:fldChar w:fldCharType="separate"/>
      </w:r>
      <w:r w:rsidR="00DE3699">
        <w:rPr>
          <w:rFonts w:hint="eastAsia"/>
          <w:noProof/>
          <w:color w:val="728FA5"/>
          <w:cs/>
        </w:rPr>
        <w:t>‎</w:t>
      </w:r>
      <w:r w:rsidR="00DE3699">
        <w:rPr>
          <w:noProof/>
          <w:color w:val="728FA5"/>
        </w:rPr>
        <w:t>4</w:t>
      </w:r>
      <w:r w:rsidR="00DE3699">
        <w:rPr>
          <w:color w:val="728FA5"/>
        </w:rPr>
        <w:fldChar w:fldCharType="end"/>
      </w:r>
      <w:r w:rsidR="00DE3699">
        <w:rPr>
          <w:color w:val="728FA5"/>
        </w:rPr>
        <w:t>.</w:t>
      </w:r>
      <w:r w:rsidR="00DE3699">
        <w:rPr>
          <w:color w:val="728FA5"/>
        </w:rPr>
        <w:fldChar w:fldCharType="begin"/>
      </w:r>
      <w:r w:rsidR="00DE3699">
        <w:rPr>
          <w:color w:val="728FA5"/>
        </w:rPr>
        <w:instrText xml:space="preserve"> SEQ Figure \* ARABIC \s 1 </w:instrText>
      </w:r>
      <w:r w:rsidR="00DE3699">
        <w:rPr>
          <w:color w:val="728FA5"/>
        </w:rPr>
        <w:fldChar w:fldCharType="separate"/>
      </w:r>
      <w:r w:rsidR="00DE3699">
        <w:rPr>
          <w:noProof/>
          <w:color w:val="728FA5"/>
        </w:rPr>
        <w:t>1</w:t>
      </w:r>
      <w:r w:rsidR="00DE3699">
        <w:rPr>
          <w:color w:val="728FA5"/>
        </w:rPr>
        <w:fldChar w:fldCharType="end"/>
      </w:r>
      <w:r w:rsidRPr="002E1242">
        <w:rPr>
          <w:lang w:val="en-GB"/>
        </w:rPr>
        <w:t xml:space="preserve"> Study area and borehole locations.</w:t>
      </w:r>
      <w:bookmarkEnd w:id="58"/>
    </w:p>
    <w:p w14:paraId="217D8AB1" w14:textId="6B7836E1" w:rsidR="003350BF" w:rsidRPr="002E1242" w:rsidRDefault="0061350C" w:rsidP="003350BF">
      <w:r>
        <w:t>O</w:t>
      </w:r>
      <w:r w:rsidR="003350BF" w:rsidRPr="002E1242">
        <w:t xml:space="preserve">riginal lithostratigraphic information was vertically resampled at regular intervals of 0.5 m along each borehole. This preprocessing step was necessary to obtain </w:t>
      </w:r>
      <w:r w:rsidR="003350BF" w:rsidRPr="002E1242">
        <w:lastRenderedPageBreak/>
        <w:t>regularly spaced observations suitable for three-dimensional variogram analysis and geostatistical modeling. Each resampled interval contains spatial coordinates, elevation information, log-transformed hydraulic conductivity values, and estimated percentages of principal lithological classes, including gravel, sand, silt, clay, and rock. Hydraulic conductivity values are expressed as log10(K), where K is given in m/s.</w:t>
      </w:r>
    </w:p>
    <w:p w14:paraId="683E7E51" w14:textId="63121356" w:rsidR="003350BF" w:rsidRPr="002E1242" w:rsidRDefault="003350BF" w:rsidP="003350BF">
      <w:r w:rsidRPr="002E1242">
        <w:t xml:space="preserve">Subsurface properties in study area were characterized using multiple sources of information, including grain-size distribution obtained from sieve analyses, pumping and drawdown tests, and Lefranc tests. Since direct hydraulic measurements are not continuously available along boreholes, lithological descriptions were also used to derive hydrogeological information. </w:t>
      </w:r>
      <w:r w:rsidR="0061350C">
        <w:t>D</w:t>
      </w:r>
      <w:r w:rsidRPr="002E1242">
        <w:t>ataset employed in this study was provided by a research team at University of Milano-Bicocca and had been previously processed using the regional hydrofacies characterization framework described by Previati et al.</w:t>
      </w:r>
      <w:r w:rsidR="0061350C">
        <w:t xml:space="preserve"> </w:t>
      </w:r>
      <w:sdt>
        <w:sdtPr>
          <w:rPr>
            <w:color w:val="000000"/>
          </w:rPr>
          <w:tag w:val="MENDELEY_CITATION_v3_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"/>
          <w:id w:val="997382050"/>
          <w:placeholder>
            <w:docPart w:val="DefaultPlaceholder_-1854013440"/>
          </w:placeholder>
        </w:sdtPr>
        <w:sdtContent>
          <w:r w:rsidR="006852C0" w:rsidRPr="006852C0">
            <w:rPr>
              <w:color w:val="000000"/>
            </w:rPr>
            <w:t>[54]</w:t>
          </w:r>
        </w:sdtContent>
      </w:sdt>
      <w:r w:rsidRPr="002E1242">
        <w:t>. Consequently, the present work utilizes resulting hydraulic conductivity dataset and associated hydrogeological information without performing the hydrofacies classification procedure directly.</w:t>
      </w:r>
    </w:p>
    <w:p w14:paraId="1F97265D" w14:textId="43F4DEF6" w:rsidR="003350BF" w:rsidRPr="002E1242" w:rsidRDefault="003350BF" w:rsidP="003350BF">
      <w:r w:rsidRPr="002E1242">
        <w:t xml:space="preserve">From a hydrogeological perspective, selected domain comprises a shallow phreatic aquifer and a deeper semi-confined aquifer. </w:t>
      </w:r>
      <w:r w:rsidR="0061350C">
        <w:t>P</w:t>
      </w:r>
      <w:r w:rsidRPr="002E1242">
        <w:t xml:space="preserve">resent study focuses on Aquifer B, which corresponds to semi-confined aquifer located beneath shallow phreatic zone. </w:t>
      </w:r>
      <w:r w:rsidR="0061350C">
        <w:t>D</w:t>
      </w:r>
      <w:r w:rsidRPr="002E1242">
        <w:t>efinition of modeled hydrostratigraphic unit was based on both regional hydrogeological information and local borehole observations. Figure 4.2 combines these two sources of information: regional cross-section illustrates occurrence of major aquifer systems beneath Milan, whereas vertical logK profiles provide local evidence for identifying boundaries of Aquifer B within study area.</w:t>
      </w:r>
    </w:p>
    <w:p w14:paraId="3A0B6650" w14:textId="77777777" w:rsidR="009140AD" w:rsidRPr="002E1242" w:rsidRDefault="009140AD" w:rsidP="009140AD">
      <w:pPr>
        <w:keepNext/>
        <w:jc w:val="center"/>
      </w:pPr>
      <w:r w:rsidRPr="002E1242">
        <w:rPr>
          <w:rFonts w:asciiTheme="majorBidi" w:hAnsiTheme="majorBidi" w:cstheme="majorBidi"/>
          <w:noProof/>
        </w:rPr>
        <w:lastRenderedPageBreak/>
        <w:drawing>
          <wp:inline distT="0" distB="0" distL="0" distR="0" wp14:anchorId="701D111A" wp14:editId="3C5ACF77">
            <wp:extent cx="3990975" cy="3686887"/>
            <wp:effectExtent l="0" t="0" r="0" b="0"/>
            <wp:docPr id="4982159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01724" cy="3696817"/>
                    </a:xfrm>
                    <a:prstGeom prst="rect">
                      <a:avLst/>
                    </a:prstGeom>
                    <a:noFill/>
                  </pic:spPr>
                </pic:pic>
              </a:graphicData>
            </a:graphic>
          </wp:inline>
        </w:drawing>
      </w:r>
    </w:p>
    <w:p w14:paraId="00DC386C" w14:textId="667376B1" w:rsidR="009140AD" w:rsidRPr="002E1242" w:rsidRDefault="009140AD" w:rsidP="009140AD">
      <w:pPr>
        <w:pStyle w:val="Caption"/>
      </w:pPr>
      <w:bookmarkStart w:id="59" w:name="_Toc233911176"/>
      <w:r w:rsidRPr="002E1242">
        <w:rPr>
          <w:color w:val="728FA5"/>
        </w:rPr>
        <w:t xml:space="preserve">Figure </w:t>
      </w:r>
      <w:r w:rsidR="00DE3699">
        <w:rPr>
          <w:color w:val="728FA5"/>
        </w:rPr>
        <w:fldChar w:fldCharType="begin"/>
      </w:r>
      <w:r w:rsidR="00DE3699">
        <w:rPr>
          <w:color w:val="728FA5"/>
        </w:rPr>
        <w:instrText xml:space="preserve"> STYLEREF 1 \s </w:instrText>
      </w:r>
      <w:r w:rsidR="00DE3699">
        <w:rPr>
          <w:color w:val="728FA5"/>
        </w:rPr>
        <w:fldChar w:fldCharType="separate"/>
      </w:r>
      <w:r w:rsidR="00DE3699">
        <w:rPr>
          <w:rFonts w:hint="eastAsia"/>
          <w:noProof/>
          <w:color w:val="728FA5"/>
          <w:cs/>
        </w:rPr>
        <w:t>‎</w:t>
      </w:r>
      <w:r w:rsidR="00DE3699">
        <w:rPr>
          <w:noProof/>
          <w:color w:val="728FA5"/>
        </w:rPr>
        <w:t>4</w:t>
      </w:r>
      <w:r w:rsidR="00DE3699">
        <w:rPr>
          <w:color w:val="728FA5"/>
        </w:rPr>
        <w:fldChar w:fldCharType="end"/>
      </w:r>
      <w:r w:rsidR="00DE3699">
        <w:rPr>
          <w:color w:val="728FA5"/>
        </w:rPr>
        <w:t>.</w:t>
      </w:r>
      <w:r w:rsidR="00DE3699">
        <w:rPr>
          <w:color w:val="728FA5"/>
        </w:rPr>
        <w:fldChar w:fldCharType="begin"/>
      </w:r>
      <w:r w:rsidR="00DE3699">
        <w:rPr>
          <w:color w:val="728FA5"/>
        </w:rPr>
        <w:instrText xml:space="preserve"> SEQ Figure \* ARABIC \s 1 </w:instrText>
      </w:r>
      <w:r w:rsidR="00DE3699">
        <w:rPr>
          <w:color w:val="728FA5"/>
        </w:rPr>
        <w:fldChar w:fldCharType="separate"/>
      </w:r>
      <w:r w:rsidR="00DE3699">
        <w:rPr>
          <w:noProof/>
          <w:color w:val="728FA5"/>
        </w:rPr>
        <w:t>2</w:t>
      </w:r>
      <w:r w:rsidR="00DE3699">
        <w:rPr>
          <w:color w:val="728FA5"/>
        </w:rPr>
        <w:fldChar w:fldCharType="end"/>
      </w:r>
      <w:r w:rsidRPr="002E1242">
        <w:rPr>
          <w:lang w:val="en-GB"/>
        </w:rPr>
        <w:t xml:space="preserve"> Hydrogeological setting of Aquifer B.</w:t>
      </w:r>
      <w:bookmarkEnd w:id="59"/>
    </w:p>
    <w:p w14:paraId="41379A88" w14:textId="1D81C924" w:rsidR="007547CC" w:rsidRPr="002E1242" w:rsidRDefault="002D5CF0" w:rsidP="003350BF">
      <w:r w:rsidRPr="002E1242">
        <w:t xml:space="preserve">Based on available geological information and vertical logK profiles, aquitard separating shallow aquifer from Aquifer B was identified at approximately 82–86 m above sea level. Accordingly, top boundary of Aquifer B was defined at 83.5 m a.s.l. </w:t>
      </w:r>
      <w:r w:rsidR="0061350C">
        <w:t>I</w:t>
      </w:r>
      <w:r w:rsidRPr="002E1242">
        <w:t xml:space="preserve">nterpreted bottom of semi-confined aquifer occurs approximately between 15 and 20 m a.s.l. However, because not all boreholes extend to these depths, full thickness of Aquifer B could not be modeled reliably. Consequently, lower boundary of the numerical domain was established at 29.5 m a.s.l., resulting in a modeled aquifer thickness of approximately 54 m. </w:t>
      </w:r>
      <w:r w:rsidR="0061350C">
        <w:t>P</w:t>
      </w:r>
      <w:r w:rsidRPr="002E1242">
        <w:t>rincipal hydrostratigraphic parameters adopted in this study are summarized in Table 4.1.</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35"/>
        <w:gridCol w:w="1449"/>
        <w:gridCol w:w="1302"/>
      </w:tblGrid>
      <w:tr w:rsidR="006B549B" w:rsidRPr="002E1242" w14:paraId="2E8F2FC6" w14:textId="77777777" w:rsidTr="006B549B">
        <w:trPr>
          <w:trHeight w:val="340"/>
          <w:jc w:val="center"/>
        </w:trPr>
        <w:tc>
          <w:tcPr>
            <w:tcW w:w="3519" w:type="pct"/>
            <w:tcBorders>
              <w:top w:val="single" w:sz="4" w:space="0" w:color="auto"/>
              <w:left w:val="single" w:sz="4" w:space="0" w:color="auto"/>
              <w:bottom w:val="double" w:sz="6" w:space="0" w:color="auto"/>
            </w:tcBorders>
            <w:shd w:val="clear" w:color="auto" w:fill="FFFFFF" w:themeFill="background1"/>
          </w:tcPr>
          <w:p w14:paraId="5DDFF790" w14:textId="6063B82D" w:rsidR="006B549B" w:rsidRPr="002E1242" w:rsidRDefault="006B549B" w:rsidP="00F41AC9">
            <w:pPr>
              <w:spacing w:before="0" w:after="0" w:line="276" w:lineRule="auto"/>
              <w:jc w:val="center"/>
              <w:rPr>
                <w:b/>
                <w:bCs/>
              </w:rPr>
            </w:pPr>
            <w:r w:rsidRPr="002E1242">
              <w:rPr>
                <w:rFonts w:cstheme="majorBidi"/>
                <w:b/>
                <w:bCs/>
              </w:rPr>
              <w:t>Parameter</w:t>
            </w:r>
          </w:p>
        </w:tc>
        <w:tc>
          <w:tcPr>
            <w:tcW w:w="780" w:type="pct"/>
            <w:tcBorders>
              <w:top w:val="single" w:sz="4" w:space="0" w:color="auto"/>
              <w:bottom w:val="double" w:sz="6" w:space="0" w:color="auto"/>
            </w:tcBorders>
            <w:shd w:val="clear" w:color="auto" w:fill="FFFFFF" w:themeFill="background1"/>
          </w:tcPr>
          <w:p w14:paraId="74292DF2" w14:textId="6E9536BA" w:rsidR="006B549B" w:rsidRPr="002E1242" w:rsidRDefault="006B549B" w:rsidP="006B549B">
            <w:pPr>
              <w:spacing w:before="0" w:after="0" w:line="276" w:lineRule="auto"/>
              <w:jc w:val="center"/>
              <w:rPr>
                <w:b/>
                <w:bCs/>
              </w:rPr>
            </w:pPr>
            <w:r w:rsidRPr="002E1242">
              <w:rPr>
                <w:rFonts w:cstheme="majorBidi"/>
                <w:b/>
                <w:bCs/>
              </w:rPr>
              <w:t>Unit</w:t>
            </w:r>
          </w:p>
        </w:tc>
        <w:tc>
          <w:tcPr>
            <w:tcW w:w="701" w:type="pct"/>
            <w:tcBorders>
              <w:top w:val="single" w:sz="4" w:space="0" w:color="auto"/>
              <w:bottom w:val="double" w:sz="6" w:space="0" w:color="auto"/>
              <w:right w:val="single" w:sz="4" w:space="0" w:color="auto"/>
            </w:tcBorders>
            <w:shd w:val="clear" w:color="auto" w:fill="FFFFFF" w:themeFill="background1"/>
          </w:tcPr>
          <w:p w14:paraId="0FA4564B" w14:textId="5022E6AD" w:rsidR="006B549B" w:rsidRPr="002E1242" w:rsidRDefault="006B549B" w:rsidP="006B549B">
            <w:pPr>
              <w:spacing w:before="0" w:after="0" w:line="276" w:lineRule="auto"/>
              <w:jc w:val="center"/>
              <w:rPr>
                <w:b/>
                <w:bCs/>
              </w:rPr>
            </w:pPr>
            <w:r w:rsidRPr="002E1242">
              <w:rPr>
                <w:rFonts w:cstheme="majorBidi"/>
                <w:b/>
                <w:bCs/>
              </w:rPr>
              <w:t>Value</w:t>
            </w:r>
          </w:p>
        </w:tc>
      </w:tr>
      <w:tr w:rsidR="006B549B" w:rsidRPr="002E1242" w14:paraId="03352039" w14:textId="77777777" w:rsidTr="006B549B">
        <w:trPr>
          <w:trHeight w:val="340"/>
          <w:jc w:val="center"/>
        </w:trPr>
        <w:tc>
          <w:tcPr>
            <w:tcW w:w="3519" w:type="pct"/>
            <w:tcBorders>
              <w:top w:val="double" w:sz="6" w:space="0" w:color="auto"/>
              <w:left w:val="single" w:sz="4" w:space="0" w:color="auto"/>
              <w:bottom w:val="single" w:sz="4" w:space="0" w:color="auto"/>
            </w:tcBorders>
          </w:tcPr>
          <w:p w14:paraId="46287F11" w14:textId="03D2AA3C" w:rsidR="006B549B" w:rsidRPr="002E1242" w:rsidRDefault="006B549B" w:rsidP="00F41AC9">
            <w:pPr>
              <w:spacing w:before="0" w:after="0" w:line="276" w:lineRule="auto"/>
              <w:jc w:val="center"/>
              <w:rPr>
                <w:b/>
                <w:bCs/>
              </w:rPr>
            </w:pPr>
            <w:r w:rsidRPr="002E1242">
              <w:rPr>
                <w:rFonts w:cstheme="majorBidi"/>
                <w:b/>
                <w:bCs/>
              </w:rPr>
              <w:t>Surface elevation</w:t>
            </w:r>
          </w:p>
        </w:tc>
        <w:tc>
          <w:tcPr>
            <w:tcW w:w="780" w:type="pct"/>
            <w:tcBorders>
              <w:top w:val="double" w:sz="6" w:space="0" w:color="auto"/>
              <w:bottom w:val="single" w:sz="4" w:space="0" w:color="auto"/>
            </w:tcBorders>
          </w:tcPr>
          <w:p w14:paraId="1A9F9B9A" w14:textId="057BF4E3" w:rsidR="006B549B" w:rsidRPr="002E1242" w:rsidRDefault="006B549B" w:rsidP="006B549B">
            <w:pPr>
              <w:spacing w:before="0" w:after="0" w:line="276" w:lineRule="auto"/>
              <w:jc w:val="center"/>
            </w:pPr>
            <w:r w:rsidRPr="002E1242">
              <w:rPr>
                <w:rFonts w:cstheme="majorBidi"/>
              </w:rPr>
              <w:t>m a.s.l.</w:t>
            </w:r>
          </w:p>
        </w:tc>
        <w:tc>
          <w:tcPr>
            <w:tcW w:w="701" w:type="pct"/>
            <w:tcBorders>
              <w:top w:val="double" w:sz="6" w:space="0" w:color="auto"/>
              <w:bottom w:val="single" w:sz="4" w:space="0" w:color="auto"/>
              <w:right w:val="single" w:sz="4" w:space="0" w:color="auto"/>
            </w:tcBorders>
          </w:tcPr>
          <w:p w14:paraId="61BBF865" w14:textId="453A9BB5" w:rsidR="006B549B" w:rsidRPr="002E1242" w:rsidRDefault="006B549B" w:rsidP="006B549B">
            <w:pPr>
              <w:spacing w:before="0" w:after="0" w:line="276" w:lineRule="auto"/>
              <w:jc w:val="center"/>
            </w:pPr>
            <w:r w:rsidRPr="002E1242">
              <w:rPr>
                <w:rFonts w:cstheme="majorBidi"/>
              </w:rPr>
              <w:t>124.5</w:t>
            </w:r>
          </w:p>
        </w:tc>
      </w:tr>
      <w:tr w:rsidR="006B549B" w:rsidRPr="002E1242" w14:paraId="0245B2B3" w14:textId="77777777" w:rsidTr="006B549B">
        <w:trPr>
          <w:trHeight w:val="340"/>
          <w:jc w:val="center"/>
        </w:trPr>
        <w:tc>
          <w:tcPr>
            <w:tcW w:w="3519" w:type="pct"/>
            <w:tcBorders>
              <w:top w:val="single" w:sz="4" w:space="0" w:color="auto"/>
              <w:left w:val="single" w:sz="4" w:space="0" w:color="auto"/>
              <w:bottom w:val="single" w:sz="4" w:space="0" w:color="auto"/>
            </w:tcBorders>
          </w:tcPr>
          <w:p w14:paraId="2821E2E8" w14:textId="2EDAA0D2" w:rsidR="006B549B" w:rsidRPr="002E1242" w:rsidRDefault="006B549B" w:rsidP="00F41AC9">
            <w:pPr>
              <w:spacing w:before="0" w:after="0" w:line="276" w:lineRule="auto"/>
              <w:jc w:val="center"/>
              <w:rPr>
                <w:b/>
                <w:bCs/>
              </w:rPr>
            </w:pPr>
            <w:r w:rsidRPr="002E1242">
              <w:rPr>
                <w:rFonts w:cstheme="majorBidi"/>
                <w:b/>
                <w:bCs/>
              </w:rPr>
              <w:t>Top of Aquifer B (aquitard boundary)</w:t>
            </w:r>
          </w:p>
        </w:tc>
        <w:tc>
          <w:tcPr>
            <w:tcW w:w="780" w:type="pct"/>
            <w:tcBorders>
              <w:top w:val="single" w:sz="4" w:space="0" w:color="auto"/>
              <w:bottom w:val="single" w:sz="4" w:space="0" w:color="auto"/>
            </w:tcBorders>
          </w:tcPr>
          <w:p w14:paraId="370A9A9A" w14:textId="1C64D899" w:rsidR="006B549B" w:rsidRPr="002E1242" w:rsidRDefault="006B549B" w:rsidP="006B549B">
            <w:pPr>
              <w:spacing w:before="0" w:after="0" w:line="276" w:lineRule="auto"/>
              <w:jc w:val="center"/>
              <w:rPr>
                <w:rFonts w:cstheme="minorHAnsi"/>
              </w:rPr>
            </w:pPr>
            <w:r w:rsidRPr="002E1242">
              <w:rPr>
                <w:rFonts w:cstheme="majorBidi"/>
              </w:rPr>
              <w:t>m a.s.l.</w:t>
            </w:r>
          </w:p>
        </w:tc>
        <w:tc>
          <w:tcPr>
            <w:tcW w:w="701" w:type="pct"/>
            <w:tcBorders>
              <w:top w:val="single" w:sz="4" w:space="0" w:color="auto"/>
              <w:bottom w:val="single" w:sz="4" w:space="0" w:color="auto"/>
              <w:right w:val="single" w:sz="4" w:space="0" w:color="auto"/>
            </w:tcBorders>
          </w:tcPr>
          <w:p w14:paraId="3B107AD9" w14:textId="2B4C3AEE" w:rsidR="006B549B" w:rsidRPr="002E1242" w:rsidRDefault="006B549B" w:rsidP="006B549B">
            <w:pPr>
              <w:spacing w:before="0" w:after="0" w:line="276" w:lineRule="auto"/>
              <w:jc w:val="center"/>
              <w:rPr>
                <w:rFonts w:cstheme="minorHAnsi"/>
              </w:rPr>
            </w:pPr>
            <w:r w:rsidRPr="002E1242">
              <w:rPr>
                <w:rFonts w:cstheme="majorBidi"/>
              </w:rPr>
              <w:t>83.5</w:t>
            </w:r>
          </w:p>
        </w:tc>
      </w:tr>
      <w:tr w:rsidR="006B549B" w:rsidRPr="002E1242" w14:paraId="4D2A796A" w14:textId="77777777" w:rsidTr="006B549B">
        <w:trPr>
          <w:trHeight w:val="340"/>
          <w:jc w:val="center"/>
        </w:trPr>
        <w:tc>
          <w:tcPr>
            <w:tcW w:w="3519" w:type="pct"/>
            <w:tcBorders>
              <w:top w:val="single" w:sz="4" w:space="0" w:color="auto"/>
              <w:left w:val="single" w:sz="4" w:space="0" w:color="auto"/>
              <w:bottom w:val="single" w:sz="4" w:space="0" w:color="auto"/>
            </w:tcBorders>
          </w:tcPr>
          <w:p w14:paraId="46E524AA" w14:textId="35DD149E" w:rsidR="006B549B" w:rsidRPr="002E1242" w:rsidRDefault="006B549B" w:rsidP="00F41AC9">
            <w:pPr>
              <w:spacing w:before="0" w:after="0" w:line="276" w:lineRule="auto"/>
              <w:jc w:val="center"/>
              <w:rPr>
                <w:b/>
                <w:bCs/>
              </w:rPr>
            </w:pPr>
            <w:r w:rsidRPr="002E1242">
              <w:rPr>
                <w:rFonts w:cstheme="majorBidi"/>
                <w:b/>
                <w:bCs/>
              </w:rPr>
              <w:t>Interpreted bottom of Aquifer B</w:t>
            </w:r>
          </w:p>
        </w:tc>
        <w:tc>
          <w:tcPr>
            <w:tcW w:w="780" w:type="pct"/>
            <w:tcBorders>
              <w:top w:val="single" w:sz="4" w:space="0" w:color="auto"/>
              <w:bottom w:val="single" w:sz="4" w:space="0" w:color="auto"/>
            </w:tcBorders>
          </w:tcPr>
          <w:p w14:paraId="5FBC6AF8" w14:textId="519576A4" w:rsidR="006B549B" w:rsidRPr="002E1242" w:rsidRDefault="006B549B" w:rsidP="006B549B">
            <w:pPr>
              <w:spacing w:before="0" w:after="0" w:line="276" w:lineRule="auto"/>
              <w:jc w:val="center"/>
            </w:pPr>
            <w:r w:rsidRPr="002E1242">
              <w:rPr>
                <w:rFonts w:cstheme="majorBidi"/>
              </w:rPr>
              <w:t>m a.s.l.</w:t>
            </w:r>
          </w:p>
        </w:tc>
        <w:tc>
          <w:tcPr>
            <w:tcW w:w="701" w:type="pct"/>
            <w:tcBorders>
              <w:top w:val="single" w:sz="4" w:space="0" w:color="auto"/>
              <w:bottom w:val="single" w:sz="4" w:space="0" w:color="auto"/>
              <w:right w:val="single" w:sz="4" w:space="0" w:color="auto"/>
            </w:tcBorders>
          </w:tcPr>
          <w:p w14:paraId="4AB642B8" w14:textId="792F78F3" w:rsidR="006B549B" w:rsidRPr="002E1242" w:rsidRDefault="006B549B" w:rsidP="006B549B">
            <w:pPr>
              <w:spacing w:before="0" w:after="0" w:line="276" w:lineRule="auto"/>
              <w:jc w:val="center"/>
              <w:rPr>
                <w:rFonts w:cstheme="minorHAnsi"/>
              </w:rPr>
            </w:pPr>
            <w:r w:rsidRPr="002E1242">
              <w:rPr>
                <w:rFonts w:cstheme="majorBidi"/>
              </w:rPr>
              <w:t>15–20</w:t>
            </w:r>
          </w:p>
        </w:tc>
      </w:tr>
      <w:tr w:rsidR="006B549B" w:rsidRPr="002E1242" w14:paraId="541B2DA5" w14:textId="77777777" w:rsidTr="006B549B">
        <w:trPr>
          <w:trHeight w:val="340"/>
          <w:jc w:val="center"/>
        </w:trPr>
        <w:tc>
          <w:tcPr>
            <w:tcW w:w="3519" w:type="pct"/>
            <w:tcBorders>
              <w:top w:val="single" w:sz="4" w:space="0" w:color="auto"/>
              <w:left w:val="single" w:sz="4" w:space="0" w:color="auto"/>
              <w:bottom w:val="single" w:sz="4" w:space="0" w:color="auto"/>
            </w:tcBorders>
          </w:tcPr>
          <w:p w14:paraId="3F01BB73" w14:textId="38D63163" w:rsidR="006B549B" w:rsidRPr="002E1242" w:rsidRDefault="006B549B" w:rsidP="00F41AC9">
            <w:pPr>
              <w:spacing w:before="0" w:after="0" w:line="276" w:lineRule="auto"/>
              <w:jc w:val="center"/>
              <w:rPr>
                <w:b/>
                <w:bCs/>
              </w:rPr>
            </w:pPr>
            <w:r w:rsidRPr="002E1242">
              <w:rPr>
                <w:rFonts w:cstheme="majorBidi"/>
                <w:b/>
                <w:bCs/>
              </w:rPr>
              <w:t>Modelled lower boundary of Aquifer B</w:t>
            </w:r>
          </w:p>
        </w:tc>
        <w:tc>
          <w:tcPr>
            <w:tcW w:w="780" w:type="pct"/>
            <w:tcBorders>
              <w:top w:val="single" w:sz="4" w:space="0" w:color="auto"/>
              <w:bottom w:val="single" w:sz="4" w:space="0" w:color="auto"/>
            </w:tcBorders>
          </w:tcPr>
          <w:p w14:paraId="4080EE4A" w14:textId="0B38FF9B" w:rsidR="006B549B" w:rsidRPr="002E1242" w:rsidRDefault="006B549B" w:rsidP="006B549B">
            <w:pPr>
              <w:spacing w:before="0" w:after="0" w:line="276" w:lineRule="auto"/>
              <w:jc w:val="center"/>
              <w:rPr>
                <w:rFonts w:cstheme="minorHAnsi"/>
              </w:rPr>
            </w:pPr>
            <w:r w:rsidRPr="002E1242">
              <w:rPr>
                <w:rFonts w:cstheme="majorBidi"/>
              </w:rPr>
              <w:t>m a.s.l.</w:t>
            </w:r>
          </w:p>
        </w:tc>
        <w:tc>
          <w:tcPr>
            <w:tcW w:w="701" w:type="pct"/>
            <w:tcBorders>
              <w:top w:val="single" w:sz="4" w:space="0" w:color="auto"/>
              <w:bottom w:val="single" w:sz="4" w:space="0" w:color="auto"/>
              <w:right w:val="single" w:sz="4" w:space="0" w:color="auto"/>
            </w:tcBorders>
          </w:tcPr>
          <w:p w14:paraId="4E8B6128" w14:textId="24B2A2B2" w:rsidR="006B549B" w:rsidRPr="002E1242" w:rsidRDefault="006B549B" w:rsidP="006B549B">
            <w:pPr>
              <w:spacing w:before="0" w:after="0" w:line="276" w:lineRule="auto"/>
              <w:jc w:val="center"/>
              <w:rPr>
                <w:rFonts w:cstheme="minorHAnsi"/>
              </w:rPr>
            </w:pPr>
            <w:r w:rsidRPr="002E1242">
              <w:rPr>
                <w:rFonts w:cstheme="majorBidi"/>
              </w:rPr>
              <w:t>29.5</w:t>
            </w:r>
          </w:p>
        </w:tc>
      </w:tr>
      <w:tr w:rsidR="006B549B" w:rsidRPr="002E1242" w14:paraId="39EF8437" w14:textId="77777777" w:rsidTr="006B549B">
        <w:trPr>
          <w:trHeight w:val="340"/>
          <w:jc w:val="center"/>
        </w:trPr>
        <w:tc>
          <w:tcPr>
            <w:tcW w:w="3519" w:type="pct"/>
            <w:tcBorders>
              <w:top w:val="single" w:sz="4" w:space="0" w:color="auto"/>
              <w:left w:val="single" w:sz="4" w:space="0" w:color="auto"/>
              <w:bottom w:val="single" w:sz="4" w:space="0" w:color="auto"/>
            </w:tcBorders>
          </w:tcPr>
          <w:p w14:paraId="7180B8E9" w14:textId="61A07B8F" w:rsidR="006B549B" w:rsidRPr="002E1242" w:rsidRDefault="006B549B" w:rsidP="00F41AC9">
            <w:pPr>
              <w:spacing w:before="0" w:after="0" w:line="276" w:lineRule="auto"/>
              <w:jc w:val="center"/>
              <w:rPr>
                <w:b/>
                <w:bCs/>
              </w:rPr>
            </w:pPr>
            <w:r w:rsidRPr="002E1242">
              <w:rPr>
                <w:rFonts w:cstheme="majorBidi"/>
                <w:b/>
                <w:bCs/>
              </w:rPr>
              <w:t>Thickness of modelled Aquifer B</w:t>
            </w:r>
          </w:p>
        </w:tc>
        <w:tc>
          <w:tcPr>
            <w:tcW w:w="780" w:type="pct"/>
            <w:tcBorders>
              <w:top w:val="single" w:sz="4" w:space="0" w:color="auto"/>
              <w:bottom w:val="single" w:sz="4" w:space="0" w:color="auto"/>
            </w:tcBorders>
          </w:tcPr>
          <w:p w14:paraId="7242C7F0" w14:textId="742672FC" w:rsidR="006B549B" w:rsidRPr="002E1242" w:rsidRDefault="006B549B" w:rsidP="006B549B">
            <w:pPr>
              <w:spacing w:before="0" w:after="0" w:line="276" w:lineRule="auto"/>
              <w:jc w:val="center"/>
            </w:pPr>
            <w:r w:rsidRPr="002E1242">
              <w:rPr>
                <w:rFonts w:cstheme="majorBidi"/>
              </w:rPr>
              <w:t>m</w:t>
            </w:r>
          </w:p>
        </w:tc>
        <w:tc>
          <w:tcPr>
            <w:tcW w:w="701" w:type="pct"/>
            <w:tcBorders>
              <w:top w:val="single" w:sz="4" w:space="0" w:color="auto"/>
              <w:bottom w:val="single" w:sz="4" w:space="0" w:color="auto"/>
              <w:right w:val="single" w:sz="4" w:space="0" w:color="auto"/>
            </w:tcBorders>
          </w:tcPr>
          <w:p w14:paraId="79D6A11B" w14:textId="23B2E0DE" w:rsidR="006B549B" w:rsidRPr="002E1242" w:rsidRDefault="006B549B" w:rsidP="00664FD3">
            <w:pPr>
              <w:keepNext/>
              <w:spacing w:before="0" w:after="0" w:line="276" w:lineRule="auto"/>
              <w:jc w:val="center"/>
            </w:pPr>
            <w:r w:rsidRPr="002E1242">
              <w:rPr>
                <w:rFonts w:cstheme="majorBidi"/>
              </w:rPr>
              <w:t>54</w:t>
            </w:r>
          </w:p>
        </w:tc>
      </w:tr>
    </w:tbl>
    <w:p w14:paraId="53A985A2" w14:textId="71AAE904" w:rsidR="00664FD3" w:rsidRPr="002E1242" w:rsidRDefault="00664FD3">
      <w:pPr>
        <w:pStyle w:val="Caption"/>
      </w:pPr>
      <w:bookmarkStart w:id="60" w:name="_Toc233911201"/>
      <w:r w:rsidRPr="002E1242">
        <w:rPr>
          <w:color w:val="728FA5"/>
        </w:rPr>
        <w:t xml:space="preserve">Table </w:t>
      </w:r>
      <w:r w:rsidR="0096612B">
        <w:rPr>
          <w:color w:val="728FA5"/>
        </w:rPr>
        <w:fldChar w:fldCharType="begin"/>
      </w:r>
      <w:r w:rsidR="0096612B">
        <w:rPr>
          <w:color w:val="728FA5"/>
        </w:rPr>
        <w:instrText xml:space="preserve"> STYLEREF 1 \s </w:instrText>
      </w:r>
      <w:r w:rsidR="0096612B">
        <w:rPr>
          <w:color w:val="728FA5"/>
        </w:rPr>
        <w:fldChar w:fldCharType="separate"/>
      </w:r>
      <w:r w:rsidR="0096612B">
        <w:rPr>
          <w:rFonts w:hint="eastAsia"/>
          <w:noProof/>
          <w:color w:val="728FA5"/>
          <w:cs/>
        </w:rPr>
        <w:t>‎</w:t>
      </w:r>
      <w:r w:rsidR="0096612B">
        <w:rPr>
          <w:noProof/>
          <w:color w:val="728FA5"/>
        </w:rPr>
        <w:t>4</w:t>
      </w:r>
      <w:r w:rsidR="0096612B">
        <w:rPr>
          <w:color w:val="728FA5"/>
        </w:rPr>
        <w:fldChar w:fldCharType="end"/>
      </w:r>
      <w:r w:rsidR="0096612B">
        <w:rPr>
          <w:color w:val="728FA5"/>
        </w:rPr>
        <w:t>.</w:t>
      </w:r>
      <w:r w:rsidR="0096612B">
        <w:rPr>
          <w:color w:val="728FA5"/>
        </w:rPr>
        <w:fldChar w:fldCharType="begin"/>
      </w:r>
      <w:r w:rsidR="0096612B">
        <w:rPr>
          <w:color w:val="728FA5"/>
        </w:rPr>
        <w:instrText xml:space="preserve"> SEQ Table \* ARABIC \s 1 </w:instrText>
      </w:r>
      <w:r w:rsidR="0096612B">
        <w:rPr>
          <w:color w:val="728FA5"/>
        </w:rPr>
        <w:fldChar w:fldCharType="separate"/>
      </w:r>
      <w:r w:rsidR="0096612B">
        <w:rPr>
          <w:noProof/>
          <w:color w:val="728FA5"/>
        </w:rPr>
        <w:t>1</w:t>
      </w:r>
      <w:r w:rsidR="0096612B">
        <w:rPr>
          <w:color w:val="728FA5"/>
        </w:rPr>
        <w:fldChar w:fldCharType="end"/>
      </w:r>
      <w:r w:rsidRPr="002E1242">
        <w:rPr>
          <w:lang w:val="en-GB"/>
        </w:rPr>
        <w:t xml:space="preserve"> Main parameters of the modeled Aquifer B.</w:t>
      </w:r>
      <w:bookmarkEnd w:id="60"/>
    </w:p>
    <w:p w14:paraId="17136763" w14:textId="01FDB950" w:rsidR="002D5CF0" w:rsidRPr="002E1242" w:rsidRDefault="0061350C" w:rsidP="002D5CF0">
      <w:r>
        <w:lastRenderedPageBreak/>
        <w:t>L</w:t>
      </w:r>
      <w:r w:rsidR="002D5CF0" w:rsidRPr="002E1242">
        <w:t>ower modeling boundary was placed above interpreted bottom of Aquifer B because several boreholes did not extend to greater depths, preventing a reliable characterization of deeper portion of the aquifer.</w:t>
      </w:r>
    </w:p>
    <w:p w14:paraId="5E720B38" w14:textId="74495F13" w:rsidR="002D5CF0" w:rsidRPr="002E1242" w:rsidRDefault="0061350C" w:rsidP="002D5CF0">
      <w:r>
        <w:t>V</w:t>
      </w:r>
      <w:r w:rsidR="002D5CF0" w:rsidRPr="002E1242">
        <w:t>ertical logK profiles further indicate that Aquifer B cannot be considered homogeneous. Hydraulic conductivity varies substantially with depth, and several less conductive layers are embedded within more permeable sediments. This pronounced vertical variability confirms heterogeneous nature of the aquifer and highlights need for three-dimensional characterization approaches rather than simplified homogeneous parameterization.</w:t>
      </w:r>
    </w:p>
    <w:p w14:paraId="2E055CCA" w14:textId="35F56E38" w:rsidR="002D5CF0" w:rsidRPr="002E1242" w:rsidRDefault="002D5CF0" w:rsidP="002D5CF0">
      <w:r w:rsidRPr="002E1242">
        <w:t>Prior to geostatistical analysis, coordinates were transformed into a local reference system, and vertical coordinate was converted from elevation to depth below ground surface. Figure 4.3 illustrates three-dimensional distribution of measured logK values after this transformation. color scale highlights pronounced variability of hydraulic conductivity both laterally and vertically, providing a first indication of complex spatial heterogeneity of Aquifer B.</w:t>
      </w:r>
    </w:p>
    <w:p w14:paraId="0AC3F7ED" w14:textId="77777777" w:rsidR="00D029C6" w:rsidRPr="002E1242" w:rsidRDefault="00D029C6" w:rsidP="00D029C6">
      <w:pPr>
        <w:keepNext/>
        <w:jc w:val="center"/>
      </w:pPr>
      <w:r w:rsidRPr="002E1242">
        <w:rPr>
          <w:rFonts w:asciiTheme="majorBidi" w:hAnsiTheme="majorBidi" w:cstheme="majorBidi"/>
          <w:noProof/>
        </w:rPr>
        <w:drawing>
          <wp:inline distT="0" distB="0" distL="0" distR="0" wp14:anchorId="28104D2A" wp14:editId="66A35C8C">
            <wp:extent cx="5364617" cy="3738562"/>
            <wp:effectExtent l="0" t="0" r="0" b="0"/>
            <wp:docPr id="7" name="Picture 6">
              <a:extLst xmlns:a="http://schemas.openxmlformats.org/drawingml/2006/main">
                <a:ext uri="{FF2B5EF4-FFF2-40B4-BE49-F238E27FC236}">
                  <a16:creationId xmlns:a16="http://schemas.microsoft.com/office/drawing/2014/main" id="{16BEE77D-B31E-CEBC-30FB-4B5509C7AC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16BEE77D-B31E-CEBC-30FB-4B5509C7AC17}"/>
                        </a:ext>
                      </a:extLst>
                    </pic:cNvPr>
                    <pic:cNvPicPr>
                      <a:picLocks noChangeAspect="1"/>
                    </pic:cNvPicPr>
                  </pic:nvPicPr>
                  <pic:blipFill rotWithShape="1">
                    <a:blip r:embed="rId28"/>
                    <a:srcRect l="1654" t="10933" r="9234"/>
                    <a:stretch>
                      <a:fillRect/>
                    </a:stretch>
                  </pic:blipFill>
                  <pic:spPr bwMode="auto">
                    <a:xfrm>
                      <a:off x="0" y="0"/>
                      <a:ext cx="5382079" cy="3750731"/>
                    </a:xfrm>
                    <a:prstGeom prst="rect">
                      <a:avLst/>
                    </a:prstGeom>
                    <a:noFill/>
                    <a:ln>
                      <a:noFill/>
                    </a:ln>
                    <a:extLst>
                      <a:ext uri="{53640926-AAD7-44D8-BBD7-CCE9431645EC}">
                        <a14:shadowObscured xmlns:a14="http://schemas.microsoft.com/office/drawing/2010/main"/>
                      </a:ext>
                    </a:extLst>
                  </pic:spPr>
                </pic:pic>
              </a:graphicData>
            </a:graphic>
          </wp:inline>
        </w:drawing>
      </w:r>
    </w:p>
    <w:p w14:paraId="3B744A73" w14:textId="426D4201" w:rsidR="00D029C6" w:rsidRPr="002E1242" w:rsidRDefault="00D029C6" w:rsidP="00D029C6">
      <w:pPr>
        <w:pStyle w:val="Caption"/>
      </w:pPr>
      <w:bookmarkStart w:id="61" w:name="_Toc233911177"/>
      <w:r w:rsidRPr="002E1242">
        <w:rPr>
          <w:color w:val="728FA5"/>
        </w:rPr>
        <w:t xml:space="preserve">Figure </w:t>
      </w:r>
      <w:r w:rsidR="00DE3699">
        <w:rPr>
          <w:color w:val="728FA5"/>
        </w:rPr>
        <w:fldChar w:fldCharType="begin"/>
      </w:r>
      <w:r w:rsidR="00DE3699">
        <w:rPr>
          <w:color w:val="728FA5"/>
        </w:rPr>
        <w:instrText xml:space="preserve"> STYLEREF 1 \s </w:instrText>
      </w:r>
      <w:r w:rsidR="00DE3699">
        <w:rPr>
          <w:color w:val="728FA5"/>
        </w:rPr>
        <w:fldChar w:fldCharType="separate"/>
      </w:r>
      <w:r w:rsidR="00DE3699">
        <w:rPr>
          <w:rFonts w:hint="eastAsia"/>
          <w:noProof/>
          <w:color w:val="728FA5"/>
          <w:cs/>
        </w:rPr>
        <w:t>‎</w:t>
      </w:r>
      <w:r w:rsidR="00DE3699">
        <w:rPr>
          <w:noProof/>
          <w:color w:val="728FA5"/>
        </w:rPr>
        <w:t>4</w:t>
      </w:r>
      <w:r w:rsidR="00DE3699">
        <w:rPr>
          <w:color w:val="728FA5"/>
        </w:rPr>
        <w:fldChar w:fldCharType="end"/>
      </w:r>
      <w:r w:rsidR="00DE3699">
        <w:rPr>
          <w:color w:val="728FA5"/>
        </w:rPr>
        <w:t>.</w:t>
      </w:r>
      <w:r w:rsidR="00DE3699">
        <w:rPr>
          <w:color w:val="728FA5"/>
        </w:rPr>
        <w:fldChar w:fldCharType="begin"/>
      </w:r>
      <w:r w:rsidR="00DE3699">
        <w:rPr>
          <w:color w:val="728FA5"/>
        </w:rPr>
        <w:instrText xml:space="preserve"> SEQ Figure \* ARABIC \s 1 </w:instrText>
      </w:r>
      <w:r w:rsidR="00DE3699">
        <w:rPr>
          <w:color w:val="728FA5"/>
        </w:rPr>
        <w:fldChar w:fldCharType="separate"/>
      </w:r>
      <w:r w:rsidR="00DE3699">
        <w:rPr>
          <w:noProof/>
          <w:color w:val="728FA5"/>
        </w:rPr>
        <w:t>3</w:t>
      </w:r>
      <w:r w:rsidR="00DE3699">
        <w:rPr>
          <w:color w:val="728FA5"/>
        </w:rPr>
        <w:fldChar w:fldCharType="end"/>
      </w:r>
      <w:r w:rsidRPr="002E1242">
        <w:rPr>
          <w:lang w:val="en-GB"/>
        </w:rPr>
        <w:t xml:space="preserve"> Three-dimensional distribution of measured logK values.</w:t>
      </w:r>
      <w:bookmarkEnd w:id="61"/>
    </w:p>
    <w:p w14:paraId="357E28FF" w14:textId="084DED34" w:rsidR="002D5CF0" w:rsidRPr="002E1242" w:rsidRDefault="00666A5D" w:rsidP="002D5CF0">
      <w:r w:rsidRPr="002E1242">
        <w:t xml:space="preserve">To evaluate predictive performance objectively, the 35 boreholes were divided into independent training and testing subsets. Twenty-eight boreholes (80% of the </w:t>
      </w:r>
      <w:r w:rsidRPr="002E1242">
        <w:lastRenderedPageBreak/>
        <w:t xml:space="preserve">dataset) were used for variogram fitting, </w:t>
      </w:r>
      <w:r w:rsidR="00200AC1">
        <w:t>OK</w:t>
      </w:r>
      <w:r w:rsidRPr="002E1242">
        <w:t xml:space="preserve"> modeling, LOOCV residual generation, and the development of the GPR and RF discrepancy models, whereas the remaining seven boreholes (20%) were reserved exclusively for independent validation. </w:t>
      </w:r>
      <w:r w:rsidR="0061350C">
        <w:t>S</w:t>
      </w:r>
      <w:r w:rsidRPr="002E1242">
        <w:t>eparation was performed at borehole level rather than at individual sample level to avoid information leakage between training and testing datasets and to ensure a rigorous assessment of predictive performance. The spatial distribution of training and testing boreholes is presented in Figure 4.4.</w:t>
      </w:r>
    </w:p>
    <w:p w14:paraId="4294C7CE" w14:textId="77777777" w:rsidR="00775706" w:rsidRPr="002E1242" w:rsidRDefault="00775706" w:rsidP="00775706">
      <w:pPr>
        <w:keepNext/>
        <w:jc w:val="center"/>
      </w:pPr>
      <w:r w:rsidRPr="002E1242">
        <w:rPr>
          <w:rFonts w:asciiTheme="majorBidi" w:hAnsiTheme="majorBidi" w:cstheme="majorBidi"/>
          <w:noProof/>
        </w:rPr>
        <w:drawing>
          <wp:inline distT="0" distB="0" distL="0" distR="0" wp14:anchorId="6ABDD155" wp14:editId="5A00A6F6">
            <wp:extent cx="5437363" cy="3995738"/>
            <wp:effectExtent l="0" t="0" r="0" b="0"/>
            <wp:docPr id="6" name="Picture 5">
              <a:extLst xmlns:a="http://schemas.openxmlformats.org/drawingml/2006/main">
                <a:ext uri="{FF2B5EF4-FFF2-40B4-BE49-F238E27FC236}">
                  <a16:creationId xmlns:a16="http://schemas.microsoft.com/office/drawing/2014/main" id="{E76112DB-4D8A-3BAA-90EB-B79354FE8A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76112DB-4D8A-3BAA-90EB-B79354FE8A97}"/>
                        </a:ext>
                      </a:extLst>
                    </pic:cNvPr>
                    <pic:cNvPicPr>
                      <a:picLocks noChangeAspect="1"/>
                    </pic:cNvPicPr>
                  </pic:nvPicPr>
                  <pic:blipFill>
                    <a:blip r:embed="rId29" cstate="print">
                      <a:extLst>
                        <a:ext uri="{28A0092B-C50C-407E-A947-70E740481C1C}">
                          <a14:useLocalDpi xmlns:a14="http://schemas.microsoft.com/office/drawing/2010/main" val="0"/>
                        </a:ext>
                      </a:extLst>
                    </a:blip>
                    <a:srcRect t="800" b="1051"/>
                    <a:stretch>
                      <a:fillRect/>
                    </a:stretch>
                  </pic:blipFill>
                  <pic:spPr>
                    <a:xfrm>
                      <a:off x="0" y="0"/>
                      <a:ext cx="5458406" cy="4011202"/>
                    </a:xfrm>
                    <a:prstGeom prst="rect">
                      <a:avLst/>
                    </a:prstGeom>
                  </pic:spPr>
                </pic:pic>
              </a:graphicData>
            </a:graphic>
          </wp:inline>
        </w:drawing>
      </w:r>
    </w:p>
    <w:p w14:paraId="407BD984" w14:textId="3F87CBD6" w:rsidR="00775706" w:rsidRPr="002E1242" w:rsidRDefault="00775706" w:rsidP="00775706">
      <w:pPr>
        <w:pStyle w:val="Caption"/>
      </w:pPr>
      <w:bookmarkStart w:id="62" w:name="_Toc233911178"/>
      <w:r w:rsidRPr="002E1242">
        <w:rPr>
          <w:color w:val="728FA5"/>
        </w:rPr>
        <w:t xml:space="preserve">Figure </w:t>
      </w:r>
      <w:r w:rsidR="00DE3699">
        <w:rPr>
          <w:color w:val="728FA5"/>
        </w:rPr>
        <w:fldChar w:fldCharType="begin"/>
      </w:r>
      <w:r w:rsidR="00DE3699">
        <w:rPr>
          <w:color w:val="728FA5"/>
        </w:rPr>
        <w:instrText xml:space="preserve"> STYLEREF 1 \s </w:instrText>
      </w:r>
      <w:r w:rsidR="00DE3699">
        <w:rPr>
          <w:color w:val="728FA5"/>
        </w:rPr>
        <w:fldChar w:fldCharType="separate"/>
      </w:r>
      <w:r w:rsidR="00DE3699">
        <w:rPr>
          <w:rFonts w:hint="eastAsia"/>
          <w:noProof/>
          <w:color w:val="728FA5"/>
          <w:cs/>
        </w:rPr>
        <w:t>‎</w:t>
      </w:r>
      <w:r w:rsidR="00DE3699">
        <w:rPr>
          <w:noProof/>
          <w:color w:val="728FA5"/>
        </w:rPr>
        <w:t>4</w:t>
      </w:r>
      <w:r w:rsidR="00DE3699">
        <w:rPr>
          <w:color w:val="728FA5"/>
        </w:rPr>
        <w:fldChar w:fldCharType="end"/>
      </w:r>
      <w:r w:rsidR="00DE3699">
        <w:rPr>
          <w:color w:val="728FA5"/>
        </w:rPr>
        <w:t>.</w:t>
      </w:r>
      <w:r w:rsidR="00DE3699">
        <w:rPr>
          <w:color w:val="728FA5"/>
        </w:rPr>
        <w:fldChar w:fldCharType="begin"/>
      </w:r>
      <w:r w:rsidR="00DE3699">
        <w:rPr>
          <w:color w:val="728FA5"/>
        </w:rPr>
        <w:instrText xml:space="preserve"> SEQ Figure \* ARABIC \s 1 </w:instrText>
      </w:r>
      <w:r w:rsidR="00DE3699">
        <w:rPr>
          <w:color w:val="728FA5"/>
        </w:rPr>
        <w:fldChar w:fldCharType="separate"/>
      </w:r>
      <w:r w:rsidR="00DE3699">
        <w:rPr>
          <w:noProof/>
          <w:color w:val="728FA5"/>
        </w:rPr>
        <w:t>4</w:t>
      </w:r>
      <w:r w:rsidR="00DE3699">
        <w:rPr>
          <w:color w:val="728FA5"/>
        </w:rPr>
        <w:fldChar w:fldCharType="end"/>
      </w:r>
      <w:r w:rsidRPr="002E1242">
        <w:rPr>
          <w:lang w:val="en-GB"/>
        </w:rPr>
        <w:t xml:space="preserve"> Spatial distribution of training and testing boreholes.</w:t>
      </w:r>
      <w:bookmarkEnd w:id="62"/>
    </w:p>
    <w:p w14:paraId="5D2367CB" w14:textId="74C75EE6" w:rsidR="00666A5D" w:rsidRPr="002E1242" w:rsidRDefault="00666A5D" w:rsidP="00666A5D">
      <w:r w:rsidRPr="002E1242">
        <w:t>This training–testing strategy ensures that predictive capability of characterization models is assessed using observations that were not involved in model development. Testing boreholes therefore provide an independent basis for comparing predicted and observed logK values and for evaluating generalization ability of the proposed approaches.</w:t>
      </w:r>
    </w:p>
    <w:p w14:paraId="3251CD49" w14:textId="169B94E2" w:rsidR="00666A5D" w:rsidRPr="002E1242" w:rsidRDefault="00666A5D" w:rsidP="00666A5D">
      <w:r w:rsidRPr="002E1242">
        <w:t>Training boreholes were subsequently used for variogram modeling, LOOCV analysis, discrepancy modeling, and hydraulic conductivity field generation following framework developed in Chapter 3.</w:t>
      </w:r>
    </w:p>
    <w:p w14:paraId="073D2AA3" w14:textId="7908F1DD" w:rsidR="00666A5D" w:rsidRPr="002E1242" w:rsidRDefault="00666A5D" w:rsidP="00666A5D">
      <w:r w:rsidRPr="002E1242">
        <w:lastRenderedPageBreak/>
        <w:t>Owing to sparse sampling density, strong vertical variability, and heterogeneous aquifer structure, Parco Sempione dataset provides an appropriate benchmark for evaluating ability of geostatistical and data-driven approaches to predict hydraulic conductivity fields in complex subsurface environments. These characteristics make case study particularly suitable for investigating how different characterization strategies represent subsurface heterogeneity and uncertainty.</w:t>
      </w:r>
    </w:p>
    <w:p w14:paraId="2688DC31" w14:textId="04CAEB12" w:rsidR="00666A5D" w:rsidRPr="002E1242" w:rsidRDefault="00AB4FDF">
      <w:pPr>
        <w:pStyle w:val="Heading2"/>
        <w:numPr>
          <w:ilvl w:val="1"/>
          <w:numId w:val="8"/>
        </w:numPr>
      </w:pPr>
      <w:bookmarkStart w:id="63" w:name="_Toc233911551"/>
      <w:r w:rsidRPr="002E1242">
        <w:t xml:space="preserve">Characterization </w:t>
      </w:r>
      <w:r>
        <w:t xml:space="preserve">of </w:t>
      </w:r>
      <w:r w:rsidR="00666A5D" w:rsidRPr="002E1242">
        <w:t xml:space="preserve">Hydraulic Conductivity </w:t>
      </w:r>
      <w:r>
        <w:t>Fields</w:t>
      </w:r>
      <w:bookmarkEnd w:id="63"/>
    </w:p>
    <w:p w14:paraId="6B74097B" w14:textId="2B9CFF47" w:rsidR="00666A5D" w:rsidRPr="002E1242" w:rsidRDefault="00666A5D" w:rsidP="00666A5D">
      <w:r w:rsidRPr="002E1242">
        <w:t xml:space="preserve">Following training–testing separation described in previous section, characterization framework developed in Chapter 3 was applied to training dataset. </w:t>
      </w:r>
      <w:r w:rsidR="000D0D25">
        <w:t>W</w:t>
      </w:r>
      <w:r w:rsidRPr="002E1242">
        <w:t xml:space="preserve">orkflow consisted of variogram characterization, </w:t>
      </w:r>
      <w:r w:rsidR="00200AC1">
        <w:t>OK</w:t>
      </w:r>
      <w:r w:rsidRPr="002E1242">
        <w:t xml:space="preserve"> interpolation, LOOCV analysis, and discrepancy modeling using </w:t>
      </w:r>
      <w:r w:rsidR="00200AC1">
        <w:t>GPR</w:t>
      </w:r>
      <w:r w:rsidRPr="002E1242">
        <w:t xml:space="preserve"> and </w:t>
      </w:r>
      <w:r w:rsidR="00200AC1">
        <w:t>RF</w:t>
      </w:r>
      <w:r w:rsidRPr="002E1242">
        <w:t xml:space="preserve"> approaches. The resulting hydraulic conductivity fields and associated predictions were subsequently evaluated using independent testing boreholes.</w:t>
      </w:r>
    </w:p>
    <w:p w14:paraId="5D9CB10A" w14:textId="58D7C546" w:rsidR="00666A5D" w:rsidRPr="002E1242" w:rsidRDefault="000D0D25" w:rsidP="00666A5D">
      <w:r>
        <w:t>F</w:t>
      </w:r>
      <w:r w:rsidR="00666A5D" w:rsidRPr="002E1242">
        <w:t>ollowing subsections present implementation and results of each stage of characterization workflow.</w:t>
      </w:r>
    </w:p>
    <w:p w14:paraId="4D988921" w14:textId="3872A4DA" w:rsidR="00666A5D" w:rsidRPr="002E1242" w:rsidRDefault="00666A5D">
      <w:pPr>
        <w:pStyle w:val="Heading3"/>
        <w:numPr>
          <w:ilvl w:val="2"/>
          <w:numId w:val="8"/>
        </w:numPr>
      </w:pPr>
      <w:bookmarkStart w:id="64" w:name="_Toc233911552"/>
      <w:r w:rsidRPr="002E1242">
        <w:t>Variogram Characterization</w:t>
      </w:r>
      <w:bookmarkEnd w:id="64"/>
    </w:p>
    <w:p w14:paraId="6FD19937" w14:textId="53787E6A" w:rsidR="00666A5D" w:rsidRPr="002E1242" w:rsidRDefault="000D0D25" w:rsidP="00666A5D">
      <w:r>
        <w:t>C</w:t>
      </w:r>
      <w:r w:rsidR="00666A5D" w:rsidRPr="002E1242">
        <w:t xml:space="preserve">haracterization of spatial continuity constitutes a fundamental step in geostatistical modelling, as predictive performance of </w:t>
      </w:r>
      <w:r w:rsidR="00200AC1">
        <w:t>OK</w:t>
      </w:r>
      <w:r w:rsidR="00666A5D" w:rsidRPr="002E1242">
        <w:t xml:space="preserve"> depends directly on the adequacy of adopted variogram model. Therefore, prior to performing </w:t>
      </w:r>
      <w:r w:rsidR="00200AC1">
        <w:t>OK</w:t>
      </w:r>
      <w:r w:rsidR="00666A5D" w:rsidRPr="002E1242">
        <w:t xml:space="preserve"> interpolation, spatial dependence structure of the log-transformed hydraulic conductivity values was investigated using training dataset.</w:t>
      </w:r>
    </w:p>
    <w:p w14:paraId="56EFD834" w14:textId="589BF41B" w:rsidR="00666A5D" w:rsidRPr="002E1242" w:rsidRDefault="00666A5D" w:rsidP="00666A5D">
      <w:r w:rsidRPr="002E1242">
        <w:t>Experimental semi-variograms were computed using measurements obtained from 28 training boreholes. Because hydraulic conductivity in sedimentary aquifers commonly exhibits different degrees of continuity in horizontal and vertical directions, an anisotropic analysis was conducted. Separate experimental variograms were therefore calculated for horizontal and vertical directions in order to capture directional characteristics of the spatial variability within Aquifer B.</w:t>
      </w:r>
    </w:p>
    <w:p w14:paraId="6A14AFB7" w14:textId="40FAEAE1" w:rsidR="00666A5D" w:rsidRPr="002E1242" w:rsidRDefault="00666A5D" w:rsidP="00666A5D">
      <w:r w:rsidRPr="002E1242">
        <w:t>An exponential variogram model was selected to represent observed spatial continuity and was calibrated against experimental variograms obtained from training data. Figure 4.5 presents the resulting experimental variograms together with fitted exponential models for both directions.</w:t>
      </w:r>
    </w:p>
    <w:p w14:paraId="6AB0C08C" w14:textId="7023988E" w:rsidR="00B648EE" w:rsidRPr="002E1242" w:rsidRDefault="00B648EE" w:rsidP="00B648EE">
      <w:pPr>
        <w:jc w:val="center"/>
      </w:pPr>
      <w:r w:rsidRPr="002E1242">
        <w:rPr>
          <w:rFonts w:asciiTheme="majorBidi" w:hAnsiTheme="majorBidi" w:cstheme="majorBidi"/>
          <w:noProof/>
        </w:rPr>
        <w:lastRenderedPageBreak/>
        <w:drawing>
          <wp:inline distT="0" distB="0" distL="0" distR="0" wp14:anchorId="20A081AA" wp14:editId="7C33C127">
            <wp:extent cx="3882788" cy="2588525"/>
            <wp:effectExtent l="0" t="0" r="3810" b="2540"/>
            <wp:docPr id="13" name="Picture 12">
              <a:extLst xmlns:a="http://schemas.openxmlformats.org/drawingml/2006/main">
                <a:ext uri="{FF2B5EF4-FFF2-40B4-BE49-F238E27FC236}">
                  <a16:creationId xmlns:a16="http://schemas.microsoft.com/office/drawing/2014/main" id="{2CB5C0D4-3549-9389-9F4D-86125B0DEB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2CB5C0D4-3549-9389-9F4D-86125B0DEB13}"/>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882788" cy="2588525"/>
                    </a:xfrm>
                    <a:prstGeom prst="rect">
                      <a:avLst/>
                    </a:prstGeom>
                  </pic:spPr>
                </pic:pic>
              </a:graphicData>
            </a:graphic>
          </wp:inline>
        </w:drawing>
      </w:r>
    </w:p>
    <w:p w14:paraId="0EECE616" w14:textId="77777777" w:rsidR="00B648EE" w:rsidRPr="002E1242" w:rsidRDefault="00B648EE" w:rsidP="00B648EE">
      <w:pPr>
        <w:keepNext/>
        <w:jc w:val="center"/>
      </w:pPr>
      <w:r w:rsidRPr="002E1242">
        <w:rPr>
          <w:rFonts w:asciiTheme="majorBidi" w:hAnsiTheme="majorBidi" w:cstheme="majorBidi"/>
          <w:noProof/>
        </w:rPr>
        <w:drawing>
          <wp:inline distT="0" distB="0" distL="0" distR="0" wp14:anchorId="140DEE2B" wp14:editId="281120A7">
            <wp:extent cx="3759958" cy="2506639"/>
            <wp:effectExtent l="0" t="0" r="0" b="8255"/>
            <wp:docPr id="842311278" name="Picture 10">
              <a:extLst xmlns:a="http://schemas.openxmlformats.org/drawingml/2006/main">
                <a:ext uri="{FF2B5EF4-FFF2-40B4-BE49-F238E27FC236}">
                  <a16:creationId xmlns:a16="http://schemas.microsoft.com/office/drawing/2014/main" id="{1D7DDC7A-4B3D-F37D-976B-9421072D5E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1D7DDC7A-4B3D-F37D-976B-9421072D5E44}"/>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759958" cy="2506639"/>
                    </a:xfrm>
                    <a:prstGeom prst="rect">
                      <a:avLst/>
                    </a:prstGeom>
                  </pic:spPr>
                </pic:pic>
              </a:graphicData>
            </a:graphic>
          </wp:inline>
        </w:drawing>
      </w:r>
    </w:p>
    <w:p w14:paraId="795F2CCA" w14:textId="1B3A3084" w:rsidR="00B648EE" w:rsidRPr="002E1242" w:rsidRDefault="00B648EE" w:rsidP="00B648EE">
      <w:pPr>
        <w:pStyle w:val="Caption"/>
      </w:pPr>
      <w:bookmarkStart w:id="65" w:name="_Toc233911179"/>
      <w:r w:rsidRPr="002E1242">
        <w:rPr>
          <w:color w:val="728FA5"/>
        </w:rPr>
        <w:t xml:space="preserve">Figure </w:t>
      </w:r>
      <w:r w:rsidR="00DE3699">
        <w:rPr>
          <w:color w:val="728FA5"/>
        </w:rPr>
        <w:fldChar w:fldCharType="begin"/>
      </w:r>
      <w:r w:rsidR="00DE3699">
        <w:rPr>
          <w:color w:val="728FA5"/>
        </w:rPr>
        <w:instrText xml:space="preserve"> STYLEREF 1 \s </w:instrText>
      </w:r>
      <w:r w:rsidR="00DE3699">
        <w:rPr>
          <w:color w:val="728FA5"/>
        </w:rPr>
        <w:fldChar w:fldCharType="separate"/>
      </w:r>
      <w:r w:rsidR="00DE3699">
        <w:rPr>
          <w:rFonts w:hint="eastAsia"/>
          <w:noProof/>
          <w:color w:val="728FA5"/>
          <w:cs/>
        </w:rPr>
        <w:t>‎</w:t>
      </w:r>
      <w:r w:rsidR="00DE3699">
        <w:rPr>
          <w:noProof/>
          <w:color w:val="728FA5"/>
        </w:rPr>
        <w:t>4</w:t>
      </w:r>
      <w:r w:rsidR="00DE3699">
        <w:rPr>
          <w:color w:val="728FA5"/>
        </w:rPr>
        <w:fldChar w:fldCharType="end"/>
      </w:r>
      <w:r w:rsidR="00DE3699">
        <w:rPr>
          <w:color w:val="728FA5"/>
        </w:rPr>
        <w:t>.</w:t>
      </w:r>
      <w:r w:rsidR="00DE3699">
        <w:rPr>
          <w:color w:val="728FA5"/>
        </w:rPr>
        <w:fldChar w:fldCharType="begin"/>
      </w:r>
      <w:r w:rsidR="00DE3699">
        <w:rPr>
          <w:color w:val="728FA5"/>
        </w:rPr>
        <w:instrText xml:space="preserve"> SEQ Figure \* ARABIC \s 1 </w:instrText>
      </w:r>
      <w:r w:rsidR="00DE3699">
        <w:rPr>
          <w:color w:val="728FA5"/>
        </w:rPr>
        <w:fldChar w:fldCharType="separate"/>
      </w:r>
      <w:r w:rsidR="00DE3699">
        <w:rPr>
          <w:noProof/>
          <w:color w:val="728FA5"/>
        </w:rPr>
        <w:t>5</w:t>
      </w:r>
      <w:r w:rsidR="00DE3699">
        <w:rPr>
          <w:color w:val="728FA5"/>
        </w:rPr>
        <w:fldChar w:fldCharType="end"/>
      </w:r>
      <w:r w:rsidRPr="002E1242">
        <w:rPr>
          <w:lang w:val="en-GB"/>
        </w:rPr>
        <w:t xml:space="preserve"> Experimental and fitted exponential variograms in vertical and horizontal directions derived from training boreholes.</w:t>
      </w:r>
      <w:bookmarkEnd w:id="65"/>
    </w:p>
    <w:p w14:paraId="500271D4" w14:textId="2DCE6AB3" w:rsidR="00816DBD" w:rsidRDefault="000D0D25" w:rsidP="00816DBD">
      <w:r>
        <w:t>F</w:t>
      </w:r>
      <w:r w:rsidR="00816DBD" w:rsidRPr="002E1242">
        <w:t xml:space="preserve">itted exponential models provided a satisfactory representation of experimental variograms, yielding goodness-of-fit values of 0.93 and 0.73 for vertical and horizontal directions, respectively. </w:t>
      </w:r>
      <w:r>
        <w:t>S</w:t>
      </w:r>
      <w:r w:rsidR="00816DBD" w:rsidRPr="002E1242">
        <w:t>tronger agreement observed in vertical direction suggests that vertical continuity structure was more consistently represented by exponential model, whereas larger scatter observed in horizontal variogram reflects greater complexity of lateral heterogeneity within study area.</w:t>
      </w:r>
    </w:p>
    <w:p w14:paraId="16211DA2" w14:textId="77777777" w:rsidR="00850A1B" w:rsidRDefault="00850A1B" w:rsidP="00816DBD"/>
    <w:p w14:paraId="228E7612" w14:textId="77777777" w:rsidR="00850A1B" w:rsidRDefault="00850A1B" w:rsidP="00816DBD"/>
    <w:p w14:paraId="4D5CF54E" w14:textId="77777777" w:rsidR="00850A1B" w:rsidRPr="002E1242" w:rsidRDefault="00850A1B" w:rsidP="00816DBD"/>
    <w:p w14:paraId="6B5190F8" w14:textId="749C160F" w:rsidR="00816DBD" w:rsidRPr="002E1242" w:rsidRDefault="002501B0" w:rsidP="00816DBD">
      <w:r>
        <w:lastRenderedPageBreak/>
        <w:t>C</w:t>
      </w:r>
      <w:r w:rsidR="00816DBD" w:rsidRPr="002E1242">
        <w:t>alibrated variogram parameters are summarized in Table 4.2.</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4"/>
        <w:gridCol w:w="1304"/>
        <w:gridCol w:w="1012"/>
        <w:gridCol w:w="5616"/>
      </w:tblGrid>
      <w:tr w:rsidR="00E506DD" w:rsidRPr="002E1242" w14:paraId="521EF324" w14:textId="77777777" w:rsidTr="00461ADB">
        <w:trPr>
          <w:trHeight w:val="340"/>
          <w:jc w:val="center"/>
        </w:trPr>
        <w:tc>
          <w:tcPr>
            <w:tcW w:w="729" w:type="pct"/>
            <w:tcBorders>
              <w:top w:val="single" w:sz="4" w:space="0" w:color="auto"/>
              <w:left w:val="single" w:sz="4" w:space="0" w:color="auto"/>
              <w:bottom w:val="double" w:sz="6" w:space="0" w:color="auto"/>
            </w:tcBorders>
            <w:shd w:val="clear" w:color="auto" w:fill="FFFFFF" w:themeFill="background1"/>
          </w:tcPr>
          <w:p w14:paraId="11ECC4CC" w14:textId="1008CFA7" w:rsidR="00E506DD" w:rsidRPr="002E1242" w:rsidRDefault="00E506DD" w:rsidP="00E506DD">
            <w:pPr>
              <w:spacing w:before="0" w:after="0" w:line="276" w:lineRule="auto"/>
              <w:jc w:val="center"/>
            </w:pPr>
            <w:r w:rsidRPr="002E1242">
              <w:rPr>
                <w:rFonts w:cstheme="majorBidi"/>
                <w:b/>
                <w:bCs/>
              </w:rPr>
              <w:t>Parameter</w:t>
            </w:r>
          </w:p>
        </w:tc>
        <w:tc>
          <w:tcPr>
            <w:tcW w:w="702" w:type="pct"/>
            <w:tcBorders>
              <w:top w:val="single" w:sz="4" w:space="0" w:color="auto"/>
              <w:bottom w:val="double" w:sz="6" w:space="0" w:color="auto"/>
            </w:tcBorders>
            <w:shd w:val="clear" w:color="auto" w:fill="FFFFFF" w:themeFill="background1"/>
          </w:tcPr>
          <w:p w14:paraId="43468E91" w14:textId="195A1F0A" w:rsidR="00E506DD" w:rsidRPr="002E1242" w:rsidRDefault="00E506DD" w:rsidP="00E506DD">
            <w:pPr>
              <w:spacing w:before="0" w:after="0" w:line="276" w:lineRule="auto"/>
              <w:jc w:val="center"/>
              <w:rPr>
                <w:b/>
                <w:bCs/>
              </w:rPr>
            </w:pPr>
            <w:r w:rsidRPr="002E1242">
              <w:rPr>
                <w:rFonts w:cstheme="majorBidi"/>
                <w:b/>
                <w:bCs/>
              </w:rPr>
              <w:t>Horizontal</w:t>
            </w:r>
          </w:p>
        </w:tc>
        <w:tc>
          <w:tcPr>
            <w:tcW w:w="544" w:type="pct"/>
            <w:tcBorders>
              <w:top w:val="single" w:sz="4" w:space="0" w:color="auto"/>
              <w:bottom w:val="double" w:sz="6" w:space="0" w:color="auto"/>
            </w:tcBorders>
            <w:shd w:val="clear" w:color="auto" w:fill="FFFFFF" w:themeFill="background1"/>
          </w:tcPr>
          <w:p w14:paraId="04D81CF5" w14:textId="1EBE2756" w:rsidR="00E506DD" w:rsidRPr="002E1242" w:rsidRDefault="00E506DD" w:rsidP="00E506DD">
            <w:pPr>
              <w:spacing w:before="0" w:after="0" w:line="276" w:lineRule="auto"/>
              <w:jc w:val="center"/>
              <w:rPr>
                <w:b/>
                <w:bCs/>
              </w:rPr>
            </w:pPr>
            <w:r w:rsidRPr="002E1242">
              <w:rPr>
                <w:rFonts w:cstheme="majorBidi"/>
                <w:b/>
                <w:bCs/>
              </w:rPr>
              <w:t>Vertical</w:t>
            </w:r>
          </w:p>
        </w:tc>
        <w:tc>
          <w:tcPr>
            <w:tcW w:w="3025" w:type="pct"/>
            <w:tcBorders>
              <w:top w:val="single" w:sz="4" w:space="0" w:color="auto"/>
              <w:bottom w:val="double" w:sz="6" w:space="0" w:color="auto"/>
              <w:right w:val="single" w:sz="4" w:space="0" w:color="auto"/>
            </w:tcBorders>
            <w:shd w:val="clear" w:color="auto" w:fill="FFFFFF" w:themeFill="background1"/>
          </w:tcPr>
          <w:p w14:paraId="50B1DAAD" w14:textId="5E9EA3B6" w:rsidR="00E506DD" w:rsidRPr="002E1242" w:rsidRDefault="00E506DD" w:rsidP="00E506DD">
            <w:pPr>
              <w:spacing w:before="0" w:after="0" w:line="276" w:lineRule="auto"/>
              <w:jc w:val="center"/>
              <w:rPr>
                <w:b/>
                <w:bCs/>
              </w:rPr>
            </w:pPr>
            <w:r w:rsidRPr="002E1242">
              <w:rPr>
                <w:rFonts w:cstheme="majorBidi"/>
                <w:b/>
                <w:bCs/>
              </w:rPr>
              <w:t>Description</w:t>
            </w:r>
          </w:p>
        </w:tc>
      </w:tr>
      <w:tr w:rsidR="00E506DD" w:rsidRPr="002E1242" w14:paraId="6FB21DF1" w14:textId="77777777" w:rsidTr="00461ADB">
        <w:trPr>
          <w:trHeight w:val="340"/>
          <w:jc w:val="center"/>
        </w:trPr>
        <w:tc>
          <w:tcPr>
            <w:tcW w:w="729" w:type="pct"/>
            <w:tcBorders>
              <w:top w:val="double" w:sz="6" w:space="0" w:color="auto"/>
              <w:left w:val="single" w:sz="4" w:space="0" w:color="auto"/>
              <w:bottom w:val="single" w:sz="4" w:space="0" w:color="auto"/>
            </w:tcBorders>
          </w:tcPr>
          <w:p w14:paraId="0862932F" w14:textId="77F5509D" w:rsidR="00E506DD" w:rsidRPr="002E1242" w:rsidRDefault="00E506DD" w:rsidP="00E506DD">
            <w:pPr>
              <w:spacing w:before="0" w:after="0" w:line="276" w:lineRule="auto"/>
              <w:jc w:val="center"/>
              <w:rPr>
                <w:b/>
                <w:bCs/>
              </w:rPr>
            </w:pPr>
            <w:r w:rsidRPr="002E1242">
              <w:rPr>
                <w:rFonts w:cstheme="majorBidi"/>
                <w:b/>
                <w:bCs/>
              </w:rPr>
              <w:t>Lag</w:t>
            </w:r>
          </w:p>
        </w:tc>
        <w:tc>
          <w:tcPr>
            <w:tcW w:w="702" w:type="pct"/>
            <w:tcBorders>
              <w:top w:val="double" w:sz="6" w:space="0" w:color="auto"/>
              <w:bottom w:val="single" w:sz="4" w:space="0" w:color="auto"/>
            </w:tcBorders>
          </w:tcPr>
          <w:p w14:paraId="48B52327" w14:textId="5F8F4B37" w:rsidR="00E506DD" w:rsidRPr="002E1242" w:rsidRDefault="00E506DD" w:rsidP="00E506DD">
            <w:pPr>
              <w:spacing w:before="0" w:after="0" w:line="276" w:lineRule="auto"/>
              <w:jc w:val="center"/>
            </w:pPr>
            <w:r w:rsidRPr="002E1242">
              <w:rPr>
                <w:rFonts w:cstheme="majorBidi"/>
              </w:rPr>
              <w:t>25</w:t>
            </w:r>
          </w:p>
        </w:tc>
        <w:tc>
          <w:tcPr>
            <w:tcW w:w="544" w:type="pct"/>
            <w:tcBorders>
              <w:top w:val="double" w:sz="6" w:space="0" w:color="auto"/>
              <w:bottom w:val="single" w:sz="4" w:space="0" w:color="auto"/>
            </w:tcBorders>
          </w:tcPr>
          <w:p w14:paraId="68126808" w14:textId="5CAD0A9A" w:rsidR="00E506DD" w:rsidRPr="002E1242" w:rsidRDefault="00E506DD" w:rsidP="00E506DD">
            <w:pPr>
              <w:spacing w:before="0" w:after="0" w:line="276" w:lineRule="auto"/>
              <w:jc w:val="center"/>
            </w:pPr>
            <w:r w:rsidRPr="002E1242">
              <w:rPr>
                <w:rFonts w:cstheme="majorBidi"/>
              </w:rPr>
              <w:t>1</w:t>
            </w:r>
          </w:p>
        </w:tc>
        <w:tc>
          <w:tcPr>
            <w:tcW w:w="3025" w:type="pct"/>
            <w:tcBorders>
              <w:top w:val="double" w:sz="6" w:space="0" w:color="auto"/>
              <w:bottom w:val="single" w:sz="4" w:space="0" w:color="auto"/>
              <w:right w:val="single" w:sz="4" w:space="0" w:color="auto"/>
            </w:tcBorders>
          </w:tcPr>
          <w:p w14:paraId="7AB0E79B" w14:textId="4A1D1BBB" w:rsidR="00E506DD" w:rsidRPr="002E1242" w:rsidRDefault="00E506DD" w:rsidP="00E506DD">
            <w:pPr>
              <w:spacing w:before="0" w:after="0" w:line="276" w:lineRule="auto"/>
              <w:jc w:val="center"/>
            </w:pPr>
            <w:r w:rsidRPr="002E1242">
              <w:rPr>
                <w:rFonts w:cstheme="majorBidi"/>
              </w:rPr>
              <w:t xml:space="preserve">Distance interval h of pair points at which </w:t>
            </w:r>
            <m:oMath>
              <m:r>
                <w:rPr>
                  <w:rFonts w:ascii="Cambria Math" w:hAnsi="Cambria Math" w:cstheme="majorBidi"/>
                </w:rPr>
                <m:t>γ(h)</m:t>
              </m:r>
            </m:oMath>
            <w:r w:rsidRPr="002E1242">
              <w:rPr>
                <w:rFonts w:cstheme="majorBidi"/>
              </w:rPr>
              <w:t xml:space="preserve"> is calculated.</w:t>
            </w:r>
          </w:p>
        </w:tc>
      </w:tr>
      <w:tr w:rsidR="00E506DD" w:rsidRPr="002E1242" w14:paraId="58D3543B" w14:textId="77777777" w:rsidTr="00461ADB">
        <w:trPr>
          <w:trHeight w:val="340"/>
          <w:jc w:val="center"/>
        </w:trPr>
        <w:tc>
          <w:tcPr>
            <w:tcW w:w="729" w:type="pct"/>
            <w:tcBorders>
              <w:top w:val="single" w:sz="4" w:space="0" w:color="auto"/>
              <w:left w:val="single" w:sz="4" w:space="0" w:color="auto"/>
              <w:bottom w:val="single" w:sz="4" w:space="0" w:color="auto"/>
            </w:tcBorders>
          </w:tcPr>
          <w:p w14:paraId="1F33917A" w14:textId="5BBBC10D" w:rsidR="00E506DD" w:rsidRPr="002E1242" w:rsidRDefault="00E506DD" w:rsidP="00E506DD">
            <w:pPr>
              <w:spacing w:before="0" w:after="0" w:line="276" w:lineRule="auto"/>
              <w:jc w:val="center"/>
              <w:rPr>
                <w:b/>
                <w:bCs/>
              </w:rPr>
            </w:pPr>
            <w:r w:rsidRPr="002E1242">
              <w:rPr>
                <w:rFonts w:cstheme="majorBidi"/>
                <w:b/>
                <w:bCs/>
              </w:rPr>
              <w:t>Nugget</w:t>
            </w:r>
          </w:p>
        </w:tc>
        <w:tc>
          <w:tcPr>
            <w:tcW w:w="702" w:type="pct"/>
            <w:tcBorders>
              <w:top w:val="single" w:sz="4" w:space="0" w:color="auto"/>
              <w:bottom w:val="single" w:sz="4" w:space="0" w:color="auto"/>
            </w:tcBorders>
          </w:tcPr>
          <w:p w14:paraId="1860B097" w14:textId="459DC061" w:rsidR="00E506DD" w:rsidRPr="002E1242" w:rsidRDefault="00E506DD" w:rsidP="00E506DD">
            <w:pPr>
              <w:spacing w:before="0" w:after="0" w:line="276" w:lineRule="auto"/>
              <w:jc w:val="center"/>
              <w:rPr>
                <w:rFonts w:cstheme="minorHAnsi"/>
              </w:rPr>
            </w:pPr>
            <w:r w:rsidRPr="002E1242">
              <w:rPr>
                <w:rFonts w:cstheme="majorBidi"/>
              </w:rPr>
              <w:t>0.00</w:t>
            </w:r>
          </w:p>
        </w:tc>
        <w:tc>
          <w:tcPr>
            <w:tcW w:w="544" w:type="pct"/>
            <w:tcBorders>
              <w:top w:val="single" w:sz="4" w:space="0" w:color="auto"/>
              <w:bottom w:val="single" w:sz="4" w:space="0" w:color="auto"/>
            </w:tcBorders>
          </w:tcPr>
          <w:p w14:paraId="50635E55" w14:textId="6558FC0A" w:rsidR="00E506DD" w:rsidRPr="002E1242" w:rsidRDefault="00E506DD" w:rsidP="00E506DD">
            <w:pPr>
              <w:spacing w:before="0" w:after="0" w:line="276" w:lineRule="auto"/>
              <w:jc w:val="center"/>
              <w:rPr>
                <w:rFonts w:cstheme="minorHAnsi"/>
              </w:rPr>
            </w:pPr>
            <w:r w:rsidRPr="002E1242">
              <w:rPr>
                <w:rFonts w:cstheme="majorBidi"/>
              </w:rPr>
              <w:t>0.00</w:t>
            </w:r>
          </w:p>
        </w:tc>
        <w:tc>
          <w:tcPr>
            <w:tcW w:w="3025" w:type="pct"/>
            <w:tcBorders>
              <w:top w:val="single" w:sz="4" w:space="0" w:color="auto"/>
              <w:bottom w:val="single" w:sz="4" w:space="0" w:color="auto"/>
              <w:right w:val="single" w:sz="4" w:space="0" w:color="auto"/>
            </w:tcBorders>
          </w:tcPr>
          <w:p w14:paraId="5B013822" w14:textId="5A105DA5" w:rsidR="00E506DD" w:rsidRPr="002E1242" w:rsidRDefault="00E506DD" w:rsidP="00E506DD">
            <w:pPr>
              <w:spacing w:before="0" w:after="0" w:line="276" w:lineRule="auto"/>
              <w:jc w:val="center"/>
              <w:rPr>
                <w:rFonts w:cstheme="minorHAnsi"/>
              </w:rPr>
            </w:pPr>
            <w:r w:rsidRPr="002E1242">
              <w:rPr>
                <w:rFonts w:cstheme="majorBidi"/>
              </w:rPr>
              <w:t>Ordinate at lag 0 representing micro-scale variability or measurement error.</w:t>
            </w:r>
          </w:p>
        </w:tc>
      </w:tr>
      <w:tr w:rsidR="00E506DD" w:rsidRPr="002E1242" w14:paraId="0C2F0E27" w14:textId="77777777" w:rsidTr="00461ADB">
        <w:trPr>
          <w:trHeight w:val="340"/>
          <w:jc w:val="center"/>
        </w:trPr>
        <w:tc>
          <w:tcPr>
            <w:tcW w:w="729" w:type="pct"/>
            <w:tcBorders>
              <w:top w:val="single" w:sz="4" w:space="0" w:color="auto"/>
              <w:left w:val="single" w:sz="4" w:space="0" w:color="auto"/>
              <w:bottom w:val="single" w:sz="4" w:space="0" w:color="auto"/>
            </w:tcBorders>
          </w:tcPr>
          <w:p w14:paraId="3E533A25" w14:textId="3B3929EA" w:rsidR="00E506DD" w:rsidRPr="002E1242" w:rsidRDefault="00E506DD" w:rsidP="00E506DD">
            <w:pPr>
              <w:spacing w:before="0" w:after="0" w:line="276" w:lineRule="auto"/>
              <w:jc w:val="center"/>
              <w:rPr>
                <w:b/>
                <w:bCs/>
              </w:rPr>
            </w:pPr>
            <w:r w:rsidRPr="002E1242">
              <w:rPr>
                <w:rFonts w:cstheme="majorBidi"/>
                <w:b/>
                <w:bCs/>
              </w:rPr>
              <w:t>Tolerance</w:t>
            </w:r>
          </w:p>
        </w:tc>
        <w:tc>
          <w:tcPr>
            <w:tcW w:w="702" w:type="pct"/>
            <w:tcBorders>
              <w:top w:val="single" w:sz="4" w:space="0" w:color="auto"/>
              <w:bottom w:val="single" w:sz="4" w:space="0" w:color="auto"/>
            </w:tcBorders>
          </w:tcPr>
          <w:p w14:paraId="19EA67B3" w14:textId="609A5EF8" w:rsidR="00E506DD" w:rsidRPr="002E1242" w:rsidRDefault="00E506DD" w:rsidP="00E506DD">
            <w:pPr>
              <w:spacing w:before="0" w:after="0" w:line="276" w:lineRule="auto"/>
              <w:jc w:val="center"/>
            </w:pPr>
            <w:r w:rsidRPr="002E1242">
              <w:rPr>
                <w:rFonts w:cstheme="majorBidi"/>
              </w:rPr>
              <w:t>12.5</w:t>
            </w:r>
          </w:p>
        </w:tc>
        <w:tc>
          <w:tcPr>
            <w:tcW w:w="544" w:type="pct"/>
            <w:tcBorders>
              <w:top w:val="single" w:sz="4" w:space="0" w:color="auto"/>
              <w:bottom w:val="single" w:sz="4" w:space="0" w:color="auto"/>
            </w:tcBorders>
          </w:tcPr>
          <w:p w14:paraId="5098F1BA" w14:textId="601ED12D" w:rsidR="00E506DD" w:rsidRPr="002E1242" w:rsidRDefault="00E506DD" w:rsidP="00E506DD">
            <w:pPr>
              <w:spacing w:before="0" w:after="0" w:line="276" w:lineRule="auto"/>
              <w:jc w:val="center"/>
            </w:pPr>
            <w:r w:rsidRPr="002E1242">
              <w:rPr>
                <w:rFonts w:cstheme="majorBidi"/>
              </w:rPr>
              <w:t>0.5</w:t>
            </w:r>
          </w:p>
        </w:tc>
        <w:tc>
          <w:tcPr>
            <w:tcW w:w="3025" w:type="pct"/>
            <w:tcBorders>
              <w:top w:val="single" w:sz="4" w:space="0" w:color="auto"/>
              <w:bottom w:val="single" w:sz="4" w:space="0" w:color="auto"/>
              <w:right w:val="single" w:sz="4" w:space="0" w:color="auto"/>
            </w:tcBorders>
          </w:tcPr>
          <w:p w14:paraId="12DEE620" w14:textId="06435A6F" w:rsidR="00E506DD" w:rsidRPr="002E1242" w:rsidRDefault="00E506DD" w:rsidP="00E506DD">
            <w:pPr>
              <w:spacing w:before="0" w:after="0" w:line="276" w:lineRule="auto"/>
              <w:jc w:val="center"/>
              <w:rPr>
                <w:rFonts w:cstheme="minorHAnsi"/>
              </w:rPr>
            </w:pPr>
            <w:r w:rsidRPr="002E1242">
              <w:rPr>
                <w:rFonts w:cstheme="majorBidi"/>
              </w:rPr>
              <w:t>Acceptable deviation around each bin of a single lag h.</w:t>
            </w:r>
          </w:p>
        </w:tc>
      </w:tr>
      <w:tr w:rsidR="00E506DD" w:rsidRPr="002E1242" w14:paraId="7C4F5002" w14:textId="77777777" w:rsidTr="00461ADB">
        <w:trPr>
          <w:trHeight w:val="340"/>
          <w:jc w:val="center"/>
        </w:trPr>
        <w:tc>
          <w:tcPr>
            <w:tcW w:w="729" w:type="pct"/>
            <w:tcBorders>
              <w:top w:val="single" w:sz="4" w:space="0" w:color="auto"/>
              <w:left w:val="single" w:sz="4" w:space="0" w:color="auto"/>
              <w:bottom w:val="single" w:sz="4" w:space="0" w:color="auto"/>
            </w:tcBorders>
          </w:tcPr>
          <w:p w14:paraId="0F7498F4" w14:textId="60F10ACC" w:rsidR="00E506DD" w:rsidRPr="002E1242" w:rsidRDefault="00E506DD" w:rsidP="00E506DD">
            <w:pPr>
              <w:spacing w:before="0" w:after="0" w:line="276" w:lineRule="auto"/>
              <w:jc w:val="center"/>
              <w:rPr>
                <w:b/>
                <w:bCs/>
              </w:rPr>
            </w:pPr>
            <w:r w:rsidRPr="002E1242">
              <w:rPr>
                <w:rFonts w:cstheme="majorBidi"/>
                <w:b/>
                <w:bCs/>
              </w:rPr>
              <w:t>Range</w:t>
            </w:r>
          </w:p>
        </w:tc>
        <w:tc>
          <w:tcPr>
            <w:tcW w:w="702" w:type="pct"/>
            <w:tcBorders>
              <w:top w:val="single" w:sz="4" w:space="0" w:color="auto"/>
              <w:bottom w:val="single" w:sz="4" w:space="0" w:color="auto"/>
            </w:tcBorders>
          </w:tcPr>
          <w:p w14:paraId="071C7CB8" w14:textId="1A380FF9" w:rsidR="00E506DD" w:rsidRPr="002E1242" w:rsidRDefault="00E506DD" w:rsidP="00E506DD">
            <w:pPr>
              <w:spacing w:before="0" w:after="0" w:line="276" w:lineRule="auto"/>
              <w:jc w:val="center"/>
              <w:rPr>
                <w:rFonts w:cstheme="minorHAnsi"/>
              </w:rPr>
            </w:pPr>
            <w:r w:rsidRPr="002E1242">
              <w:rPr>
                <w:rFonts w:cstheme="majorBidi"/>
              </w:rPr>
              <w:t>186.5</w:t>
            </w:r>
          </w:p>
        </w:tc>
        <w:tc>
          <w:tcPr>
            <w:tcW w:w="544" w:type="pct"/>
            <w:tcBorders>
              <w:top w:val="single" w:sz="4" w:space="0" w:color="auto"/>
              <w:bottom w:val="single" w:sz="4" w:space="0" w:color="auto"/>
            </w:tcBorders>
          </w:tcPr>
          <w:p w14:paraId="6AE95B89" w14:textId="73C99174" w:rsidR="00E506DD" w:rsidRPr="002E1242" w:rsidRDefault="00E506DD" w:rsidP="00E506DD">
            <w:pPr>
              <w:spacing w:before="0" w:after="0" w:line="276" w:lineRule="auto"/>
              <w:jc w:val="center"/>
              <w:rPr>
                <w:rFonts w:cstheme="minorHAnsi"/>
              </w:rPr>
            </w:pPr>
            <w:r w:rsidRPr="002E1242">
              <w:rPr>
                <w:rFonts w:cstheme="majorBidi"/>
              </w:rPr>
              <w:t>9.35</w:t>
            </w:r>
          </w:p>
        </w:tc>
        <w:tc>
          <w:tcPr>
            <w:tcW w:w="3025" w:type="pct"/>
            <w:tcBorders>
              <w:top w:val="single" w:sz="4" w:space="0" w:color="auto"/>
              <w:bottom w:val="single" w:sz="4" w:space="0" w:color="auto"/>
              <w:right w:val="single" w:sz="4" w:space="0" w:color="auto"/>
            </w:tcBorders>
          </w:tcPr>
          <w:p w14:paraId="09CF99E3" w14:textId="16DE12B8" w:rsidR="00E506DD" w:rsidRPr="002E1242" w:rsidRDefault="00E506DD" w:rsidP="00E506DD">
            <w:pPr>
              <w:spacing w:before="0" w:after="0" w:line="276" w:lineRule="auto"/>
              <w:jc w:val="center"/>
              <w:rPr>
                <w:rFonts w:cstheme="minorHAnsi"/>
              </w:rPr>
            </w:pPr>
            <w:r w:rsidRPr="002E1242">
              <w:rPr>
                <w:rFonts w:cstheme="majorBidi"/>
              </w:rPr>
              <w:t>Distance beyond which spatial correlation between data points becomes negligible.</w:t>
            </w:r>
          </w:p>
        </w:tc>
      </w:tr>
      <w:tr w:rsidR="00E506DD" w:rsidRPr="002E1242" w14:paraId="7522AA7C" w14:textId="77777777" w:rsidTr="00461ADB">
        <w:trPr>
          <w:trHeight w:val="340"/>
          <w:jc w:val="center"/>
        </w:trPr>
        <w:tc>
          <w:tcPr>
            <w:tcW w:w="729" w:type="pct"/>
            <w:tcBorders>
              <w:top w:val="single" w:sz="4" w:space="0" w:color="auto"/>
              <w:left w:val="single" w:sz="4" w:space="0" w:color="auto"/>
              <w:bottom w:val="single" w:sz="4" w:space="0" w:color="auto"/>
            </w:tcBorders>
          </w:tcPr>
          <w:p w14:paraId="3732239F" w14:textId="6080CED2" w:rsidR="00E506DD" w:rsidRPr="002E1242" w:rsidRDefault="00E506DD" w:rsidP="00E506DD">
            <w:pPr>
              <w:spacing w:before="0" w:after="0" w:line="276" w:lineRule="auto"/>
              <w:jc w:val="center"/>
              <w:rPr>
                <w:b/>
                <w:bCs/>
              </w:rPr>
            </w:pPr>
            <w:r w:rsidRPr="002E1242">
              <w:rPr>
                <w:rFonts w:cstheme="majorBidi"/>
                <w:b/>
                <w:bCs/>
              </w:rPr>
              <w:t>sill</w:t>
            </w:r>
          </w:p>
        </w:tc>
        <w:tc>
          <w:tcPr>
            <w:tcW w:w="702" w:type="pct"/>
            <w:tcBorders>
              <w:top w:val="single" w:sz="4" w:space="0" w:color="auto"/>
              <w:bottom w:val="single" w:sz="4" w:space="0" w:color="auto"/>
            </w:tcBorders>
          </w:tcPr>
          <w:p w14:paraId="198D511F" w14:textId="488B2E0C" w:rsidR="00E506DD" w:rsidRPr="002E1242" w:rsidRDefault="00E506DD" w:rsidP="00E506DD">
            <w:pPr>
              <w:spacing w:before="0" w:after="0" w:line="276" w:lineRule="auto"/>
              <w:jc w:val="center"/>
              <w:rPr>
                <w:rFonts w:cstheme="minorHAnsi"/>
              </w:rPr>
            </w:pPr>
            <w:r w:rsidRPr="002E1242">
              <w:rPr>
                <w:rFonts w:cstheme="majorBidi"/>
              </w:rPr>
              <w:t>2</w:t>
            </w:r>
          </w:p>
        </w:tc>
        <w:tc>
          <w:tcPr>
            <w:tcW w:w="544" w:type="pct"/>
            <w:tcBorders>
              <w:top w:val="single" w:sz="4" w:space="0" w:color="auto"/>
              <w:bottom w:val="single" w:sz="4" w:space="0" w:color="auto"/>
            </w:tcBorders>
          </w:tcPr>
          <w:p w14:paraId="5D6DDB3E" w14:textId="1E726172" w:rsidR="00E506DD" w:rsidRPr="002E1242" w:rsidRDefault="00E506DD" w:rsidP="00E506DD">
            <w:pPr>
              <w:spacing w:before="0" w:after="0" w:line="276" w:lineRule="auto"/>
              <w:jc w:val="center"/>
              <w:rPr>
                <w:rFonts w:cstheme="minorHAnsi"/>
              </w:rPr>
            </w:pPr>
            <w:r w:rsidRPr="002E1242">
              <w:rPr>
                <w:rFonts w:cstheme="majorBidi"/>
              </w:rPr>
              <w:t>3.2</w:t>
            </w:r>
          </w:p>
        </w:tc>
        <w:tc>
          <w:tcPr>
            <w:tcW w:w="3025" w:type="pct"/>
            <w:tcBorders>
              <w:top w:val="single" w:sz="4" w:space="0" w:color="auto"/>
              <w:bottom w:val="single" w:sz="4" w:space="0" w:color="auto"/>
              <w:right w:val="single" w:sz="4" w:space="0" w:color="auto"/>
            </w:tcBorders>
          </w:tcPr>
          <w:p w14:paraId="15F50DE4" w14:textId="79587A33" w:rsidR="00E506DD" w:rsidRPr="002E1242" w:rsidRDefault="00E506DD" w:rsidP="00E506DD">
            <w:pPr>
              <w:spacing w:before="0" w:after="0" w:line="276" w:lineRule="auto"/>
              <w:jc w:val="center"/>
              <w:rPr>
                <w:rFonts w:cstheme="minorHAnsi"/>
              </w:rPr>
            </w:pPr>
            <w:r w:rsidRPr="002E1242">
              <w:rPr>
                <w:rFonts w:cstheme="majorBidi"/>
              </w:rPr>
              <w:t>Total variance of spatial data once spatial correlation becomes negligible.</w:t>
            </w:r>
          </w:p>
        </w:tc>
      </w:tr>
      <w:tr w:rsidR="00E506DD" w:rsidRPr="002E1242" w14:paraId="3D9D0577" w14:textId="77777777" w:rsidTr="00461ADB">
        <w:trPr>
          <w:trHeight w:val="340"/>
          <w:jc w:val="center"/>
        </w:trPr>
        <w:tc>
          <w:tcPr>
            <w:tcW w:w="729" w:type="pct"/>
            <w:tcBorders>
              <w:top w:val="single" w:sz="4" w:space="0" w:color="auto"/>
              <w:left w:val="single" w:sz="4" w:space="0" w:color="auto"/>
              <w:bottom w:val="single" w:sz="4" w:space="0" w:color="auto"/>
            </w:tcBorders>
          </w:tcPr>
          <w:p w14:paraId="043EAE50" w14:textId="0F57CECB" w:rsidR="00E506DD" w:rsidRPr="002E1242" w:rsidRDefault="00E506DD" w:rsidP="00E506DD">
            <w:pPr>
              <w:spacing w:before="0" w:after="0" w:line="276" w:lineRule="auto"/>
              <w:jc w:val="center"/>
              <w:rPr>
                <w:b/>
                <w:bCs/>
              </w:rPr>
            </w:pPr>
            <w:r w:rsidRPr="002E1242">
              <w:rPr>
                <w:rFonts w:cstheme="majorBidi"/>
                <w:b/>
                <w:bCs/>
              </w:rPr>
              <w:t>Anisotropy</w:t>
            </w:r>
          </w:p>
        </w:tc>
        <w:tc>
          <w:tcPr>
            <w:tcW w:w="1247" w:type="pct"/>
            <w:gridSpan w:val="2"/>
            <w:tcBorders>
              <w:top w:val="single" w:sz="4" w:space="0" w:color="auto"/>
              <w:bottom w:val="single" w:sz="4" w:space="0" w:color="auto"/>
            </w:tcBorders>
          </w:tcPr>
          <w:p w14:paraId="07EF2FF3" w14:textId="7C8FD86C" w:rsidR="00E506DD" w:rsidRPr="002E1242" w:rsidRDefault="00E506DD" w:rsidP="00E506DD">
            <w:pPr>
              <w:spacing w:before="0" w:after="0" w:line="276" w:lineRule="auto"/>
              <w:jc w:val="center"/>
            </w:pPr>
            <w:r w:rsidRPr="002E1242">
              <w:rPr>
                <w:rFonts w:cstheme="majorBidi"/>
              </w:rPr>
              <w:t>19.94</w:t>
            </w:r>
          </w:p>
        </w:tc>
        <w:tc>
          <w:tcPr>
            <w:tcW w:w="3025" w:type="pct"/>
            <w:tcBorders>
              <w:top w:val="single" w:sz="4" w:space="0" w:color="auto"/>
              <w:bottom w:val="single" w:sz="4" w:space="0" w:color="auto"/>
              <w:right w:val="single" w:sz="4" w:space="0" w:color="auto"/>
            </w:tcBorders>
          </w:tcPr>
          <w:p w14:paraId="37511B9C" w14:textId="59A72F10" w:rsidR="00E506DD" w:rsidRPr="002E1242" w:rsidRDefault="00E506DD" w:rsidP="00D83180">
            <w:pPr>
              <w:keepNext/>
              <w:spacing w:before="0" w:after="0" w:line="276" w:lineRule="auto"/>
              <w:jc w:val="center"/>
            </w:pPr>
            <w:r w:rsidRPr="002E1242">
              <w:rPr>
                <w:rFonts w:cstheme="majorBidi"/>
              </w:rPr>
              <w:t>Ratio between horizontal and vertical variogram ranges used for anisotropy scaling.</w:t>
            </w:r>
          </w:p>
        </w:tc>
      </w:tr>
    </w:tbl>
    <w:p w14:paraId="3DD81B9C" w14:textId="5096941B" w:rsidR="00E506DD" w:rsidRPr="002E1242" w:rsidRDefault="00D83180" w:rsidP="00D83180">
      <w:pPr>
        <w:pStyle w:val="Caption"/>
      </w:pPr>
      <w:bookmarkStart w:id="66" w:name="_Toc233911202"/>
      <w:r w:rsidRPr="002E1242">
        <w:rPr>
          <w:color w:val="728FA5"/>
        </w:rPr>
        <w:t xml:space="preserve">Table </w:t>
      </w:r>
      <w:r w:rsidR="0096612B">
        <w:rPr>
          <w:color w:val="728FA5"/>
        </w:rPr>
        <w:fldChar w:fldCharType="begin"/>
      </w:r>
      <w:r w:rsidR="0096612B">
        <w:rPr>
          <w:color w:val="728FA5"/>
        </w:rPr>
        <w:instrText xml:space="preserve"> STYLEREF 1 \s </w:instrText>
      </w:r>
      <w:r w:rsidR="0096612B">
        <w:rPr>
          <w:color w:val="728FA5"/>
        </w:rPr>
        <w:fldChar w:fldCharType="separate"/>
      </w:r>
      <w:r w:rsidR="0096612B">
        <w:rPr>
          <w:rFonts w:hint="eastAsia"/>
          <w:noProof/>
          <w:color w:val="728FA5"/>
          <w:cs/>
        </w:rPr>
        <w:t>‎</w:t>
      </w:r>
      <w:r w:rsidR="0096612B">
        <w:rPr>
          <w:noProof/>
          <w:color w:val="728FA5"/>
        </w:rPr>
        <w:t>4</w:t>
      </w:r>
      <w:r w:rsidR="0096612B">
        <w:rPr>
          <w:color w:val="728FA5"/>
        </w:rPr>
        <w:fldChar w:fldCharType="end"/>
      </w:r>
      <w:r w:rsidR="0096612B">
        <w:rPr>
          <w:color w:val="728FA5"/>
        </w:rPr>
        <w:t>.</w:t>
      </w:r>
      <w:r w:rsidR="0096612B">
        <w:rPr>
          <w:color w:val="728FA5"/>
        </w:rPr>
        <w:fldChar w:fldCharType="begin"/>
      </w:r>
      <w:r w:rsidR="0096612B">
        <w:rPr>
          <w:color w:val="728FA5"/>
        </w:rPr>
        <w:instrText xml:space="preserve"> SEQ Table \* ARABIC \s 1 </w:instrText>
      </w:r>
      <w:r w:rsidR="0096612B">
        <w:rPr>
          <w:color w:val="728FA5"/>
        </w:rPr>
        <w:fldChar w:fldCharType="separate"/>
      </w:r>
      <w:r w:rsidR="0096612B">
        <w:rPr>
          <w:noProof/>
          <w:color w:val="728FA5"/>
        </w:rPr>
        <w:t>2</w:t>
      </w:r>
      <w:r w:rsidR="0096612B">
        <w:rPr>
          <w:color w:val="728FA5"/>
        </w:rPr>
        <w:fldChar w:fldCharType="end"/>
      </w:r>
      <w:r w:rsidRPr="002E1242">
        <w:rPr>
          <w:lang w:val="en-GB"/>
        </w:rPr>
        <w:t xml:space="preserve"> Calibrated parameters of anisotropic exponential variogram model used for </w:t>
      </w:r>
      <w:r w:rsidR="00200AC1">
        <w:rPr>
          <w:lang w:val="en-GB"/>
        </w:rPr>
        <w:t>OK</w:t>
      </w:r>
      <w:r w:rsidRPr="002E1242">
        <w:rPr>
          <w:lang w:val="en-GB"/>
        </w:rPr>
        <w:t>.</w:t>
      </w:r>
      <w:bookmarkEnd w:id="66"/>
    </w:p>
    <w:p w14:paraId="5ECC36DF" w14:textId="445C4607" w:rsidR="00816DBD" w:rsidRPr="002E1242" w:rsidRDefault="002501B0" w:rsidP="00816DBD">
      <w:r>
        <w:t>R</w:t>
      </w:r>
      <w:r w:rsidR="00816DBD" w:rsidRPr="002E1242">
        <w:t>esults reveal pronounced anisotropic behaviour in hydraulic conductivity field.</w:t>
      </w:r>
      <w:r w:rsidR="00E23DC1">
        <w:t xml:space="preserve"> E</w:t>
      </w:r>
      <w:r w:rsidR="00816DBD" w:rsidRPr="002E1242">
        <w:t>stimated horizontal range (186.5 m) was substantially greater than vertical range (9.35 m), indicating that hydraulic conductivity values remain spatially correlated over considerably larger distances in horizontal direction than along vertical axis. Using anisotropy ratio defined in Equation (3.28), a value of approximately 20 was obtained, indicating substantially stronger spatial continuity in the horizontal direction than in vertical direction.</w:t>
      </w:r>
    </w:p>
    <w:p w14:paraId="5B61EC5E" w14:textId="1723FD93" w:rsidR="00816DBD" w:rsidRPr="002E1242" w:rsidRDefault="00816DBD" w:rsidP="00816DBD">
      <w:r w:rsidRPr="002E1242">
        <w:t xml:space="preserve">This pronounced anisotropy is consistent with depositional nature of alluvial aquifer systems, where sedimentary layering promotes relatively continuous hydraulic properties laterally while abrupt lithological changes occur over shorter vertical distances. </w:t>
      </w:r>
      <w:r w:rsidR="00E23DC1">
        <w:t>M</w:t>
      </w:r>
      <w:r w:rsidRPr="002E1242">
        <w:t>uch smaller vertical range therefore suggests that hydraulic conductivity varies more rapidly with depth, reflecting heterogeneous stratification identified previously from the borehole profiles.</w:t>
      </w:r>
    </w:p>
    <w:p w14:paraId="56B5A671" w14:textId="3BBCA35B" w:rsidR="00816DBD" w:rsidRPr="002E1242" w:rsidRDefault="00816DBD" w:rsidP="00816DBD">
      <w:r w:rsidRPr="002E1242">
        <w:t xml:space="preserve">Furthermore, relatively large sill values indicate substantial variability within log-transformed hydraulic conductivity measurements, supporting interpretation that Aquifer B is characterized by a high degree of heterogeneity. Such conditions present considerable challenges for interpolation-based approaches and motivate subsequent evaluation of </w:t>
      </w:r>
      <w:r w:rsidR="00200AC1">
        <w:t>OK</w:t>
      </w:r>
      <w:r w:rsidRPr="002E1242">
        <w:t xml:space="preserve"> performance and investigation of advanced approaches aimed at improving predictive accuracy.</w:t>
      </w:r>
    </w:p>
    <w:p w14:paraId="11BF2428" w14:textId="4ED3A1D7" w:rsidR="00816DBD" w:rsidRPr="002E1242" w:rsidRDefault="00E23DC1" w:rsidP="00816DBD">
      <w:r>
        <w:lastRenderedPageBreak/>
        <w:t>C</w:t>
      </w:r>
      <w:r w:rsidR="00816DBD" w:rsidRPr="002E1242">
        <w:t xml:space="preserve">alibrated anisotropic variogram model obtained in this analysis was subsequently adopted for </w:t>
      </w:r>
      <w:r w:rsidR="00200AC1">
        <w:t>OK</w:t>
      </w:r>
      <w:r w:rsidR="00816DBD" w:rsidRPr="002E1242">
        <w:t xml:space="preserve"> predictions and LOOCV procedures implemented according to framework described in Chapter 3.</w:t>
      </w:r>
    </w:p>
    <w:p w14:paraId="6CDAC39B" w14:textId="27F48F65" w:rsidR="00816DBD" w:rsidRPr="002E1242" w:rsidRDefault="00200AC1">
      <w:pPr>
        <w:pStyle w:val="Heading3"/>
        <w:numPr>
          <w:ilvl w:val="2"/>
          <w:numId w:val="8"/>
        </w:numPr>
      </w:pPr>
      <w:bookmarkStart w:id="67" w:name="_Toc233911553"/>
      <w:r>
        <w:t>OK</w:t>
      </w:r>
      <w:r w:rsidR="00816DBD" w:rsidRPr="002E1242">
        <w:t xml:space="preserve"> Results</w:t>
      </w:r>
      <w:bookmarkEnd w:id="67"/>
    </w:p>
    <w:p w14:paraId="5EF37A29" w14:textId="3895EE3A" w:rsidR="00816DBD" w:rsidRPr="002E1242" w:rsidRDefault="00E23DC1" w:rsidP="00816DBD">
      <w:r>
        <w:t>P</w:t>
      </w:r>
      <w:r w:rsidR="00816DBD" w:rsidRPr="002E1242">
        <w:t xml:space="preserve">redictive capability of calibrated </w:t>
      </w:r>
      <w:r w:rsidR="00200AC1">
        <w:t>OK</w:t>
      </w:r>
      <w:r w:rsidR="00816DBD" w:rsidRPr="002E1242">
        <w:t xml:space="preserve"> model was evaluated using seven independent testing boreholes that were excluded from variogram fitting and model development. Figure 4.6 compares observed log-transformed hydraulic conductivity values within testing boreholes with corresponding </w:t>
      </w:r>
      <w:r w:rsidR="00200AC1">
        <w:t>OK</w:t>
      </w:r>
      <w:r w:rsidR="00816DBD" w:rsidRPr="002E1242">
        <w:t xml:space="preserve"> estimates.</w:t>
      </w:r>
    </w:p>
    <w:p w14:paraId="5F82DC9A" w14:textId="77777777" w:rsidR="00CD4545" w:rsidRPr="002E1242" w:rsidRDefault="00CD4545" w:rsidP="00CD4545">
      <w:pPr>
        <w:keepNext/>
        <w:jc w:val="center"/>
      </w:pPr>
      <w:r w:rsidRPr="002E1242">
        <w:rPr>
          <w:rFonts w:asciiTheme="majorBidi" w:hAnsiTheme="majorBidi" w:cstheme="majorBidi"/>
          <w:noProof/>
        </w:rPr>
        <w:drawing>
          <wp:inline distT="0" distB="0" distL="0" distR="0" wp14:anchorId="1325274F" wp14:editId="1D9CC220">
            <wp:extent cx="5695271" cy="4545573"/>
            <wp:effectExtent l="0" t="0" r="0" b="0"/>
            <wp:docPr id="1434397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18599" cy="4564192"/>
                    </a:xfrm>
                    <a:prstGeom prst="rect">
                      <a:avLst/>
                    </a:prstGeom>
                    <a:noFill/>
                  </pic:spPr>
                </pic:pic>
              </a:graphicData>
            </a:graphic>
          </wp:inline>
        </w:drawing>
      </w:r>
    </w:p>
    <w:p w14:paraId="12F75319" w14:textId="6AE0F79E" w:rsidR="00CD4545" w:rsidRPr="002E1242" w:rsidRDefault="00CD4545" w:rsidP="00CD4545">
      <w:pPr>
        <w:pStyle w:val="Caption"/>
      </w:pPr>
      <w:bookmarkStart w:id="68" w:name="_Toc233911180"/>
      <w:r w:rsidRPr="002E1242">
        <w:rPr>
          <w:color w:val="728FA5"/>
        </w:rPr>
        <w:t xml:space="preserve">Figure </w:t>
      </w:r>
      <w:r w:rsidR="00DE3699">
        <w:rPr>
          <w:color w:val="728FA5"/>
        </w:rPr>
        <w:fldChar w:fldCharType="begin"/>
      </w:r>
      <w:r w:rsidR="00DE3699">
        <w:rPr>
          <w:color w:val="728FA5"/>
        </w:rPr>
        <w:instrText xml:space="preserve"> STYLEREF 1 \s </w:instrText>
      </w:r>
      <w:r w:rsidR="00DE3699">
        <w:rPr>
          <w:color w:val="728FA5"/>
        </w:rPr>
        <w:fldChar w:fldCharType="separate"/>
      </w:r>
      <w:r w:rsidR="00DE3699">
        <w:rPr>
          <w:rFonts w:hint="eastAsia"/>
          <w:noProof/>
          <w:color w:val="728FA5"/>
          <w:cs/>
        </w:rPr>
        <w:t>‎</w:t>
      </w:r>
      <w:r w:rsidR="00DE3699">
        <w:rPr>
          <w:noProof/>
          <w:color w:val="728FA5"/>
        </w:rPr>
        <w:t>4</w:t>
      </w:r>
      <w:r w:rsidR="00DE3699">
        <w:rPr>
          <w:color w:val="728FA5"/>
        </w:rPr>
        <w:fldChar w:fldCharType="end"/>
      </w:r>
      <w:r w:rsidR="00DE3699">
        <w:rPr>
          <w:color w:val="728FA5"/>
        </w:rPr>
        <w:t>.</w:t>
      </w:r>
      <w:r w:rsidR="00DE3699">
        <w:rPr>
          <w:color w:val="728FA5"/>
        </w:rPr>
        <w:fldChar w:fldCharType="begin"/>
      </w:r>
      <w:r w:rsidR="00DE3699">
        <w:rPr>
          <w:color w:val="728FA5"/>
        </w:rPr>
        <w:instrText xml:space="preserve"> SEQ Figure \* ARABIC \s 1 </w:instrText>
      </w:r>
      <w:r w:rsidR="00DE3699">
        <w:rPr>
          <w:color w:val="728FA5"/>
        </w:rPr>
        <w:fldChar w:fldCharType="separate"/>
      </w:r>
      <w:r w:rsidR="00DE3699">
        <w:rPr>
          <w:noProof/>
          <w:color w:val="728FA5"/>
        </w:rPr>
        <w:t>6</w:t>
      </w:r>
      <w:r w:rsidR="00DE3699">
        <w:rPr>
          <w:color w:val="728FA5"/>
        </w:rPr>
        <w:fldChar w:fldCharType="end"/>
      </w:r>
      <w:r w:rsidRPr="002E1242">
        <w:rPr>
          <w:lang w:val="en-GB"/>
        </w:rPr>
        <w:t xml:space="preserve"> Comparison between observed and </w:t>
      </w:r>
      <w:r w:rsidR="00200AC1">
        <w:rPr>
          <w:lang w:val="en-GB"/>
        </w:rPr>
        <w:t>OK</w:t>
      </w:r>
      <w:r w:rsidRPr="002E1242">
        <w:rPr>
          <w:lang w:val="en-GB"/>
        </w:rPr>
        <w:t xml:space="preserve"> predicted logK values for independent testing boreholes.</w:t>
      </w:r>
      <w:bookmarkEnd w:id="68"/>
    </w:p>
    <w:p w14:paraId="069068C1" w14:textId="53884C5A" w:rsidR="00A1150D" w:rsidRPr="002E1242" w:rsidRDefault="00D37533" w:rsidP="00A1150D">
      <w:r>
        <w:t>O</w:t>
      </w:r>
      <w:r w:rsidR="00A1150D" w:rsidRPr="002E1242">
        <w:t xml:space="preserve">bserved data exhibit pronounced vertical heterogeneity, characterized by abrupt transitions between high- and low-conductivity intervals. In contrast, </w:t>
      </w:r>
      <w:r w:rsidR="00200AC1">
        <w:t>OK</w:t>
      </w:r>
      <w:r w:rsidR="00A1150D" w:rsidRPr="002E1242">
        <w:t xml:space="preserve"> predictions reproduce dominant trends but provide substantially smoother profiles. Although </w:t>
      </w:r>
      <w:r w:rsidR="00A1150D" w:rsidRPr="002E1242">
        <w:lastRenderedPageBreak/>
        <w:t>interpolated estimates capture general distribution of hydraulic conductivity, several local extremes and short-scale variations remain unresolved.</w:t>
      </w:r>
    </w:p>
    <w:p w14:paraId="7FA71813" w14:textId="2EE5FE86" w:rsidR="00816DBD" w:rsidRPr="002E1242" w:rsidRDefault="00D37533" w:rsidP="00A1150D">
      <w:r>
        <w:t>Q</w:t>
      </w:r>
      <w:r w:rsidR="00A1150D" w:rsidRPr="002E1242">
        <w:t xml:space="preserve">uantitative performance of </w:t>
      </w:r>
      <w:r w:rsidR="00200AC1">
        <w:t>OK</w:t>
      </w:r>
      <w:r w:rsidR="00A1150D" w:rsidRPr="002E1242">
        <w:t xml:space="preserve"> on independent testing dataset is summarized in Table 4.3.</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6"/>
        <w:gridCol w:w="1590"/>
        <w:gridCol w:w="1172"/>
        <w:gridCol w:w="1304"/>
        <w:gridCol w:w="1172"/>
        <w:gridCol w:w="1172"/>
        <w:gridCol w:w="1170"/>
      </w:tblGrid>
      <w:tr w:rsidR="00117DE2" w:rsidRPr="002E1242" w14:paraId="2B6591D6" w14:textId="77777777" w:rsidTr="002379C5">
        <w:trPr>
          <w:trHeight w:val="340"/>
          <w:jc w:val="center"/>
        </w:trPr>
        <w:tc>
          <w:tcPr>
            <w:tcW w:w="919" w:type="pct"/>
            <w:tcBorders>
              <w:top w:val="single" w:sz="4" w:space="0" w:color="auto"/>
              <w:left w:val="single" w:sz="4" w:space="0" w:color="auto"/>
              <w:bottom w:val="double" w:sz="6" w:space="0" w:color="auto"/>
            </w:tcBorders>
            <w:shd w:val="clear" w:color="auto" w:fill="FFFFFF" w:themeFill="background1"/>
            <w:vAlign w:val="center"/>
          </w:tcPr>
          <w:p w14:paraId="4FFF37E1" w14:textId="15F0D7E5" w:rsidR="00117DE2" w:rsidRPr="002E1242" w:rsidRDefault="00117DE2" w:rsidP="00117DE2">
            <w:pPr>
              <w:spacing w:before="0" w:after="0" w:line="276" w:lineRule="auto"/>
              <w:jc w:val="center"/>
              <w:rPr>
                <w:b/>
                <w:bCs/>
              </w:rPr>
            </w:pPr>
            <w:r w:rsidRPr="002E1242">
              <w:rPr>
                <w:rFonts w:cstheme="majorBidi"/>
                <w:b/>
                <w:bCs/>
              </w:rPr>
              <w:t>Dataset</w:t>
            </w:r>
          </w:p>
        </w:tc>
        <w:tc>
          <w:tcPr>
            <w:tcW w:w="856" w:type="pct"/>
            <w:tcBorders>
              <w:top w:val="single" w:sz="4" w:space="0" w:color="auto"/>
              <w:bottom w:val="double" w:sz="6" w:space="0" w:color="auto"/>
            </w:tcBorders>
            <w:shd w:val="clear" w:color="auto" w:fill="FFFFFF" w:themeFill="background1"/>
            <w:vAlign w:val="center"/>
          </w:tcPr>
          <w:p w14:paraId="0D0F93EC" w14:textId="6A80D3F1" w:rsidR="00117DE2" w:rsidRPr="002E1242" w:rsidRDefault="00117DE2" w:rsidP="00117DE2">
            <w:pPr>
              <w:spacing w:before="0" w:after="0" w:line="276" w:lineRule="auto"/>
              <w:jc w:val="center"/>
              <w:rPr>
                <w:b/>
                <w:bCs/>
              </w:rPr>
            </w:pPr>
            <w:r w:rsidRPr="002E1242">
              <w:rPr>
                <w:rFonts w:cstheme="majorBidi"/>
                <w:b/>
                <w:bCs/>
              </w:rPr>
              <w:t>RMSE</w:t>
            </w:r>
          </w:p>
        </w:tc>
        <w:tc>
          <w:tcPr>
            <w:tcW w:w="631" w:type="pct"/>
            <w:tcBorders>
              <w:top w:val="single" w:sz="4" w:space="0" w:color="auto"/>
              <w:bottom w:val="double" w:sz="6" w:space="0" w:color="auto"/>
            </w:tcBorders>
            <w:shd w:val="clear" w:color="auto" w:fill="FFFFFF" w:themeFill="background1"/>
            <w:vAlign w:val="center"/>
          </w:tcPr>
          <w:p w14:paraId="29AA8EC4" w14:textId="70B85CE0" w:rsidR="00117DE2" w:rsidRPr="002E1242" w:rsidRDefault="00000000" w:rsidP="00117DE2">
            <w:pPr>
              <w:spacing w:before="0" w:after="0" w:line="276" w:lineRule="auto"/>
              <w:jc w:val="center"/>
              <w:rPr>
                <w:b/>
                <w:bCs/>
              </w:rPr>
            </w:pPr>
            <m:oMathPara>
              <m:oMath>
                <m:sSup>
                  <m:sSupPr>
                    <m:ctrlPr>
                      <w:rPr>
                        <w:rFonts w:ascii="Cambria Math" w:hAnsi="Cambria Math"/>
                        <w:b/>
                        <w:bCs/>
                        <w:i/>
                        <w:sz w:val="24"/>
                      </w:rPr>
                    </m:ctrlPr>
                  </m:sSupPr>
                  <m:e>
                    <m:r>
                      <m:rPr>
                        <m:sty m:val="bi"/>
                      </m:rPr>
                      <w:rPr>
                        <w:rFonts w:ascii="Cambria Math" w:hAnsi="Cambria Math"/>
                      </w:rPr>
                      <m:t>R</m:t>
                    </m:r>
                  </m:e>
                  <m:sup>
                    <m:r>
                      <m:rPr>
                        <m:sty m:val="bi"/>
                      </m:rPr>
                      <w:rPr>
                        <w:rFonts w:ascii="Cambria Math" w:hAnsi="Cambria Math"/>
                      </w:rPr>
                      <m:t>2</m:t>
                    </m:r>
                  </m:sup>
                </m:sSup>
              </m:oMath>
            </m:oMathPara>
          </w:p>
        </w:tc>
        <w:tc>
          <w:tcPr>
            <w:tcW w:w="702" w:type="pct"/>
            <w:tcBorders>
              <w:top w:val="single" w:sz="4" w:space="0" w:color="auto"/>
              <w:bottom w:val="double" w:sz="6" w:space="0" w:color="auto"/>
            </w:tcBorders>
            <w:shd w:val="clear" w:color="auto" w:fill="FFFFFF" w:themeFill="background1"/>
            <w:vAlign w:val="center"/>
          </w:tcPr>
          <w:p w14:paraId="0F33BA5E" w14:textId="023BFC5F" w:rsidR="00117DE2" w:rsidRPr="002E1242" w:rsidRDefault="00117DE2" w:rsidP="00117DE2">
            <w:pPr>
              <w:spacing w:before="0" w:after="0" w:line="276" w:lineRule="auto"/>
              <w:jc w:val="center"/>
              <w:rPr>
                <w:b/>
                <w:bCs/>
              </w:rPr>
            </w:pPr>
            <w:r w:rsidRPr="002E1242">
              <w:rPr>
                <w:rFonts w:cstheme="majorBidi"/>
                <w:b/>
                <w:bCs/>
              </w:rPr>
              <w:t>KGE</w:t>
            </w:r>
          </w:p>
        </w:tc>
        <w:tc>
          <w:tcPr>
            <w:tcW w:w="631" w:type="pct"/>
            <w:tcBorders>
              <w:top w:val="single" w:sz="4" w:space="0" w:color="auto"/>
              <w:bottom w:val="double" w:sz="6" w:space="0" w:color="auto"/>
            </w:tcBorders>
            <w:shd w:val="clear" w:color="auto" w:fill="FFFFFF" w:themeFill="background1"/>
            <w:vAlign w:val="center"/>
          </w:tcPr>
          <w:p w14:paraId="4E814E5C" w14:textId="7F082832" w:rsidR="00117DE2" w:rsidRPr="002E1242" w:rsidRDefault="00117DE2" w:rsidP="00117DE2">
            <w:pPr>
              <w:spacing w:before="0" w:after="0" w:line="276" w:lineRule="auto"/>
              <w:jc w:val="center"/>
              <w:rPr>
                <w:b/>
                <w:bCs/>
              </w:rPr>
            </w:pPr>
            <w:r w:rsidRPr="002E1242">
              <w:rPr>
                <w:rFonts w:cstheme="majorBidi"/>
                <w:b/>
                <w:bCs/>
              </w:rPr>
              <w:t>r</w:t>
            </w:r>
          </w:p>
        </w:tc>
        <w:tc>
          <w:tcPr>
            <w:tcW w:w="631" w:type="pct"/>
            <w:tcBorders>
              <w:top w:val="single" w:sz="4" w:space="0" w:color="auto"/>
              <w:bottom w:val="double" w:sz="6" w:space="0" w:color="auto"/>
            </w:tcBorders>
            <w:shd w:val="clear" w:color="auto" w:fill="FFFFFF" w:themeFill="background1"/>
            <w:vAlign w:val="center"/>
          </w:tcPr>
          <w:p w14:paraId="51A811B0" w14:textId="2639FD56" w:rsidR="00117DE2" w:rsidRPr="002E1242" w:rsidRDefault="00053630" w:rsidP="00117DE2">
            <w:pPr>
              <w:spacing w:before="0" w:after="0" w:line="276" w:lineRule="auto"/>
              <w:jc w:val="center"/>
              <w:rPr>
                <w:b/>
                <w:bCs/>
              </w:rPr>
            </w:pPr>
            <m:oMathPara>
              <m:oMath>
                <m:r>
                  <m:rPr>
                    <m:sty m:val="bi"/>
                  </m:rPr>
                  <w:rPr>
                    <w:rFonts w:ascii="Cambria Math" w:hAnsi="Cambria Math"/>
                  </w:rPr>
                  <m:t>α</m:t>
                </m:r>
              </m:oMath>
            </m:oMathPara>
          </w:p>
        </w:tc>
        <w:tc>
          <w:tcPr>
            <w:tcW w:w="631" w:type="pct"/>
            <w:tcBorders>
              <w:top w:val="single" w:sz="4" w:space="0" w:color="auto"/>
              <w:bottom w:val="double" w:sz="6" w:space="0" w:color="auto"/>
              <w:right w:val="single" w:sz="4" w:space="0" w:color="auto"/>
            </w:tcBorders>
            <w:shd w:val="clear" w:color="auto" w:fill="FFFFFF" w:themeFill="background1"/>
            <w:vAlign w:val="center"/>
          </w:tcPr>
          <w:p w14:paraId="37BB66DA" w14:textId="5BD3C4C8" w:rsidR="00117DE2" w:rsidRPr="002E1242" w:rsidRDefault="00053630" w:rsidP="00117DE2">
            <w:pPr>
              <w:spacing w:before="0" w:after="0" w:line="276" w:lineRule="auto"/>
              <w:jc w:val="center"/>
              <w:rPr>
                <w:b/>
                <w:bCs/>
                <w:lang w:val="en-GB"/>
              </w:rPr>
            </w:pPr>
            <m:oMathPara>
              <m:oMath>
                <m:r>
                  <m:rPr>
                    <m:sty m:val="bi"/>
                  </m:rPr>
                  <w:rPr>
                    <w:rFonts w:ascii="Cambria Math" w:hAnsi="Cambria Math"/>
                  </w:rPr>
                  <m:t>β</m:t>
                </m:r>
              </m:oMath>
            </m:oMathPara>
          </w:p>
        </w:tc>
      </w:tr>
      <w:tr w:rsidR="00117DE2" w:rsidRPr="002E1242" w14:paraId="07D76CC4" w14:textId="77777777" w:rsidTr="002379C5">
        <w:trPr>
          <w:trHeight w:val="340"/>
          <w:jc w:val="center"/>
        </w:trPr>
        <w:tc>
          <w:tcPr>
            <w:tcW w:w="919" w:type="pct"/>
            <w:tcBorders>
              <w:top w:val="single" w:sz="4" w:space="0" w:color="auto"/>
              <w:left w:val="single" w:sz="4" w:space="0" w:color="auto"/>
              <w:bottom w:val="single" w:sz="4" w:space="0" w:color="auto"/>
            </w:tcBorders>
            <w:vAlign w:val="center"/>
          </w:tcPr>
          <w:p w14:paraId="71194CA6" w14:textId="3E98209E" w:rsidR="00117DE2" w:rsidRPr="002E1242" w:rsidRDefault="00117DE2" w:rsidP="00117DE2">
            <w:pPr>
              <w:spacing w:before="0" w:after="0" w:line="276" w:lineRule="auto"/>
              <w:jc w:val="center"/>
              <w:rPr>
                <w:b/>
                <w:bCs/>
              </w:rPr>
            </w:pPr>
            <w:r w:rsidRPr="002E1242">
              <w:rPr>
                <w:rFonts w:cstheme="majorBidi"/>
                <w:b/>
                <w:bCs/>
              </w:rPr>
              <w:t xml:space="preserve">Test </w:t>
            </w:r>
          </w:p>
        </w:tc>
        <w:tc>
          <w:tcPr>
            <w:tcW w:w="856" w:type="pct"/>
            <w:tcBorders>
              <w:top w:val="single" w:sz="4" w:space="0" w:color="auto"/>
              <w:bottom w:val="single" w:sz="4" w:space="0" w:color="auto"/>
            </w:tcBorders>
            <w:vAlign w:val="center"/>
          </w:tcPr>
          <w:p w14:paraId="729E7D41" w14:textId="39DA90CC" w:rsidR="00117DE2" w:rsidRPr="002E1242" w:rsidRDefault="00117DE2" w:rsidP="00117DE2">
            <w:pPr>
              <w:spacing w:before="0" w:after="0" w:line="276" w:lineRule="auto"/>
              <w:jc w:val="center"/>
            </w:pPr>
            <w:r w:rsidRPr="002E1242">
              <w:rPr>
                <w:rFonts w:cstheme="majorBidi"/>
              </w:rPr>
              <w:t>1.49</w:t>
            </w:r>
          </w:p>
        </w:tc>
        <w:tc>
          <w:tcPr>
            <w:tcW w:w="631" w:type="pct"/>
            <w:tcBorders>
              <w:top w:val="single" w:sz="4" w:space="0" w:color="auto"/>
              <w:bottom w:val="single" w:sz="4" w:space="0" w:color="auto"/>
            </w:tcBorders>
            <w:vAlign w:val="center"/>
          </w:tcPr>
          <w:p w14:paraId="453817AE" w14:textId="22E140AE" w:rsidR="00117DE2" w:rsidRPr="002E1242" w:rsidRDefault="00117DE2" w:rsidP="00117DE2">
            <w:pPr>
              <w:spacing w:before="0" w:after="0" w:line="276" w:lineRule="auto"/>
              <w:jc w:val="center"/>
            </w:pPr>
            <w:r w:rsidRPr="002E1242">
              <w:rPr>
                <w:rFonts w:cstheme="majorBidi"/>
              </w:rPr>
              <w:t>0.15</w:t>
            </w:r>
          </w:p>
        </w:tc>
        <w:tc>
          <w:tcPr>
            <w:tcW w:w="702" w:type="pct"/>
            <w:tcBorders>
              <w:top w:val="single" w:sz="4" w:space="0" w:color="auto"/>
              <w:bottom w:val="single" w:sz="4" w:space="0" w:color="auto"/>
            </w:tcBorders>
            <w:vAlign w:val="center"/>
          </w:tcPr>
          <w:p w14:paraId="13F14BCD" w14:textId="28F01D49" w:rsidR="00117DE2" w:rsidRPr="002E1242" w:rsidRDefault="00117DE2" w:rsidP="00117DE2">
            <w:pPr>
              <w:keepNext/>
              <w:spacing w:before="0" w:after="0" w:line="276" w:lineRule="auto"/>
              <w:jc w:val="center"/>
            </w:pPr>
            <w:r w:rsidRPr="002E1242">
              <w:rPr>
                <w:rFonts w:cstheme="majorBidi"/>
              </w:rPr>
              <w:t>0.15</w:t>
            </w:r>
          </w:p>
        </w:tc>
        <w:tc>
          <w:tcPr>
            <w:tcW w:w="631" w:type="pct"/>
            <w:tcBorders>
              <w:top w:val="single" w:sz="4" w:space="0" w:color="auto"/>
              <w:bottom w:val="single" w:sz="4" w:space="0" w:color="auto"/>
            </w:tcBorders>
            <w:vAlign w:val="center"/>
          </w:tcPr>
          <w:p w14:paraId="2AF5A5EE" w14:textId="023B80B1" w:rsidR="00117DE2" w:rsidRPr="002E1242" w:rsidRDefault="00117DE2" w:rsidP="00117DE2">
            <w:pPr>
              <w:keepNext/>
              <w:spacing w:before="0" w:after="0" w:line="276" w:lineRule="auto"/>
              <w:jc w:val="center"/>
            </w:pPr>
            <w:r w:rsidRPr="002E1242">
              <w:rPr>
                <w:rFonts w:cstheme="majorBidi"/>
              </w:rPr>
              <w:t>0.43</w:t>
            </w:r>
          </w:p>
        </w:tc>
        <w:tc>
          <w:tcPr>
            <w:tcW w:w="631" w:type="pct"/>
            <w:tcBorders>
              <w:top w:val="single" w:sz="4" w:space="0" w:color="auto"/>
              <w:bottom w:val="single" w:sz="4" w:space="0" w:color="auto"/>
            </w:tcBorders>
            <w:vAlign w:val="center"/>
          </w:tcPr>
          <w:p w14:paraId="2CEB669E" w14:textId="78FB1A42" w:rsidR="00117DE2" w:rsidRPr="002E1242" w:rsidRDefault="00117DE2" w:rsidP="00117DE2">
            <w:pPr>
              <w:keepNext/>
              <w:spacing w:before="0" w:after="0" w:line="276" w:lineRule="auto"/>
              <w:jc w:val="center"/>
            </w:pPr>
            <w:r w:rsidRPr="002E1242">
              <w:rPr>
                <w:rFonts w:cstheme="majorBidi"/>
              </w:rPr>
              <w:t>0.36</w:t>
            </w:r>
          </w:p>
        </w:tc>
        <w:tc>
          <w:tcPr>
            <w:tcW w:w="631" w:type="pct"/>
            <w:tcBorders>
              <w:top w:val="single" w:sz="4" w:space="0" w:color="auto"/>
              <w:bottom w:val="single" w:sz="4" w:space="0" w:color="auto"/>
              <w:right w:val="single" w:sz="4" w:space="0" w:color="auto"/>
            </w:tcBorders>
            <w:vAlign w:val="center"/>
          </w:tcPr>
          <w:p w14:paraId="5DCC75FE" w14:textId="1BA4AAE9" w:rsidR="00117DE2" w:rsidRPr="002E1242" w:rsidRDefault="00117DE2" w:rsidP="00117DE2">
            <w:pPr>
              <w:keepNext/>
              <w:spacing w:before="0" w:after="0" w:line="276" w:lineRule="auto"/>
              <w:jc w:val="center"/>
            </w:pPr>
            <w:r w:rsidRPr="002E1242">
              <w:rPr>
                <w:rFonts w:cstheme="majorBidi"/>
              </w:rPr>
              <w:t>0.94</w:t>
            </w:r>
          </w:p>
        </w:tc>
      </w:tr>
    </w:tbl>
    <w:p w14:paraId="695AD732" w14:textId="48622EC0" w:rsidR="00117DE2" w:rsidRPr="002E1242" w:rsidRDefault="00117DE2" w:rsidP="00117DE2">
      <w:pPr>
        <w:pStyle w:val="Caption"/>
      </w:pPr>
      <w:bookmarkStart w:id="69" w:name="_Toc233911203"/>
      <w:r w:rsidRPr="002E1242">
        <w:rPr>
          <w:color w:val="728FA5"/>
        </w:rPr>
        <w:t xml:space="preserve">Table </w:t>
      </w:r>
      <w:r w:rsidR="0096612B">
        <w:rPr>
          <w:color w:val="728FA5"/>
        </w:rPr>
        <w:fldChar w:fldCharType="begin"/>
      </w:r>
      <w:r w:rsidR="0096612B">
        <w:rPr>
          <w:color w:val="728FA5"/>
        </w:rPr>
        <w:instrText xml:space="preserve"> STYLEREF 1 \s </w:instrText>
      </w:r>
      <w:r w:rsidR="0096612B">
        <w:rPr>
          <w:color w:val="728FA5"/>
        </w:rPr>
        <w:fldChar w:fldCharType="separate"/>
      </w:r>
      <w:r w:rsidR="0096612B">
        <w:rPr>
          <w:rFonts w:hint="eastAsia"/>
          <w:noProof/>
          <w:color w:val="728FA5"/>
          <w:cs/>
        </w:rPr>
        <w:t>‎</w:t>
      </w:r>
      <w:r w:rsidR="0096612B">
        <w:rPr>
          <w:noProof/>
          <w:color w:val="728FA5"/>
        </w:rPr>
        <w:t>4</w:t>
      </w:r>
      <w:r w:rsidR="0096612B">
        <w:rPr>
          <w:color w:val="728FA5"/>
        </w:rPr>
        <w:fldChar w:fldCharType="end"/>
      </w:r>
      <w:r w:rsidR="0096612B">
        <w:rPr>
          <w:color w:val="728FA5"/>
        </w:rPr>
        <w:t>.</w:t>
      </w:r>
      <w:r w:rsidR="0096612B">
        <w:rPr>
          <w:color w:val="728FA5"/>
        </w:rPr>
        <w:fldChar w:fldCharType="begin"/>
      </w:r>
      <w:r w:rsidR="0096612B">
        <w:rPr>
          <w:color w:val="728FA5"/>
        </w:rPr>
        <w:instrText xml:space="preserve"> SEQ Table \* ARABIC \s 1 </w:instrText>
      </w:r>
      <w:r w:rsidR="0096612B">
        <w:rPr>
          <w:color w:val="728FA5"/>
        </w:rPr>
        <w:fldChar w:fldCharType="separate"/>
      </w:r>
      <w:r w:rsidR="0096612B">
        <w:rPr>
          <w:noProof/>
          <w:color w:val="728FA5"/>
        </w:rPr>
        <w:t>3</w:t>
      </w:r>
      <w:r w:rsidR="0096612B">
        <w:rPr>
          <w:color w:val="728FA5"/>
        </w:rPr>
        <w:fldChar w:fldCharType="end"/>
      </w:r>
      <w:r w:rsidRPr="002E1242">
        <w:rPr>
          <w:lang w:val="en-GB"/>
        </w:rPr>
        <w:t xml:space="preserve"> Performance metrics of </w:t>
      </w:r>
      <w:r w:rsidR="00200AC1">
        <w:rPr>
          <w:lang w:val="en-GB"/>
        </w:rPr>
        <w:t>OK</w:t>
      </w:r>
      <w:r w:rsidRPr="002E1242">
        <w:rPr>
          <w:lang w:val="en-GB"/>
        </w:rPr>
        <w:t xml:space="preserve"> evaluated using testing boreholes.</w:t>
      </w:r>
      <w:bookmarkEnd w:id="69"/>
    </w:p>
    <w:p w14:paraId="157C680E" w14:textId="47DB99BC" w:rsidR="00500026" w:rsidRPr="002E1242" w:rsidRDefault="00500026" w:rsidP="00500026">
      <w:r w:rsidRPr="002E1242">
        <w:t>RMSE value of 1.49 indicates a moderate average prediction error and reflects difficulty of reproducing highly heterogeneous hydraulic conductivity distribution observed within testing boreholes.</w:t>
      </w:r>
    </w:p>
    <w:p w14:paraId="60B09216" w14:textId="79A84DF1" w:rsidR="00500026" w:rsidRPr="002E1242" w:rsidRDefault="00E20993" w:rsidP="00500026">
      <w:r>
        <w:t>R</w:t>
      </w:r>
      <w:r w:rsidR="00500026" w:rsidRPr="002E1242">
        <w:t xml:space="preserve">esults indicate that </w:t>
      </w:r>
      <w:r w:rsidR="00200AC1">
        <w:t>OK</w:t>
      </w:r>
      <w:r w:rsidR="00500026" w:rsidRPr="002E1242">
        <w:t xml:space="preserve"> provides only a moderate representation of hydraulic conductivity field. The relatively low coefficient of determination </w:t>
      </w:r>
      <m:oMath>
        <m:d>
          <m:dPr>
            <m:ctrlPr>
              <w:rPr>
                <w:rFonts w:ascii="Cambria Math" w:hAnsi="Cambria Math"/>
                <w:i/>
              </w:rPr>
            </m:ctrlPr>
          </m:dPr>
          <m:e>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=0.15</m:t>
            </m:r>
          </m:e>
        </m:d>
      </m:oMath>
      <w:r w:rsidR="00C97576" w:rsidRPr="002E1242">
        <w:t xml:space="preserve"> </w:t>
      </w:r>
      <w:r w:rsidR="00500026" w:rsidRPr="002E1242">
        <w:t xml:space="preserve">and correlation coefficient </w:t>
      </w:r>
      <m:oMath>
        <m:d>
          <m:dPr>
            <m:ctrlPr>
              <w:rPr>
                <w:rFonts w:ascii="Cambria Math" w:hAnsi="Cambria Math"/>
                <w:i/>
              </w:rPr>
            </m:ctrlPr>
          </m:dPr>
          <m:e>
            <m:r>
              <w:rPr>
                <w:rFonts w:ascii="Cambria Math" w:hAnsi="Cambria Math"/>
              </w:rPr>
              <m:t>r=0.43</m:t>
            </m:r>
          </m:e>
        </m:d>
      </m:oMath>
      <w:r w:rsidR="00500026" w:rsidRPr="002E1242">
        <w:t xml:space="preserve"> suggest limited ability to reproduce detailed variability observed within testing boreholes. Similarly, Kling–Gupta Efficiency value of 0.15 reflects combined influence of limited correlation and poor reproduction of the observed variability.</w:t>
      </w:r>
    </w:p>
    <w:p w14:paraId="70E14E40" w14:textId="48C320B8" w:rsidR="00500026" w:rsidRPr="002E1242" w:rsidRDefault="00E20993" w:rsidP="00500026">
      <w:r>
        <w:t>V</w:t>
      </w:r>
      <w:r w:rsidR="00500026" w:rsidRPr="002E1242">
        <w:t xml:space="preserve">ariability ratio </w:t>
      </w:r>
      <m:oMath>
        <m:r>
          <w:rPr>
            <w:rFonts w:ascii="Cambria Math" w:hAnsi="Cambria Math"/>
          </w:rPr>
          <m:t>α=0.36</m:t>
        </m:r>
      </m:oMath>
      <w:r w:rsidR="00710821" w:rsidRPr="002E1242">
        <w:t xml:space="preserve"> </w:t>
      </w:r>
      <w:r w:rsidR="00500026" w:rsidRPr="002E1242">
        <w:t xml:space="preserve">further indicates that predicted hydraulic conductivity field is substantially less variable than observations, confirming smoothing effect commonly associated with kriging estimators. Conversely, bias ratio </w:t>
      </w:r>
      <m:oMath>
        <m:d>
          <m:dPr>
            <m:ctrlPr>
              <w:rPr>
                <w:rFonts w:ascii="Cambria Math" w:hAnsi="Cambria Math"/>
                <w:i/>
              </w:rPr>
            </m:ctrlPr>
          </m:dPr>
          <m:e>
            <m:r>
              <w:rPr>
                <w:rFonts w:ascii="Cambria Math" w:hAnsi="Cambria Math"/>
              </w:rPr>
              <m:t>β=0.94</m:t>
            </m:r>
          </m:e>
        </m:d>
      </m:oMath>
      <w:r w:rsidR="00500026" w:rsidRPr="002E1242">
        <w:t xml:space="preserve"> remains close to unity, suggesting that </w:t>
      </w:r>
      <w:r w:rsidR="00200AC1">
        <w:t>OK</w:t>
      </w:r>
      <w:r w:rsidR="00500026" w:rsidRPr="002E1242">
        <w:t xml:space="preserve"> does not introduce substantial systematic overestimation or underestimation of hydraulic conductivity.</w:t>
      </w:r>
    </w:p>
    <w:p w14:paraId="0E83DB8C" w14:textId="00CB0A97" w:rsidR="00500026" w:rsidRPr="002E1242" w:rsidRDefault="00500026" w:rsidP="00500026">
      <w:r w:rsidRPr="002E1242">
        <w:t xml:space="preserve">Overall, these findings demonstrate that, while </w:t>
      </w:r>
      <w:r w:rsidR="00200AC1">
        <w:t>OK</w:t>
      </w:r>
      <w:r w:rsidRPr="002E1242">
        <w:t xml:space="preserve"> successfully captures broad spatial trends of the aquifer, it is less effective at reproducing pronounced local heterogeneity characteristic of study area. </w:t>
      </w:r>
      <w:r w:rsidR="00E20993">
        <w:t>P</w:t>
      </w:r>
      <w:r w:rsidRPr="002E1242">
        <w:t>ersistence of these discrepancies suggests that a portion of hydraulic conductivity variability remains unresolved by geostatistical model. This observation motivated a more detailed investigation of prediction residuals using LOOCV framework described in Chapter 3, which forms basis for the discrepancy-correction approaches presented in following sections.</w:t>
      </w:r>
    </w:p>
    <w:p w14:paraId="1B87C516" w14:textId="35523961" w:rsidR="00500026" w:rsidRPr="002E1242" w:rsidRDefault="00500026">
      <w:pPr>
        <w:pStyle w:val="Heading3"/>
        <w:numPr>
          <w:ilvl w:val="2"/>
          <w:numId w:val="8"/>
        </w:numPr>
      </w:pPr>
      <w:bookmarkStart w:id="70" w:name="_Toc233911554"/>
      <w:r w:rsidRPr="002E1242">
        <w:t>Leave-One-Out Cross-Validation Residual Analysis</w:t>
      </w:r>
      <w:bookmarkEnd w:id="70"/>
    </w:p>
    <w:p w14:paraId="42A09E8E" w14:textId="2F7C2057" w:rsidR="00500026" w:rsidRPr="002E1242" w:rsidRDefault="00500026" w:rsidP="00500026">
      <w:r w:rsidRPr="002E1242">
        <w:t xml:space="preserve">After evaluating predictive performance of </w:t>
      </w:r>
      <w:r w:rsidR="00200AC1">
        <w:t>OK</w:t>
      </w:r>
      <w:r w:rsidRPr="002E1242">
        <w:t xml:space="preserve"> using independent testing boreholes, next step focused on identifying component of variability that remained unexplained by geostatistical estimator. Although test dataset provided an unbiased assessment of predictive capability of </w:t>
      </w:r>
      <w:r w:rsidR="00200AC1">
        <w:t>OK</w:t>
      </w:r>
      <w:r w:rsidRPr="002E1242">
        <w:t xml:space="preserve">, it could not be used to generate residual information </w:t>
      </w:r>
      <w:r w:rsidRPr="002E1242">
        <w:lastRenderedPageBreak/>
        <w:t>required for development of subsequent advanced models, since these data had to remain completely independent for final validation purposes.</w:t>
      </w:r>
    </w:p>
    <w:p w14:paraId="26EF84F4" w14:textId="47F178D8" w:rsidR="00500026" w:rsidRPr="002E1242" w:rsidRDefault="00500026" w:rsidP="00500026">
      <w:r w:rsidRPr="002E1242">
        <w:t>To address this limitation, a</w:t>
      </w:r>
      <w:r w:rsidR="00F50E2A">
        <w:t xml:space="preserve"> </w:t>
      </w:r>
      <w:r w:rsidRPr="002E1242">
        <w:t xml:space="preserve">LOOCV strategy was implemented using only 28 training boreholes. In this procedure, one complete training borehole was temporarily removed from dataset, while remaining 27 boreholes were used to recalibrate </w:t>
      </w:r>
      <w:r w:rsidR="00200AC1">
        <w:t>OK</w:t>
      </w:r>
      <w:r w:rsidRPr="002E1242">
        <w:t xml:space="preserve"> model. This approach ensured that all observations belonging to the excluded borehole remained unseen during prediction. </w:t>
      </w:r>
      <w:r w:rsidR="00E20993">
        <w:t>R</w:t>
      </w:r>
      <w:r w:rsidRPr="002E1242">
        <w:t>ecalibrated model was then used to predict hydraulic conductivity values at excluded borehole.</w:t>
      </w:r>
    </w:p>
    <w:p w14:paraId="4DCC5689" w14:textId="1CF14B6A" w:rsidR="00500026" w:rsidRPr="002E1242" w:rsidRDefault="00E20993" w:rsidP="00500026">
      <w:r>
        <w:t>D</w:t>
      </w:r>
      <w:r w:rsidR="00500026" w:rsidRPr="002E1242">
        <w:t>ifference between observed and predicted values at excluded borehole was subsequently calculated to quantify prediction residual:</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74566D" w:rsidRPr="002E1242" w14:paraId="31FE66B8" w14:textId="77777777" w:rsidTr="00D150C3">
        <w:tc>
          <w:tcPr>
            <w:tcW w:w="244" w:type="pct"/>
          </w:tcPr>
          <w:p w14:paraId="603EEAD8" w14:textId="77777777" w:rsidR="0074566D" w:rsidRPr="002E1242" w:rsidRDefault="0074566D" w:rsidP="0077376F"/>
        </w:tc>
        <w:tc>
          <w:tcPr>
            <w:tcW w:w="4056" w:type="pct"/>
          </w:tcPr>
          <w:p w14:paraId="68C44099" w14:textId="4AB59198" w:rsidR="0074566D" w:rsidRPr="002E1242" w:rsidRDefault="00000000" w:rsidP="00D150C3">
            <m:oMathPara>
              <m:oMath>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i</m:t>
                    </m:r>
                  </m:sub>
                </m:sSub>
                <m:r>
                  <w:rPr>
                    <w:rFonts w:ascii="Cambria Math" w:hAnsi="Cambria Math" w:cstheme="majorBidi"/>
                  </w:rPr>
                  <m:t>=</m:t>
                </m:r>
                <m:r>
                  <m:rPr>
                    <m:sty m:val="p"/>
                  </m:rPr>
                  <w:rPr>
                    <w:rFonts w:ascii="Cambria Math" w:hAnsi="Cambria Math" w:cstheme="majorBidi"/>
                  </w:rPr>
                  <m:t>log</m:t>
                </m:r>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K</m:t>
                    </m:r>
                  </m:e>
                  <m:sub>
                    <m:r>
                      <w:rPr>
                        <w:rFonts w:ascii="Cambria Math" w:hAnsi="Cambria Math" w:cstheme="majorBidi"/>
                      </w:rPr>
                      <m:t>obs,i</m:t>
                    </m:r>
                  </m:sub>
                </m:sSub>
                <m:r>
                  <w:rPr>
                    <w:rFonts w:ascii="Cambria Math" w:hAnsi="Cambria Math" w:cstheme="majorBidi"/>
                  </w:rPr>
                  <m:t>-</m:t>
                </m:r>
                <m:r>
                  <m:rPr>
                    <m:sty m:val="p"/>
                  </m:rPr>
                  <w:rPr>
                    <w:rFonts w:ascii="Cambria Math" w:hAnsi="Cambria Math" w:cstheme="majorBidi"/>
                  </w:rPr>
                  <m:t>log</m:t>
                </m:r>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K</m:t>
                    </m:r>
                  </m:e>
                  <m:sub>
                    <m:r>
                      <w:rPr>
                        <w:rFonts w:ascii="Cambria Math" w:hAnsi="Cambria Math" w:cstheme="majorBidi"/>
                      </w:rPr>
                      <m:t>OK,i</m:t>
                    </m:r>
                  </m:sub>
                </m:sSub>
              </m:oMath>
            </m:oMathPara>
          </w:p>
        </w:tc>
        <w:tc>
          <w:tcPr>
            <w:tcW w:w="700" w:type="pct"/>
          </w:tcPr>
          <w:p w14:paraId="4BEF2F82" w14:textId="7F71C9F4" w:rsidR="0074566D" w:rsidRPr="002E1242" w:rsidRDefault="0074566D" w:rsidP="0077376F">
            <w:pPr>
              <w:jc w:val="right"/>
            </w:pPr>
            <w:r w:rsidRPr="002E1242">
              <w:t>(</w:t>
            </w:r>
            <w:r w:rsidR="00D150C3" w:rsidRPr="002E1242">
              <w:t>4</w:t>
            </w:r>
            <w:r w:rsidRPr="002E1242">
              <w:t>.1)</w:t>
            </w:r>
          </w:p>
        </w:tc>
      </w:tr>
    </w:tbl>
    <w:p w14:paraId="08A8B20B" w14:textId="15B5C063" w:rsidR="00500026" w:rsidRPr="002E1242" w:rsidRDefault="00500026" w:rsidP="00500026">
      <w:r w:rsidRPr="002E1242">
        <w:t xml:space="preserve">where </w:t>
      </w:r>
      <m:oMath>
        <m:sSub>
          <m:sSubPr>
            <m:ctrlPr>
              <w:rPr>
                <w:rFonts w:ascii="Cambria Math" w:hAnsi="Cambria Math"/>
                <w:i/>
              </w:rPr>
            </m:ctrlPr>
          </m:sSubPr>
          <m:e>
            <m:r>
              <w:rPr>
                <w:rFonts w:ascii="Cambria Math" w:hAnsi="Cambria Math"/>
              </w:rPr>
              <m:t>r</m:t>
            </m:r>
          </m:e>
          <m:sub>
            <m:r>
              <w:rPr>
                <w:rFonts w:ascii="Cambria Math" w:hAnsi="Cambria Math"/>
              </w:rPr>
              <m:t>i</m:t>
            </m:r>
          </m:sub>
        </m:sSub>
      </m:oMath>
      <w:r w:rsidR="00C37CDB">
        <w:t xml:space="preserve"> </w:t>
      </w:r>
      <w:r w:rsidRPr="002E1242">
        <w:t>is residual associated with observation i,</w:t>
      </w:r>
      <w:r w:rsidR="000D7BBB" w:rsidRPr="002E1242">
        <w:t xml:space="preserve"> </w:t>
      </w:r>
      <m:oMath>
        <m:r>
          <m:rPr>
            <m:sty m:val="p"/>
          </m:rPr>
          <w:rPr>
            <w:rFonts w:ascii="Cambria Math" w:hAnsi="Cambria Math" w:cstheme="majorBidi"/>
          </w:rPr>
          <m:t>log</m:t>
        </m:r>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K</m:t>
            </m:r>
          </m:e>
          <m:sub>
            <m:r>
              <w:rPr>
                <w:rFonts w:ascii="Cambria Math" w:hAnsi="Cambria Math" w:cstheme="majorBidi"/>
              </w:rPr>
              <m:t>obs,i</m:t>
            </m:r>
          </m:sub>
        </m:sSub>
      </m:oMath>
      <w:r w:rsidRPr="002E1242">
        <w:t xml:space="preserve"> denotes observed log-transformed hydraulic conductivity value, and</w:t>
      </w:r>
      <w:r w:rsidR="000D7BBB" w:rsidRPr="002E1242">
        <w:t xml:space="preserve"> </w:t>
      </w:r>
      <m:oMath>
        <m:r>
          <m:rPr>
            <m:sty m:val="p"/>
          </m:rPr>
          <w:rPr>
            <w:rFonts w:ascii="Cambria Math" w:hAnsi="Cambria Math" w:cstheme="majorBidi"/>
          </w:rPr>
          <m:t>log</m:t>
        </m:r>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K</m:t>
            </m:r>
          </m:e>
          <m:sub>
            <m:r>
              <w:rPr>
                <w:rFonts w:ascii="Cambria Math" w:hAnsi="Cambria Math" w:cstheme="majorBidi"/>
              </w:rPr>
              <m:t>OK,i</m:t>
            </m:r>
          </m:sub>
        </m:sSub>
      </m:oMath>
      <w:r w:rsidR="000D7BBB" w:rsidRPr="002E1242">
        <w:t xml:space="preserve"> </w:t>
      </w:r>
      <w:r w:rsidRPr="002E1242">
        <w:t xml:space="preserve">represents corresponding </w:t>
      </w:r>
      <w:r w:rsidR="00200AC1">
        <w:t>OK</w:t>
      </w:r>
      <w:r w:rsidRPr="002E1242">
        <w:t xml:space="preserve"> estimate.</w:t>
      </w:r>
    </w:p>
    <w:p w14:paraId="4AC2F682" w14:textId="0630B19C" w:rsidR="00500026" w:rsidRPr="002E1242" w:rsidRDefault="00500026" w:rsidP="00500026">
      <w:r w:rsidRPr="002E1242">
        <w:t>This procedure was repeated sequentially until each of 28 training boreholes had been excluded once and predicted using a model calibrated without its own information. Consequently, a residual value was obtained for every observation contained within training dataset.</w:t>
      </w:r>
    </w:p>
    <w:p w14:paraId="3477C101" w14:textId="78A263E3" w:rsidR="00500026" w:rsidRPr="002E1242" w:rsidRDefault="00E20993" w:rsidP="00500026">
      <w:r>
        <w:t>R</w:t>
      </w:r>
      <w:r w:rsidR="00500026" w:rsidRPr="002E1242">
        <w:t xml:space="preserve">esulting residual dataset represents portion of hydraulic conductivity variability that could not be captured by </w:t>
      </w:r>
      <w:r w:rsidR="00200AC1">
        <w:t>OK</w:t>
      </w:r>
      <w:r w:rsidR="00500026" w:rsidRPr="002E1242">
        <w:t xml:space="preserve"> despite accounting for anisotropic spatial structure of data. Importantly, these residuals should not be interpreted as validation errors, since their primary purpose was not to assess model performance. Instead, they were used to investigate whether systematic patterns remained within unexplained variability and whether these patterns could be learned through advanced data-driven techniques.</w:t>
      </w:r>
    </w:p>
    <w:p w14:paraId="71340CCA" w14:textId="08DEF813" w:rsidR="00500026" w:rsidRPr="002E1242" w:rsidRDefault="00E20993" w:rsidP="00500026">
      <w:r>
        <w:t>R</w:t>
      </w:r>
      <w:r w:rsidR="00500026" w:rsidRPr="002E1242">
        <w:t xml:space="preserve">esiduals generated through LOOCV procedure therefore constituted basis for the subsequent modelling stage, in which machine learning algorithms were employed to predict and correct residual component of </w:t>
      </w:r>
      <w:r w:rsidR="00200AC1">
        <w:t>OK</w:t>
      </w:r>
      <w:r w:rsidR="00500026" w:rsidRPr="002E1242">
        <w:t xml:space="preserve"> estimates. By doing so, study aimed to determine whether the integration of data-driven approaches could improve characterization of highly heterogeneous hydraulic conductivity fields beyond what could be achieved through conventional geostatistical estimation alone.</w:t>
      </w:r>
    </w:p>
    <w:p w14:paraId="74DBA1E2" w14:textId="2DAB4089" w:rsidR="00500026" w:rsidRPr="002E1242" w:rsidRDefault="00500026" w:rsidP="00500026">
      <w:r w:rsidRPr="002E1242">
        <w:t xml:space="preserve">In addition to residual values themselves, a series of descriptive variables was derived for each observation to serve as predictor variables in subsequent GPR and RF discrepancy models. These variables included both geostatistical information obtained from </w:t>
      </w:r>
      <w:r w:rsidR="00200AC1">
        <w:t>OK</w:t>
      </w:r>
      <w:r w:rsidRPr="002E1242">
        <w:t xml:space="preserve"> framework and descriptors of the local spatial environment. </w:t>
      </w:r>
      <w:r w:rsidR="00E20993">
        <w:t>G</w:t>
      </w:r>
      <w:r w:rsidRPr="002E1242">
        <w:t xml:space="preserve">eostatistical variables comprised quantities directly related to kriging system, </w:t>
      </w:r>
      <w:r w:rsidRPr="002E1242">
        <w:lastRenderedPageBreak/>
        <w:t xml:space="preserve">including </w:t>
      </w:r>
      <w:r w:rsidR="00200AC1">
        <w:t>OK</w:t>
      </w:r>
      <w:r w:rsidRPr="002E1242">
        <w:t xml:space="preserve"> prediction, associated kriging variance, anisotropy-adjusted distance measures, and indicators describing local density of conditioning observations. Furthermore, spatial context variables, such as Cartesian coordinates of observations, their relative depth within aquifer, mean distance to neighbouring samples, and distance to the nearest conditioning point, were also extracted.</w:t>
      </w:r>
    </w:p>
    <w:p w14:paraId="28DE48B9" w14:textId="750C2795" w:rsidR="00500026" w:rsidRPr="002E1242" w:rsidRDefault="00E20993" w:rsidP="00500026">
      <w:r>
        <w:t>I</w:t>
      </w:r>
      <w:r w:rsidR="00500026" w:rsidRPr="002E1242">
        <w:t xml:space="preserve">nclusion of these variables was motivated by assumption that magnitude and structure of </w:t>
      </w:r>
      <w:r w:rsidR="00200AC1">
        <w:t>OK</w:t>
      </w:r>
      <w:r w:rsidR="00500026" w:rsidRPr="002E1242">
        <w:t xml:space="preserve"> residuals may depend not only on predicted hydraulic conductivity values themselves but also on local spatial configuration of available data. Consequently, final residual dataset consisted of LOOCV residuals together with their associated geostatistical and spatial descriptors. This enriched dataset was subsequently used as input for the advanced data-driven models investigated in this study.</w:t>
      </w:r>
    </w:p>
    <w:p w14:paraId="7298B127" w14:textId="2B1C0FE4" w:rsidR="00500026" w:rsidRPr="002E1242" w:rsidRDefault="00500026" w:rsidP="00500026">
      <w:r w:rsidRPr="002E1242">
        <w:t xml:space="preserve">LOOCV procedure produced a complete residual dataset describing component of hydraulic conductivity variability not reproduced by </w:t>
      </w:r>
      <w:r w:rsidR="00200AC1">
        <w:t>OK</w:t>
      </w:r>
      <w:r w:rsidRPr="002E1242">
        <w:t xml:space="preserve"> model. These residuals were subsequently enriched with geostatistical and spatial descriptors and used in the development of advanced residual prediction models, while seven testing boreholes remained untouched for final independent evaluation. </w:t>
      </w:r>
      <w:r w:rsidR="00E20993">
        <w:t>R</w:t>
      </w:r>
      <w:r w:rsidRPr="002E1242">
        <w:t>esulting dataset therefore provided foundation for the residual-modelling approaches investigated in the following section.</w:t>
      </w:r>
    </w:p>
    <w:p w14:paraId="7F7CABE0" w14:textId="36DB4606" w:rsidR="00500026" w:rsidRPr="002E1242" w:rsidRDefault="00500026">
      <w:pPr>
        <w:pStyle w:val="Heading3"/>
        <w:numPr>
          <w:ilvl w:val="2"/>
          <w:numId w:val="8"/>
        </w:numPr>
      </w:pPr>
      <w:bookmarkStart w:id="71" w:name="_Toc233911555"/>
      <w:r w:rsidRPr="002E1242">
        <w:t>Residual Modelling Using Machine Learning</w:t>
      </w:r>
      <w:bookmarkEnd w:id="71"/>
    </w:p>
    <w:p w14:paraId="6CDAA7CF" w14:textId="32F41A93" w:rsidR="00500026" w:rsidRPr="002E1242" w:rsidRDefault="00500026" w:rsidP="00500026">
      <w:r w:rsidRPr="002E1242">
        <w:t xml:space="preserve">After generating residual dataset through </w:t>
      </w:r>
      <w:r w:rsidR="00E20993">
        <w:t>LOOCV</w:t>
      </w:r>
      <w:r w:rsidRPr="002E1242">
        <w:t xml:space="preserve"> procedure and extracting corresponding descriptive variables, two advanced modelling approaches were investigated: </w:t>
      </w:r>
      <w:r w:rsidR="00200AC1">
        <w:t>RF</w:t>
      </w:r>
      <w:r w:rsidRPr="002E1242">
        <w:t xml:space="preserve"> and </w:t>
      </w:r>
      <w:r w:rsidR="00200AC1">
        <w:t>GPR</w:t>
      </w:r>
      <w:r w:rsidRPr="002E1242">
        <w:t>.</w:t>
      </w:r>
    </w:p>
    <w:p w14:paraId="1B649EB9" w14:textId="59AC53D7" w:rsidR="00500026" w:rsidRPr="002E1242" w:rsidRDefault="00E20993" w:rsidP="00500026">
      <w:r>
        <w:t>O</w:t>
      </w:r>
      <w:r w:rsidR="00500026" w:rsidRPr="002E1242">
        <w:t xml:space="preserve">bjective of this stage was to determine whether variability that remained unexplained by </w:t>
      </w:r>
      <w:r w:rsidR="00200AC1">
        <w:t>OK</w:t>
      </w:r>
      <w:r w:rsidR="00500026" w:rsidRPr="002E1242">
        <w:t xml:space="preserve"> contained systematic patterns that could be learned through data-driven methods. Unlike geostatistical estimator, which relies primarily on spatial correlation structure represented by variogram, RF and GPR are capable of identifying complex relationships between predictor variables and residual component of the predictions.</w:t>
      </w:r>
    </w:p>
    <w:p w14:paraId="7E29CFAF" w14:textId="43194229" w:rsidR="00500026" w:rsidRPr="002E1242" w:rsidRDefault="00500026" w:rsidP="00500026">
      <w:r w:rsidRPr="002E1242">
        <w:t xml:space="preserve">Both RF and GPR models were trained using LOOCV residuals as target values. </w:t>
      </w:r>
      <w:r w:rsidR="00E20993">
        <w:t>P</w:t>
      </w:r>
      <w:r w:rsidRPr="002E1242">
        <w:t xml:space="preserve">redictor variables consisted of geostatistical and spatial-context features described in previous section, including </w:t>
      </w:r>
      <w:r w:rsidR="00200AC1">
        <w:t>OK</w:t>
      </w:r>
      <w:r w:rsidRPr="002E1242">
        <w:t xml:space="preserve"> estimate, kriging variance, anisotropy-scaled distance measures, neighbourhood characteristics, relative depth, nearest-neighbour information, and spatial coordinates of the observations.</w:t>
      </w:r>
    </w:p>
    <w:p w14:paraId="25115A6C" w14:textId="3B0BFDAE" w:rsidR="00500026" w:rsidRPr="002E1242" w:rsidRDefault="00500026" w:rsidP="00500026">
      <w:r w:rsidRPr="002E1242">
        <w:t xml:space="preserve">Trained models were subsequently applied to predict residuals at unsampled locations. These predicted residuals represent corrections to </w:t>
      </w:r>
      <w:r w:rsidR="00200AC1">
        <w:t>OK</w:t>
      </w:r>
      <w:r w:rsidRPr="002E1242">
        <w:t xml:space="preserve"> estimates and </w:t>
      </w:r>
      <w:r w:rsidRPr="002E1242">
        <w:lastRenderedPageBreak/>
        <w:t>quantify component of hydraulic conductivity variability that could not be reproduced by geostatistical model alone.</w:t>
      </w:r>
    </w:p>
    <w:p w14:paraId="25C69FCD" w14:textId="71258A89" w:rsidR="00500026" w:rsidRPr="002E1242" w:rsidRDefault="00500026" w:rsidP="00500026">
      <w:r w:rsidRPr="002E1242">
        <w:t xml:space="preserve">By modelling unexplained component of </w:t>
      </w:r>
      <w:r w:rsidR="00200AC1">
        <w:t>OK</w:t>
      </w:r>
      <w:r w:rsidRPr="002E1242">
        <w:t xml:space="preserve"> predictions, the proposed hybrid framework seeks to improve characterization of highly heterogeneous hydraulic conductivity fields. predicted residuals obtained from each model were combined with corresponding </w:t>
      </w:r>
      <w:r w:rsidR="00200AC1">
        <w:t>OK</w:t>
      </w:r>
      <w:r w:rsidRPr="002E1242">
        <w:t xml:space="preserve"> estimates to generate corrected hydraulic conductivity predictions. performance of these hybrid approaches was subsequently evaluated using independent testing boreholes and compared with results obtained using </w:t>
      </w:r>
      <w:r w:rsidR="00200AC1">
        <w:t>OK</w:t>
      </w:r>
      <w:r w:rsidRPr="002E1242">
        <w:t xml:space="preserve"> alone.</w:t>
      </w:r>
    </w:p>
    <w:p w14:paraId="4FED48A6" w14:textId="085631DE" w:rsidR="00500026" w:rsidRPr="002E1242" w:rsidRDefault="00500026">
      <w:pPr>
        <w:pStyle w:val="Heading3"/>
        <w:numPr>
          <w:ilvl w:val="2"/>
          <w:numId w:val="8"/>
        </w:numPr>
      </w:pPr>
      <w:bookmarkStart w:id="72" w:name="_Toc233911556"/>
      <w:r w:rsidRPr="002E1242">
        <w:t>Hybrid Prediction and Final Evaluation</w:t>
      </w:r>
      <w:bookmarkEnd w:id="72"/>
    </w:p>
    <w:p w14:paraId="75BFFABE" w14:textId="77777777" w:rsidR="002D12BF" w:rsidRDefault="002D12BF" w:rsidP="002D12BF">
      <w:r>
        <w:t>After training the Random Forest and Gaussian Process models using the LOOCV residuals, the resulting machine-learning models were used to estimate the structured discrepancy field. The final corrected predictions were then obtained according to Eq. (3.65). This procedure preserves the large-scale spatial structure captured by Ordinary Kriging while compensating for local variability that cannot be reproduced by the geostatistical estimator alone.</w:t>
      </w:r>
    </w:p>
    <w:p w14:paraId="503BF7A6" w14:textId="61034082" w:rsidR="00500026" w:rsidRPr="002E1242" w:rsidRDefault="002D12BF" w:rsidP="002D12BF">
      <w:r>
        <w:t>To evaluate whether the machine-learning models successfully captured the structured component of the Ordinary Kriging residuals, the distributions of the predicted residuals were compared with the LOOCV residuals used for model training</w:t>
      </w:r>
      <w:r w:rsidR="00500026" w:rsidRPr="002E1242">
        <w:t>.</w:t>
      </w:r>
    </w:p>
    <w:p w14:paraId="1764E92D" w14:textId="48408AE0" w:rsidR="00A1150D" w:rsidRPr="002E1242" w:rsidRDefault="00F95E1D" w:rsidP="00500026">
      <w:r w:rsidRPr="00F95E1D">
        <w:t xml:space="preserve">Figure 4.7 compares distribution of the true Ordinary Kriging residuals with residuals predicted by </w:t>
      </w:r>
      <w:r w:rsidR="00200AC1">
        <w:t>RF</w:t>
      </w:r>
      <w:r w:rsidRPr="00F95E1D">
        <w:t xml:space="preserve"> and </w:t>
      </w:r>
      <w:r w:rsidR="00E20993">
        <w:t>GPR</w:t>
      </w:r>
      <w:r w:rsidRPr="00F95E1D">
        <w:t xml:space="preserve"> models for training dataset. </w:t>
      </w:r>
      <w:r w:rsidR="00E20993">
        <w:t>B</w:t>
      </w:r>
      <w:r w:rsidRPr="00F95E1D">
        <w:t xml:space="preserve">lue histograms represent true OK residuals obtained from LOOCV procedure, while green and purple histograms represent residuals predicted by RF and GP, respectively. </w:t>
      </w:r>
      <w:r w:rsidR="00E20993">
        <w:t>H</w:t>
      </w:r>
      <w:r w:rsidRPr="00F95E1D">
        <w:t>orizontal bars below each histogram show interquartile range, from 25th to 75th percentile, and vertical black marker indicates median</w:t>
      </w:r>
      <w:r w:rsidR="009C397A" w:rsidRPr="002E1242">
        <w:t>.</w:t>
      </w:r>
    </w:p>
    <w:p w14:paraId="198882EB" w14:textId="77777777" w:rsidR="00E2496D" w:rsidRPr="002E1242" w:rsidRDefault="00E2496D" w:rsidP="00E2496D">
      <w:pPr>
        <w:keepNext/>
        <w:jc w:val="center"/>
      </w:pPr>
      <w:r w:rsidRPr="002E1242">
        <w:rPr>
          <w:rFonts w:asciiTheme="majorBidi" w:hAnsiTheme="majorBidi" w:cstheme="majorBidi"/>
          <w:noProof/>
        </w:rPr>
        <w:lastRenderedPageBreak/>
        <w:drawing>
          <wp:inline distT="0" distB="0" distL="0" distR="0" wp14:anchorId="7204D6D2" wp14:editId="497E0E43">
            <wp:extent cx="5759450" cy="2435676"/>
            <wp:effectExtent l="0" t="0" r="0" b="0"/>
            <wp:docPr id="5538328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832861"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5759450" cy="2435676"/>
                    </a:xfrm>
                    <a:prstGeom prst="rect">
                      <a:avLst/>
                    </a:prstGeom>
                    <a:noFill/>
                  </pic:spPr>
                </pic:pic>
              </a:graphicData>
            </a:graphic>
          </wp:inline>
        </w:drawing>
      </w:r>
    </w:p>
    <w:p w14:paraId="77A4A4D4" w14:textId="72516AF8" w:rsidR="00E2496D" w:rsidRPr="002E1242" w:rsidRDefault="00E2496D" w:rsidP="00E2496D">
      <w:pPr>
        <w:pStyle w:val="Caption"/>
      </w:pPr>
      <w:bookmarkStart w:id="73" w:name="_Toc233911181"/>
      <w:r w:rsidRPr="002E1242">
        <w:rPr>
          <w:color w:val="728FA5"/>
        </w:rPr>
        <w:t xml:space="preserve">Figure </w:t>
      </w:r>
      <w:r w:rsidR="00DE3699">
        <w:rPr>
          <w:color w:val="728FA5"/>
        </w:rPr>
        <w:fldChar w:fldCharType="begin"/>
      </w:r>
      <w:r w:rsidR="00DE3699">
        <w:rPr>
          <w:color w:val="728FA5"/>
        </w:rPr>
        <w:instrText xml:space="preserve"> STYLEREF 1 \s </w:instrText>
      </w:r>
      <w:r w:rsidR="00DE3699">
        <w:rPr>
          <w:color w:val="728FA5"/>
        </w:rPr>
        <w:fldChar w:fldCharType="separate"/>
      </w:r>
      <w:r w:rsidR="00DE3699">
        <w:rPr>
          <w:rFonts w:hint="eastAsia"/>
          <w:noProof/>
          <w:color w:val="728FA5"/>
          <w:cs/>
        </w:rPr>
        <w:t>‎</w:t>
      </w:r>
      <w:r w:rsidR="00DE3699">
        <w:rPr>
          <w:noProof/>
          <w:color w:val="728FA5"/>
        </w:rPr>
        <w:t>4</w:t>
      </w:r>
      <w:r w:rsidR="00DE3699">
        <w:rPr>
          <w:color w:val="728FA5"/>
        </w:rPr>
        <w:fldChar w:fldCharType="end"/>
      </w:r>
      <w:r w:rsidR="00DE3699">
        <w:rPr>
          <w:color w:val="728FA5"/>
        </w:rPr>
        <w:t>.</w:t>
      </w:r>
      <w:r w:rsidR="00DE3699">
        <w:rPr>
          <w:color w:val="728FA5"/>
        </w:rPr>
        <w:fldChar w:fldCharType="begin"/>
      </w:r>
      <w:r w:rsidR="00DE3699">
        <w:rPr>
          <w:color w:val="728FA5"/>
        </w:rPr>
        <w:instrText xml:space="preserve"> SEQ Figure \* ARABIC \s 1 </w:instrText>
      </w:r>
      <w:r w:rsidR="00DE3699">
        <w:rPr>
          <w:color w:val="728FA5"/>
        </w:rPr>
        <w:fldChar w:fldCharType="separate"/>
      </w:r>
      <w:r w:rsidR="00DE3699">
        <w:rPr>
          <w:noProof/>
          <w:color w:val="728FA5"/>
        </w:rPr>
        <w:t>7</w:t>
      </w:r>
      <w:r w:rsidR="00DE3699">
        <w:rPr>
          <w:color w:val="728FA5"/>
        </w:rPr>
        <w:fldChar w:fldCharType="end"/>
      </w:r>
      <w:r w:rsidRPr="002E1242">
        <w:rPr>
          <w:lang w:val="en-GB"/>
        </w:rPr>
        <w:t xml:space="preserve"> Comparison between true and predicted Ordinary Kriging residual distributions for training dataset.</w:t>
      </w:r>
      <w:bookmarkEnd w:id="73"/>
    </w:p>
    <w:p w14:paraId="33E04679" w14:textId="5C507288" w:rsidR="009C397A" w:rsidRPr="002E1242" w:rsidRDefault="00F95E1D" w:rsidP="00F95E1D">
      <w:r w:rsidRPr="00F95E1D">
        <w:t>For training dataset, both machine-learning models reproduce central tendency of the residuals, with predicted medians located close to zero. However, RF-predicted residuals are more concentrated around centre and do not fully reproduce broader spread and tails of true residual distribution. In contrast, GP model provides a closer match to overall shape of the true residual distribution. This is confirmed by lower Kullback–Leibler divergence value obtained for GP compared with RF, indicating that GP better captures statistical structure of the OK residuals</w:t>
      </w:r>
      <w:r w:rsidR="009C397A" w:rsidRPr="002E1242">
        <w:t>.</w:t>
      </w:r>
    </w:p>
    <w:p w14:paraId="6EC1AED7" w14:textId="4FFE6F1A" w:rsidR="009C397A" w:rsidRDefault="009219C6" w:rsidP="009219C6">
      <w:r w:rsidRPr="009219C6">
        <w:t>Figure 4.8 presents same comparison for independent testing boreholes. Since these boreholes were not used during model calibration, this analysis provides a more rigorous assessment of generalization capability of the residual models. RF model again produces a narrower residual distribution, suggesting a tendency to smooth residual component and underestimate full variability of the true OK errors. GP model shows a closer overlap with true residual histogram and a more similar interquartile range, indicating improved reproduction of both central tendency and variability of the residuals</w:t>
      </w:r>
      <w:r w:rsidR="009C397A" w:rsidRPr="002E1242">
        <w:t>.</w:t>
      </w:r>
    </w:p>
    <w:p w14:paraId="23AED7B8" w14:textId="6CCE7AF2" w:rsidR="009219C6" w:rsidRPr="002E1242" w:rsidRDefault="009219C6" w:rsidP="009219C6">
      <w:r w:rsidRPr="009219C6">
        <w:t>Overall, these results show that both RF and GP are able to learn part of residual structure left unresolved by Ordinary Kriging. However, GP provides a better representation of residual distribution, especially in terms of spread and statistical similarity. This suggests that GP-based residual correction is more effective at capturing uncertainty and variability associated with unexplained component of the OK predictions, whereas RF provides a more localized but smoother correction.</w:t>
      </w:r>
    </w:p>
    <w:p w14:paraId="0BB884BC" w14:textId="77777777" w:rsidR="00F20F0E" w:rsidRPr="002E1242" w:rsidRDefault="00F20F0E" w:rsidP="00F20F0E">
      <w:pPr>
        <w:keepNext/>
        <w:jc w:val="center"/>
      </w:pPr>
      <w:r w:rsidRPr="002E1242">
        <w:rPr>
          <w:rFonts w:asciiTheme="majorBidi" w:hAnsiTheme="majorBidi" w:cstheme="majorBidi"/>
          <w:noProof/>
        </w:rPr>
        <w:lastRenderedPageBreak/>
        <w:drawing>
          <wp:inline distT="0" distB="0" distL="0" distR="0" wp14:anchorId="13AB8A39" wp14:editId="36E27829">
            <wp:extent cx="5646053" cy="2399639"/>
            <wp:effectExtent l="0" t="0" r="0" b="1270"/>
            <wp:docPr id="15747802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780288"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rot="10800000" flipH="1" flipV="1">
                      <a:off x="0" y="0"/>
                      <a:ext cx="5678498" cy="2413428"/>
                    </a:xfrm>
                    <a:prstGeom prst="rect">
                      <a:avLst/>
                    </a:prstGeom>
                    <a:noFill/>
                  </pic:spPr>
                </pic:pic>
              </a:graphicData>
            </a:graphic>
          </wp:inline>
        </w:drawing>
      </w:r>
    </w:p>
    <w:p w14:paraId="220EC555" w14:textId="01CABE4B" w:rsidR="00F20F0E" w:rsidRPr="002E1242" w:rsidRDefault="00F20F0E" w:rsidP="00F20F0E">
      <w:pPr>
        <w:pStyle w:val="Caption"/>
      </w:pPr>
      <w:bookmarkStart w:id="74" w:name="_Toc233911182"/>
      <w:r w:rsidRPr="002E1242">
        <w:rPr>
          <w:color w:val="728FA5"/>
        </w:rPr>
        <w:t xml:space="preserve">Figure </w:t>
      </w:r>
      <w:r w:rsidR="00DE3699">
        <w:rPr>
          <w:color w:val="728FA5"/>
        </w:rPr>
        <w:fldChar w:fldCharType="begin"/>
      </w:r>
      <w:r w:rsidR="00DE3699">
        <w:rPr>
          <w:color w:val="728FA5"/>
        </w:rPr>
        <w:instrText xml:space="preserve"> STYLEREF 1 \s </w:instrText>
      </w:r>
      <w:r w:rsidR="00DE3699">
        <w:rPr>
          <w:color w:val="728FA5"/>
        </w:rPr>
        <w:fldChar w:fldCharType="separate"/>
      </w:r>
      <w:r w:rsidR="00DE3699">
        <w:rPr>
          <w:rFonts w:hint="eastAsia"/>
          <w:noProof/>
          <w:color w:val="728FA5"/>
          <w:cs/>
        </w:rPr>
        <w:t>‎</w:t>
      </w:r>
      <w:r w:rsidR="00DE3699">
        <w:rPr>
          <w:noProof/>
          <w:color w:val="728FA5"/>
        </w:rPr>
        <w:t>4</w:t>
      </w:r>
      <w:r w:rsidR="00DE3699">
        <w:rPr>
          <w:color w:val="728FA5"/>
        </w:rPr>
        <w:fldChar w:fldCharType="end"/>
      </w:r>
      <w:r w:rsidR="00DE3699">
        <w:rPr>
          <w:color w:val="728FA5"/>
        </w:rPr>
        <w:t>.</w:t>
      </w:r>
      <w:r w:rsidR="00DE3699">
        <w:rPr>
          <w:color w:val="728FA5"/>
        </w:rPr>
        <w:fldChar w:fldCharType="begin"/>
      </w:r>
      <w:r w:rsidR="00DE3699">
        <w:rPr>
          <w:color w:val="728FA5"/>
        </w:rPr>
        <w:instrText xml:space="preserve"> SEQ Figure \* ARABIC \s 1 </w:instrText>
      </w:r>
      <w:r w:rsidR="00DE3699">
        <w:rPr>
          <w:color w:val="728FA5"/>
        </w:rPr>
        <w:fldChar w:fldCharType="separate"/>
      </w:r>
      <w:r w:rsidR="00DE3699">
        <w:rPr>
          <w:noProof/>
          <w:color w:val="728FA5"/>
        </w:rPr>
        <w:t>8</w:t>
      </w:r>
      <w:r w:rsidR="00DE3699">
        <w:rPr>
          <w:color w:val="728FA5"/>
        </w:rPr>
        <w:fldChar w:fldCharType="end"/>
      </w:r>
      <w:r w:rsidRPr="002E1242">
        <w:rPr>
          <w:lang w:val="en-GB"/>
        </w:rPr>
        <w:t xml:space="preserve"> Comparison between true and predicted Ordinary Kriging residual distributions for testing dataset.</w:t>
      </w:r>
      <w:bookmarkEnd w:id="74"/>
    </w:p>
    <w:p w14:paraId="41BE7009" w14:textId="37B82DC1" w:rsidR="009C397A" w:rsidRPr="002E1242" w:rsidRDefault="00E20993" w:rsidP="009C397A">
      <w:r>
        <w:t>I</w:t>
      </w:r>
      <w:r w:rsidR="009C397A" w:rsidRPr="002E1242">
        <w:t xml:space="preserve">mpact of residual correction on final hydraulic conductivity estimates is illustrated in Figure 4.9. </w:t>
      </w:r>
      <w:r>
        <w:t>O</w:t>
      </w:r>
      <w:r w:rsidR="009C397A" w:rsidRPr="002E1242">
        <w:t xml:space="preserve">bserved hydraulic conductivity field within testing boreholes is compared with predictions obtained using Ordinary Kriging, </w:t>
      </w:r>
      <w:r w:rsidR="00200AC1">
        <w:t>RF</w:t>
      </w:r>
      <w:r w:rsidR="009C397A" w:rsidRPr="002E1242">
        <w:t xml:space="preserve"> hybrid model, and Gaussian Process hybrid model.</w:t>
      </w:r>
    </w:p>
    <w:p w14:paraId="2D9FE4B6" w14:textId="766ADF97" w:rsidR="009C397A" w:rsidRPr="002E1242" w:rsidRDefault="009C397A" w:rsidP="009C397A">
      <w:r w:rsidRPr="002E1242">
        <w:t xml:space="preserve">Ordinary Kriging reproduced the broad spatial trends of hydraulic conductivity but failed to capture several localized variations associated with highly heterogeneous nature of the aquifer. The hybrid approaches introduced additional spatial </w:t>
      </w:r>
      <w:r w:rsidR="00BC0518" w:rsidRPr="002E1242">
        <w:t>details</w:t>
      </w:r>
      <w:r w:rsidRPr="002E1242">
        <w:t xml:space="preserve"> by correcting </w:t>
      </w:r>
      <w:r w:rsidR="00200AC1">
        <w:t>OK</w:t>
      </w:r>
      <w:r w:rsidRPr="002E1242">
        <w:t xml:space="preserve"> estimates through residual modelling. Visually, Gaussian Process hybrid appeared to better reproduce the observed spatial patterns, whereas </w:t>
      </w:r>
      <w:r w:rsidR="00200AC1">
        <w:t>RF</w:t>
      </w:r>
      <w:r w:rsidRPr="002E1242">
        <w:t xml:space="preserve"> hybrid provided localized corrections in regions characterized by larger discrepancies.</w:t>
      </w:r>
    </w:p>
    <w:p w14:paraId="1CDD3B99" w14:textId="77777777" w:rsidR="00B45F49" w:rsidRPr="002E1242" w:rsidRDefault="00B45F49" w:rsidP="00B45F49">
      <w:pPr>
        <w:keepNext/>
        <w:jc w:val="center"/>
      </w:pPr>
      <w:r w:rsidRPr="002E1242">
        <w:rPr>
          <w:rFonts w:asciiTheme="majorBidi" w:hAnsiTheme="majorBidi" w:cstheme="majorBidi"/>
          <w:noProof/>
        </w:rPr>
        <w:lastRenderedPageBreak/>
        <w:drawing>
          <wp:inline distT="0" distB="0" distL="0" distR="0" wp14:anchorId="3864C18D" wp14:editId="34C00E0B">
            <wp:extent cx="5884554" cy="2640427"/>
            <wp:effectExtent l="0" t="0" r="0" b="0"/>
            <wp:docPr id="5825577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557748" name="Picture 5"/>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5884554" cy="2640427"/>
                    </a:xfrm>
                    <a:prstGeom prst="rect">
                      <a:avLst/>
                    </a:prstGeom>
                    <a:noFill/>
                  </pic:spPr>
                </pic:pic>
              </a:graphicData>
            </a:graphic>
          </wp:inline>
        </w:drawing>
      </w:r>
    </w:p>
    <w:p w14:paraId="5ED7DD66" w14:textId="298E3AB2" w:rsidR="00B45F49" w:rsidRPr="002E1242" w:rsidRDefault="00B45F49" w:rsidP="00B45F49">
      <w:pPr>
        <w:pStyle w:val="Caption"/>
      </w:pPr>
      <w:bookmarkStart w:id="75" w:name="_Toc233911183"/>
      <w:r w:rsidRPr="002E1242">
        <w:rPr>
          <w:color w:val="728FA5"/>
        </w:rPr>
        <w:t xml:space="preserve">Figure </w:t>
      </w:r>
      <w:r w:rsidR="00DE3699">
        <w:rPr>
          <w:color w:val="728FA5"/>
        </w:rPr>
        <w:fldChar w:fldCharType="begin"/>
      </w:r>
      <w:r w:rsidR="00DE3699">
        <w:rPr>
          <w:color w:val="728FA5"/>
        </w:rPr>
        <w:instrText xml:space="preserve"> STYLEREF 1 \s </w:instrText>
      </w:r>
      <w:r w:rsidR="00DE3699">
        <w:rPr>
          <w:color w:val="728FA5"/>
        </w:rPr>
        <w:fldChar w:fldCharType="separate"/>
      </w:r>
      <w:r w:rsidR="00DE3699">
        <w:rPr>
          <w:rFonts w:hint="eastAsia"/>
          <w:noProof/>
          <w:color w:val="728FA5"/>
          <w:cs/>
        </w:rPr>
        <w:t>‎</w:t>
      </w:r>
      <w:r w:rsidR="00DE3699">
        <w:rPr>
          <w:noProof/>
          <w:color w:val="728FA5"/>
        </w:rPr>
        <w:t>4</w:t>
      </w:r>
      <w:r w:rsidR="00DE3699">
        <w:rPr>
          <w:color w:val="728FA5"/>
        </w:rPr>
        <w:fldChar w:fldCharType="end"/>
      </w:r>
      <w:r w:rsidR="00DE3699">
        <w:rPr>
          <w:color w:val="728FA5"/>
        </w:rPr>
        <w:t>.</w:t>
      </w:r>
      <w:r w:rsidR="00DE3699">
        <w:rPr>
          <w:color w:val="728FA5"/>
        </w:rPr>
        <w:fldChar w:fldCharType="begin"/>
      </w:r>
      <w:r w:rsidR="00DE3699">
        <w:rPr>
          <w:color w:val="728FA5"/>
        </w:rPr>
        <w:instrText xml:space="preserve"> SEQ Figure \* ARABIC \s 1 </w:instrText>
      </w:r>
      <w:r w:rsidR="00DE3699">
        <w:rPr>
          <w:color w:val="728FA5"/>
        </w:rPr>
        <w:fldChar w:fldCharType="separate"/>
      </w:r>
      <w:r w:rsidR="00DE3699">
        <w:rPr>
          <w:noProof/>
          <w:color w:val="728FA5"/>
        </w:rPr>
        <w:t>9</w:t>
      </w:r>
      <w:r w:rsidR="00DE3699">
        <w:rPr>
          <w:color w:val="728FA5"/>
        </w:rPr>
        <w:fldChar w:fldCharType="end"/>
      </w:r>
      <w:r w:rsidRPr="002E1242">
        <w:rPr>
          <w:lang w:val="en-GB"/>
        </w:rPr>
        <w:t xml:space="preserve"> Comparison between observed hydraulic conductivity values and predictions obtained using Ordinary Kriging, OK–RF, and OK–GP for testing boreholes.</w:t>
      </w:r>
      <w:bookmarkEnd w:id="75"/>
    </w:p>
    <w:p w14:paraId="195219D6" w14:textId="186CCB94" w:rsidR="009C397A" w:rsidRPr="002E1242" w:rsidRDefault="009C397A" w:rsidP="009C397A">
      <w:r w:rsidRPr="002E1242">
        <w:t xml:space="preserve">Finally, predictive performance of different approaches was quantitatively evaluated using independent testing dataset. Figure 4.10 provides a visual comparison of principal performance metrics, while Table 4.4 summarizes values of RMSE, coefficient of determination </w:t>
      </w:r>
      <m:oMath>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m:t>
        </m:r>
      </m:oMath>
      <w:r w:rsidRPr="002E1242">
        <w:t xml:space="preserve">, Kling–Gupta Efficiency (KGE), correlation coefficient (r), variability ratio </w:t>
      </w:r>
      <m:oMath>
        <m:r>
          <w:rPr>
            <w:rFonts w:ascii="Cambria Math" w:hAnsi="Cambria Math"/>
          </w:rPr>
          <m:t>α</m:t>
        </m:r>
      </m:oMath>
      <w:r w:rsidRPr="002E1242">
        <w:t xml:space="preserve">, and bias ratio </w:t>
      </w:r>
      <m:oMath>
        <m:r>
          <w:rPr>
            <w:rFonts w:ascii="Cambria Math" w:hAnsi="Cambria Math"/>
          </w:rPr>
          <m:t>β</m:t>
        </m:r>
      </m:oMath>
      <w:r w:rsidRPr="002E1242">
        <w:t xml:space="preserve"> obtained for Ordinary Kriging and two hybrid approaches.</w:t>
      </w:r>
    </w:p>
    <w:p w14:paraId="1E99DC14" w14:textId="77777777" w:rsidR="0024786C" w:rsidRPr="002E1242" w:rsidRDefault="0024786C" w:rsidP="0024786C">
      <w:pPr>
        <w:keepNext/>
        <w:jc w:val="center"/>
      </w:pPr>
      <w:r w:rsidRPr="002E1242">
        <w:rPr>
          <w:rFonts w:asciiTheme="majorBidi" w:hAnsiTheme="majorBidi" w:cstheme="majorBidi"/>
          <w:noProof/>
        </w:rPr>
        <w:drawing>
          <wp:inline distT="0" distB="0" distL="0" distR="0" wp14:anchorId="187CD9B3" wp14:editId="29CB6DB6">
            <wp:extent cx="5627727" cy="1693191"/>
            <wp:effectExtent l="0" t="0" r="0" b="0"/>
            <wp:docPr id="3235934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593451" name="Picture 7"/>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5627727" cy="1693191"/>
                    </a:xfrm>
                    <a:prstGeom prst="rect">
                      <a:avLst/>
                    </a:prstGeom>
                  </pic:spPr>
                </pic:pic>
              </a:graphicData>
            </a:graphic>
          </wp:inline>
        </w:drawing>
      </w:r>
    </w:p>
    <w:p w14:paraId="45B8C964" w14:textId="41F70033" w:rsidR="0024786C" w:rsidRPr="002E1242" w:rsidRDefault="0024786C" w:rsidP="0024786C">
      <w:pPr>
        <w:pStyle w:val="Caption"/>
      </w:pPr>
      <w:bookmarkStart w:id="76" w:name="_Toc233911184"/>
      <w:r w:rsidRPr="002E1242">
        <w:rPr>
          <w:color w:val="728FA5"/>
        </w:rPr>
        <w:t xml:space="preserve">Figure </w:t>
      </w:r>
      <w:r w:rsidR="00DE3699">
        <w:rPr>
          <w:color w:val="728FA5"/>
        </w:rPr>
        <w:fldChar w:fldCharType="begin"/>
      </w:r>
      <w:r w:rsidR="00DE3699">
        <w:rPr>
          <w:color w:val="728FA5"/>
        </w:rPr>
        <w:instrText xml:space="preserve"> STYLEREF 1 \s </w:instrText>
      </w:r>
      <w:r w:rsidR="00DE3699">
        <w:rPr>
          <w:color w:val="728FA5"/>
        </w:rPr>
        <w:fldChar w:fldCharType="separate"/>
      </w:r>
      <w:r w:rsidR="00DE3699">
        <w:rPr>
          <w:rFonts w:hint="eastAsia"/>
          <w:noProof/>
          <w:color w:val="728FA5"/>
          <w:cs/>
        </w:rPr>
        <w:t>‎</w:t>
      </w:r>
      <w:r w:rsidR="00DE3699">
        <w:rPr>
          <w:noProof/>
          <w:color w:val="728FA5"/>
        </w:rPr>
        <w:t>4</w:t>
      </w:r>
      <w:r w:rsidR="00DE3699">
        <w:rPr>
          <w:color w:val="728FA5"/>
        </w:rPr>
        <w:fldChar w:fldCharType="end"/>
      </w:r>
      <w:r w:rsidR="00DE3699">
        <w:rPr>
          <w:color w:val="728FA5"/>
        </w:rPr>
        <w:t>.</w:t>
      </w:r>
      <w:r w:rsidR="00DE3699">
        <w:rPr>
          <w:color w:val="728FA5"/>
        </w:rPr>
        <w:fldChar w:fldCharType="begin"/>
      </w:r>
      <w:r w:rsidR="00DE3699">
        <w:rPr>
          <w:color w:val="728FA5"/>
        </w:rPr>
        <w:instrText xml:space="preserve"> SEQ Figure \* ARABIC \s 1 </w:instrText>
      </w:r>
      <w:r w:rsidR="00DE3699">
        <w:rPr>
          <w:color w:val="728FA5"/>
        </w:rPr>
        <w:fldChar w:fldCharType="separate"/>
      </w:r>
      <w:r w:rsidR="00DE3699">
        <w:rPr>
          <w:noProof/>
          <w:color w:val="728FA5"/>
        </w:rPr>
        <w:t>10</w:t>
      </w:r>
      <w:r w:rsidR="00DE3699">
        <w:rPr>
          <w:color w:val="728FA5"/>
        </w:rPr>
        <w:fldChar w:fldCharType="end"/>
      </w:r>
      <w:r w:rsidRPr="002E1242">
        <w:rPr>
          <w:lang w:val="en-GB"/>
        </w:rPr>
        <w:t xml:space="preserve"> Comparison of RMSE, R², and KGE obtained using Ordinary Kriging (OK), OK–RF, and OK–GP on independent testing dataset.</w:t>
      </w:r>
      <w:bookmarkEnd w:id="76"/>
    </w:p>
    <w:p w14:paraId="0C879236" w14:textId="685ABD73" w:rsidR="009C397A" w:rsidRPr="002E1242" w:rsidRDefault="00E20993" w:rsidP="009C397A">
      <w:r>
        <w:t>R</w:t>
      </w:r>
      <w:r w:rsidR="009C397A" w:rsidRPr="002E1242">
        <w:t>esults demonstrate that both hybrid approaches improved predictive performance of Ordinary Kriging. Relative to baseline OK model, both GPR and RF reduced prediction error and increased explanatory capability of model. RF-corrected approach achieved the lowest RMSE (</w:t>
      </w:r>
      <w:r>
        <w:t>RMSE=</w:t>
      </w:r>
      <w:r w:rsidR="009C397A" w:rsidRPr="002E1242">
        <w:t xml:space="preserve">1.39) and the highest coefficient of </w:t>
      </w:r>
      <w:r w:rsidR="009C397A" w:rsidRPr="002E1242">
        <w:lastRenderedPageBreak/>
        <w:t xml:space="preserve">determination </w:t>
      </w:r>
      <m:oMath>
        <m:d>
          <m:dPr>
            <m:ctrlPr>
              <w:rPr>
                <w:rFonts w:ascii="Cambria Math" w:hAnsi="Cambria Math"/>
                <w:i/>
              </w:rPr>
            </m:ctrlPr>
          </m:dPr>
          <m:e>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=0.27</m:t>
            </m:r>
          </m:e>
        </m:d>
      </m:oMath>
      <w:r w:rsidR="009C397A" w:rsidRPr="002E1242">
        <w:t>, indicating the greatest improvement in overall predictive accuracy. In contrast, GPR-corrected approach achieved the highest Kling–Gupta Efficiency (KGE = 0.37) and the largest variability ratio</w:t>
      </w:r>
      <w:r w:rsidR="00B10821" w:rsidRPr="002E1242">
        <w:t xml:space="preserve"> </w:t>
      </w:r>
      <m:oMath>
        <m:d>
          <m:dPr>
            <m:ctrlPr>
              <w:rPr>
                <w:rFonts w:ascii="Cambria Math" w:hAnsi="Cambria Math"/>
                <w:i/>
              </w:rPr>
            </m:ctrlPr>
          </m:dPr>
          <m:e>
            <m:r>
              <w:rPr>
                <w:rFonts w:ascii="Cambria Math" w:hAnsi="Cambria Math"/>
              </w:rPr>
              <m:t>α=0.63</m:t>
            </m:r>
          </m:e>
        </m:d>
      </m:oMath>
      <w:r w:rsidR="009C397A" w:rsidRPr="002E1242">
        <w:t>, suggesting a superior ability to reproduce statistical characteristics and variability of observed hydraulic conductivity field.</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8"/>
        <w:gridCol w:w="1548"/>
        <w:gridCol w:w="1138"/>
        <w:gridCol w:w="1268"/>
        <w:gridCol w:w="1138"/>
        <w:gridCol w:w="1138"/>
        <w:gridCol w:w="1138"/>
      </w:tblGrid>
      <w:tr w:rsidR="00117DE2" w:rsidRPr="002E1242" w14:paraId="4EC0B6D5" w14:textId="77777777" w:rsidTr="002379C5">
        <w:trPr>
          <w:trHeight w:val="420"/>
          <w:jc w:val="center"/>
        </w:trPr>
        <w:tc>
          <w:tcPr>
            <w:tcW w:w="1032" w:type="pct"/>
            <w:tcBorders>
              <w:top w:val="single" w:sz="4" w:space="0" w:color="auto"/>
              <w:left w:val="single" w:sz="4" w:space="0" w:color="auto"/>
              <w:bottom w:val="double" w:sz="6" w:space="0" w:color="auto"/>
            </w:tcBorders>
            <w:shd w:val="clear" w:color="auto" w:fill="FFFFFF" w:themeFill="background1"/>
          </w:tcPr>
          <w:p w14:paraId="44E0BF1A" w14:textId="44EDBCA0" w:rsidR="00117DE2" w:rsidRPr="002E1242" w:rsidRDefault="00117DE2" w:rsidP="00117DE2">
            <w:pPr>
              <w:spacing w:before="0" w:after="0" w:line="276" w:lineRule="auto"/>
              <w:jc w:val="center"/>
              <w:rPr>
                <w:b/>
                <w:bCs/>
              </w:rPr>
            </w:pPr>
            <w:r w:rsidRPr="002E1242">
              <w:rPr>
                <w:rFonts w:cstheme="majorBidi"/>
                <w:b/>
                <w:bCs/>
              </w:rPr>
              <w:t>Dataset</w:t>
            </w:r>
          </w:p>
        </w:tc>
        <w:tc>
          <w:tcPr>
            <w:tcW w:w="833" w:type="pct"/>
            <w:tcBorders>
              <w:top w:val="single" w:sz="4" w:space="0" w:color="auto"/>
              <w:bottom w:val="double" w:sz="6" w:space="0" w:color="auto"/>
            </w:tcBorders>
            <w:shd w:val="clear" w:color="auto" w:fill="FFFFFF" w:themeFill="background1"/>
          </w:tcPr>
          <w:p w14:paraId="7D1030BE" w14:textId="569B09EB" w:rsidR="00117DE2" w:rsidRPr="002E1242" w:rsidRDefault="00117DE2" w:rsidP="00117DE2">
            <w:pPr>
              <w:spacing w:before="0" w:after="0" w:line="276" w:lineRule="auto"/>
              <w:jc w:val="center"/>
              <w:rPr>
                <w:b/>
                <w:bCs/>
              </w:rPr>
            </w:pPr>
            <w:r w:rsidRPr="002E1242">
              <w:rPr>
                <w:rFonts w:cstheme="majorBidi"/>
                <w:b/>
                <w:bCs/>
              </w:rPr>
              <w:t>RMSE</w:t>
            </w:r>
          </w:p>
        </w:tc>
        <w:tc>
          <w:tcPr>
            <w:tcW w:w="613" w:type="pct"/>
            <w:tcBorders>
              <w:top w:val="single" w:sz="4" w:space="0" w:color="auto"/>
              <w:bottom w:val="double" w:sz="6" w:space="0" w:color="auto"/>
            </w:tcBorders>
            <w:shd w:val="clear" w:color="auto" w:fill="FFFFFF" w:themeFill="background1"/>
          </w:tcPr>
          <w:p w14:paraId="712AE33B" w14:textId="5FE74A45" w:rsidR="00117DE2" w:rsidRPr="002E1242" w:rsidRDefault="00000000" w:rsidP="00117DE2">
            <w:pPr>
              <w:spacing w:before="0" w:after="0" w:line="276" w:lineRule="auto"/>
              <w:jc w:val="center"/>
              <w:rPr>
                <w:b/>
                <w:bCs/>
              </w:rPr>
            </w:pPr>
            <m:oMathPara>
              <m:oMath>
                <m:sSup>
                  <m:sSupPr>
                    <m:ctrlPr>
                      <w:rPr>
                        <w:rFonts w:ascii="Cambria Math" w:hAnsi="Cambria Math"/>
                        <w:b/>
                        <w:bCs/>
                        <w:i/>
                        <w:sz w:val="24"/>
                      </w:rPr>
                    </m:ctrlPr>
                  </m:sSupPr>
                  <m:e>
                    <m:r>
                      <m:rPr>
                        <m:sty m:val="bi"/>
                      </m:rPr>
                      <w:rPr>
                        <w:rFonts w:ascii="Cambria Math" w:hAnsi="Cambria Math"/>
                      </w:rPr>
                      <m:t>R</m:t>
                    </m:r>
                  </m:e>
                  <m:sup>
                    <m:r>
                      <m:rPr>
                        <m:sty m:val="bi"/>
                      </m:rPr>
                      <w:rPr>
                        <w:rFonts w:ascii="Cambria Math" w:hAnsi="Cambria Math"/>
                      </w:rPr>
                      <m:t>2</m:t>
                    </m:r>
                  </m:sup>
                </m:sSup>
              </m:oMath>
            </m:oMathPara>
          </w:p>
        </w:tc>
        <w:tc>
          <w:tcPr>
            <w:tcW w:w="683" w:type="pct"/>
            <w:tcBorders>
              <w:top w:val="single" w:sz="4" w:space="0" w:color="auto"/>
              <w:bottom w:val="double" w:sz="6" w:space="0" w:color="auto"/>
            </w:tcBorders>
            <w:shd w:val="clear" w:color="auto" w:fill="FFFFFF" w:themeFill="background1"/>
          </w:tcPr>
          <w:p w14:paraId="155C322B" w14:textId="164CD69A" w:rsidR="00117DE2" w:rsidRPr="002E1242" w:rsidRDefault="00117DE2" w:rsidP="00117DE2">
            <w:pPr>
              <w:spacing w:before="0" w:after="0" w:line="276" w:lineRule="auto"/>
              <w:jc w:val="center"/>
              <w:rPr>
                <w:b/>
                <w:bCs/>
              </w:rPr>
            </w:pPr>
            <w:r w:rsidRPr="002E1242">
              <w:rPr>
                <w:rFonts w:cstheme="majorBidi"/>
                <w:b/>
                <w:bCs/>
              </w:rPr>
              <w:t>KGE</w:t>
            </w:r>
          </w:p>
        </w:tc>
        <w:tc>
          <w:tcPr>
            <w:tcW w:w="613" w:type="pct"/>
            <w:tcBorders>
              <w:top w:val="single" w:sz="4" w:space="0" w:color="auto"/>
              <w:bottom w:val="double" w:sz="6" w:space="0" w:color="auto"/>
            </w:tcBorders>
            <w:shd w:val="clear" w:color="auto" w:fill="FFFFFF" w:themeFill="background1"/>
          </w:tcPr>
          <w:p w14:paraId="0CFD461C" w14:textId="2FAA32DF" w:rsidR="00117DE2" w:rsidRPr="002E1242" w:rsidRDefault="00117DE2" w:rsidP="00117DE2">
            <w:pPr>
              <w:spacing w:before="0" w:after="0" w:line="276" w:lineRule="auto"/>
              <w:jc w:val="center"/>
              <w:rPr>
                <w:b/>
                <w:bCs/>
              </w:rPr>
            </w:pPr>
            <w:r w:rsidRPr="002E1242">
              <w:rPr>
                <w:rFonts w:cstheme="majorBidi"/>
                <w:b/>
                <w:bCs/>
              </w:rPr>
              <w:t>r</w:t>
            </w:r>
          </w:p>
        </w:tc>
        <w:tc>
          <w:tcPr>
            <w:tcW w:w="613" w:type="pct"/>
            <w:tcBorders>
              <w:top w:val="single" w:sz="4" w:space="0" w:color="auto"/>
              <w:bottom w:val="double" w:sz="6" w:space="0" w:color="auto"/>
            </w:tcBorders>
            <w:shd w:val="clear" w:color="auto" w:fill="FFFFFF" w:themeFill="background1"/>
          </w:tcPr>
          <w:p w14:paraId="6B775345" w14:textId="2D1BA4B9" w:rsidR="00117DE2" w:rsidRPr="002E1242" w:rsidRDefault="00A33E40" w:rsidP="00117DE2">
            <w:pPr>
              <w:spacing w:before="0" w:after="0" w:line="276" w:lineRule="auto"/>
              <w:jc w:val="center"/>
              <w:rPr>
                <w:b/>
                <w:bCs/>
              </w:rPr>
            </w:pPr>
            <m:oMathPara>
              <m:oMath>
                <m:r>
                  <m:rPr>
                    <m:sty m:val="bi"/>
                  </m:rPr>
                  <w:rPr>
                    <w:rFonts w:ascii="Cambria Math" w:hAnsi="Cambria Math"/>
                  </w:rPr>
                  <m:t>α</m:t>
                </m:r>
              </m:oMath>
            </m:oMathPara>
          </w:p>
        </w:tc>
        <w:tc>
          <w:tcPr>
            <w:tcW w:w="613" w:type="pct"/>
            <w:tcBorders>
              <w:top w:val="single" w:sz="4" w:space="0" w:color="auto"/>
              <w:bottom w:val="double" w:sz="6" w:space="0" w:color="auto"/>
              <w:right w:val="single" w:sz="4" w:space="0" w:color="auto"/>
            </w:tcBorders>
            <w:shd w:val="clear" w:color="auto" w:fill="FFFFFF" w:themeFill="background1"/>
          </w:tcPr>
          <w:p w14:paraId="5BC2799F" w14:textId="2C2F5700" w:rsidR="00117DE2" w:rsidRPr="002E1242" w:rsidRDefault="00A33E40" w:rsidP="00117DE2">
            <w:pPr>
              <w:spacing w:before="0" w:after="0" w:line="276" w:lineRule="auto"/>
              <w:jc w:val="center"/>
              <w:rPr>
                <w:b/>
                <w:bCs/>
                <w:lang w:val="en-GB"/>
              </w:rPr>
            </w:pPr>
            <m:oMathPara>
              <m:oMath>
                <m:r>
                  <m:rPr>
                    <m:sty m:val="bi"/>
                  </m:rPr>
                  <w:rPr>
                    <w:rFonts w:ascii="Cambria Math" w:hAnsi="Cambria Math"/>
                  </w:rPr>
                  <m:t>β</m:t>
                </m:r>
              </m:oMath>
            </m:oMathPara>
          </w:p>
        </w:tc>
      </w:tr>
      <w:tr w:rsidR="00117DE2" w:rsidRPr="002E1242" w14:paraId="5DE754B0" w14:textId="77777777" w:rsidTr="002379C5">
        <w:trPr>
          <w:trHeight w:val="420"/>
          <w:jc w:val="center"/>
        </w:trPr>
        <w:tc>
          <w:tcPr>
            <w:tcW w:w="1032" w:type="pct"/>
            <w:tcBorders>
              <w:top w:val="single" w:sz="4" w:space="0" w:color="auto"/>
              <w:left w:val="single" w:sz="4" w:space="0" w:color="auto"/>
              <w:bottom w:val="single" w:sz="4" w:space="0" w:color="auto"/>
            </w:tcBorders>
          </w:tcPr>
          <w:p w14:paraId="5232DCB3" w14:textId="591BE22B" w:rsidR="00117DE2" w:rsidRPr="002E1242" w:rsidRDefault="00000000" w:rsidP="00117DE2">
            <w:pPr>
              <w:spacing w:before="0" w:after="0" w:line="276" w:lineRule="auto"/>
              <w:jc w:val="center"/>
              <w:rPr>
                <w:b/>
                <w:bCs/>
              </w:rPr>
            </w:pPr>
            <m:oMathPara>
              <m:oMath>
                <m:sSub>
                  <m:sSubPr>
                    <m:ctrlPr>
                      <w:rPr>
                        <w:rFonts w:ascii="Cambria Math" w:hAnsi="Cambria Math" w:cstheme="majorBidi"/>
                        <w:b/>
                        <w:bCs/>
                        <w:i/>
                        <w:iCs/>
                      </w:rPr>
                    </m:ctrlPr>
                  </m:sSubPr>
                  <m:e>
                    <m:acc>
                      <m:accPr>
                        <m:ctrlPr>
                          <w:rPr>
                            <w:rFonts w:ascii="Cambria Math" w:hAnsi="Cambria Math" w:cstheme="majorBidi"/>
                            <w:b/>
                            <w:bCs/>
                            <w:i/>
                            <w:iCs/>
                          </w:rPr>
                        </m:ctrlPr>
                      </m:accPr>
                      <m:e>
                        <m:r>
                          <m:rPr>
                            <m:sty m:val="bi"/>
                          </m:rPr>
                          <w:rPr>
                            <w:rFonts w:ascii="Cambria Math" w:hAnsi="Cambria Math" w:cstheme="majorBidi"/>
                          </w:rPr>
                          <m:t>Z</m:t>
                        </m:r>
                      </m:e>
                    </m:acc>
                  </m:e>
                  <m:sub>
                    <m:r>
                      <m:rPr>
                        <m:sty m:val="bi"/>
                      </m:rPr>
                      <w:rPr>
                        <w:rFonts w:ascii="Cambria Math" w:hAnsi="Cambria Math" w:cstheme="majorBidi"/>
                      </w:rPr>
                      <m:t>OK</m:t>
                    </m:r>
                  </m:sub>
                </m:sSub>
              </m:oMath>
            </m:oMathPara>
          </w:p>
        </w:tc>
        <w:tc>
          <w:tcPr>
            <w:tcW w:w="833" w:type="pct"/>
            <w:tcBorders>
              <w:top w:val="single" w:sz="4" w:space="0" w:color="auto"/>
              <w:bottom w:val="single" w:sz="4" w:space="0" w:color="auto"/>
            </w:tcBorders>
          </w:tcPr>
          <w:p w14:paraId="04499845" w14:textId="1E584C83" w:rsidR="00117DE2" w:rsidRPr="002E1242" w:rsidRDefault="00117DE2" w:rsidP="00117DE2">
            <w:pPr>
              <w:spacing w:before="0" w:after="0" w:line="276" w:lineRule="auto"/>
              <w:jc w:val="center"/>
            </w:pPr>
            <w:r w:rsidRPr="002E1242">
              <w:rPr>
                <w:rFonts w:cstheme="majorBidi"/>
              </w:rPr>
              <w:t>1.49</w:t>
            </w:r>
          </w:p>
        </w:tc>
        <w:tc>
          <w:tcPr>
            <w:tcW w:w="613" w:type="pct"/>
            <w:tcBorders>
              <w:top w:val="single" w:sz="4" w:space="0" w:color="auto"/>
              <w:bottom w:val="single" w:sz="4" w:space="0" w:color="auto"/>
            </w:tcBorders>
          </w:tcPr>
          <w:p w14:paraId="16634F5C" w14:textId="7B239C1A" w:rsidR="00117DE2" w:rsidRPr="002E1242" w:rsidRDefault="00117DE2" w:rsidP="00117DE2">
            <w:pPr>
              <w:spacing w:before="0" w:after="0" w:line="276" w:lineRule="auto"/>
              <w:jc w:val="center"/>
            </w:pPr>
            <w:r w:rsidRPr="002E1242">
              <w:rPr>
                <w:rFonts w:cstheme="majorBidi"/>
              </w:rPr>
              <w:t>0.15</w:t>
            </w:r>
          </w:p>
        </w:tc>
        <w:tc>
          <w:tcPr>
            <w:tcW w:w="683" w:type="pct"/>
            <w:tcBorders>
              <w:top w:val="single" w:sz="4" w:space="0" w:color="auto"/>
              <w:bottom w:val="single" w:sz="4" w:space="0" w:color="auto"/>
            </w:tcBorders>
          </w:tcPr>
          <w:p w14:paraId="7AE82A0D" w14:textId="4DECF01F" w:rsidR="00117DE2" w:rsidRPr="002E1242" w:rsidRDefault="00117DE2" w:rsidP="00117DE2">
            <w:pPr>
              <w:keepNext/>
              <w:spacing w:before="0" w:after="0" w:line="276" w:lineRule="auto"/>
              <w:jc w:val="center"/>
            </w:pPr>
            <w:r w:rsidRPr="002E1242">
              <w:rPr>
                <w:rFonts w:cstheme="majorBidi"/>
              </w:rPr>
              <w:t>0.15</w:t>
            </w:r>
          </w:p>
        </w:tc>
        <w:tc>
          <w:tcPr>
            <w:tcW w:w="613" w:type="pct"/>
            <w:tcBorders>
              <w:top w:val="single" w:sz="4" w:space="0" w:color="auto"/>
              <w:bottom w:val="single" w:sz="4" w:space="0" w:color="auto"/>
            </w:tcBorders>
          </w:tcPr>
          <w:p w14:paraId="37A22651" w14:textId="3780D2F8" w:rsidR="00117DE2" w:rsidRPr="002E1242" w:rsidRDefault="00117DE2" w:rsidP="00117DE2">
            <w:pPr>
              <w:keepNext/>
              <w:spacing w:before="0" w:after="0" w:line="276" w:lineRule="auto"/>
              <w:jc w:val="center"/>
            </w:pPr>
            <w:r w:rsidRPr="002E1242">
              <w:rPr>
                <w:rFonts w:cstheme="majorBidi"/>
              </w:rPr>
              <w:t>0.43</w:t>
            </w:r>
          </w:p>
        </w:tc>
        <w:tc>
          <w:tcPr>
            <w:tcW w:w="613" w:type="pct"/>
            <w:tcBorders>
              <w:top w:val="single" w:sz="4" w:space="0" w:color="auto"/>
              <w:bottom w:val="single" w:sz="4" w:space="0" w:color="auto"/>
            </w:tcBorders>
          </w:tcPr>
          <w:p w14:paraId="62A4B2FC" w14:textId="449B0B67" w:rsidR="00117DE2" w:rsidRPr="002E1242" w:rsidRDefault="00117DE2" w:rsidP="00117DE2">
            <w:pPr>
              <w:keepNext/>
              <w:spacing w:before="0" w:after="0" w:line="276" w:lineRule="auto"/>
              <w:jc w:val="center"/>
            </w:pPr>
            <w:r w:rsidRPr="002E1242">
              <w:rPr>
                <w:rFonts w:cstheme="majorBidi"/>
              </w:rPr>
              <w:t>0.36</w:t>
            </w:r>
          </w:p>
        </w:tc>
        <w:tc>
          <w:tcPr>
            <w:tcW w:w="613" w:type="pct"/>
            <w:tcBorders>
              <w:top w:val="single" w:sz="4" w:space="0" w:color="auto"/>
              <w:bottom w:val="single" w:sz="4" w:space="0" w:color="auto"/>
              <w:right w:val="single" w:sz="4" w:space="0" w:color="auto"/>
            </w:tcBorders>
          </w:tcPr>
          <w:p w14:paraId="63736B46" w14:textId="3235F054" w:rsidR="00117DE2" w:rsidRPr="002E1242" w:rsidRDefault="00117DE2" w:rsidP="00117DE2">
            <w:pPr>
              <w:keepNext/>
              <w:spacing w:before="0" w:after="0" w:line="276" w:lineRule="auto"/>
              <w:jc w:val="center"/>
            </w:pPr>
            <w:r w:rsidRPr="002E1242">
              <w:rPr>
                <w:rFonts w:cstheme="majorBidi"/>
              </w:rPr>
              <w:t>0.94</w:t>
            </w:r>
          </w:p>
        </w:tc>
      </w:tr>
      <w:tr w:rsidR="00117DE2" w:rsidRPr="002E1242" w14:paraId="21112D89" w14:textId="77777777" w:rsidTr="002379C5">
        <w:trPr>
          <w:trHeight w:val="420"/>
          <w:jc w:val="center"/>
        </w:trPr>
        <w:tc>
          <w:tcPr>
            <w:tcW w:w="1032" w:type="pct"/>
            <w:tcBorders>
              <w:top w:val="single" w:sz="4" w:space="0" w:color="auto"/>
              <w:left w:val="single" w:sz="4" w:space="0" w:color="auto"/>
              <w:bottom w:val="single" w:sz="4" w:space="0" w:color="auto"/>
            </w:tcBorders>
          </w:tcPr>
          <w:p w14:paraId="36740F41" w14:textId="1E2B3728" w:rsidR="00117DE2" w:rsidRPr="002E1242" w:rsidRDefault="00000000" w:rsidP="00117DE2">
            <w:pPr>
              <w:spacing w:before="0" w:after="0" w:line="276" w:lineRule="auto"/>
              <w:jc w:val="center"/>
              <w:rPr>
                <w:rFonts w:cstheme="majorBidi"/>
                <w:b/>
                <w:bCs/>
              </w:rPr>
            </w:pPr>
            <m:oMath>
              <m:sSub>
                <m:sSubPr>
                  <m:ctrlPr>
                    <w:rPr>
                      <w:rFonts w:ascii="Cambria Math" w:hAnsi="Cambria Math" w:cstheme="majorBidi"/>
                      <w:b/>
                      <w:bCs/>
                      <w:i/>
                      <w:iCs/>
                    </w:rPr>
                  </m:ctrlPr>
                </m:sSubPr>
                <m:e>
                  <m:acc>
                    <m:accPr>
                      <m:ctrlPr>
                        <w:rPr>
                          <w:rFonts w:ascii="Cambria Math" w:hAnsi="Cambria Math" w:cstheme="majorBidi"/>
                          <w:b/>
                          <w:bCs/>
                          <w:i/>
                          <w:iCs/>
                        </w:rPr>
                      </m:ctrlPr>
                    </m:accPr>
                    <m:e>
                      <m:r>
                        <m:rPr>
                          <m:sty m:val="bi"/>
                        </m:rPr>
                        <w:rPr>
                          <w:rFonts w:ascii="Cambria Math" w:hAnsi="Cambria Math" w:cstheme="majorBidi"/>
                        </w:rPr>
                        <m:t>Z</m:t>
                      </m:r>
                    </m:e>
                  </m:acc>
                </m:e>
                <m:sub>
                  <m:r>
                    <m:rPr>
                      <m:sty m:val="bi"/>
                    </m:rPr>
                    <w:rPr>
                      <w:rFonts w:ascii="Cambria Math" w:hAnsi="Cambria Math" w:cstheme="majorBidi"/>
                    </w:rPr>
                    <m:t>OK</m:t>
                  </m:r>
                </m:sub>
              </m:sSub>
            </m:oMath>
            <w:r w:rsidR="00117DE2" w:rsidRPr="002E1242">
              <w:rPr>
                <w:rFonts w:cstheme="majorBidi"/>
                <w:b/>
                <w:bCs/>
              </w:rPr>
              <w:t>+</w:t>
            </w:r>
            <m:oMath>
              <m:sSub>
                <m:sSubPr>
                  <m:ctrlPr>
                    <w:rPr>
                      <w:rFonts w:ascii="Cambria Math" w:hAnsi="Cambria Math" w:cstheme="majorBidi"/>
                      <w:b/>
                      <w:bCs/>
                      <w:i/>
                      <w:iCs/>
                    </w:rPr>
                  </m:ctrlPr>
                </m:sSubPr>
                <m:e>
                  <m:acc>
                    <m:accPr>
                      <m:ctrlPr>
                        <w:rPr>
                          <w:rFonts w:ascii="Cambria Math" w:hAnsi="Cambria Math" w:cstheme="majorBidi"/>
                          <w:b/>
                          <w:bCs/>
                          <w:i/>
                          <w:iCs/>
                        </w:rPr>
                      </m:ctrlPr>
                    </m:accPr>
                    <m:e>
                      <m:r>
                        <m:rPr>
                          <m:sty m:val="bi"/>
                        </m:rPr>
                        <w:rPr>
                          <w:rFonts w:ascii="Cambria Math" w:hAnsi="Cambria Math" w:cstheme="majorBidi"/>
                        </w:rPr>
                        <m:t>δ</m:t>
                      </m:r>
                    </m:e>
                  </m:acc>
                </m:e>
                <m:sub>
                  <m:r>
                    <m:rPr>
                      <m:sty m:val="bi"/>
                    </m:rPr>
                    <w:rPr>
                      <w:rFonts w:ascii="Cambria Math" w:hAnsi="Cambria Math" w:cstheme="majorBidi"/>
                    </w:rPr>
                    <m:t>GP</m:t>
                  </m:r>
                </m:sub>
              </m:sSub>
            </m:oMath>
          </w:p>
        </w:tc>
        <w:tc>
          <w:tcPr>
            <w:tcW w:w="833" w:type="pct"/>
            <w:tcBorders>
              <w:top w:val="single" w:sz="4" w:space="0" w:color="auto"/>
              <w:bottom w:val="single" w:sz="4" w:space="0" w:color="auto"/>
            </w:tcBorders>
          </w:tcPr>
          <w:p w14:paraId="1D7A1219" w14:textId="081179C7" w:rsidR="00117DE2" w:rsidRPr="002E1242" w:rsidRDefault="00117DE2" w:rsidP="00117DE2">
            <w:pPr>
              <w:spacing w:before="0" w:after="0" w:line="276" w:lineRule="auto"/>
              <w:jc w:val="center"/>
              <w:rPr>
                <w:rFonts w:cstheme="majorBidi"/>
              </w:rPr>
            </w:pPr>
            <w:r w:rsidRPr="002E1242">
              <w:rPr>
                <w:rFonts w:cstheme="majorBidi"/>
              </w:rPr>
              <w:t>1.44</w:t>
            </w:r>
          </w:p>
        </w:tc>
        <w:tc>
          <w:tcPr>
            <w:tcW w:w="613" w:type="pct"/>
            <w:tcBorders>
              <w:top w:val="single" w:sz="4" w:space="0" w:color="auto"/>
              <w:bottom w:val="single" w:sz="4" w:space="0" w:color="auto"/>
            </w:tcBorders>
          </w:tcPr>
          <w:p w14:paraId="6F15089E" w14:textId="21798197" w:rsidR="00117DE2" w:rsidRPr="002E1242" w:rsidRDefault="00117DE2" w:rsidP="00117DE2">
            <w:pPr>
              <w:spacing w:before="0" w:after="0" w:line="276" w:lineRule="auto"/>
              <w:jc w:val="center"/>
              <w:rPr>
                <w:rFonts w:cstheme="majorBidi"/>
              </w:rPr>
            </w:pPr>
            <w:r w:rsidRPr="002E1242">
              <w:rPr>
                <w:rFonts w:cstheme="majorBidi"/>
              </w:rPr>
              <w:t>0.21</w:t>
            </w:r>
          </w:p>
        </w:tc>
        <w:tc>
          <w:tcPr>
            <w:tcW w:w="683" w:type="pct"/>
            <w:tcBorders>
              <w:top w:val="single" w:sz="4" w:space="0" w:color="auto"/>
              <w:bottom w:val="single" w:sz="4" w:space="0" w:color="auto"/>
            </w:tcBorders>
          </w:tcPr>
          <w:p w14:paraId="14F896CD" w14:textId="4D6D3D78" w:rsidR="00117DE2" w:rsidRPr="002E1242" w:rsidRDefault="00117DE2" w:rsidP="00117DE2">
            <w:pPr>
              <w:keepNext/>
              <w:spacing w:before="0" w:after="0" w:line="276" w:lineRule="auto"/>
              <w:jc w:val="center"/>
              <w:rPr>
                <w:rFonts w:cstheme="majorBidi"/>
              </w:rPr>
            </w:pPr>
            <w:r w:rsidRPr="002E1242">
              <w:rPr>
                <w:rFonts w:cstheme="majorBidi"/>
              </w:rPr>
              <w:t>0.37</w:t>
            </w:r>
          </w:p>
        </w:tc>
        <w:tc>
          <w:tcPr>
            <w:tcW w:w="613" w:type="pct"/>
            <w:tcBorders>
              <w:top w:val="single" w:sz="4" w:space="0" w:color="auto"/>
              <w:bottom w:val="single" w:sz="4" w:space="0" w:color="auto"/>
            </w:tcBorders>
          </w:tcPr>
          <w:p w14:paraId="1FBE04A0" w14:textId="72DC0699" w:rsidR="00117DE2" w:rsidRPr="002E1242" w:rsidRDefault="00117DE2" w:rsidP="00117DE2">
            <w:pPr>
              <w:keepNext/>
              <w:spacing w:before="0" w:after="0" w:line="276" w:lineRule="auto"/>
              <w:jc w:val="center"/>
              <w:rPr>
                <w:rFonts w:cstheme="majorBidi"/>
              </w:rPr>
            </w:pPr>
            <w:r w:rsidRPr="002E1242">
              <w:rPr>
                <w:rFonts w:cstheme="majorBidi"/>
              </w:rPr>
              <w:t>0.49</w:t>
            </w:r>
          </w:p>
        </w:tc>
        <w:tc>
          <w:tcPr>
            <w:tcW w:w="613" w:type="pct"/>
            <w:tcBorders>
              <w:top w:val="single" w:sz="4" w:space="0" w:color="auto"/>
              <w:bottom w:val="single" w:sz="4" w:space="0" w:color="auto"/>
            </w:tcBorders>
          </w:tcPr>
          <w:p w14:paraId="57C432E8" w14:textId="7DF60BE5" w:rsidR="00117DE2" w:rsidRPr="002E1242" w:rsidRDefault="00117DE2" w:rsidP="00117DE2">
            <w:pPr>
              <w:keepNext/>
              <w:spacing w:before="0" w:after="0" w:line="276" w:lineRule="auto"/>
              <w:jc w:val="center"/>
              <w:rPr>
                <w:rFonts w:cstheme="majorBidi"/>
              </w:rPr>
            </w:pPr>
            <w:r w:rsidRPr="002E1242">
              <w:rPr>
                <w:rFonts w:cstheme="majorBidi"/>
              </w:rPr>
              <w:t>0.63</w:t>
            </w:r>
          </w:p>
        </w:tc>
        <w:tc>
          <w:tcPr>
            <w:tcW w:w="613" w:type="pct"/>
            <w:tcBorders>
              <w:top w:val="single" w:sz="4" w:space="0" w:color="auto"/>
              <w:bottom w:val="single" w:sz="4" w:space="0" w:color="auto"/>
              <w:right w:val="single" w:sz="4" w:space="0" w:color="auto"/>
            </w:tcBorders>
          </w:tcPr>
          <w:p w14:paraId="1CE1E4BF" w14:textId="63335B2E" w:rsidR="00117DE2" w:rsidRPr="002E1242" w:rsidRDefault="00117DE2" w:rsidP="00117DE2">
            <w:pPr>
              <w:keepNext/>
              <w:spacing w:before="0" w:after="0" w:line="276" w:lineRule="auto"/>
              <w:jc w:val="center"/>
              <w:rPr>
                <w:rFonts w:cstheme="majorBidi"/>
              </w:rPr>
            </w:pPr>
            <w:r w:rsidRPr="002E1242">
              <w:rPr>
                <w:rFonts w:cstheme="majorBidi"/>
              </w:rPr>
              <w:t>0.96</w:t>
            </w:r>
          </w:p>
        </w:tc>
      </w:tr>
      <w:tr w:rsidR="00117DE2" w:rsidRPr="002E1242" w14:paraId="64475833" w14:textId="77777777" w:rsidTr="002379C5">
        <w:trPr>
          <w:trHeight w:val="420"/>
          <w:jc w:val="center"/>
        </w:trPr>
        <w:tc>
          <w:tcPr>
            <w:tcW w:w="1032" w:type="pct"/>
            <w:tcBorders>
              <w:top w:val="single" w:sz="4" w:space="0" w:color="auto"/>
              <w:left w:val="single" w:sz="4" w:space="0" w:color="auto"/>
              <w:bottom w:val="single" w:sz="4" w:space="0" w:color="auto"/>
            </w:tcBorders>
          </w:tcPr>
          <w:p w14:paraId="098A5244" w14:textId="6DCC3994" w:rsidR="00117DE2" w:rsidRPr="002E1242" w:rsidRDefault="00000000" w:rsidP="00117DE2">
            <w:pPr>
              <w:spacing w:before="0" w:after="0" w:line="276" w:lineRule="auto"/>
              <w:jc w:val="center"/>
              <w:rPr>
                <w:rFonts w:cstheme="majorBidi"/>
                <w:b/>
                <w:bCs/>
              </w:rPr>
            </w:pPr>
            <m:oMath>
              <m:sSub>
                <m:sSubPr>
                  <m:ctrlPr>
                    <w:rPr>
                      <w:rFonts w:ascii="Cambria Math" w:hAnsi="Cambria Math" w:cstheme="majorBidi"/>
                      <w:b/>
                      <w:bCs/>
                      <w:i/>
                      <w:iCs/>
                    </w:rPr>
                  </m:ctrlPr>
                </m:sSubPr>
                <m:e>
                  <m:acc>
                    <m:accPr>
                      <m:ctrlPr>
                        <w:rPr>
                          <w:rFonts w:ascii="Cambria Math" w:hAnsi="Cambria Math" w:cstheme="majorBidi"/>
                          <w:b/>
                          <w:bCs/>
                          <w:i/>
                          <w:iCs/>
                        </w:rPr>
                      </m:ctrlPr>
                    </m:accPr>
                    <m:e>
                      <m:r>
                        <m:rPr>
                          <m:sty m:val="bi"/>
                        </m:rPr>
                        <w:rPr>
                          <w:rFonts w:ascii="Cambria Math" w:hAnsi="Cambria Math" w:cstheme="majorBidi"/>
                        </w:rPr>
                        <m:t>Z</m:t>
                      </m:r>
                    </m:e>
                  </m:acc>
                </m:e>
                <m:sub>
                  <m:r>
                    <m:rPr>
                      <m:sty m:val="bi"/>
                    </m:rPr>
                    <w:rPr>
                      <w:rFonts w:ascii="Cambria Math" w:hAnsi="Cambria Math" w:cstheme="majorBidi"/>
                    </w:rPr>
                    <m:t>OK</m:t>
                  </m:r>
                </m:sub>
              </m:sSub>
            </m:oMath>
            <w:r w:rsidR="00117DE2" w:rsidRPr="002E1242">
              <w:rPr>
                <w:rFonts w:cstheme="majorBidi"/>
                <w:b/>
                <w:bCs/>
              </w:rPr>
              <w:t>+</w:t>
            </w:r>
            <m:oMath>
              <m:sSub>
                <m:sSubPr>
                  <m:ctrlPr>
                    <w:rPr>
                      <w:rFonts w:ascii="Cambria Math" w:hAnsi="Cambria Math" w:cstheme="majorBidi"/>
                      <w:b/>
                      <w:bCs/>
                      <w:i/>
                      <w:iCs/>
                    </w:rPr>
                  </m:ctrlPr>
                </m:sSubPr>
                <m:e>
                  <m:acc>
                    <m:accPr>
                      <m:ctrlPr>
                        <w:rPr>
                          <w:rFonts w:ascii="Cambria Math" w:hAnsi="Cambria Math" w:cstheme="majorBidi"/>
                          <w:b/>
                          <w:bCs/>
                          <w:i/>
                          <w:iCs/>
                        </w:rPr>
                      </m:ctrlPr>
                    </m:accPr>
                    <m:e>
                      <m:r>
                        <m:rPr>
                          <m:sty m:val="bi"/>
                        </m:rPr>
                        <w:rPr>
                          <w:rFonts w:ascii="Cambria Math" w:hAnsi="Cambria Math" w:cstheme="majorBidi"/>
                        </w:rPr>
                        <m:t>δ</m:t>
                      </m:r>
                    </m:e>
                  </m:acc>
                </m:e>
                <m:sub>
                  <m:r>
                    <m:rPr>
                      <m:sty m:val="bi"/>
                    </m:rPr>
                    <w:rPr>
                      <w:rFonts w:ascii="Cambria Math" w:hAnsi="Cambria Math" w:cstheme="majorBidi"/>
                    </w:rPr>
                    <m:t>RF</m:t>
                  </m:r>
                </m:sub>
              </m:sSub>
            </m:oMath>
          </w:p>
        </w:tc>
        <w:tc>
          <w:tcPr>
            <w:tcW w:w="833" w:type="pct"/>
            <w:tcBorders>
              <w:top w:val="single" w:sz="4" w:space="0" w:color="auto"/>
              <w:bottom w:val="single" w:sz="4" w:space="0" w:color="auto"/>
            </w:tcBorders>
          </w:tcPr>
          <w:p w14:paraId="1A82A531" w14:textId="1772AD4E" w:rsidR="00117DE2" w:rsidRPr="002E1242" w:rsidRDefault="00117DE2" w:rsidP="00117DE2">
            <w:pPr>
              <w:spacing w:before="0" w:after="0" w:line="276" w:lineRule="auto"/>
              <w:jc w:val="center"/>
              <w:rPr>
                <w:rFonts w:cstheme="majorBidi"/>
              </w:rPr>
            </w:pPr>
            <w:r w:rsidRPr="002E1242">
              <w:rPr>
                <w:rFonts w:cstheme="majorBidi"/>
              </w:rPr>
              <w:t>1.39</w:t>
            </w:r>
          </w:p>
        </w:tc>
        <w:tc>
          <w:tcPr>
            <w:tcW w:w="613" w:type="pct"/>
            <w:tcBorders>
              <w:top w:val="single" w:sz="4" w:space="0" w:color="auto"/>
              <w:bottom w:val="single" w:sz="4" w:space="0" w:color="auto"/>
            </w:tcBorders>
          </w:tcPr>
          <w:p w14:paraId="2107FBE7" w14:textId="256F3CAA" w:rsidR="00117DE2" w:rsidRPr="002E1242" w:rsidRDefault="00117DE2" w:rsidP="00117DE2">
            <w:pPr>
              <w:spacing w:before="0" w:after="0" w:line="276" w:lineRule="auto"/>
              <w:jc w:val="center"/>
              <w:rPr>
                <w:rFonts w:cstheme="majorBidi"/>
              </w:rPr>
            </w:pPr>
            <w:r w:rsidRPr="002E1242">
              <w:rPr>
                <w:rFonts w:cstheme="majorBidi"/>
              </w:rPr>
              <w:t>0.27</w:t>
            </w:r>
          </w:p>
        </w:tc>
        <w:tc>
          <w:tcPr>
            <w:tcW w:w="683" w:type="pct"/>
            <w:tcBorders>
              <w:top w:val="single" w:sz="4" w:space="0" w:color="auto"/>
              <w:bottom w:val="single" w:sz="4" w:space="0" w:color="auto"/>
            </w:tcBorders>
          </w:tcPr>
          <w:p w14:paraId="4A57A21C" w14:textId="3777097E" w:rsidR="00117DE2" w:rsidRPr="002E1242" w:rsidRDefault="00117DE2" w:rsidP="00117DE2">
            <w:pPr>
              <w:keepNext/>
              <w:spacing w:before="0" w:after="0" w:line="276" w:lineRule="auto"/>
              <w:jc w:val="center"/>
              <w:rPr>
                <w:rFonts w:cstheme="majorBidi"/>
              </w:rPr>
            </w:pPr>
            <w:r w:rsidRPr="002E1242">
              <w:rPr>
                <w:rFonts w:cstheme="majorBidi"/>
              </w:rPr>
              <w:t>0.34</w:t>
            </w:r>
          </w:p>
        </w:tc>
        <w:tc>
          <w:tcPr>
            <w:tcW w:w="613" w:type="pct"/>
            <w:tcBorders>
              <w:top w:val="single" w:sz="4" w:space="0" w:color="auto"/>
              <w:bottom w:val="single" w:sz="4" w:space="0" w:color="auto"/>
            </w:tcBorders>
          </w:tcPr>
          <w:p w14:paraId="1EF2FA2B" w14:textId="6CB40867" w:rsidR="00117DE2" w:rsidRPr="002E1242" w:rsidRDefault="00117DE2" w:rsidP="00117DE2">
            <w:pPr>
              <w:keepNext/>
              <w:spacing w:before="0" w:after="0" w:line="276" w:lineRule="auto"/>
              <w:jc w:val="center"/>
              <w:rPr>
                <w:rFonts w:cstheme="majorBidi"/>
              </w:rPr>
            </w:pPr>
            <w:r w:rsidRPr="002E1242">
              <w:rPr>
                <w:rFonts w:cstheme="majorBidi"/>
              </w:rPr>
              <w:t>0.53</w:t>
            </w:r>
          </w:p>
        </w:tc>
        <w:tc>
          <w:tcPr>
            <w:tcW w:w="613" w:type="pct"/>
            <w:tcBorders>
              <w:top w:val="single" w:sz="4" w:space="0" w:color="auto"/>
              <w:bottom w:val="single" w:sz="4" w:space="0" w:color="auto"/>
            </w:tcBorders>
          </w:tcPr>
          <w:p w14:paraId="6A740FF9" w14:textId="51B34B42" w:rsidR="00117DE2" w:rsidRPr="002E1242" w:rsidRDefault="00117DE2" w:rsidP="00117DE2">
            <w:pPr>
              <w:keepNext/>
              <w:spacing w:before="0" w:after="0" w:line="276" w:lineRule="auto"/>
              <w:jc w:val="center"/>
              <w:rPr>
                <w:rFonts w:cstheme="majorBidi"/>
              </w:rPr>
            </w:pPr>
            <w:r w:rsidRPr="002E1242">
              <w:rPr>
                <w:rFonts w:cstheme="majorBidi"/>
              </w:rPr>
              <w:t>0.53</w:t>
            </w:r>
          </w:p>
        </w:tc>
        <w:tc>
          <w:tcPr>
            <w:tcW w:w="613" w:type="pct"/>
            <w:tcBorders>
              <w:top w:val="single" w:sz="4" w:space="0" w:color="auto"/>
              <w:bottom w:val="single" w:sz="4" w:space="0" w:color="auto"/>
              <w:right w:val="single" w:sz="4" w:space="0" w:color="auto"/>
            </w:tcBorders>
          </w:tcPr>
          <w:p w14:paraId="0195A0D2" w14:textId="665AF5EC" w:rsidR="00117DE2" w:rsidRPr="002E1242" w:rsidRDefault="00117DE2" w:rsidP="00AB0916">
            <w:pPr>
              <w:keepNext/>
              <w:spacing w:before="0" w:after="0" w:line="276" w:lineRule="auto"/>
              <w:jc w:val="center"/>
              <w:rPr>
                <w:rFonts w:cstheme="majorBidi"/>
              </w:rPr>
            </w:pPr>
            <w:r w:rsidRPr="002E1242">
              <w:rPr>
                <w:rFonts w:cstheme="majorBidi"/>
              </w:rPr>
              <w:t>0.96</w:t>
            </w:r>
          </w:p>
        </w:tc>
      </w:tr>
    </w:tbl>
    <w:p w14:paraId="359784D5" w14:textId="47B9A9BD" w:rsidR="00AB0916" w:rsidRPr="002E1242" w:rsidRDefault="00AB0916">
      <w:pPr>
        <w:pStyle w:val="Caption"/>
      </w:pPr>
      <w:bookmarkStart w:id="77" w:name="_Toc233911204"/>
      <w:r w:rsidRPr="002E1242">
        <w:rPr>
          <w:color w:val="728FA5"/>
        </w:rPr>
        <w:t xml:space="preserve">Table </w:t>
      </w:r>
      <w:r w:rsidR="0096612B">
        <w:rPr>
          <w:color w:val="728FA5"/>
        </w:rPr>
        <w:fldChar w:fldCharType="begin"/>
      </w:r>
      <w:r w:rsidR="0096612B">
        <w:rPr>
          <w:color w:val="728FA5"/>
        </w:rPr>
        <w:instrText xml:space="preserve"> STYLEREF 1 \s </w:instrText>
      </w:r>
      <w:r w:rsidR="0096612B">
        <w:rPr>
          <w:color w:val="728FA5"/>
        </w:rPr>
        <w:fldChar w:fldCharType="separate"/>
      </w:r>
      <w:r w:rsidR="0096612B">
        <w:rPr>
          <w:rFonts w:hint="eastAsia"/>
          <w:noProof/>
          <w:color w:val="728FA5"/>
          <w:cs/>
        </w:rPr>
        <w:t>‎</w:t>
      </w:r>
      <w:r w:rsidR="0096612B">
        <w:rPr>
          <w:noProof/>
          <w:color w:val="728FA5"/>
        </w:rPr>
        <w:t>4</w:t>
      </w:r>
      <w:r w:rsidR="0096612B">
        <w:rPr>
          <w:color w:val="728FA5"/>
        </w:rPr>
        <w:fldChar w:fldCharType="end"/>
      </w:r>
      <w:r w:rsidR="0096612B">
        <w:rPr>
          <w:color w:val="728FA5"/>
        </w:rPr>
        <w:t>.</w:t>
      </w:r>
      <w:r w:rsidR="0096612B">
        <w:rPr>
          <w:color w:val="728FA5"/>
        </w:rPr>
        <w:fldChar w:fldCharType="begin"/>
      </w:r>
      <w:r w:rsidR="0096612B">
        <w:rPr>
          <w:color w:val="728FA5"/>
        </w:rPr>
        <w:instrText xml:space="preserve"> SEQ Table \* ARABIC \s 1 </w:instrText>
      </w:r>
      <w:r w:rsidR="0096612B">
        <w:rPr>
          <w:color w:val="728FA5"/>
        </w:rPr>
        <w:fldChar w:fldCharType="separate"/>
      </w:r>
      <w:r w:rsidR="0096612B">
        <w:rPr>
          <w:noProof/>
          <w:color w:val="728FA5"/>
        </w:rPr>
        <w:t>4</w:t>
      </w:r>
      <w:r w:rsidR="0096612B">
        <w:rPr>
          <w:color w:val="728FA5"/>
        </w:rPr>
        <w:fldChar w:fldCharType="end"/>
      </w:r>
      <w:r w:rsidRPr="002E1242">
        <w:rPr>
          <w:lang w:val="en-GB"/>
        </w:rPr>
        <w:t xml:space="preserve"> Quantitative comparison of Ordinary Kriging and hybrid models using independent testing dataset.</w:t>
      </w:r>
      <w:bookmarkEnd w:id="77"/>
    </w:p>
    <w:p w14:paraId="4C6B6353" w14:textId="4E3C00EA" w:rsidR="009C397A" w:rsidRPr="002E1242" w:rsidRDefault="00E20993" w:rsidP="009C397A">
      <w:r>
        <w:t>C</w:t>
      </w:r>
      <w:r w:rsidR="009C397A" w:rsidRPr="002E1242">
        <w:t xml:space="preserve">orrelation coefficient increased from 0.43 for Ordinary Kriging to 0.49 and 0.53 for GPR- and RF-corrected models, respectively, indicating an improved correspondence between observed and predicted values. Furthermore, both hybrid approaches maintained bias ratios close to unity </w:t>
      </w:r>
      <m:oMath>
        <m:d>
          <m:dPr>
            <m:ctrlPr>
              <w:rPr>
                <w:rFonts w:ascii="Cambria Math" w:hAnsi="Cambria Math"/>
                <w:i/>
              </w:rPr>
            </m:ctrlPr>
          </m:dPr>
          <m:e>
            <m:r>
              <w:rPr>
                <w:rFonts w:ascii="Cambria Math" w:hAnsi="Cambria Math"/>
              </w:rPr>
              <m:t>β=0.96</m:t>
            </m:r>
          </m:e>
        </m:d>
      </m:oMath>
      <w:r w:rsidR="009C397A" w:rsidRPr="002E1242">
        <w:t>, demonstrating that residual-correction procedure did not introduce substantial systematic bias.</w:t>
      </w:r>
    </w:p>
    <w:p w14:paraId="0C3BB836" w14:textId="27A7FD3F" w:rsidR="009C397A" w:rsidRPr="002E1242" w:rsidRDefault="009C397A" w:rsidP="009C397A">
      <w:r w:rsidRPr="002E1242">
        <w:t>Overall, the results indicate that machine-learning-based residual correction enhances hydraulic conductivity prediction in highly heterogeneous aquifers. While RF-corrected model provided the highest predictive accuracy, GPR-corrected model more effectively reproduced observed variability and statistical structure of hydraulic conductivity field.</w:t>
      </w:r>
    </w:p>
    <w:p w14:paraId="2660AFB4" w14:textId="77777777" w:rsidR="009B03F8" w:rsidRPr="002E1242" w:rsidRDefault="009B03F8" w:rsidP="009C397A"/>
    <w:p w14:paraId="74CD15C2" w14:textId="56B041F7" w:rsidR="004F3C30" w:rsidRPr="002E1242" w:rsidRDefault="004F3C30">
      <w:pPr>
        <w:spacing w:before="0" w:after="160" w:line="259" w:lineRule="auto"/>
        <w:jc w:val="left"/>
      </w:pPr>
      <w:r w:rsidRPr="002E1242">
        <w:br w:type="page"/>
      </w:r>
    </w:p>
    <w:p w14:paraId="42DF7FE4" w14:textId="77777777" w:rsidR="00E03021" w:rsidRPr="002E1242" w:rsidRDefault="00E03021" w:rsidP="00E03021"/>
    <w:p w14:paraId="668511EC" w14:textId="7D108A21" w:rsidR="00E03021" w:rsidRPr="002E1242" w:rsidRDefault="00CD3E0D" w:rsidP="00E03021">
      <w:pPr>
        <w:pStyle w:val="Heading1"/>
      </w:pPr>
      <w:bookmarkStart w:id="78" w:name="_Toc233911557"/>
      <w:r>
        <w:t>ATES</w:t>
      </w:r>
      <w:r w:rsidR="00873B16" w:rsidRPr="002E1242">
        <w:t xml:space="preserve"> Simulations</w:t>
      </w:r>
      <w:bookmarkEnd w:id="78"/>
    </w:p>
    <w:p w14:paraId="0F4E07C6" w14:textId="0464465E" w:rsidR="00E03021" w:rsidRDefault="00756480">
      <w:pPr>
        <w:pStyle w:val="Heading2"/>
        <w:numPr>
          <w:ilvl w:val="1"/>
          <w:numId w:val="8"/>
        </w:numPr>
      </w:pPr>
      <w:bookmarkStart w:id="79" w:name="_Toc233911558"/>
      <w:r>
        <w:t>Introduction</w:t>
      </w:r>
      <w:bookmarkEnd w:id="79"/>
    </w:p>
    <w:p w14:paraId="750510A2" w14:textId="57A1C9E7" w:rsidR="00DF59A5" w:rsidRDefault="00AB4FDF" w:rsidP="00DF59A5">
      <w:r>
        <w:t>H</w:t>
      </w:r>
      <w:r w:rsidR="00DF59A5">
        <w:t>ydraulic conductivity characterization approaches presented in Chapter 4 demonstrated that different modelling techniques produce distinct representations of aquifer heterogeneity. While statistical validation provides a quantitative assessment of predictive accuracy of these approaches, it does not directly indicate how hydraulic conductivity fields influence groundwater flow, heat transport, and overall performance of an ATES system. Consequently, practical implications of different characterization methods must be evaluated within a numerical simulation framework that reproduces coupled hydraulic and thermal processes governing seasonal energy storage.</w:t>
      </w:r>
    </w:p>
    <w:p w14:paraId="0ED61B49" w14:textId="29ABB892" w:rsidR="00DF59A5" w:rsidRDefault="00DF59A5" w:rsidP="00DF59A5">
      <w:r>
        <w:t xml:space="preserve">This chapter presents design and implementation of numerical ATES model developed for Parco Sempione study area using </w:t>
      </w:r>
      <w:r w:rsidRPr="00D75868">
        <w:t>MRST</w:t>
      </w:r>
      <w:r w:rsidR="00AB4FDF" w:rsidRPr="00D75868">
        <w:t xml:space="preserve"> (REFERENCE</w:t>
      </w:r>
      <w:r w:rsidRPr="00D75868">
        <w:t>).</w:t>
      </w:r>
      <w:r>
        <w:t xml:space="preserve"> </w:t>
      </w:r>
      <w:r w:rsidR="00E20993">
        <w:t>M</w:t>
      </w:r>
      <w:r>
        <w:t>odel simulates coupled groundwater flow and heat transport under seasonal operating conditions representative of ATES system. A three-dimensional finite-volume formulation is employed to evaluate long-term evolution of pressure and temperature distributions, thermal plume migration, and energy storage behaviour within the aquifer.</w:t>
      </w:r>
    </w:p>
    <w:p w14:paraId="53ABFF4C" w14:textId="7342C3DE" w:rsidR="00DF59A5" w:rsidRDefault="00DF59A5" w:rsidP="00DF59A5">
      <w:r>
        <w:t xml:space="preserve">To isolate influence of subsurface characterization on ATES performance, identical numerical settings were adopted for all simulations. </w:t>
      </w:r>
      <w:r w:rsidR="00E20993">
        <w:t>O</w:t>
      </w:r>
      <w:r>
        <w:t>perating schedule, well configuration, injection temperatures, pumping conditions, boundary conditions, and thermophysical properties remained unchanged throughout the study. Consequently, the hydraulic conductivity field represents only varying input parameter among the investigated scenarios.</w:t>
      </w:r>
    </w:p>
    <w:p w14:paraId="7B6AC062" w14:textId="2D2E0B93" w:rsidR="00DF59A5" w:rsidRDefault="00DF59A5" w:rsidP="00291737">
      <w:r>
        <w:t xml:space="preserve">Four hydraulic conductivity representations were considered. </w:t>
      </w:r>
      <w:r w:rsidR="003C5B0E">
        <w:t>F</w:t>
      </w:r>
      <w:r>
        <w:t xml:space="preserve">irst consists of a homogeneous hydraulic conductivity field, which serves as a reference case by neglecting geological heterogeneity. </w:t>
      </w:r>
      <w:r w:rsidR="003C5B0E">
        <w:t>R</w:t>
      </w:r>
      <w:r w:rsidR="00291737" w:rsidRPr="00291737">
        <w:t xml:space="preserve">emaining three fields were obtained using characterization approaches developed in Chapter 4, namely deterministic </w:t>
      </w:r>
      <w:r w:rsidR="007737BE">
        <w:t>OK</w:t>
      </w:r>
      <w:r w:rsidR="00291737" w:rsidRPr="00291737">
        <w:t xml:space="preserve"> field </w:t>
      </w:r>
      <w:r w:rsidR="00291737" w:rsidRPr="00291737">
        <w:lastRenderedPageBreak/>
        <w:t xml:space="preserve">and two hybrid conductivity fields corrected using </w:t>
      </w:r>
      <w:r w:rsidR="007737BE">
        <w:t>RF</w:t>
      </w:r>
      <w:r w:rsidR="00291737" w:rsidRPr="00291737">
        <w:t xml:space="preserve"> (OK–RF) and </w:t>
      </w:r>
      <w:r w:rsidR="007737BE">
        <w:t>GPR</w:t>
      </w:r>
      <w:r w:rsidR="00291737" w:rsidRPr="00291737">
        <w:t xml:space="preserve"> (OK–GPR)</w:t>
      </w:r>
      <w:r>
        <w:t>. Comparing these four representations enables a systematic assessment of how different descriptions of subsurface heterogeneity influence hydraulic and thermal response of ATES system.</w:t>
      </w:r>
    </w:p>
    <w:p w14:paraId="789EE056" w14:textId="5A7ECC4F" w:rsidR="00756480" w:rsidRDefault="003C5B0E" w:rsidP="002E24F8">
      <w:r>
        <w:t>C</w:t>
      </w:r>
      <w:r w:rsidR="00DF59A5">
        <w:t xml:space="preserve">hapter first describes ATES operating strategy and well configuration adopted for numerical simulations. Subsequently, numerical model setup and governing simulation parameters are presented. </w:t>
      </w:r>
      <w:r w:rsidR="002E24F8" w:rsidRPr="002E24F8">
        <w:t>Finally, hydraulic conductivity fields used as inputs to numerical simulations are presented</w:t>
      </w:r>
      <w:r w:rsidR="00DF59A5">
        <w:t xml:space="preserve">. </w:t>
      </w:r>
      <w:r>
        <w:t>S</w:t>
      </w:r>
      <w:r w:rsidR="00DF59A5">
        <w:t>imulation results obtained using these different hydraulic conductivity representations are presented and discussed in Chapter 6.</w:t>
      </w:r>
    </w:p>
    <w:p w14:paraId="77A1F1FB" w14:textId="5E0A285F" w:rsidR="009B03F8" w:rsidRPr="0021382D" w:rsidRDefault="00D8047B" w:rsidP="0021382D">
      <w:pPr>
        <w:pStyle w:val="Heading2"/>
        <w:numPr>
          <w:ilvl w:val="1"/>
          <w:numId w:val="8"/>
        </w:numPr>
      </w:pPr>
      <w:bookmarkStart w:id="80" w:name="_Toc233911559"/>
      <w:r w:rsidRPr="0021382D">
        <w:t>ATES System Design and Operating Strategy</w:t>
      </w:r>
      <w:bookmarkEnd w:id="80"/>
    </w:p>
    <w:p w14:paraId="4F7F25B9" w14:textId="06EF1AA3" w:rsidR="00D8047B" w:rsidRDefault="00AB4FDF" w:rsidP="00D8047B">
      <w:r>
        <w:t>D</w:t>
      </w:r>
      <w:r w:rsidR="00D8047B">
        <w:t xml:space="preserve">esign of ATES system was established based on hydrogeological characteristics of Aquifer B and numerical framework described in previous chapters. A three-dimensional coupled groundwater flow and heat transport model was developed using </w:t>
      </w:r>
      <w:r w:rsidR="007737BE">
        <w:t>MRST</w:t>
      </w:r>
      <w:r w:rsidR="00D8047B">
        <w:t xml:space="preserve"> to simulate long-term</w:t>
      </w:r>
      <w:r w:rsidR="00E20993">
        <w:t xml:space="preserve"> </w:t>
      </w:r>
      <w:r w:rsidR="00D8047B">
        <w:t>ATES system under representative seasonal conditions</w:t>
      </w:r>
      <w:r w:rsidR="003F0A8D">
        <w:t xml:space="preserve"> </w:t>
      </w:r>
      <w:sdt>
        <w:sdtPr>
          <w:rPr>
            <w:color w:val="000000"/>
          </w:rPr>
          <w:tag w:val="MENDELEY_CITATION_v3_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"/>
          <w:id w:val="-267311962"/>
          <w:placeholder>
            <w:docPart w:val="DefaultPlaceholder_-1854013440"/>
          </w:placeholder>
        </w:sdtPr>
        <w:sdtContent>
          <w:r w:rsidR="006852C0" w:rsidRPr="006852C0">
            <w:rPr>
              <w:color w:val="000000"/>
            </w:rPr>
            <w:t>[3], [55]</w:t>
          </w:r>
        </w:sdtContent>
      </w:sdt>
      <w:r w:rsidR="00D8047B">
        <w:t>.</w:t>
      </w:r>
    </w:p>
    <w:p w14:paraId="5A55896A" w14:textId="13614E16" w:rsidR="00D8047B" w:rsidRDefault="00D8047B" w:rsidP="00EC4DDC">
      <w:r>
        <w:t xml:space="preserve">To enable a consistent evaluation of influence of subsurface heterogeneity, ATES system was operated using identical well configurations, operating schedules, hydraulic controls, thermal boundary conditions, and fluid and rock properties throughout all numerical simulations. Consequently, any differences observed in groundwater flow, thermal plume evolution, energy storage, or recovery efficiency can be attributed exclusively to differences in the hydraulic conductivity distribution </w:t>
      </w:r>
      <w:r w:rsidR="00EC4DDC" w:rsidRPr="00EC4DDC">
        <w:t>used in each simulation</w:t>
      </w:r>
      <w:r>
        <w:t>.</w:t>
      </w:r>
    </w:p>
    <w:p w14:paraId="076BCF35" w14:textId="6213B06A" w:rsidR="00D8047B" w:rsidRDefault="00D8047B" w:rsidP="00D8047B">
      <w:r>
        <w:t xml:space="preserve">Prior to ATES operation, numerical model was initialized through a long-term pre-equilibrium simulation to establish stable hydraulic and thermal conditions within aquifer. </w:t>
      </w:r>
      <w:r w:rsidR="00645A70" w:rsidRPr="00645A70">
        <w:t>Following this initialization stage, ATES system was operated under a cyclic seasonal schedule consisting of alternating heat-storage and cold-storage seasons separated by intermediate resting periods</w:t>
      </w:r>
      <w:r>
        <w:t>. This operating sequence was repeated over a five-year simulation period in order to investigate the long-term evolution of pressure, groundwater flow, temperature distribution, thermal plume migration, and energy recovery</w:t>
      </w:r>
      <w:r w:rsidR="003F0A8D">
        <w:t xml:space="preserve"> </w:t>
      </w:r>
      <w:sdt>
        <w:sdtPr>
          <w:rPr>
            <w:color w:val="000000"/>
          </w:rPr>
          <w:tag w:val="MENDELEY_CITATION_v3_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"/>
          <w:id w:val="-2067713755"/>
          <w:placeholder>
            <w:docPart w:val="DefaultPlaceholder_-1854013440"/>
          </w:placeholder>
        </w:sdtPr>
        <w:sdtContent>
          <w:r w:rsidR="006852C0" w:rsidRPr="006852C0">
            <w:rPr>
              <w:color w:val="000000"/>
            </w:rPr>
            <w:t>[38], [40]</w:t>
          </w:r>
        </w:sdtContent>
      </w:sdt>
      <w:r>
        <w:t>.</w:t>
      </w:r>
    </w:p>
    <w:p w14:paraId="10FB9B06" w14:textId="5D00A939" w:rsidR="00D8047B" w:rsidRDefault="003C5B0E" w:rsidP="00D8047B">
      <w:r>
        <w:t>F</w:t>
      </w:r>
      <w:r w:rsidR="00D8047B">
        <w:t>ollowing sections describe operating schedule, well configuration, design criteria, and operational parameters adopted in numerical simulations.</w:t>
      </w:r>
    </w:p>
    <w:p w14:paraId="265B765E" w14:textId="15A5BF64" w:rsidR="00D8047B" w:rsidRDefault="001258F9" w:rsidP="001258F9">
      <w:pPr>
        <w:pStyle w:val="Heading3"/>
        <w:numPr>
          <w:ilvl w:val="2"/>
          <w:numId w:val="8"/>
        </w:numPr>
      </w:pPr>
      <w:bookmarkStart w:id="81" w:name="_Toc233911560"/>
      <w:r w:rsidRPr="001258F9">
        <w:lastRenderedPageBreak/>
        <w:t>Operating Schedule</w:t>
      </w:r>
      <w:bookmarkEnd w:id="81"/>
    </w:p>
    <w:p w14:paraId="11CE09E2" w14:textId="6F48A1DF" w:rsidR="001B4893" w:rsidRDefault="00A24769" w:rsidP="001B4893">
      <w:r>
        <w:t>S</w:t>
      </w:r>
      <w:r w:rsidR="001B4893">
        <w:t xml:space="preserve">easonal operating strategy adopted for ATES system was designed to reflect the climatic conditions of Milan metropolitan area, which is characterized by a humid continental climate with warm summers and relatively cold winters. Consequently, annual thermal energy demand alternates between cooling in summer and heating in winter, making low-temperature Aquifer Thermal Energy Storage (LT-ATES) an appropriate technology for seasonal thermal energy management </w:t>
      </w:r>
      <w:sdt>
        <w:sdtPr>
          <w:rPr>
            <w:color w:val="000000"/>
          </w:rPr>
          <w:tag w:val="MENDELEY_CITATION_v3_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"/>
          <w:id w:val="1301889298"/>
          <w:placeholder>
            <w:docPart w:val="DefaultPlaceholder_-1854013440"/>
          </w:placeholder>
        </w:sdtPr>
        <w:sdtContent>
          <w:r w:rsidR="006852C0" w:rsidRPr="006852C0">
            <w:rPr>
              <w:color w:val="000000"/>
            </w:rPr>
            <w:t>[3], [55]</w:t>
          </w:r>
        </w:sdtContent>
      </w:sdt>
      <w:r w:rsidR="001B4893">
        <w:t>.</w:t>
      </w:r>
    </w:p>
    <w:p w14:paraId="35E91BD0" w14:textId="117C5115" w:rsidR="001B4893" w:rsidRDefault="001B4893" w:rsidP="001B4893">
      <w:r>
        <w:t xml:space="preserve">Prior to cyclic operation of ATES system, a 50-year pre-equilibrium simulation was performed to establish stable groundwater flow and thermally equilibrated initial conditions within aquifer. This initialization step eliminates artificial transients associated with arbitrary initial conditions and ensures that subsequent ATES simulations begin from a realistic hydraulic and thermal equilibrium state </w:t>
      </w:r>
      <w:sdt>
        <w:sdtPr>
          <w:rPr>
            <w:color w:val="000000"/>
          </w:rPr>
          <w:tag w:val="MENDELEY_CITATION_v3_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"/>
          <w:id w:val="1937627227"/>
          <w:placeholder>
            <w:docPart w:val="DefaultPlaceholder_-1854013440"/>
          </w:placeholder>
        </w:sdtPr>
        <w:sdtContent>
          <w:r w:rsidR="006852C0" w:rsidRPr="006852C0">
            <w:rPr>
              <w:color w:val="000000"/>
            </w:rPr>
            <w:t>[38], [40]</w:t>
          </w:r>
        </w:sdtContent>
      </w:sdt>
      <w:r>
        <w:t>.</w:t>
      </w:r>
    </w:p>
    <w:p w14:paraId="4D8B81F9" w14:textId="174F64D2" w:rsidR="00541CFA" w:rsidRDefault="00541CFA" w:rsidP="00B207CA">
      <w:r w:rsidRPr="00541CFA">
        <w:t>Following the pre-equilibrium simulation, ATES system was simulated over a five-year operational period, during which same annual operating cycle was repeated. As shown in Figure 5.1, adopted operating schedule consists of four successive phases:</w:t>
      </w:r>
    </w:p>
    <w:p w14:paraId="1A443FB3" w14:textId="7E032767" w:rsidR="001B4893" w:rsidRPr="005D03F9" w:rsidRDefault="001B4893" w:rsidP="000C7099">
      <w:pPr>
        <w:pStyle w:val="ListParagraph"/>
        <w:numPr>
          <w:ilvl w:val="0"/>
          <w:numId w:val="24"/>
        </w:numPr>
        <w:rPr>
          <w:lang w:val="en-GB"/>
        </w:rPr>
      </w:pPr>
      <w:r w:rsidRPr="005D03F9">
        <w:rPr>
          <w:lang w:val="en-GB"/>
        </w:rPr>
        <w:t xml:space="preserve">Warm-water storage period (May–August): </w:t>
      </w:r>
      <w:r w:rsidR="00B207CA" w:rsidRPr="005D03F9">
        <w:rPr>
          <w:lang w:val="en-GB"/>
        </w:rPr>
        <w:t>Warm water is injected into warm storage wells</w:t>
      </w:r>
      <w:r w:rsidRPr="005D03F9">
        <w:rPr>
          <w:lang w:val="en-GB"/>
        </w:rPr>
        <w:t>, while cold groundwater is simultaneously extracted from cold storage wells to satisfy summer cooling demand.</w:t>
      </w:r>
    </w:p>
    <w:p w14:paraId="474C64DB" w14:textId="5E9AB932" w:rsidR="001B4893" w:rsidRPr="005D03F9" w:rsidRDefault="001B4893" w:rsidP="000C7099">
      <w:pPr>
        <w:pStyle w:val="ListParagraph"/>
        <w:numPr>
          <w:ilvl w:val="0"/>
          <w:numId w:val="24"/>
        </w:numPr>
        <w:rPr>
          <w:lang w:val="en-GB"/>
        </w:rPr>
      </w:pPr>
      <w:r w:rsidRPr="005D03F9">
        <w:rPr>
          <w:lang w:val="en-GB"/>
        </w:rPr>
        <w:t xml:space="preserve">Recovery period (September–October): All wells remain inactive, </w:t>
      </w:r>
      <w:r w:rsidR="00B207CA" w:rsidRPr="005D03F9">
        <w:rPr>
          <w:lang w:val="en-GB"/>
        </w:rPr>
        <w:t>allowing groundwater flow together with heat advection, thermal conduction, and thermal dispersion to govern heat redistribution within aquifer</w:t>
      </w:r>
      <w:r w:rsidRPr="005D03F9">
        <w:rPr>
          <w:lang w:val="en-GB"/>
        </w:rPr>
        <w:t>.</w:t>
      </w:r>
    </w:p>
    <w:p w14:paraId="58C6138D" w14:textId="00C0E5CB" w:rsidR="001B4893" w:rsidRPr="005D03F9" w:rsidRDefault="001B4893" w:rsidP="000C7099">
      <w:pPr>
        <w:pStyle w:val="ListParagraph"/>
        <w:numPr>
          <w:ilvl w:val="0"/>
          <w:numId w:val="24"/>
        </w:numPr>
        <w:rPr>
          <w:lang w:val="en-GB"/>
        </w:rPr>
      </w:pPr>
      <w:r w:rsidRPr="005D03F9">
        <w:rPr>
          <w:lang w:val="en-GB"/>
        </w:rPr>
        <w:t xml:space="preserve">Cold-water storage period (November–February): </w:t>
      </w:r>
      <w:r w:rsidR="001D5684" w:rsidRPr="005D03F9">
        <w:rPr>
          <w:lang w:val="en-GB"/>
        </w:rPr>
        <w:t>Cold water is injected into cold storage wells</w:t>
      </w:r>
      <w:r w:rsidRPr="005D03F9">
        <w:rPr>
          <w:lang w:val="en-GB"/>
        </w:rPr>
        <w:t>, while warm groundwater is extracted from warm storage wells to supply winter heating demand.</w:t>
      </w:r>
    </w:p>
    <w:p w14:paraId="41E8FAF0" w14:textId="5A7AD8EF" w:rsidR="001B4893" w:rsidRPr="005D03F9" w:rsidRDefault="001B4893" w:rsidP="000C7099">
      <w:pPr>
        <w:pStyle w:val="ListParagraph"/>
        <w:numPr>
          <w:ilvl w:val="0"/>
          <w:numId w:val="24"/>
        </w:numPr>
        <w:rPr>
          <w:lang w:val="en-GB"/>
        </w:rPr>
      </w:pPr>
      <w:r w:rsidRPr="005D03F9">
        <w:rPr>
          <w:lang w:val="en-GB"/>
        </w:rPr>
        <w:t>Recovery period (March–April): A second inactive period is introduced before beginning of the next annual cycle, allowing further redistribution of thermal energy within aquifer prior to the subsequent storage phase.</w:t>
      </w:r>
    </w:p>
    <w:p w14:paraId="2BD879CC" w14:textId="133591CD" w:rsidR="00F51F69" w:rsidRDefault="003C5B0E" w:rsidP="00F51F69">
      <w:r w:rsidRPr="003C5B0E">
        <w:rPr>
          <w:noProof/>
        </w:rPr>
        <w:lastRenderedPageBreak/>
        <w:drawing>
          <wp:inline distT="0" distB="0" distL="0" distR="0" wp14:anchorId="2535958F" wp14:editId="4ABB0779">
            <wp:extent cx="5734685" cy="3086761"/>
            <wp:effectExtent l="0" t="0" r="0" b="0"/>
            <wp:docPr id="6126206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7">
                      <a:extLst>
                        <a:ext uri="{28A0092B-C50C-407E-A947-70E740481C1C}">
                          <a14:useLocalDpi xmlns:a14="http://schemas.microsoft.com/office/drawing/2010/main" val="0"/>
                        </a:ext>
                      </a:extLst>
                    </a:blip>
                    <a:srcRect b="9596"/>
                    <a:stretch>
                      <a:fillRect/>
                    </a:stretch>
                  </pic:blipFill>
                  <pic:spPr bwMode="auto">
                    <a:xfrm>
                      <a:off x="0" y="0"/>
                      <a:ext cx="5734685" cy="3086761"/>
                    </a:xfrm>
                    <a:prstGeom prst="rect">
                      <a:avLst/>
                    </a:prstGeom>
                    <a:noFill/>
                    <a:ln>
                      <a:noFill/>
                    </a:ln>
                    <a:extLst>
                      <a:ext uri="{53640926-AAD7-44D8-BBD7-CCE9431645EC}">
                        <a14:shadowObscured xmlns:a14="http://schemas.microsoft.com/office/drawing/2010/main"/>
                      </a:ext>
                    </a:extLst>
                  </pic:spPr>
                </pic:pic>
              </a:graphicData>
            </a:graphic>
          </wp:inline>
        </w:drawing>
      </w:r>
    </w:p>
    <w:p w14:paraId="57961555" w14:textId="462F3C9F" w:rsidR="008622A2" w:rsidRDefault="005D03F9" w:rsidP="005D03F9">
      <w:pPr>
        <w:pStyle w:val="Caption"/>
      </w:pPr>
      <w:bookmarkStart w:id="82" w:name="_Toc233911185"/>
      <w:r w:rsidRPr="00F41AC9">
        <w:rPr>
          <w:color w:val="728FA5"/>
        </w:rPr>
        <w:t xml:space="preserve">Figure </w:t>
      </w:r>
      <w:r w:rsidR="00DE3699">
        <w:rPr>
          <w:color w:val="728FA5"/>
        </w:rPr>
        <w:fldChar w:fldCharType="begin"/>
      </w:r>
      <w:r w:rsidR="00DE3699">
        <w:rPr>
          <w:color w:val="728FA5"/>
        </w:rPr>
        <w:instrText xml:space="preserve"> STYLEREF 1 \s </w:instrText>
      </w:r>
      <w:r w:rsidR="00DE3699">
        <w:rPr>
          <w:color w:val="728FA5"/>
        </w:rPr>
        <w:fldChar w:fldCharType="separate"/>
      </w:r>
      <w:r w:rsidR="00DE3699">
        <w:rPr>
          <w:rFonts w:hint="eastAsia"/>
          <w:noProof/>
          <w:color w:val="728FA5"/>
          <w:cs/>
        </w:rPr>
        <w:t>‎</w:t>
      </w:r>
      <w:r w:rsidR="00DE3699">
        <w:rPr>
          <w:noProof/>
          <w:color w:val="728FA5"/>
        </w:rPr>
        <w:t>5</w:t>
      </w:r>
      <w:r w:rsidR="00DE3699">
        <w:rPr>
          <w:color w:val="728FA5"/>
        </w:rPr>
        <w:fldChar w:fldCharType="end"/>
      </w:r>
      <w:r w:rsidR="00DE3699">
        <w:rPr>
          <w:color w:val="728FA5"/>
        </w:rPr>
        <w:t>.</w:t>
      </w:r>
      <w:r w:rsidR="00DE3699">
        <w:rPr>
          <w:color w:val="728FA5"/>
        </w:rPr>
        <w:fldChar w:fldCharType="begin"/>
      </w:r>
      <w:r w:rsidR="00DE3699">
        <w:rPr>
          <w:color w:val="728FA5"/>
        </w:rPr>
        <w:instrText xml:space="preserve"> SEQ Figure \* ARABIC \s 1 </w:instrText>
      </w:r>
      <w:r w:rsidR="00DE3699">
        <w:rPr>
          <w:color w:val="728FA5"/>
        </w:rPr>
        <w:fldChar w:fldCharType="separate"/>
      </w:r>
      <w:r w:rsidR="00DE3699">
        <w:rPr>
          <w:noProof/>
          <w:color w:val="728FA5"/>
        </w:rPr>
        <w:t>1</w:t>
      </w:r>
      <w:r w:rsidR="00DE3699">
        <w:rPr>
          <w:color w:val="728FA5"/>
        </w:rPr>
        <w:fldChar w:fldCharType="end"/>
      </w:r>
      <w:r>
        <w:rPr>
          <w:lang w:val="en-GB"/>
        </w:rPr>
        <w:t xml:space="preserve"> </w:t>
      </w:r>
      <w:r w:rsidRPr="00A95FB8">
        <w:rPr>
          <w:lang w:val="en-GB"/>
        </w:rPr>
        <w:t>Annual operating schedule adopted for simulated ATES system.</w:t>
      </w:r>
      <w:bookmarkEnd w:id="82"/>
    </w:p>
    <w:p w14:paraId="0100D078" w14:textId="1A2DB587" w:rsidR="00161373" w:rsidRPr="00161373" w:rsidRDefault="00A24769" w:rsidP="001B4893">
      <w:r>
        <w:t>A</w:t>
      </w:r>
      <w:r w:rsidR="001B4893">
        <w:t xml:space="preserve">nnual operating sequence was repeated identically throughout five-year simulation period. </w:t>
      </w:r>
      <w:r w:rsidR="00205EBD" w:rsidRPr="00205EBD">
        <w:t>By maintaining identical operating schedules, well configurations, injection temperatures, pumping conditions, and boundary conditions throughout all simulations, any differences in hydraulic and thermal behaviour can be attributed exclusively to hydraulic conductivity field employed in each numerical model</w:t>
      </w:r>
      <w:r w:rsidR="001B4893">
        <w:t>.</w:t>
      </w:r>
    </w:p>
    <w:p w14:paraId="20AA6920" w14:textId="4822ED00" w:rsidR="00D8047B" w:rsidRDefault="00FD39A6" w:rsidP="00FD39A6">
      <w:pPr>
        <w:pStyle w:val="Heading3"/>
        <w:numPr>
          <w:ilvl w:val="2"/>
          <w:numId w:val="8"/>
        </w:numPr>
      </w:pPr>
      <w:bookmarkStart w:id="83" w:name="_Toc233911561"/>
      <w:r w:rsidRPr="00FD39A6">
        <w:t>Well Configuration</w:t>
      </w:r>
      <w:bookmarkEnd w:id="83"/>
    </w:p>
    <w:p w14:paraId="1F621C6D" w14:textId="7E185CA2" w:rsidR="00BD30A4" w:rsidRPr="00B50086" w:rsidRDefault="00A24769" w:rsidP="00311822">
      <w:r>
        <w:t>P</w:t>
      </w:r>
      <w:r w:rsidR="00BD30A4" w:rsidRPr="00B50086">
        <w:t xml:space="preserve">erformance of an </w:t>
      </w:r>
      <w:r w:rsidR="00CD3E0D">
        <w:t>ATES</w:t>
      </w:r>
      <w:r w:rsidR="00BD30A4" w:rsidRPr="00B50086">
        <w:t xml:space="preserve"> system is strongly influenced by spatial arrangement of injection and production wells. </w:t>
      </w:r>
      <w:r w:rsidR="00311822" w:rsidRPr="00311822">
        <w:t xml:space="preserve">In practical ATES systems, warm and cold wells are generally positioned to maximize their separation and minimize thermal interference between the corresponding thermal plumes. </w:t>
      </w:r>
      <w:r w:rsidR="007072E2">
        <w:t>O</w:t>
      </w:r>
      <w:r w:rsidR="00311822" w:rsidRPr="00311822">
        <w:t>bjective of the present study, however, is not to optimize ATES performance. Instead, the adopted five-spot well configuration was intentionally selected to increase the sensitivity of the numerical simulations to spatial variations in hydraulic conductivity. This configuration provides a suitable framework for evaluating how different hydraulic conductivity representations influence the predicted thermo-hydraulic behaviour of ATES system</w:t>
      </w:r>
      <w:r w:rsidR="00BD30A4" w:rsidRPr="00A24769">
        <w:t>.</w:t>
      </w:r>
    </w:p>
    <w:p w14:paraId="2DD9C757" w14:textId="77777777" w:rsidR="00D75868" w:rsidRDefault="00BD30A4" w:rsidP="00FD725E">
      <w:r w:rsidRPr="00BD30A4">
        <w:t xml:space="preserve">Unlike conventional ATES systems, which are commonly based on a </w:t>
      </w:r>
      <w:r w:rsidR="00A24769">
        <w:t>separated</w:t>
      </w:r>
      <w:r w:rsidR="00AB4FDF" w:rsidRPr="00BD30A4">
        <w:t xml:space="preserve"> </w:t>
      </w:r>
      <w:r w:rsidRPr="00BD30A4">
        <w:t>warm</w:t>
      </w:r>
      <w:r w:rsidR="00AB4FDF">
        <w:t xml:space="preserve"> and </w:t>
      </w:r>
      <w:r w:rsidRPr="00BD30A4">
        <w:t>cold well doublet</w:t>
      </w:r>
      <w:r w:rsidR="00AB4FDF">
        <w:t>s</w:t>
      </w:r>
      <w:r w:rsidRPr="00BD30A4">
        <w:t xml:space="preserve">, numerical model developed in this study employs a customized </w:t>
      </w:r>
      <w:r w:rsidR="00E515ED">
        <w:t xml:space="preserve">five-spot </w:t>
      </w:r>
      <w:r w:rsidRPr="00BD30A4">
        <w:t>multi-well configuration consisting of thirteen fully penetrating wells, including four warm wells and nine cold wells.</w:t>
      </w:r>
    </w:p>
    <w:p w14:paraId="760E1787" w14:textId="77777777" w:rsidR="00D75868" w:rsidRDefault="00D75868" w:rsidP="00D75868">
      <w:r>
        <w:lastRenderedPageBreak/>
        <w:t>Well configuration adopted in numerical simulations is illustrated in Figure 5.2.</w:t>
      </w:r>
    </w:p>
    <w:p w14:paraId="553B07AE" w14:textId="1EB47586" w:rsidR="00BD30A4" w:rsidRDefault="00BD30A4" w:rsidP="00FD725E">
      <w:r w:rsidRPr="00BD30A4">
        <w:t xml:space="preserve">The warm wells are arranged in a 2 × 2 array near </w:t>
      </w:r>
      <w:r w:rsidR="00A24769">
        <w:t>c</w:t>
      </w:r>
      <w:r w:rsidR="00A24769" w:rsidRPr="00BD30A4">
        <w:t>entre</w:t>
      </w:r>
      <w:r w:rsidRPr="00BD30A4">
        <w:t xml:space="preserve"> of the model domain, while cold wells are distributed in a surrounding 3 × 3 array, forming an approximately symmetric storage configuration. </w:t>
      </w:r>
      <w:r w:rsidR="00FD725E" w:rsidRPr="00FD725E">
        <w:t>adopted layout consists of a central group of warm wells surrounded by a peripheral group of cold wells, providing spatial separation between two storage regions while defining thermal storage domain used in numerical simulations</w:t>
      </w:r>
      <w:r w:rsidRPr="00BD30A4">
        <w:t>.</w:t>
      </w:r>
    </w:p>
    <w:p w14:paraId="286C55C9" w14:textId="72E3AEA2" w:rsidR="00BD30A4" w:rsidRDefault="00BD30A4" w:rsidP="00BD30A4">
      <w:r>
        <w:t xml:space="preserve">Throughout simulations, each well retained its thermal designation (warm or cold), whereas its hydraulic operating mode changed according to the seasonal operating schedule. During summer storage period, warm water was injected </w:t>
      </w:r>
      <w:r w:rsidR="00F8581A">
        <w:t>into</w:t>
      </w:r>
      <w:r>
        <w:t xml:space="preserve"> four warm wells while cold groundwater was simultaneously extracted from nine cold wells to satisfy cooling demand. During winter storage period, operating modes were reversed: cold water was injected </w:t>
      </w:r>
      <w:r w:rsidR="00F8581A">
        <w:t>into</w:t>
      </w:r>
      <w:r>
        <w:t xml:space="preserve"> cold wells, whereas warm groundwater was extracted from warm wells to supply heating. During intermediate recovery periods, all wells remained inactive, allowing groundwater flow together with conductive, advective, and dispersive heat transport to redistribute thermal energy within aquifer.</w:t>
      </w:r>
    </w:p>
    <w:p w14:paraId="7A1C849D" w14:textId="6C6F8183" w:rsidR="00BD30A4" w:rsidRDefault="0061772B" w:rsidP="00CA16F8">
      <w:r>
        <w:t>S</w:t>
      </w:r>
      <w:r w:rsidR="00CA16F8" w:rsidRPr="00CA16F8">
        <w:t>elected well layout was adopted consistently throughout all numerical simulations. Because identical well locations, operating schedules, injection temperatures, pumping rates, and boundary conditions were used in every simulation, hydraulic conductivity field represents the only varying input parameter among the investigated scenarios. Consequently, any differences observed in simulated hydraulic and thermal responses can be attributed exclusively to differences in representation of subsurface heterogeneity</w:t>
      </w:r>
      <w:r w:rsidR="00BD30A4">
        <w:t>.</w:t>
      </w:r>
    </w:p>
    <w:p w14:paraId="09DD9761" w14:textId="77777777" w:rsidR="001D0124" w:rsidRDefault="001D0124" w:rsidP="001D0124">
      <w:pPr>
        <w:keepNext/>
      </w:pPr>
      <w:r w:rsidRPr="001D0124">
        <w:rPr>
          <w:noProof/>
          <w:lang w:val="en-GB"/>
        </w:rPr>
        <w:lastRenderedPageBreak/>
        <w:drawing>
          <wp:inline distT="0" distB="0" distL="0" distR="0" wp14:anchorId="7C7DA518" wp14:editId="2A148297">
            <wp:extent cx="5759450" cy="3330322"/>
            <wp:effectExtent l="0" t="0" r="0" b="0"/>
            <wp:docPr id="10763793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79314"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5759450" cy="3330322"/>
                    </a:xfrm>
                    <a:prstGeom prst="rect">
                      <a:avLst/>
                    </a:prstGeom>
                    <a:noFill/>
                    <a:ln>
                      <a:noFill/>
                    </a:ln>
                  </pic:spPr>
                </pic:pic>
              </a:graphicData>
            </a:graphic>
          </wp:inline>
        </w:drawing>
      </w:r>
    </w:p>
    <w:p w14:paraId="7B338187" w14:textId="7306C572" w:rsidR="001D0124" w:rsidRPr="001D0124" w:rsidRDefault="001D0124" w:rsidP="001D0124">
      <w:pPr>
        <w:pStyle w:val="Caption"/>
        <w:rPr>
          <w:lang w:val="en-GB"/>
        </w:rPr>
      </w:pPr>
      <w:bookmarkStart w:id="84" w:name="_Toc233911186"/>
      <w:r w:rsidRPr="00F41AC9">
        <w:rPr>
          <w:color w:val="728FA5"/>
        </w:rPr>
        <w:t xml:space="preserve">Figure </w:t>
      </w:r>
      <w:r w:rsidR="00DE3699">
        <w:rPr>
          <w:color w:val="728FA5"/>
        </w:rPr>
        <w:fldChar w:fldCharType="begin"/>
      </w:r>
      <w:r w:rsidR="00DE3699">
        <w:rPr>
          <w:color w:val="728FA5"/>
        </w:rPr>
        <w:instrText xml:space="preserve"> STYLEREF 1 \s </w:instrText>
      </w:r>
      <w:r w:rsidR="00DE3699">
        <w:rPr>
          <w:color w:val="728FA5"/>
        </w:rPr>
        <w:fldChar w:fldCharType="separate"/>
      </w:r>
      <w:r w:rsidR="00DE3699">
        <w:rPr>
          <w:rFonts w:hint="eastAsia"/>
          <w:noProof/>
          <w:color w:val="728FA5"/>
          <w:cs/>
        </w:rPr>
        <w:t>‎</w:t>
      </w:r>
      <w:r w:rsidR="00DE3699">
        <w:rPr>
          <w:noProof/>
          <w:color w:val="728FA5"/>
        </w:rPr>
        <w:t>5</w:t>
      </w:r>
      <w:r w:rsidR="00DE3699">
        <w:rPr>
          <w:color w:val="728FA5"/>
        </w:rPr>
        <w:fldChar w:fldCharType="end"/>
      </w:r>
      <w:r w:rsidR="00DE3699">
        <w:rPr>
          <w:color w:val="728FA5"/>
        </w:rPr>
        <w:t>.</w:t>
      </w:r>
      <w:r w:rsidR="00DE3699">
        <w:rPr>
          <w:color w:val="728FA5"/>
        </w:rPr>
        <w:fldChar w:fldCharType="begin"/>
      </w:r>
      <w:r w:rsidR="00DE3699">
        <w:rPr>
          <w:color w:val="728FA5"/>
        </w:rPr>
        <w:instrText xml:space="preserve"> SEQ Figure \* ARABIC \s 1 </w:instrText>
      </w:r>
      <w:r w:rsidR="00DE3699">
        <w:rPr>
          <w:color w:val="728FA5"/>
        </w:rPr>
        <w:fldChar w:fldCharType="separate"/>
      </w:r>
      <w:r w:rsidR="00DE3699">
        <w:rPr>
          <w:noProof/>
          <w:color w:val="728FA5"/>
        </w:rPr>
        <w:t>2</w:t>
      </w:r>
      <w:r w:rsidR="00DE3699">
        <w:rPr>
          <w:color w:val="728FA5"/>
        </w:rPr>
        <w:fldChar w:fldCharType="end"/>
      </w:r>
      <w:r>
        <w:rPr>
          <w:lang w:val="en-GB"/>
        </w:rPr>
        <w:t xml:space="preserve"> </w:t>
      </w:r>
      <w:r w:rsidRPr="002A100F">
        <w:rPr>
          <w:lang w:val="en-GB"/>
        </w:rPr>
        <w:t>Spatial arrangement of warm and cold wells used in numerical ATES simulations.</w:t>
      </w:r>
      <w:bookmarkEnd w:id="84"/>
    </w:p>
    <w:p w14:paraId="09E8FD09" w14:textId="51EF328D" w:rsidR="00C43277" w:rsidRDefault="00C43277" w:rsidP="00C43277">
      <w:pPr>
        <w:pStyle w:val="Heading3"/>
        <w:numPr>
          <w:ilvl w:val="2"/>
          <w:numId w:val="8"/>
        </w:numPr>
      </w:pPr>
      <w:bookmarkStart w:id="85" w:name="_Toc233911562"/>
      <w:r w:rsidRPr="00C43277">
        <w:t>Well Spacing Design Criteria</w:t>
      </w:r>
      <w:bookmarkEnd w:id="85"/>
    </w:p>
    <w:p w14:paraId="6A391DE7" w14:textId="4FF4975C" w:rsidR="004F0E32" w:rsidRDefault="00A70B0D" w:rsidP="004F0E32">
      <w:r>
        <w:t>S</w:t>
      </w:r>
      <w:r w:rsidR="004F0E32">
        <w:t xml:space="preserve">pacing between injection and production wells is one of the most important design parameters in </w:t>
      </w:r>
      <w:r w:rsidR="00CD3E0D">
        <w:t>ATES</w:t>
      </w:r>
      <w:r w:rsidR="004F0E32">
        <w:t xml:space="preserve"> systems, as it directly influences thermal recovery efficiency, hydraulic interaction, and long-term system performance. Adequate well spacing limits thermal interference between warm and cold storage zones, thereby reducing risk of premature thermal breakthrough and improving efficiency of seasonal heat storage and recovery </w:t>
      </w:r>
      <w:sdt>
        <w:sdtPr>
          <w:rPr>
            <w:color w:val="000000"/>
          </w:rPr>
          <w:tag w:val="MENDELEY_CITATION_v3_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"/>
          <w:id w:val="1336647344"/>
          <w:placeholder>
            <w:docPart w:val="DefaultPlaceholder_-1854013440"/>
          </w:placeholder>
        </w:sdtPr>
        <w:sdtContent>
          <w:r w:rsidR="006852C0" w:rsidRPr="006852C0">
            <w:rPr>
              <w:color w:val="000000"/>
            </w:rPr>
            <w:t>[3], [55]</w:t>
          </w:r>
        </w:sdtContent>
      </w:sdt>
      <w:r w:rsidR="004F0E32">
        <w:t>. Conversely, insufficient separation may result in early mixing of thermal plumes, reducing amount of recoverable thermal energy and compromising long-term system operation.</w:t>
      </w:r>
    </w:p>
    <w:p w14:paraId="3CF0D187" w14:textId="48BA45C4" w:rsidR="004F0E32" w:rsidRDefault="004F0E32" w:rsidP="004F0E32">
      <w:r>
        <w:t xml:space="preserve">Several analytical and empirical approaches have been proposed to support preliminary design of ATES systems. Among the most widely adopted methods is concept of thermal radius, introduced by Sommer et al., which estimates the maximum radial extent of thermal storage volume surrounding an injection well under idealized conditions </w:t>
      </w:r>
      <w:sdt>
        <w:sdtPr>
          <w:rPr>
            <w:color w:val="000000"/>
          </w:rPr>
          <w:tag w:val="MENDELEY_CITATION_v3_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"/>
          <w:id w:val="396636308"/>
          <w:placeholder>
            <w:docPart w:val="DefaultPlaceholder_-1854013440"/>
          </w:placeholder>
        </w:sdtPr>
        <w:sdtContent>
          <w:r w:rsidR="006852C0" w:rsidRPr="006852C0">
            <w:rPr>
              <w:color w:val="000000"/>
            </w:rPr>
            <w:t>[56]</w:t>
          </w:r>
        </w:sdtContent>
      </w:sdt>
      <w:r>
        <w:t>. This analytical formulation assumes homogeneous aquifer properties and neglects influence of regional groundwater flow, thermal conduction, and thermal dispersion. Building upon this concept</w:t>
      </w:r>
      <w:r w:rsidR="00470D08">
        <w:t xml:space="preserve"> </w:t>
      </w:r>
      <w:sdt>
        <w:sdtPr>
          <w:rPr>
            <w:color w:val="000000"/>
          </w:rPr>
          <w:tag w:val="MENDELEY_CITATION_v3_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"/>
          <w:id w:val="1649703940"/>
          <w:placeholder>
            <w:docPart w:val="DefaultPlaceholder_-1854013440"/>
          </w:placeholder>
        </w:sdtPr>
        <w:sdtContent>
          <w:r w:rsidR="006852C0" w:rsidRPr="006852C0">
            <w:rPr>
              <w:color w:val="000000"/>
            </w:rPr>
            <w:t>[55]</w:t>
          </w:r>
        </w:sdtContent>
      </w:sdt>
      <w:r w:rsidR="00470D08">
        <w:t>.</w:t>
      </w:r>
      <w:r>
        <w:t xml:space="preserve"> demonstrated that, in aquifers affected by significant regional groundwater flow, well spacing should also account for downstream displacement of thermal plume caused by groundwater advection</w:t>
      </w:r>
      <w:r w:rsidR="00CB2989">
        <w:t xml:space="preserve"> </w:t>
      </w:r>
      <w:sdt>
        <w:sdtPr>
          <w:rPr>
            <w:color w:val="000000"/>
          </w:rPr>
          <w:tag w:val="MENDELEY_CITATION_v3_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"/>
          <w:id w:val="1519887541"/>
          <w:placeholder>
            <w:docPart w:val="DefaultPlaceholder_-1854013440"/>
          </w:placeholder>
        </w:sdtPr>
        <w:sdtContent>
          <w:r w:rsidR="006852C0" w:rsidRPr="006852C0">
            <w:rPr>
              <w:color w:val="000000"/>
            </w:rPr>
            <w:t>[55]</w:t>
          </w:r>
        </w:sdtContent>
      </w:sdt>
      <w:r>
        <w:t>.</w:t>
      </w:r>
    </w:p>
    <w:p w14:paraId="0BF034FD" w14:textId="19569A10" w:rsidR="00C43277" w:rsidRDefault="004F0E32" w:rsidP="00311822">
      <w:r w:rsidRPr="00DF230F">
        <w:lastRenderedPageBreak/>
        <w:t xml:space="preserve">Although these analytical relationships provide valuable guidance during preliminary design stage, they are primarily intended for simplified or site-specific optimization studies. In the present work, objective is not to optimize ATES layout but to investigate influence of different hydraulic conductivity representations on hydraulic and thermal behaviour of storage system. </w:t>
      </w:r>
      <w:r w:rsidR="00311822" w:rsidRPr="00311822">
        <w:t>Consequently, the well geometry and operational strategy were intentionally maintained unchanged throughout all simulations so that the influence of different hydraulic conductivity representations could be evaluated independently of changes in system design</w:t>
      </w:r>
      <w:r w:rsidRPr="00DF230F">
        <w:t>.</w:t>
      </w:r>
    </w:p>
    <w:p w14:paraId="3BEB33BB" w14:textId="10D602CF" w:rsidR="000B2038" w:rsidRDefault="000B2038" w:rsidP="000B2038">
      <w:r w:rsidRPr="00124832">
        <w:t xml:space="preserve">Based on previous ATES design recommendations and considering dimensions of the computational domain, well spacing adopted in numerical model was selected to provide adequate separation between warm and cold storage zones while ensuring that all wells could be accommodated within simulation domain. </w:t>
      </w:r>
      <w:r w:rsidR="00A70B0D">
        <w:t>P</w:t>
      </w:r>
      <w:r w:rsidRPr="00124832">
        <w:t>rincipal geometric and hydrogeological parameters used for well-spacing design are summarized in Table 5.1.</w:t>
      </w:r>
    </w:p>
    <w:p w14:paraId="1E520AE1" w14:textId="0CFA2025" w:rsidR="000B2038" w:rsidRDefault="000B2038" w:rsidP="000B2038">
      <w:r w:rsidRPr="00D40358">
        <w:t>To verify that adopted well spacing is appropriate under regional groundwater flow conditions of study area, groundwater seepage velocity was estimated using Darcy's law</w:t>
      </w:r>
      <w:r w:rsidR="00CB2989">
        <w:t xml:space="preserve"> </w:t>
      </w:r>
      <w:sdt>
        <w:sdtPr>
          <w:rPr>
            <w:color w:val="000000"/>
          </w:rPr>
          <w:tag w:val="MENDELEY_CITATION_v3_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"/>
          <w:id w:val="21449418"/>
          <w:placeholder>
            <w:docPart w:val="DefaultPlaceholder_-1854013440"/>
          </w:placeholder>
        </w:sdtPr>
        <w:sdtContent>
          <w:r w:rsidR="006852C0" w:rsidRPr="006852C0">
            <w:rPr>
              <w:color w:val="000000"/>
            </w:rPr>
            <w:t>[15]</w:t>
          </w:r>
        </w:sdtContent>
      </w:sdt>
      <w:r w:rsidRPr="00D40358">
        <w:t>. hydraulic gradient was assumed to be 0.001, which is representative of regional groundwater flow in study area. Darcy flux was therefore calculated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3831A7" w:rsidRPr="002E1242" w14:paraId="503CEC45" w14:textId="77777777" w:rsidTr="003831A7">
        <w:tc>
          <w:tcPr>
            <w:tcW w:w="244" w:type="pct"/>
          </w:tcPr>
          <w:p w14:paraId="2FF66E80" w14:textId="77777777" w:rsidR="003831A7" w:rsidRPr="002E1242" w:rsidRDefault="003831A7" w:rsidP="00944BAA"/>
        </w:tc>
        <w:tc>
          <w:tcPr>
            <w:tcW w:w="4056" w:type="pct"/>
          </w:tcPr>
          <w:p w14:paraId="1BF9EF35" w14:textId="566CF0D3" w:rsidR="003831A7" w:rsidRPr="002E1242" w:rsidRDefault="003831A7" w:rsidP="003831A7">
            <m:oMathPara>
              <m:oMath>
                <m:r>
                  <w:rPr>
                    <w:rFonts w:ascii="Cambria Math" w:hAnsi="Cambria Math"/>
                  </w:rPr>
                  <m:t>q=-K</m:t>
                </m:r>
                <m:f>
                  <m:fPr>
                    <m:ctrlPr>
                      <w:rPr>
                        <w:rFonts w:ascii="Cambria Math" w:hAnsi="Cambria Math"/>
                        <w:i/>
                      </w:rPr>
                    </m:ctrlPr>
                  </m:fPr>
                  <m:num>
                    <m:r>
                      <w:rPr>
                        <w:rFonts w:ascii="Cambria Math" w:hAnsi="Cambria Math"/>
                      </w:rPr>
                      <m:t>dh</m:t>
                    </m:r>
                  </m:num>
                  <m:den>
                    <m:r>
                      <w:rPr>
                        <w:rFonts w:ascii="Cambria Math" w:hAnsi="Cambria Math"/>
                      </w:rPr>
                      <m:t>dx</m:t>
                    </m:r>
                  </m:den>
                </m:f>
              </m:oMath>
            </m:oMathPara>
          </w:p>
        </w:tc>
        <w:tc>
          <w:tcPr>
            <w:tcW w:w="700" w:type="pct"/>
          </w:tcPr>
          <w:p w14:paraId="5E5A7B66" w14:textId="1CB31539" w:rsidR="003831A7" w:rsidRPr="002E1242" w:rsidRDefault="003831A7" w:rsidP="00944BAA">
            <w:pPr>
              <w:jc w:val="right"/>
            </w:pPr>
            <w:r w:rsidRPr="002E1242">
              <w:t>(</w:t>
            </w:r>
            <w:r>
              <w:t>6</w:t>
            </w:r>
            <w:r w:rsidRPr="002E1242">
              <w:t>.</w:t>
            </w:r>
            <w:r>
              <w:t>1</w:t>
            </w:r>
            <w:r w:rsidRPr="002E1242">
              <w:t>)</w:t>
            </w:r>
          </w:p>
        </w:tc>
      </w:tr>
    </w:tbl>
    <w:p w14:paraId="35F2F965" w14:textId="175A81F5" w:rsidR="000B2038" w:rsidRPr="00AE1DAE" w:rsidRDefault="000B2038" w:rsidP="000B2038">
      <w:r w:rsidRPr="00AE1DAE">
        <w:t xml:space="preserve">where </w:t>
      </w:r>
      <m:oMath>
        <m:r>
          <w:rPr>
            <w:rFonts w:ascii="Cambria Math" w:hAnsi="Cambria Math"/>
          </w:rPr>
          <m:t>q</m:t>
        </m:r>
      </m:oMath>
      <w:r>
        <w:rPr>
          <w:rFonts w:eastAsiaTheme="minorEastAsia"/>
        </w:rPr>
        <w:t xml:space="preserve"> </w:t>
      </w:r>
      <w:r w:rsidRPr="00AE1DAE">
        <w:t xml:space="preserve">is Darcy flux </w:t>
      </w:r>
      <m:oMath>
        <m:d>
          <m:dPr>
            <m:ctrlPr>
              <w:rPr>
                <w:rFonts w:ascii="Cambria Math" w:hAnsi="Cambria Math"/>
                <w:i/>
              </w:rPr>
            </m:ctrlPr>
          </m:dPr>
          <m:e>
            <m:f>
              <m:fPr>
                <m:type m:val="lin"/>
                <m:ctrlPr>
                  <w:rPr>
                    <w:rFonts w:ascii="Cambria Math" w:hAnsi="Cambria Math"/>
                    <w:i/>
                  </w:rPr>
                </m:ctrlPr>
              </m:fPr>
              <m:num>
                <m:r>
                  <w:rPr>
                    <w:rFonts w:ascii="Cambria Math" w:hAnsi="Cambria Math"/>
                  </w:rPr>
                  <m:t>m</m:t>
                </m:r>
              </m:num>
              <m:den>
                <m:r>
                  <w:rPr>
                    <w:rFonts w:ascii="Cambria Math" w:hAnsi="Cambria Math"/>
                  </w:rPr>
                  <m:t>s</m:t>
                </m:r>
              </m:den>
            </m:f>
          </m:e>
        </m:d>
      </m:oMath>
      <w:r w:rsidRPr="00AE1DAE">
        <w:t xml:space="preserve">, </w:t>
      </w:r>
      <m:oMath>
        <m:r>
          <w:rPr>
            <w:rFonts w:ascii="Cambria Math" w:hAnsi="Cambria Math"/>
          </w:rPr>
          <m:t>K</m:t>
        </m:r>
      </m:oMath>
      <w:r>
        <w:rPr>
          <w:rFonts w:eastAsiaTheme="minorEastAsia"/>
        </w:rPr>
        <w:t xml:space="preserve"> </w:t>
      </w:r>
      <w:r w:rsidRPr="00AE1DAE">
        <w:t xml:space="preserve">is hydraulic conductivity </w:t>
      </w:r>
      <m:oMath>
        <m:d>
          <m:dPr>
            <m:ctrlPr>
              <w:rPr>
                <w:rFonts w:ascii="Cambria Math" w:hAnsi="Cambria Math"/>
                <w:i/>
              </w:rPr>
            </m:ctrlPr>
          </m:dPr>
          <m:e>
            <m:f>
              <m:fPr>
                <m:type m:val="lin"/>
                <m:ctrlPr>
                  <w:rPr>
                    <w:rFonts w:ascii="Cambria Math" w:hAnsi="Cambria Math"/>
                    <w:i/>
                  </w:rPr>
                </m:ctrlPr>
              </m:fPr>
              <m:num>
                <m:r>
                  <w:rPr>
                    <w:rFonts w:ascii="Cambria Math" w:hAnsi="Cambria Math"/>
                  </w:rPr>
                  <m:t>m</m:t>
                </m:r>
              </m:num>
              <m:den>
                <m:r>
                  <w:rPr>
                    <w:rFonts w:ascii="Cambria Math" w:hAnsi="Cambria Math"/>
                  </w:rPr>
                  <m:t>s</m:t>
                </m:r>
              </m:den>
            </m:f>
          </m:e>
        </m:d>
      </m:oMath>
      <w:r w:rsidRPr="00AE1DAE">
        <w:t xml:space="preserve">, and </w:t>
      </w:r>
      <m:oMath>
        <m:r>
          <w:rPr>
            <w:rFonts w:ascii="Cambria Math" w:hAnsi="Cambria Math"/>
          </w:rPr>
          <m:t>dh</m:t>
        </m:r>
        <m:r>
          <m:rPr>
            <m:sty m:val="p"/>
          </m:rPr>
          <w:rPr>
            <w:rFonts w:ascii="Cambria Math" w:hAnsi="Cambria Math"/>
          </w:rPr>
          <m:t>/</m:t>
        </m:r>
        <m:r>
          <w:rPr>
            <w:rFonts w:ascii="Cambria Math" w:hAnsi="Cambria Math"/>
          </w:rPr>
          <m:t>dx</m:t>
        </m:r>
      </m:oMath>
      <w:r>
        <w:rPr>
          <w:rFonts w:eastAsiaTheme="minorEastAsia"/>
        </w:rPr>
        <w:t xml:space="preserve"> </w:t>
      </w:r>
      <w:r w:rsidRPr="00AE1DAE">
        <w:t>is regional hydraulic gradient.</w:t>
      </w:r>
    </w:p>
    <w:p w14:paraId="45565728" w14:textId="182A49BC" w:rsidR="000B2038" w:rsidRDefault="000B2038" w:rsidP="000B2038">
      <w:r w:rsidRPr="009739EA">
        <w:t>Using average hydraulic conductivity of Aquifer B adopted for preliminary design calculations</w:t>
      </w:r>
      <w:r w:rsidRPr="00AE1DAE">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3831A7" w:rsidRPr="002E1242" w14:paraId="111E1A1D" w14:textId="77777777" w:rsidTr="00944BAA">
        <w:tc>
          <w:tcPr>
            <w:tcW w:w="244" w:type="pct"/>
          </w:tcPr>
          <w:p w14:paraId="44C680C9" w14:textId="77777777" w:rsidR="003831A7" w:rsidRPr="002E1242" w:rsidRDefault="003831A7" w:rsidP="00944BAA"/>
        </w:tc>
        <w:tc>
          <w:tcPr>
            <w:tcW w:w="4056" w:type="pct"/>
          </w:tcPr>
          <w:p w14:paraId="0E477B42" w14:textId="6C057E2D" w:rsidR="003831A7" w:rsidRPr="002E1242" w:rsidRDefault="003831A7" w:rsidP="00944BAA">
            <m:oMathPara>
              <m:oMath>
                <m:r>
                  <w:rPr>
                    <w:rFonts w:ascii="Cambria Math" w:hAnsi="Cambria Math"/>
                  </w:rPr>
                  <m:t>K=1.44×</m:t>
                </m:r>
                <m:sSup>
                  <m:sSupPr>
                    <m:ctrlPr>
                      <w:rPr>
                        <w:rFonts w:ascii="Cambria Math" w:hAnsi="Cambria Math"/>
                      </w:rPr>
                    </m:ctrlPr>
                  </m:sSupPr>
                  <m:e>
                    <m:r>
                      <w:rPr>
                        <w:rFonts w:ascii="Cambria Math" w:hAnsi="Cambria Math"/>
                      </w:rPr>
                      <m:t>10</m:t>
                    </m:r>
                  </m:e>
                  <m:sup>
                    <m:r>
                      <w:rPr>
                        <w:rFonts w:ascii="Cambria Math" w:hAnsi="Cambria Math"/>
                      </w:rPr>
                      <m:t>-4</m:t>
                    </m:r>
                  </m:sup>
                </m:sSup>
                <m:r>
                  <m:rPr>
                    <m:sty m:val="p"/>
                  </m:rPr>
                  <w:rPr>
                    <w:rFonts w:ascii="Cambria Math" w:hAnsi="Cambria Math"/>
                  </w:rPr>
                  <m:t xml:space="preserve"> </m:t>
                </m:r>
                <m:d>
                  <m:dPr>
                    <m:ctrlPr>
                      <w:rPr>
                        <w:rFonts w:ascii="Cambria Math" w:hAnsi="Cambria Math"/>
                      </w:rPr>
                    </m:ctrlPr>
                  </m:dPr>
                  <m:e>
                    <m:f>
                      <m:fPr>
                        <m:type m:val="lin"/>
                        <m:ctrlPr>
                          <w:rPr>
                            <w:rFonts w:ascii="Cambria Math" w:hAnsi="Cambria Math"/>
                            <w:i/>
                          </w:rPr>
                        </m:ctrlPr>
                      </m:fPr>
                      <m:num>
                        <m:r>
                          <w:rPr>
                            <w:rFonts w:ascii="Cambria Math" w:hAnsi="Cambria Math"/>
                          </w:rPr>
                          <m:t>m</m:t>
                        </m:r>
                      </m:num>
                      <m:den>
                        <m:r>
                          <w:rPr>
                            <w:rFonts w:ascii="Cambria Math" w:hAnsi="Cambria Math"/>
                          </w:rPr>
                          <m:t>s</m:t>
                        </m:r>
                      </m:den>
                    </m:f>
                  </m:e>
                </m:d>
              </m:oMath>
            </m:oMathPara>
          </w:p>
        </w:tc>
        <w:tc>
          <w:tcPr>
            <w:tcW w:w="700" w:type="pct"/>
          </w:tcPr>
          <w:p w14:paraId="67505D74" w14:textId="4C76FF62" w:rsidR="003831A7" w:rsidRPr="002E1242" w:rsidRDefault="003831A7" w:rsidP="00944BAA">
            <w:pPr>
              <w:jc w:val="right"/>
            </w:pPr>
            <w:r w:rsidRPr="002E1242">
              <w:t>(</w:t>
            </w:r>
            <w:r>
              <w:t>6</w:t>
            </w:r>
            <w:r w:rsidRPr="002E1242">
              <w:t>.</w:t>
            </w:r>
            <w:r>
              <w:t>2</w:t>
            </w:r>
            <w:r w:rsidRPr="002E1242">
              <w:t>)</w:t>
            </w:r>
          </w:p>
        </w:tc>
      </w:tr>
    </w:tbl>
    <w:p w14:paraId="542B7F24" w14:textId="5E07055D" w:rsidR="000B2038" w:rsidRDefault="00C85C23" w:rsidP="00C85C23">
      <w:r w:rsidRPr="00C85C23">
        <w:t>together with assumed regional hydraulic gradient,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3831A7" w:rsidRPr="002E1242" w14:paraId="1941520B" w14:textId="77777777" w:rsidTr="00944BAA">
        <w:tc>
          <w:tcPr>
            <w:tcW w:w="244" w:type="pct"/>
          </w:tcPr>
          <w:p w14:paraId="7F101776" w14:textId="77777777" w:rsidR="003831A7" w:rsidRPr="002E1242" w:rsidRDefault="003831A7" w:rsidP="00944BAA"/>
        </w:tc>
        <w:tc>
          <w:tcPr>
            <w:tcW w:w="4056" w:type="pct"/>
          </w:tcPr>
          <w:p w14:paraId="2761159C" w14:textId="50092B96" w:rsidR="003831A7" w:rsidRPr="002E1242" w:rsidRDefault="00000000" w:rsidP="00944BAA">
            <m:oMathPara>
              <m:oMath>
                <m:f>
                  <m:fPr>
                    <m:ctrlPr>
                      <w:rPr>
                        <w:rFonts w:ascii="Cambria Math" w:hAnsi="Cambria Math"/>
                      </w:rPr>
                    </m:ctrlPr>
                  </m:fPr>
                  <m:num>
                    <m:r>
                      <w:rPr>
                        <w:rFonts w:ascii="Cambria Math" w:hAnsi="Cambria Math"/>
                      </w:rPr>
                      <m:t>dh</m:t>
                    </m:r>
                  </m:num>
                  <m:den>
                    <m:r>
                      <w:rPr>
                        <w:rFonts w:ascii="Cambria Math" w:hAnsi="Cambria Math"/>
                      </w:rPr>
                      <m:t>dx</m:t>
                    </m:r>
                  </m:den>
                </m:f>
                <m:r>
                  <w:rPr>
                    <w:rFonts w:ascii="Cambria Math" w:hAnsi="Cambria Math"/>
                  </w:rPr>
                  <m:t>=0.001</m:t>
                </m:r>
              </m:oMath>
            </m:oMathPara>
          </w:p>
        </w:tc>
        <w:tc>
          <w:tcPr>
            <w:tcW w:w="700" w:type="pct"/>
          </w:tcPr>
          <w:p w14:paraId="5286D25E" w14:textId="0563AD17" w:rsidR="003831A7" w:rsidRPr="002E1242" w:rsidRDefault="003831A7" w:rsidP="00944BAA">
            <w:pPr>
              <w:jc w:val="right"/>
            </w:pPr>
            <w:r w:rsidRPr="002E1242">
              <w:t>(</w:t>
            </w:r>
            <w:r>
              <w:t>6</w:t>
            </w:r>
            <w:r w:rsidRPr="002E1242">
              <w:t>.</w:t>
            </w:r>
            <w:r>
              <w:t>3</w:t>
            </w:r>
            <w:r w:rsidRPr="002E1242">
              <w:t>)</w:t>
            </w:r>
          </w:p>
        </w:tc>
      </w:tr>
    </w:tbl>
    <w:p w14:paraId="1B6C94D8" w14:textId="316481D6" w:rsidR="000B2038" w:rsidRDefault="00A70B0D" w:rsidP="00A61F6E">
      <w:r>
        <w:t>R</w:t>
      </w:r>
      <w:r w:rsidR="00A61F6E" w:rsidRPr="00A61F6E">
        <w:t>esulting Darcy flux is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3831A7" w:rsidRPr="002E1242" w14:paraId="58292375" w14:textId="77777777" w:rsidTr="0043321C">
        <w:tc>
          <w:tcPr>
            <w:tcW w:w="244" w:type="pct"/>
          </w:tcPr>
          <w:p w14:paraId="206F8633" w14:textId="77777777" w:rsidR="003831A7" w:rsidRPr="002E1242" w:rsidRDefault="003831A7" w:rsidP="00944BAA"/>
        </w:tc>
        <w:tc>
          <w:tcPr>
            <w:tcW w:w="4056" w:type="pct"/>
          </w:tcPr>
          <w:p w14:paraId="717C27B8" w14:textId="40AA3689" w:rsidR="003831A7" w:rsidRPr="002E1242" w:rsidRDefault="003831A7" w:rsidP="00944BAA">
            <m:oMathPara>
              <m:oMath>
                <m:r>
                  <w:rPr>
                    <w:rFonts w:ascii="Cambria Math" w:hAnsi="Cambria Math"/>
                  </w:rPr>
                  <m:t>q=1.44×</m:t>
                </m:r>
                <m:sSup>
                  <m:sSupPr>
                    <m:ctrlPr>
                      <w:rPr>
                        <w:rFonts w:ascii="Cambria Math" w:hAnsi="Cambria Math"/>
                      </w:rPr>
                    </m:ctrlPr>
                  </m:sSupPr>
                  <m:e>
                    <m:r>
                      <w:rPr>
                        <w:rFonts w:ascii="Cambria Math" w:hAnsi="Cambria Math"/>
                      </w:rPr>
                      <m:t>10</m:t>
                    </m:r>
                  </m:e>
                  <m:sup>
                    <m:r>
                      <w:rPr>
                        <w:rFonts w:ascii="Cambria Math" w:hAnsi="Cambria Math"/>
                      </w:rPr>
                      <m:t>-7</m:t>
                    </m:r>
                  </m:sup>
                </m:sSup>
                <m:r>
                  <m:rPr>
                    <m:sty m:val="p"/>
                  </m:rPr>
                  <w:rPr>
                    <w:rFonts w:ascii="Cambria Math" w:hAnsi="Cambria Math"/>
                  </w:rPr>
                  <m:t xml:space="preserve"> </m:t>
                </m:r>
                <m:d>
                  <m:dPr>
                    <m:ctrlPr>
                      <w:rPr>
                        <w:rFonts w:ascii="Cambria Math" w:hAnsi="Cambria Math"/>
                      </w:rPr>
                    </m:ctrlPr>
                  </m:dPr>
                  <m:e>
                    <m:f>
                      <m:fPr>
                        <m:type m:val="lin"/>
                        <m:ctrlPr>
                          <w:rPr>
                            <w:rFonts w:ascii="Cambria Math" w:hAnsi="Cambria Math"/>
                            <w:i/>
                          </w:rPr>
                        </m:ctrlPr>
                      </m:fPr>
                      <m:num>
                        <m:r>
                          <w:rPr>
                            <w:rFonts w:ascii="Cambria Math" w:hAnsi="Cambria Math"/>
                          </w:rPr>
                          <m:t>m</m:t>
                        </m:r>
                      </m:num>
                      <m:den>
                        <m:r>
                          <w:rPr>
                            <w:rFonts w:ascii="Cambria Math" w:hAnsi="Cambria Math"/>
                          </w:rPr>
                          <m:t>s</m:t>
                        </m:r>
                      </m:den>
                    </m:f>
                  </m:e>
                </m:d>
              </m:oMath>
            </m:oMathPara>
          </w:p>
        </w:tc>
        <w:tc>
          <w:tcPr>
            <w:tcW w:w="700" w:type="pct"/>
            <w:vAlign w:val="center"/>
          </w:tcPr>
          <w:p w14:paraId="430CABD7" w14:textId="31267B44" w:rsidR="003831A7" w:rsidRPr="002E1242" w:rsidRDefault="003831A7" w:rsidP="0043321C">
            <w:pPr>
              <w:jc w:val="right"/>
            </w:pPr>
            <w:r w:rsidRPr="002E1242">
              <w:t>(</w:t>
            </w:r>
            <w:r>
              <w:t>6</w:t>
            </w:r>
            <w:r w:rsidRPr="002E1242">
              <w:t>.</w:t>
            </w:r>
            <w:r>
              <w:t>4</w:t>
            </w:r>
            <w:r w:rsidRPr="002E1242">
              <w:t>)</w:t>
            </w:r>
          </w:p>
        </w:tc>
      </w:tr>
    </w:tbl>
    <w:p w14:paraId="4CA26828" w14:textId="54FEB4DC" w:rsidR="000B2038" w:rsidRDefault="000B2038" w:rsidP="000B2038">
      <w:r w:rsidRPr="00AE1DAE">
        <w:t>Since Darcy flux represents volumetric discharge per unit cross-sectional area rather than actual groundwater velocity, seepage velocity was computed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0"/>
        <w:gridCol w:w="4675"/>
        <w:gridCol w:w="3421"/>
      </w:tblGrid>
      <w:tr w:rsidR="001E5742" w:rsidRPr="002E1242" w14:paraId="7FC97B9E" w14:textId="77777777" w:rsidTr="0043321C">
        <w:tc>
          <w:tcPr>
            <w:tcW w:w="641" w:type="pct"/>
            <w:vAlign w:val="center"/>
          </w:tcPr>
          <w:p w14:paraId="6204179B" w14:textId="77777777" w:rsidR="001E5742" w:rsidRPr="002E1242" w:rsidRDefault="001E5742" w:rsidP="004C256F">
            <w:pPr>
              <w:jc w:val="center"/>
            </w:pPr>
          </w:p>
        </w:tc>
        <w:tc>
          <w:tcPr>
            <w:tcW w:w="2517" w:type="pct"/>
            <w:vAlign w:val="center"/>
          </w:tcPr>
          <w:p w14:paraId="520A74B1" w14:textId="27153D6A" w:rsidR="001E5742" w:rsidRPr="002E1242" w:rsidRDefault="001E5742" w:rsidP="004C256F">
            <w:pPr>
              <w:jc w:val="center"/>
            </w:pPr>
            <m:oMathPara>
              <m:oMath>
                <m:r>
                  <w:rPr>
                    <w:rFonts w:ascii="Cambria Math" w:hAnsi="Cambria Math"/>
                  </w:rPr>
                  <m:t>v=</m:t>
                </m:r>
                <m:f>
                  <m:fPr>
                    <m:ctrlPr>
                      <w:rPr>
                        <w:rFonts w:ascii="Cambria Math" w:hAnsi="Cambria Math"/>
                      </w:rPr>
                    </m:ctrlPr>
                  </m:fPr>
                  <m:num>
                    <m:r>
                      <w:rPr>
                        <w:rFonts w:ascii="Cambria Math" w:hAnsi="Cambria Math"/>
                      </w:rPr>
                      <m:t>q</m:t>
                    </m:r>
                  </m:num>
                  <m:den>
                    <m:sSub>
                      <m:sSubPr>
                        <m:ctrlPr>
                          <w:rPr>
                            <w:rFonts w:ascii="Cambria Math" w:hAnsi="Cambria Math"/>
                          </w:rPr>
                        </m:ctrlPr>
                      </m:sSubPr>
                      <m:e>
                        <m:r>
                          <w:rPr>
                            <w:rFonts w:ascii="Cambria Math" w:hAnsi="Cambria Math"/>
                          </w:rPr>
                          <m:t>ϕ</m:t>
                        </m:r>
                      </m:e>
                      <m:sub>
                        <m:r>
                          <w:rPr>
                            <w:rFonts w:ascii="Cambria Math" w:hAnsi="Cambria Math"/>
                          </w:rPr>
                          <m:t>e</m:t>
                        </m:r>
                      </m:sub>
                    </m:sSub>
                  </m:den>
                </m:f>
              </m:oMath>
            </m:oMathPara>
          </w:p>
        </w:tc>
        <w:tc>
          <w:tcPr>
            <w:tcW w:w="1842" w:type="pct"/>
            <w:vAlign w:val="center"/>
          </w:tcPr>
          <w:p w14:paraId="762B8CE7" w14:textId="1D11816F" w:rsidR="001E5742" w:rsidRPr="002E1242" w:rsidRDefault="001E5742" w:rsidP="004C256F">
            <w:pPr>
              <w:jc w:val="right"/>
            </w:pPr>
            <w:r w:rsidRPr="002E1242">
              <w:t>(</w:t>
            </w:r>
            <w:r>
              <w:t>6</w:t>
            </w:r>
            <w:r w:rsidRPr="002E1242">
              <w:t>.</w:t>
            </w:r>
            <w:r>
              <w:t>5</w:t>
            </w:r>
            <w:r w:rsidRPr="002E1242">
              <w:t>)</w:t>
            </w:r>
          </w:p>
        </w:tc>
      </w:tr>
    </w:tbl>
    <w:p w14:paraId="0D82B0A2" w14:textId="35FFD2EE" w:rsidR="000B2038" w:rsidRPr="00AE1DAE" w:rsidRDefault="000B2038" w:rsidP="000B2038">
      <w:r w:rsidRPr="00AE1DAE">
        <w:t xml:space="preserve">where </w:t>
      </w:r>
      <m:oMath>
        <m:sSub>
          <m:sSubPr>
            <m:ctrlPr>
              <w:rPr>
                <w:rFonts w:ascii="Cambria Math" w:hAnsi="Cambria Math"/>
              </w:rPr>
            </m:ctrlPr>
          </m:sSubPr>
          <m:e>
            <m:r>
              <w:rPr>
                <w:rFonts w:ascii="Cambria Math" w:hAnsi="Cambria Math"/>
              </w:rPr>
              <m:t>ϕ</m:t>
            </m:r>
          </m:e>
          <m:sub>
            <m:r>
              <w:rPr>
                <w:rFonts w:ascii="Cambria Math" w:hAnsi="Cambria Math"/>
              </w:rPr>
              <m:t>e</m:t>
            </m:r>
          </m:sub>
        </m:sSub>
        <m:r>
          <w:rPr>
            <w:rFonts w:ascii="Cambria Math" w:hAnsi="Cambria Math"/>
          </w:rPr>
          <m:t xml:space="preserve"> </m:t>
        </m:r>
      </m:oMath>
      <w:r>
        <w:rPr>
          <w:rFonts w:eastAsiaTheme="minorEastAsia"/>
        </w:rPr>
        <w:t xml:space="preserve"> </w:t>
      </w:r>
      <w:r w:rsidRPr="00AE1DAE">
        <w:t>denotes effective porosity of aquifer.</w:t>
      </w:r>
    </w:p>
    <w:p w14:paraId="69BEF21E" w14:textId="0FCFE34B" w:rsidR="000B2038" w:rsidRDefault="000B2038" w:rsidP="000B2038">
      <w:r w:rsidRPr="00AE1DAE">
        <w:t xml:space="preserve">Assuming a constant porosity throughout numerical domain, </w:t>
      </w:r>
      <m:oMath>
        <m:sSub>
          <m:sSubPr>
            <m:ctrlPr>
              <w:rPr>
                <w:rFonts w:ascii="Cambria Math" w:hAnsi="Cambria Math"/>
              </w:rPr>
            </m:ctrlPr>
          </m:sSubPr>
          <m:e>
            <m:r>
              <w:rPr>
                <w:rFonts w:ascii="Cambria Math" w:hAnsi="Cambria Math"/>
              </w:rPr>
              <m:t>ϕ</m:t>
            </m:r>
          </m:e>
          <m:sub>
            <m:r>
              <w:rPr>
                <w:rFonts w:ascii="Cambria Math" w:hAnsi="Cambria Math"/>
              </w:rPr>
              <m:t>e</m:t>
            </m:r>
          </m:sub>
        </m:sSub>
        <m:r>
          <w:rPr>
            <w:rFonts w:ascii="Cambria Math" w:hAnsi="Cambria Math"/>
          </w:rPr>
          <m:t xml:space="preserve"> =0.13</m:t>
        </m:r>
      </m:oMath>
      <w:r>
        <w:rPr>
          <w:rFonts w:eastAsiaTheme="minorEastAsia"/>
        </w:rPr>
        <w:t xml:space="preserve"> </w:t>
      </w:r>
      <w:r w:rsidRPr="00AE1DAE">
        <w:t>groundwater seepage velocity was estimated to be approximately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7533"/>
        <w:gridCol w:w="1300"/>
      </w:tblGrid>
      <w:tr w:rsidR="006A7FA1" w:rsidRPr="002E1242" w14:paraId="0AEE6470" w14:textId="77777777" w:rsidTr="0043321C">
        <w:tc>
          <w:tcPr>
            <w:tcW w:w="244" w:type="pct"/>
          </w:tcPr>
          <w:p w14:paraId="651FE8A4" w14:textId="77777777" w:rsidR="006A7FA1" w:rsidRPr="002E1242" w:rsidRDefault="006A7FA1" w:rsidP="00944BAA"/>
        </w:tc>
        <w:tc>
          <w:tcPr>
            <w:tcW w:w="4056" w:type="pct"/>
          </w:tcPr>
          <w:p w14:paraId="142CB9D7" w14:textId="6D2B5AD5" w:rsidR="006A7FA1" w:rsidRPr="002E1242" w:rsidRDefault="003C5AD1" w:rsidP="00944BAA">
            <m:oMathPara>
              <m:oMath>
                <m:r>
                  <w:rPr>
                    <w:rFonts w:ascii="Cambria Math" w:hAnsi="Cambria Math"/>
                  </w:rPr>
                  <m:t>v=</m:t>
                </m:r>
                <m:f>
                  <m:fPr>
                    <m:ctrlPr>
                      <w:rPr>
                        <w:rFonts w:ascii="Cambria Math" w:hAnsi="Cambria Math"/>
                        <w:i/>
                      </w:rPr>
                    </m:ctrlPr>
                  </m:fPr>
                  <m:num>
                    <m:r>
                      <w:rPr>
                        <w:rFonts w:ascii="Cambria Math" w:hAnsi="Cambria Math"/>
                      </w:rPr>
                      <m:t>1.44×</m:t>
                    </m:r>
                    <m:sSup>
                      <m:sSupPr>
                        <m:ctrlPr>
                          <w:rPr>
                            <w:rFonts w:ascii="Cambria Math" w:hAnsi="Cambria Math"/>
                          </w:rPr>
                        </m:ctrlPr>
                      </m:sSupPr>
                      <m:e>
                        <m:r>
                          <w:rPr>
                            <w:rFonts w:ascii="Cambria Math" w:hAnsi="Cambria Math"/>
                          </w:rPr>
                          <m:t>10</m:t>
                        </m:r>
                      </m:e>
                      <m:sup>
                        <m:r>
                          <w:rPr>
                            <w:rFonts w:ascii="Cambria Math" w:hAnsi="Cambria Math"/>
                          </w:rPr>
                          <m:t>-7</m:t>
                        </m:r>
                      </m:sup>
                    </m:sSup>
                  </m:num>
                  <m:den>
                    <m:r>
                      <w:rPr>
                        <w:rFonts w:ascii="Cambria Math" w:hAnsi="Cambria Math"/>
                      </w:rPr>
                      <m:t>0.13</m:t>
                    </m:r>
                  </m:den>
                </m:f>
                <m:r>
                  <w:rPr>
                    <w:rFonts w:ascii="Cambria Math" w:hAnsi="Cambria Math"/>
                  </w:rPr>
                  <m:t>×365×24×3600=35</m:t>
                </m:r>
                <m:r>
                  <m:rPr>
                    <m:sty m:val="p"/>
                  </m:rPr>
                  <w:rPr>
                    <w:rFonts w:ascii="Cambria Math" w:hAnsi="Cambria Math"/>
                  </w:rPr>
                  <m:t> </m:t>
                </m:r>
                <m:d>
                  <m:dPr>
                    <m:ctrlPr>
                      <w:rPr>
                        <w:rFonts w:ascii="Cambria Math" w:hAnsi="Cambria Math"/>
                      </w:rPr>
                    </m:ctrlPr>
                  </m:dPr>
                  <m:e>
                    <m:f>
                      <m:fPr>
                        <m:type m:val="lin"/>
                        <m:ctrlPr>
                          <w:rPr>
                            <w:rFonts w:ascii="Cambria Math" w:hAnsi="Cambria Math"/>
                            <w:i/>
                          </w:rPr>
                        </m:ctrlPr>
                      </m:fPr>
                      <m:num>
                        <m:r>
                          <w:rPr>
                            <w:rFonts w:ascii="Cambria Math" w:hAnsi="Cambria Math"/>
                          </w:rPr>
                          <m:t>m</m:t>
                        </m:r>
                      </m:num>
                      <m:den>
                        <m:r>
                          <w:rPr>
                            <w:rFonts w:ascii="Cambria Math" w:hAnsi="Cambria Math"/>
                          </w:rPr>
                          <m:t>year</m:t>
                        </m:r>
                      </m:den>
                    </m:f>
                  </m:e>
                </m:d>
              </m:oMath>
            </m:oMathPara>
          </w:p>
        </w:tc>
        <w:tc>
          <w:tcPr>
            <w:tcW w:w="700" w:type="pct"/>
            <w:vAlign w:val="center"/>
          </w:tcPr>
          <w:p w14:paraId="12E233EA" w14:textId="1418523A" w:rsidR="006A7FA1" w:rsidRPr="002E1242" w:rsidRDefault="006A7FA1" w:rsidP="0043321C">
            <w:pPr>
              <w:jc w:val="right"/>
            </w:pPr>
            <w:r w:rsidRPr="002E1242">
              <w:t>(</w:t>
            </w:r>
            <w:r>
              <w:t>6</w:t>
            </w:r>
            <w:r w:rsidRPr="002E1242">
              <w:t>.</w:t>
            </w:r>
            <w:r>
              <w:t>6</w:t>
            </w:r>
            <w:r w:rsidRPr="002E1242">
              <w:t>)</w:t>
            </w:r>
          </w:p>
        </w:tc>
      </w:tr>
    </w:tbl>
    <w:p w14:paraId="15019175" w14:textId="2950D277" w:rsidR="000B2038" w:rsidRPr="00915EC9" w:rsidRDefault="00C34DA0" w:rsidP="00063A31">
      <w:r>
        <w:t>E</w:t>
      </w:r>
      <w:r w:rsidR="000B2038" w:rsidRPr="009739EA">
        <w:t xml:space="preserve">stimated seepage velocity of approximately 35 m/year indicates that groundwater advection is sufficiently significant to influence thermal plume migration. </w:t>
      </w:r>
      <w:r>
        <w:t>E</w:t>
      </w:r>
      <w:r w:rsidR="00063A31" w:rsidRPr="00063A31">
        <w:t xml:space="preserve">stimated seepage velocity indicates that groundwater advection is sufficiently significant to influence thermal plume migration. </w:t>
      </w:r>
      <w:r>
        <w:t>A</w:t>
      </w:r>
      <w:r w:rsidR="00063A31" w:rsidRPr="00063A31">
        <w:t>dopted well spacing was therefore evaluated with respect to these groundwater-flow conditions and subsequently maintained unchanged throughout all numerical simulations</w:t>
      </w:r>
      <w:r w:rsidR="000B2038" w:rsidRPr="009739EA">
        <w:t>.</w:t>
      </w:r>
    </w:p>
    <w:p w14:paraId="78360453" w14:textId="70676033" w:rsidR="000B2038" w:rsidRDefault="00C34DA0" w:rsidP="000B2038">
      <w:r>
        <w:t>P</w:t>
      </w:r>
      <w:r w:rsidR="000B2038" w:rsidRPr="00915EC9">
        <w:t>rincipal design parameters adopted for numerical simulations are summarized in Table 5.</w:t>
      </w:r>
      <w:r w:rsidR="000B2038">
        <w:t>2</w:t>
      </w:r>
      <w:r w:rsidR="000B2038" w:rsidRPr="00915EC9">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4"/>
        <w:gridCol w:w="1683"/>
        <w:gridCol w:w="1239"/>
      </w:tblGrid>
      <w:tr w:rsidR="00310EE5" w:rsidRPr="002E1242" w14:paraId="4DA82F15" w14:textId="77777777" w:rsidTr="00310EE5">
        <w:trPr>
          <w:trHeight w:val="420"/>
          <w:jc w:val="center"/>
        </w:trPr>
        <w:tc>
          <w:tcPr>
            <w:tcW w:w="3427" w:type="pct"/>
            <w:tcBorders>
              <w:top w:val="single" w:sz="4" w:space="0" w:color="auto"/>
              <w:left w:val="single" w:sz="4" w:space="0" w:color="auto"/>
              <w:bottom w:val="double" w:sz="6" w:space="0" w:color="auto"/>
            </w:tcBorders>
            <w:shd w:val="clear" w:color="auto" w:fill="FFFFFF" w:themeFill="background1"/>
          </w:tcPr>
          <w:p w14:paraId="1B528585" w14:textId="13CF7626" w:rsidR="00310EE5" w:rsidRPr="002E1242" w:rsidRDefault="00310EE5" w:rsidP="002F2AF7">
            <w:pPr>
              <w:spacing w:before="0" w:after="0" w:line="276" w:lineRule="auto"/>
              <w:jc w:val="left"/>
              <w:rPr>
                <w:b/>
                <w:bCs/>
              </w:rPr>
            </w:pPr>
            <w:r w:rsidRPr="00310EE5">
              <w:rPr>
                <w:rFonts w:cstheme="majorBidi"/>
                <w:b/>
                <w:bCs/>
              </w:rPr>
              <w:t>Parameter</w:t>
            </w:r>
          </w:p>
        </w:tc>
        <w:tc>
          <w:tcPr>
            <w:tcW w:w="906" w:type="pct"/>
            <w:tcBorders>
              <w:top w:val="single" w:sz="4" w:space="0" w:color="auto"/>
              <w:bottom w:val="double" w:sz="6" w:space="0" w:color="auto"/>
            </w:tcBorders>
            <w:shd w:val="clear" w:color="auto" w:fill="FFFFFF" w:themeFill="background1"/>
          </w:tcPr>
          <w:p w14:paraId="47D90A78" w14:textId="5C724785" w:rsidR="00310EE5" w:rsidRPr="002E1242" w:rsidRDefault="00310EE5" w:rsidP="00944BAA">
            <w:pPr>
              <w:spacing w:before="0" w:after="0" w:line="276" w:lineRule="auto"/>
              <w:jc w:val="center"/>
              <w:rPr>
                <w:b/>
                <w:bCs/>
              </w:rPr>
            </w:pPr>
            <w:r w:rsidRPr="00310EE5">
              <w:rPr>
                <w:rFonts w:cstheme="majorBidi"/>
                <w:b/>
                <w:bCs/>
              </w:rPr>
              <w:t>Value</w:t>
            </w:r>
          </w:p>
        </w:tc>
        <w:tc>
          <w:tcPr>
            <w:tcW w:w="667" w:type="pct"/>
            <w:tcBorders>
              <w:top w:val="single" w:sz="4" w:space="0" w:color="auto"/>
              <w:bottom w:val="double" w:sz="6" w:space="0" w:color="auto"/>
              <w:right w:val="single" w:sz="4" w:space="0" w:color="auto"/>
            </w:tcBorders>
            <w:shd w:val="clear" w:color="auto" w:fill="FFFFFF" w:themeFill="background1"/>
          </w:tcPr>
          <w:p w14:paraId="10FCCF44" w14:textId="7E844668" w:rsidR="00310EE5" w:rsidRPr="002E1242" w:rsidRDefault="00310EE5" w:rsidP="00944BAA">
            <w:pPr>
              <w:spacing w:before="0" w:after="0" w:line="276" w:lineRule="auto"/>
              <w:jc w:val="center"/>
              <w:rPr>
                <w:b/>
                <w:bCs/>
                <w:lang w:val="en-GB"/>
              </w:rPr>
            </w:pPr>
            <w:r w:rsidRPr="00310EE5">
              <w:rPr>
                <w:b/>
                <w:bCs/>
                <w:lang w:val="en-GB"/>
              </w:rPr>
              <w:t>Unit</w:t>
            </w:r>
          </w:p>
        </w:tc>
      </w:tr>
      <w:tr w:rsidR="00310EE5" w:rsidRPr="002E1242" w14:paraId="0FD0BE61" w14:textId="77777777" w:rsidTr="00310EE5">
        <w:trPr>
          <w:trHeight w:val="420"/>
          <w:jc w:val="center"/>
        </w:trPr>
        <w:tc>
          <w:tcPr>
            <w:tcW w:w="3427" w:type="pct"/>
            <w:tcBorders>
              <w:top w:val="single" w:sz="4" w:space="0" w:color="auto"/>
              <w:left w:val="single" w:sz="4" w:space="0" w:color="auto"/>
              <w:bottom w:val="single" w:sz="4" w:space="0" w:color="auto"/>
            </w:tcBorders>
          </w:tcPr>
          <w:p w14:paraId="48230821" w14:textId="42DE4EDE" w:rsidR="00310EE5" w:rsidRPr="002E1242" w:rsidRDefault="00310EE5" w:rsidP="002F2AF7">
            <w:pPr>
              <w:spacing w:before="0" w:after="0" w:line="276" w:lineRule="auto"/>
              <w:jc w:val="left"/>
              <w:rPr>
                <w:b/>
                <w:bCs/>
              </w:rPr>
            </w:pPr>
            <w:r w:rsidRPr="00310EE5">
              <w:rPr>
                <w:b/>
                <w:bCs/>
              </w:rPr>
              <w:t>Hydraulic conductivity</w:t>
            </w:r>
          </w:p>
        </w:tc>
        <w:tc>
          <w:tcPr>
            <w:tcW w:w="906" w:type="pct"/>
            <w:tcBorders>
              <w:top w:val="single" w:sz="4" w:space="0" w:color="auto"/>
              <w:bottom w:val="single" w:sz="4" w:space="0" w:color="auto"/>
            </w:tcBorders>
          </w:tcPr>
          <w:p w14:paraId="02FBA91E" w14:textId="305051E0" w:rsidR="00310EE5" w:rsidRPr="00310EE5" w:rsidRDefault="00000000" w:rsidP="00310EE5">
            <w:pPr>
              <w:spacing w:before="0" w:after="0" w:line="276" w:lineRule="auto"/>
              <w:jc w:val="center"/>
              <w:rPr>
                <w:rFonts w:cstheme="majorBidi"/>
              </w:rPr>
            </w:pPr>
            <m:oMathPara>
              <m:oMath>
                <m:sSup>
                  <m:sSupPr>
                    <m:ctrlPr>
                      <w:rPr>
                        <w:rFonts w:ascii="Cambria Math" w:hAnsi="Cambria Math" w:cstheme="majorBidi"/>
                      </w:rPr>
                    </m:ctrlPr>
                  </m:sSupPr>
                  <m:e>
                    <m:r>
                      <m:rPr>
                        <m:sty m:val="p"/>
                      </m:rPr>
                      <w:rPr>
                        <w:rFonts w:ascii="Cambria Math" w:hAnsi="Cambria Math" w:cstheme="majorBidi"/>
                      </w:rPr>
                      <m:t>1.44×10</m:t>
                    </m:r>
                  </m:e>
                  <m:sup>
                    <m:r>
                      <m:rPr>
                        <m:sty m:val="p"/>
                      </m:rPr>
                      <w:rPr>
                        <w:rFonts w:ascii="Cambria Math" w:hAnsi="Cambria Math" w:cstheme="majorBidi"/>
                      </w:rPr>
                      <m:t>-4</m:t>
                    </m:r>
                  </m:sup>
                </m:sSup>
              </m:oMath>
            </m:oMathPara>
          </w:p>
        </w:tc>
        <w:tc>
          <w:tcPr>
            <w:tcW w:w="667" w:type="pct"/>
            <w:tcBorders>
              <w:top w:val="single" w:sz="4" w:space="0" w:color="auto"/>
              <w:bottom w:val="single" w:sz="4" w:space="0" w:color="auto"/>
              <w:right w:val="single" w:sz="4" w:space="0" w:color="auto"/>
            </w:tcBorders>
          </w:tcPr>
          <w:p w14:paraId="4610DBE5" w14:textId="697E42FE" w:rsidR="00310EE5" w:rsidRPr="00310EE5" w:rsidRDefault="00000000" w:rsidP="00310EE5">
            <w:pPr>
              <w:spacing w:before="0" w:after="0" w:line="276" w:lineRule="auto"/>
              <w:jc w:val="center"/>
              <w:rPr>
                <w:rFonts w:cstheme="majorBidi"/>
              </w:rPr>
            </w:pPr>
            <m:oMathPara>
              <m:oMath>
                <m:f>
                  <m:fPr>
                    <m:type m:val="lin"/>
                    <m:ctrlPr>
                      <w:rPr>
                        <w:rFonts w:ascii="Cambria Math" w:hAnsi="Cambria Math" w:cstheme="majorBidi"/>
                      </w:rPr>
                    </m:ctrlPr>
                  </m:fPr>
                  <m:num>
                    <m:r>
                      <w:rPr>
                        <w:rFonts w:ascii="Cambria Math" w:hAnsi="Cambria Math" w:cstheme="majorBidi"/>
                      </w:rPr>
                      <m:t>m</m:t>
                    </m:r>
                  </m:num>
                  <m:den>
                    <m:r>
                      <w:rPr>
                        <w:rFonts w:ascii="Cambria Math" w:hAnsi="Cambria Math" w:cstheme="majorBidi"/>
                      </w:rPr>
                      <m:t>s</m:t>
                    </m:r>
                  </m:den>
                </m:f>
              </m:oMath>
            </m:oMathPara>
          </w:p>
        </w:tc>
      </w:tr>
      <w:tr w:rsidR="00B614FA" w:rsidRPr="002E1242" w14:paraId="271A93BB" w14:textId="77777777" w:rsidTr="00310EE5">
        <w:trPr>
          <w:trHeight w:val="420"/>
          <w:jc w:val="center"/>
        </w:trPr>
        <w:tc>
          <w:tcPr>
            <w:tcW w:w="3427" w:type="pct"/>
            <w:tcBorders>
              <w:top w:val="single" w:sz="4" w:space="0" w:color="auto"/>
              <w:left w:val="single" w:sz="4" w:space="0" w:color="auto"/>
              <w:bottom w:val="single" w:sz="4" w:space="0" w:color="auto"/>
            </w:tcBorders>
          </w:tcPr>
          <w:p w14:paraId="56244F13" w14:textId="0FF97031" w:rsidR="00B614FA" w:rsidRPr="002E1242" w:rsidRDefault="00B614FA" w:rsidP="002F2AF7">
            <w:pPr>
              <w:spacing w:before="0" w:after="0" w:line="276" w:lineRule="auto"/>
              <w:jc w:val="left"/>
              <w:rPr>
                <w:rFonts w:cstheme="majorBidi"/>
                <w:b/>
                <w:bCs/>
              </w:rPr>
            </w:pPr>
            <w:r w:rsidRPr="00310EE5">
              <w:rPr>
                <w:b/>
                <w:bCs/>
              </w:rPr>
              <w:t>hydraulic gradient</w:t>
            </w:r>
          </w:p>
        </w:tc>
        <w:tc>
          <w:tcPr>
            <w:tcW w:w="906" w:type="pct"/>
            <w:tcBorders>
              <w:top w:val="single" w:sz="4" w:space="0" w:color="auto"/>
              <w:bottom w:val="single" w:sz="4" w:space="0" w:color="auto"/>
            </w:tcBorders>
          </w:tcPr>
          <w:p w14:paraId="49FA82D0" w14:textId="09711EFE" w:rsidR="00B614FA" w:rsidRPr="002E1242" w:rsidRDefault="00B614FA" w:rsidP="00B614FA">
            <w:pPr>
              <w:spacing w:before="0" w:after="0" w:line="276" w:lineRule="auto"/>
              <w:jc w:val="center"/>
              <w:rPr>
                <w:rFonts w:cstheme="majorBidi"/>
              </w:rPr>
            </w:pPr>
            <w:r w:rsidRPr="00310EE5">
              <w:rPr>
                <w:rFonts w:cstheme="majorBidi"/>
              </w:rPr>
              <w:t>0.001</w:t>
            </w:r>
          </w:p>
        </w:tc>
        <w:tc>
          <w:tcPr>
            <w:tcW w:w="667" w:type="pct"/>
            <w:tcBorders>
              <w:top w:val="single" w:sz="4" w:space="0" w:color="auto"/>
              <w:bottom w:val="single" w:sz="4" w:space="0" w:color="auto"/>
              <w:right w:val="single" w:sz="4" w:space="0" w:color="auto"/>
            </w:tcBorders>
          </w:tcPr>
          <w:p w14:paraId="5D05159A" w14:textId="5655A51E" w:rsidR="00B614FA" w:rsidRPr="002E1242" w:rsidRDefault="00000000" w:rsidP="00B614FA">
            <w:pPr>
              <w:spacing w:before="0" w:after="0" w:line="276" w:lineRule="auto"/>
              <w:jc w:val="center"/>
              <w:rPr>
                <w:rFonts w:cstheme="majorBidi"/>
              </w:rPr>
            </w:pPr>
            <m:oMathPara>
              <m:oMath>
                <m:f>
                  <m:fPr>
                    <m:type m:val="lin"/>
                    <m:ctrlPr>
                      <w:rPr>
                        <w:rFonts w:ascii="Cambria Math" w:hAnsi="Cambria Math" w:cstheme="majorBidi"/>
                      </w:rPr>
                    </m:ctrlPr>
                  </m:fPr>
                  <m:num>
                    <m:r>
                      <w:rPr>
                        <w:rFonts w:ascii="Cambria Math" w:hAnsi="Cambria Math" w:cstheme="majorBidi"/>
                      </w:rPr>
                      <m:t>m</m:t>
                    </m:r>
                  </m:num>
                  <m:den>
                    <m:r>
                      <w:rPr>
                        <w:rFonts w:ascii="Cambria Math" w:hAnsi="Cambria Math" w:cstheme="majorBidi"/>
                      </w:rPr>
                      <m:t>m</m:t>
                    </m:r>
                  </m:den>
                </m:f>
              </m:oMath>
            </m:oMathPara>
          </w:p>
        </w:tc>
      </w:tr>
      <w:tr w:rsidR="00B614FA" w:rsidRPr="002E1242" w14:paraId="27ABC7BC" w14:textId="77777777" w:rsidTr="00310EE5">
        <w:trPr>
          <w:trHeight w:val="420"/>
          <w:jc w:val="center"/>
        </w:trPr>
        <w:tc>
          <w:tcPr>
            <w:tcW w:w="3427" w:type="pct"/>
            <w:tcBorders>
              <w:top w:val="single" w:sz="4" w:space="0" w:color="auto"/>
              <w:left w:val="single" w:sz="4" w:space="0" w:color="auto"/>
              <w:bottom w:val="single" w:sz="4" w:space="0" w:color="auto"/>
            </w:tcBorders>
          </w:tcPr>
          <w:p w14:paraId="75AA230C" w14:textId="31D2F7D3" w:rsidR="00B614FA" w:rsidRPr="00310EE5" w:rsidRDefault="00B614FA" w:rsidP="002F2AF7">
            <w:pPr>
              <w:spacing w:before="0" w:after="0" w:line="276" w:lineRule="auto"/>
              <w:jc w:val="left"/>
              <w:rPr>
                <w:b/>
                <w:bCs/>
              </w:rPr>
            </w:pPr>
            <w:r w:rsidRPr="00310EE5">
              <w:rPr>
                <w:b/>
                <w:bCs/>
              </w:rPr>
              <w:t>Specific discharge</w:t>
            </w:r>
          </w:p>
        </w:tc>
        <w:tc>
          <w:tcPr>
            <w:tcW w:w="906" w:type="pct"/>
            <w:tcBorders>
              <w:top w:val="single" w:sz="4" w:space="0" w:color="auto"/>
              <w:bottom w:val="single" w:sz="4" w:space="0" w:color="auto"/>
            </w:tcBorders>
          </w:tcPr>
          <w:p w14:paraId="1B0F68E4" w14:textId="53BEA1BB" w:rsidR="00B614FA" w:rsidRPr="002E1242" w:rsidRDefault="00000000" w:rsidP="00B614FA">
            <w:pPr>
              <w:spacing w:before="0" w:after="0" w:line="276" w:lineRule="auto"/>
              <w:jc w:val="center"/>
              <w:rPr>
                <w:rFonts w:cstheme="majorBidi"/>
              </w:rPr>
            </w:pPr>
            <m:oMathPara>
              <m:oMath>
                <m:sSup>
                  <m:sSupPr>
                    <m:ctrlPr>
                      <w:rPr>
                        <w:rFonts w:ascii="Cambria Math" w:hAnsi="Cambria Math" w:cstheme="majorBidi"/>
                      </w:rPr>
                    </m:ctrlPr>
                  </m:sSupPr>
                  <m:e>
                    <m:r>
                      <m:rPr>
                        <m:sty m:val="p"/>
                      </m:rPr>
                      <w:rPr>
                        <w:rFonts w:ascii="Cambria Math" w:hAnsi="Cambria Math" w:cstheme="majorBidi"/>
                      </w:rPr>
                      <m:t>1.44×10</m:t>
                    </m:r>
                  </m:e>
                  <m:sup>
                    <m:r>
                      <m:rPr>
                        <m:sty m:val="p"/>
                      </m:rPr>
                      <w:rPr>
                        <w:rFonts w:ascii="Cambria Math" w:hAnsi="Cambria Math" w:cstheme="majorBidi"/>
                      </w:rPr>
                      <m:t>-7</m:t>
                    </m:r>
                  </m:sup>
                </m:sSup>
              </m:oMath>
            </m:oMathPara>
          </w:p>
        </w:tc>
        <w:tc>
          <w:tcPr>
            <w:tcW w:w="667" w:type="pct"/>
            <w:tcBorders>
              <w:top w:val="single" w:sz="4" w:space="0" w:color="auto"/>
              <w:bottom w:val="single" w:sz="4" w:space="0" w:color="auto"/>
              <w:right w:val="single" w:sz="4" w:space="0" w:color="auto"/>
            </w:tcBorders>
          </w:tcPr>
          <w:p w14:paraId="3937AB1A" w14:textId="2EAC4F6F" w:rsidR="00B614FA" w:rsidRPr="002E1242" w:rsidRDefault="00000000" w:rsidP="00B614FA">
            <w:pPr>
              <w:spacing w:before="0" w:after="0" w:line="276" w:lineRule="auto"/>
              <w:jc w:val="center"/>
              <w:rPr>
                <w:rFonts w:cstheme="majorBidi"/>
              </w:rPr>
            </w:pPr>
            <m:oMathPara>
              <m:oMath>
                <m:f>
                  <m:fPr>
                    <m:type m:val="lin"/>
                    <m:ctrlPr>
                      <w:rPr>
                        <w:rFonts w:ascii="Cambria Math" w:hAnsi="Cambria Math" w:cstheme="majorBidi"/>
                      </w:rPr>
                    </m:ctrlPr>
                  </m:fPr>
                  <m:num>
                    <m:r>
                      <w:rPr>
                        <w:rFonts w:ascii="Cambria Math" w:hAnsi="Cambria Math" w:cstheme="majorBidi"/>
                      </w:rPr>
                      <m:t>m</m:t>
                    </m:r>
                  </m:num>
                  <m:den>
                    <m:r>
                      <w:rPr>
                        <w:rFonts w:ascii="Cambria Math" w:hAnsi="Cambria Math" w:cstheme="majorBidi"/>
                      </w:rPr>
                      <m:t>s</m:t>
                    </m:r>
                  </m:den>
                </m:f>
              </m:oMath>
            </m:oMathPara>
          </w:p>
        </w:tc>
      </w:tr>
      <w:tr w:rsidR="00B614FA" w:rsidRPr="002E1242" w14:paraId="73C7E88B" w14:textId="77777777" w:rsidTr="00310EE5">
        <w:trPr>
          <w:trHeight w:val="420"/>
          <w:jc w:val="center"/>
        </w:trPr>
        <w:tc>
          <w:tcPr>
            <w:tcW w:w="3427" w:type="pct"/>
            <w:tcBorders>
              <w:top w:val="single" w:sz="4" w:space="0" w:color="auto"/>
              <w:left w:val="single" w:sz="4" w:space="0" w:color="auto"/>
              <w:bottom w:val="single" w:sz="4" w:space="0" w:color="auto"/>
            </w:tcBorders>
          </w:tcPr>
          <w:p w14:paraId="2CC54671" w14:textId="196951CD" w:rsidR="00B614FA" w:rsidRPr="00310EE5" w:rsidRDefault="00B614FA" w:rsidP="002F2AF7">
            <w:pPr>
              <w:spacing w:before="0" w:after="0" w:line="276" w:lineRule="auto"/>
              <w:jc w:val="left"/>
              <w:rPr>
                <w:b/>
                <w:bCs/>
              </w:rPr>
            </w:pPr>
            <w:r w:rsidRPr="00310EE5">
              <w:rPr>
                <w:b/>
                <w:bCs/>
              </w:rPr>
              <w:t>Seepage velocity</w:t>
            </w:r>
          </w:p>
        </w:tc>
        <w:tc>
          <w:tcPr>
            <w:tcW w:w="906" w:type="pct"/>
            <w:tcBorders>
              <w:top w:val="single" w:sz="4" w:space="0" w:color="auto"/>
              <w:bottom w:val="single" w:sz="4" w:space="0" w:color="auto"/>
            </w:tcBorders>
          </w:tcPr>
          <w:p w14:paraId="272C158C" w14:textId="534F6A42" w:rsidR="00B614FA" w:rsidRPr="002E1242" w:rsidRDefault="00B614FA" w:rsidP="00B614FA">
            <w:pPr>
              <w:spacing w:before="0" w:after="0" w:line="276" w:lineRule="auto"/>
              <w:jc w:val="center"/>
              <w:rPr>
                <w:rFonts w:cstheme="majorBidi"/>
              </w:rPr>
            </w:pPr>
            <w:r w:rsidRPr="00310EE5">
              <w:rPr>
                <w:rFonts w:cstheme="majorBidi"/>
              </w:rPr>
              <w:t>35</w:t>
            </w:r>
          </w:p>
        </w:tc>
        <w:tc>
          <w:tcPr>
            <w:tcW w:w="667" w:type="pct"/>
            <w:tcBorders>
              <w:top w:val="single" w:sz="4" w:space="0" w:color="auto"/>
              <w:bottom w:val="single" w:sz="4" w:space="0" w:color="auto"/>
              <w:right w:val="single" w:sz="4" w:space="0" w:color="auto"/>
            </w:tcBorders>
          </w:tcPr>
          <w:p w14:paraId="6143740C" w14:textId="23701F81" w:rsidR="00B614FA" w:rsidRPr="002E1242" w:rsidRDefault="00000000" w:rsidP="00B614FA">
            <w:pPr>
              <w:spacing w:before="0" w:after="0" w:line="276" w:lineRule="auto"/>
              <w:jc w:val="center"/>
              <w:rPr>
                <w:rFonts w:cstheme="majorBidi"/>
              </w:rPr>
            </w:pPr>
            <m:oMathPara>
              <m:oMath>
                <m:f>
                  <m:fPr>
                    <m:type m:val="lin"/>
                    <m:ctrlPr>
                      <w:rPr>
                        <w:rFonts w:ascii="Cambria Math" w:hAnsi="Cambria Math" w:cstheme="majorBidi"/>
                      </w:rPr>
                    </m:ctrlPr>
                  </m:fPr>
                  <m:num>
                    <m:r>
                      <w:rPr>
                        <w:rFonts w:ascii="Cambria Math" w:hAnsi="Cambria Math" w:cstheme="majorBidi"/>
                      </w:rPr>
                      <m:t>m</m:t>
                    </m:r>
                  </m:num>
                  <m:den>
                    <m:r>
                      <w:rPr>
                        <w:rFonts w:ascii="Cambria Math" w:hAnsi="Cambria Math" w:cstheme="majorBidi"/>
                      </w:rPr>
                      <m:t>year</m:t>
                    </m:r>
                  </m:den>
                </m:f>
              </m:oMath>
            </m:oMathPara>
          </w:p>
        </w:tc>
      </w:tr>
      <w:tr w:rsidR="00B614FA" w:rsidRPr="002E1242" w14:paraId="7FE23E0F" w14:textId="77777777" w:rsidTr="00310EE5">
        <w:trPr>
          <w:trHeight w:val="420"/>
          <w:jc w:val="center"/>
        </w:trPr>
        <w:tc>
          <w:tcPr>
            <w:tcW w:w="3427" w:type="pct"/>
            <w:tcBorders>
              <w:top w:val="single" w:sz="4" w:space="0" w:color="auto"/>
              <w:left w:val="single" w:sz="4" w:space="0" w:color="auto"/>
              <w:bottom w:val="single" w:sz="4" w:space="0" w:color="auto"/>
            </w:tcBorders>
          </w:tcPr>
          <w:p w14:paraId="51765361" w14:textId="0B9501B9" w:rsidR="00B614FA" w:rsidRPr="00310EE5" w:rsidRDefault="00B614FA" w:rsidP="002F2AF7">
            <w:pPr>
              <w:spacing w:before="0" w:after="0" w:line="276" w:lineRule="auto"/>
              <w:jc w:val="left"/>
              <w:rPr>
                <w:b/>
                <w:bCs/>
              </w:rPr>
            </w:pPr>
            <w:r w:rsidRPr="00310EE5">
              <w:rPr>
                <w:b/>
                <w:bCs/>
              </w:rPr>
              <w:t>Distance between wells of different temperature</w:t>
            </w:r>
          </w:p>
        </w:tc>
        <w:tc>
          <w:tcPr>
            <w:tcW w:w="906" w:type="pct"/>
            <w:tcBorders>
              <w:top w:val="single" w:sz="4" w:space="0" w:color="auto"/>
              <w:bottom w:val="single" w:sz="4" w:space="0" w:color="auto"/>
            </w:tcBorders>
          </w:tcPr>
          <w:p w14:paraId="43698BCD" w14:textId="28AC5253" w:rsidR="00B614FA" w:rsidRPr="002E1242" w:rsidRDefault="00B614FA" w:rsidP="00B614FA">
            <w:pPr>
              <w:spacing w:before="0" w:after="0" w:line="276" w:lineRule="auto"/>
              <w:jc w:val="center"/>
              <w:rPr>
                <w:rFonts w:cstheme="majorBidi"/>
              </w:rPr>
            </w:pPr>
            <w:r w:rsidRPr="00310EE5">
              <w:rPr>
                <w:rFonts w:cstheme="majorBidi"/>
              </w:rPr>
              <w:t>150</w:t>
            </w:r>
          </w:p>
        </w:tc>
        <w:tc>
          <w:tcPr>
            <w:tcW w:w="667" w:type="pct"/>
            <w:tcBorders>
              <w:top w:val="single" w:sz="4" w:space="0" w:color="auto"/>
              <w:bottom w:val="single" w:sz="4" w:space="0" w:color="auto"/>
              <w:right w:val="single" w:sz="4" w:space="0" w:color="auto"/>
            </w:tcBorders>
          </w:tcPr>
          <w:p w14:paraId="43250FF7" w14:textId="1F756AF6" w:rsidR="00B614FA" w:rsidRPr="002E1242" w:rsidRDefault="00B614FA" w:rsidP="00B614FA">
            <w:pPr>
              <w:spacing w:before="0" w:after="0" w:line="276" w:lineRule="auto"/>
              <w:jc w:val="center"/>
              <w:rPr>
                <w:rFonts w:cstheme="majorBidi"/>
              </w:rPr>
            </w:pPr>
            <w:r w:rsidRPr="00310EE5">
              <w:rPr>
                <w:rFonts w:cstheme="majorBidi"/>
              </w:rPr>
              <w:t>m</w:t>
            </w:r>
          </w:p>
        </w:tc>
      </w:tr>
      <w:tr w:rsidR="00B614FA" w:rsidRPr="002E1242" w14:paraId="310C677E" w14:textId="77777777" w:rsidTr="00310EE5">
        <w:trPr>
          <w:trHeight w:val="420"/>
          <w:jc w:val="center"/>
        </w:trPr>
        <w:tc>
          <w:tcPr>
            <w:tcW w:w="3427" w:type="pct"/>
            <w:tcBorders>
              <w:top w:val="single" w:sz="4" w:space="0" w:color="auto"/>
              <w:left w:val="single" w:sz="4" w:space="0" w:color="auto"/>
              <w:bottom w:val="single" w:sz="4" w:space="0" w:color="auto"/>
            </w:tcBorders>
          </w:tcPr>
          <w:p w14:paraId="41A23E28" w14:textId="50D2B92B" w:rsidR="00B614FA" w:rsidRPr="00310EE5" w:rsidRDefault="00B614FA" w:rsidP="002F2AF7">
            <w:pPr>
              <w:spacing w:before="0" w:after="0" w:line="276" w:lineRule="auto"/>
              <w:jc w:val="left"/>
              <w:rPr>
                <w:b/>
                <w:bCs/>
              </w:rPr>
            </w:pPr>
            <w:r w:rsidRPr="00310EE5">
              <w:rPr>
                <w:b/>
                <w:bCs/>
              </w:rPr>
              <w:t>Distance between wells of same temperature</w:t>
            </w:r>
          </w:p>
        </w:tc>
        <w:tc>
          <w:tcPr>
            <w:tcW w:w="906" w:type="pct"/>
            <w:tcBorders>
              <w:top w:val="single" w:sz="4" w:space="0" w:color="auto"/>
              <w:bottom w:val="single" w:sz="4" w:space="0" w:color="auto"/>
            </w:tcBorders>
          </w:tcPr>
          <w:p w14:paraId="08375A7A" w14:textId="080F1FF8" w:rsidR="00B614FA" w:rsidRPr="002E1242" w:rsidRDefault="00B614FA" w:rsidP="00B614FA">
            <w:pPr>
              <w:spacing w:before="0" w:after="0" w:line="276" w:lineRule="auto"/>
              <w:jc w:val="center"/>
              <w:rPr>
                <w:rFonts w:cstheme="majorBidi"/>
              </w:rPr>
            </w:pPr>
            <w:r w:rsidRPr="00310EE5">
              <w:rPr>
                <w:rFonts w:cstheme="majorBidi"/>
              </w:rPr>
              <w:t>36</w:t>
            </w:r>
          </w:p>
        </w:tc>
        <w:tc>
          <w:tcPr>
            <w:tcW w:w="667" w:type="pct"/>
            <w:tcBorders>
              <w:top w:val="single" w:sz="4" w:space="0" w:color="auto"/>
              <w:bottom w:val="single" w:sz="4" w:space="0" w:color="auto"/>
              <w:right w:val="single" w:sz="4" w:space="0" w:color="auto"/>
            </w:tcBorders>
          </w:tcPr>
          <w:p w14:paraId="30B87FD2" w14:textId="52877D0B" w:rsidR="00B614FA" w:rsidRPr="002E1242" w:rsidRDefault="00B614FA" w:rsidP="00B614FA">
            <w:pPr>
              <w:spacing w:before="0" w:after="0" w:line="276" w:lineRule="auto"/>
              <w:jc w:val="center"/>
              <w:rPr>
                <w:rFonts w:cstheme="majorBidi"/>
              </w:rPr>
            </w:pPr>
            <w:r w:rsidRPr="00310EE5">
              <w:rPr>
                <w:rFonts w:cstheme="majorBidi"/>
              </w:rPr>
              <w:t>m</w:t>
            </w:r>
          </w:p>
        </w:tc>
      </w:tr>
    </w:tbl>
    <w:p w14:paraId="162C2B74" w14:textId="3BA6F955" w:rsidR="00310EE5" w:rsidRDefault="00310EE5">
      <w:pPr>
        <w:pStyle w:val="Caption"/>
      </w:pPr>
      <w:bookmarkStart w:id="86" w:name="_Toc233911205"/>
      <w:r w:rsidRPr="00F41AC9">
        <w:rPr>
          <w:color w:val="728FA5"/>
        </w:rPr>
        <w:t xml:space="preserve">Table </w:t>
      </w:r>
      <w:r w:rsidR="0096612B" w:rsidRPr="00F41AC9">
        <w:rPr>
          <w:color w:val="728FA5"/>
        </w:rPr>
        <w:fldChar w:fldCharType="begin"/>
      </w:r>
      <w:r w:rsidR="0096612B" w:rsidRPr="00F41AC9">
        <w:rPr>
          <w:color w:val="728FA5"/>
        </w:rPr>
        <w:instrText xml:space="preserve"> STYLEREF 1 \s </w:instrText>
      </w:r>
      <w:r w:rsidR="0096612B" w:rsidRPr="00F41AC9">
        <w:rPr>
          <w:color w:val="728FA5"/>
        </w:rPr>
        <w:fldChar w:fldCharType="separate"/>
      </w:r>
      <w:r w:rsidR="0096612B" w:rsidRPr="00F41AC9">
        <w:rPr>
          <w:rFonts w:hint="eastAsia"/>
          <w:color w:val="728FA5"/>
          <w:cs/>
        </w:rPr>
        <w:t>‎</w:t>
      </w:r>
      <w:r w:rsidR="0096612B" w:rsidRPr="00F41AC9">
        <w:rPr>
          <w:color w:val="728FA5"/>
        </w:rPr>
        <w:t>5</w:t>
      </w:r>
      <w:r w:rsidR="0096612B" w:rsidRPr="00F41AC9">
        <w:rPr>
          <w:color w:val="728FA5"/>
        </w:rPr>
        <w:fldChar w:fldCharType="end"/>
      </w:r>
      <w:r w:rsidR="0096612B" w:rsidRPr="00F41AC9">
        <w:rPr>
          <w:color w:val="728FA5"/>
        </w:rPr>
        <w:t>.</w:t>
      </w:r>
      <w:r w:rsidR="0096612B" w:rsidRPr="00F41AC9">
        <w:rPr>
          <w:color w:val="728FA5"/>
        </w:rPr>
        <w:fldChar w:fldCharType="begin"/>
      </w:r>
      <w:r w:rsidR="0096612B" w:rsidRPr="00F41AC9">
        <w:rPr>
          <w:color w:val="728FA5"/>
        </w:rPr>
        <w:instrText xml:space="preserve"> SEQ Table \* ARABIC \s 1 </w:instrText>
      </w:r>
      <w:r w:rsidR="0096612B" w:rsidRPr="00F41AC9">
        <w:rPr>
          <w:color w:val="728FA5"/>
        </w:rPr>
        <w:fldChar w:fldCharType="separate"/>
      </w:r>
      <w:r w:rsidR="0096612B" w:rsidRPr="00F41AC9">
        <w:rPr>
          <w:color w:val="728FA5"/>
        </w:rPr>
        <w:t>1</w:t>
      </w:r>
      <w:r w:rsidR="0096612B" w:rsidRPr="00F41AC9">
        <w:rPr>
          <w:color w:val="728FA5"/>
        </w:rPr>
        <w:fldChar w:fldCharType="end"/>
      </w:r>
      <w:r>
        <w:rPr>
          <w:lang w:val="en-GB"/>
        </w:rPr>
        <w:t xml:space="preserve"> </w:t>
      </w:r>
      <w:r w:rsidRPr="005B329B">
        <w:rPr>
          <w:lang w:val="en-GB"/>
        </w:rPr>
        <w:t>ATES system design parameters accounting for seepage velocity of the groundwater.</w:t>
      </w:r>
      <w:bookmarkEnd w:id="86"/>
    </w:p>
    <w:p w14:paraId="74820A51" w14:textId="21C28B50" w:rsidR="000B2038" w:rsidRDefault="00C34DA0" w:rsidP="00F0377E">
      <w:r>
        <w:t>A</w:t>
      </w:r>
      <w:r w:rsidR="00F0377E" w:rsidRPr="00F0377E">
        <w:t xml:space="preserve">dopted well spacing and well geometry were maintained unchanged throughout all numerical simulations. Likewise, operating schedule, injection temperatures, pumping rates, and boundary conditions were kept identical for every simulation. Consequently, hydraulic conductivity field remained the only varying input parameter among the investigated scenarios, namely homogeneous field, </w:t>
      </w:r>
      <w:r w:rsidR="00200AC1">
        <w:t>OK</w:t>
      </w:r>
      <w:r w:rsidR="00F0377E" w:rsidRPr="00F0377E">
        <w:t xml:space="preserve"> field, OK–RF field, and OK–GPR field. This strategy enables a direct assessment of the influence of subsurface heterogeneity on ATES performance while eliminating effects of operational or geometric variability</w:t>
      </w:r>
      <w:r w:rsidR="000B2038" w:rsidRPr="009739EA">
        <w:t>.</w:t>
      </w:r>
    </w:p>
    <w:p w14:paraId="5AC2E19D" w14:textId="04852489" w:rsidR="005E00FE" w:rsidRDefault="00814263" w:rsidP="00814263">
      <w:pPr>
        <w:pStyle w:val="Heading3"/>
        <w:numPr>
          <w:ilvl w:val="2"/>
          <w:numId w:val="8"/>
        </w:numPr>
      </w:pPr>
      <w:bookmarkStart w:id="87" w:name="_Toc233911563"/>
      <w:r w:rsidRPr="00814263">
        <w:lastRenderedPageBreak/>
        <w:t>Well Operation</w:t>
      </w:r>
      <w:bookmarkEnd w:id="87"/>
    </w:p>
    <w:p w14:paraId="3AE81B97" w14:textId="3F675108" w:rsidR="00D42EA3" w:rsidRDefault="00D42EA3" w:rsidP="002C0BF7">
      <w:r>
        <w:t xml:space="preserve">The operation of the </w:t>
      </w:r>
      <w:r w:rsidR="00CD3E0D">
        <w:t>ATES</w:t>
      </w:r>
      <w:r>
        <w:t xml:space="preserve"> system followed annual schedule described in Section 5.2.1. During each operating cycle, the wells alternated between injection and production modes according to seasonal heating and cooling demands. </w:t>
      </w:r>
      <w:r w:rsidR="002C0BF7" w:rsidRPr="002C0BF7">
        <w:t>The operating strategy remained identical throughout all numerical simulations to ensure that any differences in system performance could be attributed exclusively to hydraulic conductivity field</w:t>
      </w:r>
      <w:r>
        <w:t>.</w:t>
      </w:r>
    </w:p>
    <w:p w14:paraId="79FD1E3C" w14:textId="59FFEB04" w:rsidR="00D42EA3" w:rsidRDefault="00C34DA0" w:rsidP="00165326">
      <w:r>
        <w:t>N</w:t>
      </w:r>
      <w:r w:rsidR="00D42EA3">
        <w:t>umerical model represents</w:t>
      </w:r>
      <w:r w:rsidR="00C30E86">
        <w:t xml:space="preserve"> </w:t>
      </w:r>
      <w:r w:rsidR="00D42EA3">
        <w:t xml:space="preserve">ATES system. </w:t>
      </w:r>
      <w:r w:rsidR="00165326" w:rsidRPr="00165326">
        <w:t>Based on average natural groundwater temperature of approximately 15 °C in study area, warm and cold water were injected at temperatures above and below ambient groundwater temperature, respectively</w:t>
      </w:r>
      <w:r w:rsidR="00D42EA3">
        <w:t xml:space="preserve">. </w:t>
      </w:r>
      <w:r>
        <w:t>S</w:t>
      </w:r>
      <w:r w:rsidR="00D42EA3">
        <w:t>elected injection temperatures are consistent with values commonly reported for ATES systems and provide sufficient thermal contrast while limiting undesirable hydrogeochemical effects</w:t>
      </w:r>
      <w:r w:rsidR="00165326">
        <w:t xml:space="preserve"> </w:t>
      </w:r>
      <w:sdt>
        <w:sdtPr>
          <w:rPr>
            <w:color w:val="000000"/>
          </w:rPr>
          <w:tag w:val="MENDELEY_CITATION_v3_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"/>
          <w:id w:val="-1221594751"/>
          <w:placeholder>
            <w:docPart w:val="DefaultPlaceholder_-1854013440"/>
          </w:placeholder>
        </w:sdtPr>
        <w:sdtContent>
          <w:r w:rsidR="006852C0" w:rsidRPr="006852C0">
            <w:rPr>
              <w:color w:val="000000"/>
            </w:rPr>
            <w:t>[3]</w:t>
          </w:r>
        </w:sdtContent>
      </w:sdt>
      <w:r w:rsidR="00D42EA3">
        <w:t>.</w:t>
      </w:r>
    </w:p>
    <w:p w14:paraId="21B1746C" w14:textId="143C63A0" w:rsidR="00D42EA3" w:rsidRDefault="0069412F" w:rsidP="00165326">
      <w:r w:rsidRPr="0069412F">
        <w:t xml:space="preserve">During storage phases, each injection well was operated at a constant injection rate of 500 m³/day (5.79 × 10⁻³ m³/s), while production wells were controlled using a constant bottom-hole pressure (BHP) constraint. This operating strategy ensures stable groundwater circulation throughout storage system while allowing production rates to adjust naturally to pressure variations generated by injection process. </w:t>
      </w:r>
      <w:r w:rsidR="00F02186">
        <w:t>P</w:t>
      </w:r>
      <w:r w:rsidR="00F02186" w:rsidRPr="00165326">
        <w:t>roduction BHP</w:t>
      </w:r>
      <w:r w:rsidR="00165326" w:rsidRPr="00165326">
        <w:t xml:space="preserve"> was prescribed at 0.1 bar below initial reservoir pressure</w:t>
      </w:r>
      <w:r w:rsidRPr="0069412F">
        <w:t>, providing a slight pressure sink that promotes continuous groundwater circulation while minimizing excessive drawdown, over-pressurization, and numerical instability within aquifer.</w:t>
      </w:r>
    </w:p>
    <w:p w14:paraId="2EBDB0B5" w14:textId="77777777" w:rsidR="00680720" w:rsidRPr="00C43277" w:rsidRDefault="00680720" w:rsidP="00680720">
      <w:r>
        <w:t>S</w:t>
      </w:r>
      <w:r w:rsidRPr="0027157A">
        <w:t xml:space="preserve">ame operating conditions were applied throughout all numerical simulations, including homogeneous hydraulic conductivity field, </w:t>
      </w:r>
      <w:r>
        <w:t>OK</w:t>
      </w:r>
      <w:r w:rsidRPr="0027157A">
        <w:t xml:space="preserve"> field, OK–RF field, and OK–GPR field. Consequently, hydraulic conductivity field remained only varying input parameter among investigated scenarios, allowing influence of subsurface heterogeneity on ATES performance to be evaluated independently of operational conditions</w:t>
      </w:r>
      <w:r w:rsidRPr="0069412F">
        <w:t>.</w:t>
      </w:r>
    </w:p>
    <w:p w14:paraId="4968243E" w14:textId="45CE8466" w:rsidR="0069412F" w:rsidRDefault="002D0AEB" w:rsidP="0069412F">
      <w:r>
        <w:t>P</w:t>
      </w:r>
      <w:r w:rsidR="0069412F" w:rsidRPr="0069412F">
        <w:t>rincipal operating and thermophysical parameters adopted in numerical simulations are summarized in Table 5.3.</w:t>
      </w:r>
    </w:p>
    <w:p w14:paraId="4A81AF59" w14:textId="77777777" w:rsidR="00680720" w:rsidRDefault="00680720" w:rsidP="0069412F"/>
    <w:p w14:paraId="033632CE" w14:textId="77777777" w:rsidR="00680720" w:rsidRDefault="00680720" w:rsidP="0069412F"/>
    <w:p w14:paraId="2E6CC3C3" w14:textId="77777777" w:rsidR="00680720" w:rsidRDefault="00680720" w:rsidP="0069412F"/>
    <w:p w14:paraId="6FCD3140" w14:textId="77777777" w:rsidR="00680720" w:rsidRDefault="00680720" w:rsidP="0069412F"/>
    <w:p w14:paraId="129F2567" w14:textId="77777777" w:rsidR="00680720" w:rsidRDefault="00680720" w:rsidP="0069412F"/>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4"/>
        <w:gridCol w:w="1683"/>
        <w:gridCol w:w="1239"/>
      </w:tblGrid>
      <w:tr w:rsidR="00101BF9" w:rsidRPr="002E1242" w14:paraId="09673BD8" w14:textId="77777777" w:rsidTr="00944BAA">
        <w:trPr>
          <w:trHeight w:val="420"/>
          <w:jc w:val="center"/>
        </w:trPr>
        <w:tc>
          <w:tcPr>
            <w:tcW w:w="3427" w:type="pct"/>
            <w:tcBorders>
              <w:top w:val="single" w:sz="4" w:space="0" w:color="auto"/>
              <w:left w:val="single" w:sz="4" w:space="0" w:color="auto"/>
              <w:bottom w:val="double" w:sz="6" w:space="0" w:color="auto"/>
            </w:tcBorders>
            <w:shd w:val="clear" w:color="auto" w:fill="FFFFFF" w:themeFill="background1"/>
          </w:tcPr>
          <w:p w14:paraId="5D5E18F0" w14:textId="0D60C137" w:rsidR="00101BF9" w:rsidRPr="002E1242" w:rsidRDefault="00101BF9" w:rsidP="002F2AF7">
            <w:pPr>
              <w:spacing w:before="0" w:after="0" w:line="276" w:lineRule="auto"/>
              <w:jc w:val="left"/>
              <w:rPr>
                <w:b/>
                <w:bCs/>
              </w:rPr>
            </w:pPr>
            <w:r w:rsidRPr="00101BF9">
              <w:rPr>
                <w:b/>
                <w:bCs/>
              </w:rPr>
              <w:lastRenderedPageBreak/>
              <w:t>Parameter</w:t>
            </w:r>
          </w:p>
        </w:tc>
        <w:tc>
          <w:tcPr>
            <w:tcW w:w="906" w:type="pct"/>
            <w:tcBorders>
              <w:top w:val="single" w:sz="4" w:space="0" w:color="auto"/>
              <w:bottom w:val="double" w:sz="6" w:space="0" w:color="auto"/>
            </w:tcBorders>
            <w:shd w:val="clear" w:color="auto" w:fill="FFFFFF" w:themeFill="background1"/>
          </w:tcPr>
          <w:p w14:paraId="7DEF9B4E" w14:textId="77777777" w:rsidR="00101BF9" w:rsidRPr="002E1242" w:rsidRDefault="00101BF9" w:rsidP="00101BF9">
            <w:pPr>
              <w:spacing w:before="0" w:after="0" w:line="276" w:lineRule="auto"/>
              <w:jc w:val="center"/>
              <w:rPr>
                <w:b/>
                <w:bCs/>
              </w:rPr>
            </w:pPr>
            <w:r w:rsidRPr="00310EE5">
              <w:rPr>
                <w:rFonts w:cstheme="majorBidi"/>
                <w:b/>
                <w:bCs/>
              </w:rPr>
              <w:t>Value</w:t>
            </w:r>
          </w:p>
        </w:tc>
        <w:tc>
          <w:tcPr>
            <w:tcW w:w="667" w:type="pct"/>
            <w:tcBorders>
              <w:top w:val="single" w:sz="4" w:space="0" w:color="auto"/>
              <w:bottom w:val="double" w:sz="6" w:space="0" w:color="auto"/>
              <w:right w:val="single" w:sz="4" w:space="0" w:color="auto"/>
            </w:tcBorders>
            <w:shd w:val="clear" w:color="auto" w:fill="FFFFFF" w:themeFill="background1"/>
          </w:tcPr>
          <w:p w14:paraId="6C2603A8" w14:textId="77777777" w:rsidR="00101BF9" w:rsidRPr="002E1242" w:rsidRDefault="00101BF9" w:rsidP="00101BF9">
            <w:pPr>
              <w:spacing w:before="0" w:after="0" w:line="276" w:lineRule="auto"/>
              <w:jc w:val="center"/>
              <w:rPr>
                <w:b/>
                <w:bCs/>
                <w:lang w:val="en-GB"/>
              </w:rPr>
            </w:pPr>
            <w:r w:rsidRPr="00310EE5">
              <w:rPr>
                <w:b/>
                <w:bCs/>
                <w:lang w:val="en-GB"/>
              </w:rPr>
              <w:t>Unit</w:t>
            </w:r>
          </w:p>
        </w:tc>
      </w:tr>
      <w:tr w:rsidR="002F2AF7" w:rsidRPr="002E1242" w14:paraId="3C853E8F" w14:textId="77777777" w:rsidTr="00944BAA">
        <w:trPr>
          <w:trHeight w:val="420"/>
          <w:jc w:val="center"/>
        </w:trPr>
        <w:tc>
          <w:tcPr>
            <w:tcW w:w="3427" w:type="pct"/>
            <w:tcBorders>
              <w:top w:val="single" w:sz="4" w:space="0" w:color="auto"/>
              <w:left w:val="single" w:sz="4" w:space="0" w:color="auto"/>
              <w:bottom w:val="single" w:sz="4" w:space="0" w:color="auto"/>
            </w:tcBorders>
          </w:tcPr>
          <w:p w14:paraId="586F9207" w14:textId="53E11A38" w:rsidR="002F2AF7" w:rsidRPr="002E1242" w:rsidRDefault="002F2AF7" w:rsidP="002F2AF7">
            <w:pPr>
              <w:spacing w:before="0" w:after="0" w:line="276" w:lineRule="auto"/>
              <w:jc w:val="left"/>
              <w:rPr>
                <w:b/>
                <w:bCs/>
              </w:rPr>
            </w:pPr>
            <w:r w:rsidRPr="00101BF9">
              <w:rPr>
                <w:b/>
                <w:bCs/>
              </w:rPr>
              <w:t>Specific heat capacity of water</w:t>
            </w:r>
          </w:p>
        </w:tc>
        <w:tc>
          <w:tcPr>
            <w:tcW w:w="906" w:type="pct"/>
            <w:tcBorders>
              <w:top w:val="single" w:sz="4" w:space="0" w:color="auto"/>
              <w:bottom w:val="single" w:sz="4" w:space="0" w:color="auto"/>
            </w:tcBorders>
          </w:tcPr>
          <w:p w14:paraId="4B41F819" w14:textId="7E3D16C9" w:rsidR="002F2AF7" w:rsidRPr="00310EE5" w:rsidRDefault="002F2AF7" w:rsidP="002F2AF7">
            <w:pPr>
              <w:spacing w:before="0" w:after="0" w:line="276" w:lineRule="auto"/>
              <w:jc w:val="center"/>
              <w:rPr>
                <w:rFonts w:cstheme="majorBidi"/>
              </w:rPr>
            </w:pPr>
            <w:r w:rsidRPr="00D1748F">
              <w:t>4200</w:t>
            </w:r>
          </w:p>
        </w:tc>
        <w:tc>
          <w:tcPr>
            <w:tcW w:w="667" w:type="pct"/>
            <w:tcBorders>
              <w:top w:val="single" w:sz="4" w:space="0" w:color="auto"/>
              <w:bottom w:val="single" w:sz="4" w:space="0" w:color="auto"/>
              <w:right w:val="single" w:sz="4" w:space="0" w:color="auto"/>
            </w:tcBorders>
          </w:tcPr>
          <w:p w14:paraId="3CD7C3F4" w14:textId="4D151809" w:rsidR="002F2AF7" w:rsidRPr="00310EE5" w:rsidRDefault="00000000" w:rsidP="002F2AF7">
            <w:pPr>
              <w:spacing w:before="0" w:after="0" w:line="276" w:lineRule="auto"/>
              <w:jc w:val="center"/>
              <w:rPr>
                <w:rFonts w:cstheme="majorBidi"/>
              </w:rPr>
            </w:pPr>
            <m:oMathPara>
              <m:oMath>
                <m:f>
                  <m:fPr>
                    <m:type m:val="lin"/>
                    <m:ctrlPr>
                      <w:rPr>
                        <w:rFonts w:ascii="Cambria Math" w:hAnsi="Cambria Math" w:cstheme="majorBidi"/>
                        <w:i/>
                      </w:rPr>
                    </m:ctrlPr>
                  </m:fPr>
                  <m:num>
                    <m:r>
                      <w:rPr>
                        <w:rFonts w:ascii="Cambria Math" w:hAnsi="Cambria Math" w:cstheme="majorBidi"/>
                      </w:rPr>
                      <m:t>J</m:t>
                    </m:r>
                  </m:num>
                  <m:den>
                    <m:r>
                      <w:rPr>
                        <w:rFonts w:ascii="Cambria Math" w:hAnsi="Cambria Math" w:cstheme="majorBidi"/>
                      </w:rPr>
                      <m:t>Kg.K</m:t>
                    </m:r>
                  </m:den>
                </m:f>
              </m:oMath>
            </m:oMathPara>
          </w:p>
        </w:tc>
      </w:tr>
      <w:tr w:rsidR="002F2AF7" w:rsidRPr="002E1242" w14:paraId="18D671BA" w14:textId="77777777" w:rsidTr="00944BAA">
        <w:trPr>
          <w:trHeight w:val="420"/>
          <w:jc w:val="center"/>
        </w:trPr>
        <w:tc>
          <w:tcPr>
            <w:tcW w:w="3427" w:type="pct"/>
            <w:tcBorders>
              <w:top w:val="single" w:sz="4" w:space="0" w:color="auto"/>
              <w:left w:val="single" w:sz="4" w:space="0" w:color="auto"/>
              <w:bottom w:val="single" w:sz="4" w:space="0" w:color="auto"/>
            </w:tcBorders>
          </w:tcPr>
          <w:p w14:paraId="5EBDC266" w14:textId="7DB7BBDE" w:rsidR="002F2AF7" w:rsidRPr="00101BF9" w:rsidRDefault="002F2AF7" w:rsidP="002F2AF7">
            <w:pPr>
              <w:spacing w:before="0" w:after="0" w:line="276" w:lineRule="auto"/>
              <w:jc w:val="left"/>
              <w:rPr>
                <w:b/>
                <w:bCs/>
              </w:rPr>
            </w:pPr>
            <w:r w:rsidRPr="00101BF9">
              <w:rPr>
                <w:b/>
                <w:bCs/>
              </w:rPr>
              <w:t>Specific heat capacity of solid</w:t>
            </w:r>
          </w:p>
        </w:tc>
        <w:tc>
          <w:tcPr>
            <w:tcW w:w="906" w:type="pct"/>
            <w:tcBorders>
              <w:top w:val="single" w:sz="4" w:space="0" w:color="auto"/>
              <w:bottom w:val="single" w:sz="4" w:space="0" w:color="auto"/>
            </w:tcBorders>
          </w:tcPr>
          <w:p w14:paraId="30D7A3B7" w14:textId="715EBFF1" w:rsidR="002F2AF7" w:rsidRPr="002E1242" w:rsidRDefault="002F2AF7" w:rsidP="002F2AF7">
            <w:pPr>
              <w:spacing w:before="0" w:after="0" w:line="276" w:lineRule="auto"/>
              <w:jc w:val="center"/>
              <w:rPr>
                <w:rFonts w:cstheme="majorBidi"/>
              </w:rPr>
            </w:pPr>
            <w:r w:rsidRPr="00D1748F">
              <w:t>1000</w:t>
            </w:r>
          </w:p>
        </w:tc>
        <w:tc>
          <w:tcPr>
            <w:tcW w:w="667" w:type="pct"/>
            <w:tcBorders>
              <w:top w:val="single" w:sz="4" w:space="0" w:color="auto"/>
              <w:bottom w:val="single" w:sz="4" w:space="0" w:color="auto"/>
              <w:right w:val="single" w:sz="4" w:space="0" w:color="auto"/>
            </w:tcBorders>
          </w:tcPr>
          <w:p w14:paraId="5BB06318" w14:textId="0A612ADE" w:rsidR="002F2AF7" w:rsidRPr="002E1242" w:rsidRDefault="00000000" w:rsidP="002F2AF7">
            <w:pPr>
              <w:spacing w:before="0" w:after="0" w:line="276" w:lineRule="auto"/>
              <w:jc w:val="center"/>
              <w:rPr>
                <w:rFonts w:cstheme="majorBidi"/>
              </w:rPr>
            </w:pPr>
            <m:oMathPara>
              <m:oMath>
                <m:f>
                  <m:fPr>
                    <m:type m:val="lin"/>
                    <m:ctrlPr>
                      <w:rPr>
                        <w:rFonts w:ascii="Cambria Math" w:hAnsi="Cambria Math" w:cstheme="majorBidi"/>
                        <w:i/>
                      </w:rPr>
                    </m:ctrlPr>
                  </m:fPr>
                  <m:num>
                    <m:r>
                      <w:rPr>
                        <w:rFonts w:ascii="Cambria Math" w:hAnsi="Cambria Math" w:cstheme="majorBidi"/>
                      </w:rPr>
                      <m:t>J</m:t>
                    </m:r>
                  </m:num>
                  <m:den>
                    <m:r>
                      <w:rPr>
                        <w:rFonts w:ascii="Cambria Math" w:hAnsi="Cambria Math" w:cstheme="majorBidi"/>
                      </w:rPr>
                      <m:t>Kg.K</m:t>
                    </m:r>
                  </m:den>
                </m:f>
              </m:oMath>
            </m:oMathPara>
          </w:p>
        </w:tc>
      </w:tr>
      <w:tr w:rsidR="002F2AF7" w:rsidRPr="002E1242" w14:paraId="5FBA7867" w14:textId="77777777" w:rsidTr="00944BAA">
        <w:trPr>
          <w:trHeight w:val="420"/>
          <w:jc w:val="center"/>
        </w:trPr>
        <w:tc>
          <w:tcPr>
            <w:tcW w:w="3427" w:type="pct"/>
            <w:tcBorders>
              <w:top w:val="single" w:sz="4" w:space="0" w:color="auto"/>
              <w:left w:val="single" w:sz="4" w:space="0" w:color="auto"/>
              <w:bottom w:val="single" w:sz="4" w:space="0" w:color="auto"/>
            </w:tcBorders>
          </w:tcPr>
          <w:p w14:paraId="75D5B686" w14:textId="0CAF3893" w:rsidR="002F2AF7" w:rsidRPr="00310EE5" w:rsidRDefault="002F2AF7" w:rsidP="002F2AF7">
            <w:pPr>
              <w:spacing w:before="0" w:after="0" w:line="276" w:lineRule="auto"/>
              <w:jc w:val="left"/>
              <w:rPr>
                <w:b/>
                <w:bCs/>
              </w:rPr>
            </w:pPr>
            <w:r w:rsidRPr="00101BF9">
              <w:rPr>
                <w:b/>
                <w:bCs/>
              </w:rPr>
              <w:t>Screen length</w:t>
            </w:r>
          </w:p>
        </w:tc>
        <w:tc>
          <w:tcPr>
            <w:tcW w:w="906" w:type="pct"/>
            <w:tcBorders>
              <w:top w:val="single" w:sz="4" w:space="0" w:color="auto"/>
              <w:bottom w:val="single" w:sz="4" w:space="0" w:color="auto"/>
            </w:tcBorders>
          </w:tcPr>
          <w:p w14:paraId="22C8173C" w14:textId="4AF25BFB" w:rsidR="002F2AF7" w:rsidRPr="002E1242" w:rsidRDefault="002F2AF7" w:rsidP="002F2AF7">
            <w:pPr>
              <w:spacing w:before="0" w:after="0" w:line="276" w:lineRule="auto"/>
              <w:jc w:val="center"/>
              <w:rPr>
                <w:rFonts w:cstheme="majorBidi"/>
              </w:rPr>
            </w:pPr>
            <w:r w:rsidRPr="002F2AF7">
              <w:t>23</w:t>
            </w:r>
          </w:p>
        </w:tc>
        <w:tc>
          <w:tcPr>
            <w:tcW w:w="667" w:type="pct"/>
            <w:tcBorders>
              <w:top w:val="single" w:sz="4" w:space="0" w:color="auto"/>
              <w:bottom w:val="single" w:sz="4" w:space="0" w:color="auto"/>
              <w:right w:val="single" w:sz="4" w:space="0" w:color="auto"/>
            </w:tcBorders>
          </w:tcPr>
          <w:p w14:paraId="713029A4" w14:textId="03DB4694" w:rsidR="002F2AF7" w:rsidRPr="002E1242" w:rsidRDefault="002F2AF7" w:rsidP="002F2AF7">
            <w:pPr>
              <w:spacing w:before="0" w:after="0" w:line="276" w:lineRule="auto"/>
              <w:jc w:val="center"/>
              <w:rPr>
                <w:rFonts w:cstheme="majorBidi"/>
              </w:rPr>
            </w:pPr>
            <w:r w:rsidRPr="00806F0B">
              <w:rPr>
                <w:rFonts w:asciiTheme="majorBidi" w:hAnsiTheme="majorBidi" w:cstheme="majorBidi"/>
              </w:rPr>
              <w:t>m</w:t>
            </w:r>
          </w:p>
        </w:tc>
      </w:tr>
      <w:tr w:rsidR="002F2AF7" w:rsidRPr="002E1242" w14:paraId="709DCD89" w14:textId="77777777" w:rsidTr="00944BAA">
        <w:trPr>
          <w:trHeight w:val="420"/>
          <w:jc w:val="center"/>
        </w:trPr>
        <w:tc>
          <w:tcPr>
            <w:tcW w:w="3427" w:type="pct"/>
            <w:tcBorders>
              <w:top w:val="single" w:sz="4" w:space="0" w:color="auto"/>
              <w:left w:val="single" w:sz="4" w:space="0" w:color="auto"/>
              <w:bottom w:val="single" w:sz="4" w:space="0" w:color="auto"/>
            </w:tcBorders>
          </w:tcPr>
          <w:p w14:paraId="0FAA0321" w14:textId="391A1BDF" w:rsidR="002F2AF7" w:rsidRPr="00310EE5" w:rsidRDefault="002F2AF7" w:rsidP="002F2AF7">
            <w:pPr>
              <w:spacing w:before="0" w:after="0" w:line="276" w:lineRule="auto"/>
              <w:jc w:val="left"/>
              <w:rPr>
                <w:b/>
                <w:bCs/>
              </w:rPr>
            </w:pPr>
            <w:r w:rsidRPr="00101BF9">
              <w:rPr>
                <w:b/>
                <w:bCs/>
              </w:rPr>
              <w:t>Volumetric heat capacity of water</w:t>
            </w:r>
          </w:p>
        </w:tc>
        <w:tc>
          <w:tcPr>
            <w:tcW w:w="906" w:type="pct"/>
            <w:tcBorders>
              <w:top w:val="single" w:sz="4" w:space="0" w:color="auto"/>
              <w:bottom w:val="single" w:sz="4" w:space="0" w:color="auto"/>
            </w:tcBorders>
          </w:tcPr>
          <w:p w14:paraId="0846B832" w14:textId="77A2DD29" w:rsidR="002F2AF7" w:rsidRPr="002E1242" w:rsidRDefault="002F2AF7" w:rsidP="002F2AF7">
            <w:pPr>
              <w:spacing w:before="0" w:after="0" w:line="276" w:lineRule="auto"/>
              <w:jc w:val="center"/>
              <w:rPr>
                <w:rFonts w:cstheme="majorBidi"/>
              </w:rPr>
            </w:pPr>
            <w:r w:rsidRPr="00D1748F">
              <w:t>4200000</w:t>
            </w:r>
          </w:p>
        </w:tc>
        <w:tc>
          <w:tcPr>
            <w:tcW w:w="667" w:type="pct"/>
            <w:tcBorders>
              <w:top w:val="single" w:sz="4" w:space="0" w:color="auto"/>
              <w:bottom w:val="single" w:sz="4" w:space="0" w:color="auto"/>
              <w:right w:val="single" w:sz="4" w:space="0" w:color="auto"/>
            </w:tcBorders>
          </w:tcPr>
          <w:p w14:paraId="1C151A47" w14:textId="49DCF9BA" w:rsidR="002F2AF7" w:rsidRPr="002E1242" w:rsidRDefault="00000000" w:rsidP="002F2AF7">
            <w:pPr>
              <w:spacing w:before="0" w:after="0" w:line="276" w:lineRule="auto"/>
              <w:jc w:val="center"/>
              <w:rPr>
                <w:rFonts w:cstheme="majorBidi"/>
              </w:rPr>
            </w:pPr>
            <m:oMathPara>
              <m:oMath>
                <m:f>
                  <m:fPr>
                    <m:type m:val="lin"/>
                    <m:ctrlPr>
                      <w:rPr>
                        <w:rFonts w:ascii="Cambria Math" w:hAnsi="Cambria Math" w:cstheme="majorBidi"/>
                        <w:i/>
                      </w:rPr>
                    </m:ctrlPr>
                  </m:fPr>
                  <m:num>
                    <m:r>
                      <w:rPr>
                        <w:rFonts w:ascii="Cambria Math" w:hAnsi="Cambria Math" w:cstheme="majorBidi"/>
                      </w:rPr>
                      <m:t>J</m:t>
                    </m:r>
                  </m:num>
                  <m:den>
                    <m:sSup>
                      <m:sSupPr>
                        <m:ctrlPr>
                          <w:rPr>
                            <w:rFonts w:ascii="Cambria Math" w:hAnsi="Cambria Math" w:cstheme="majorBidi"/>
                            <w:i/>
                          </w:rPr>
                        </m:ctrlPr>
                      </m:sSupPr>
                      <m:e>
                        <m:r>
                          <w:rPr>
                            <w:rFonts w:ascii="Cambria Math" w:hAnsi="Cambria Math" w:cstheme="majorBidi"/>
                          </w:rPr>
                          <m:t>m</m:t>
                        </m:r>
                      </m:e>
                      <m:sup>
                        <m:r>
                          <w:rPr>
                            <w:rFonts w:ascii="Cambria Math" w:hAnsi="Cambria Math" w:cstheme="majorBidi"/>
                          </w:rPr>
                          <m:t>3</m:t>
                        </m:r>
                      </m:sup>
                    </m:sSup>
                    <m:r>
                      <w:rPr>
                        <w:rFonts w:ascii="Cambria Math" w:hAnsi="Cambria Math" w:cstheme="majorBidi"/>
                      </w:rPr>
                      <m:t>.K</m:t>
                    </m:r>
                  </m:den>
                </m:f>
              </m:oMath>
            </m:oMathPara>
          </w:p>
        </w:tc>
      </w:tr>
      <w:tr w:rsidR="002F2AF7" w:rsidRPr="002E1242" w14:paraId="3859A0D3" w14:textId="77777777" w:rsidTr="00944BAA">
        <w:trPr>
          <w:trHeight w:val="420"/>
          <w:jc w:val="center"/>
        </w:trPr>
        <w:tc>
          <w:tcPr>
            <w:tcW w:w="3427" w:type="pct"/>
            <w:tcBorders>
              <w:top w:val="single" w:sz="4" w:space="0" w:color="auto"/>
              <w:left w:val="single" w:sz="4" w:space="0" w:color="auto"/>
              <w:bottom w:val="single" w:sz="4" w:space="0" w:color="auto"/>
            </w:tcBorders>
          </w:tcPr>
          <w:p w14:paraId="70E3065D" w14:textId="39AC03E4" w:rsidR="002F2AF7" w:rsidRPr="00310EE5" w:rsidRDefault="002F2AF7" w:rsidP="002F2AF7">
            <w:pPr>
              <w:spacing w:before="0" w:after="0" w:line="276" w:lineRule="auto"/>
              <w:jc w:val="left"/>
              <w:rPr>
                <w:b/>
                <w:bCs/>
              </w:rPr>
            </w:pPr>
            <w:r w:rsidRPr="00101BF9">
              <w:rPr>
                <w:b/>
                <w:bCs/>
              </w:rPr>
              <w:t>Volumetric heat capacity of solid</w:t>
            </w:r>
          </w:p>
        </w:tc>
        <w:tc>
          <w:tcPr>
            <w:tcW w:w="906" w:type="pct"/>
            <w:tcBorders>
              <w:top w:val="single" w:sz="4" w:space="0" w:color="auto"/>
              <w:bottom w:val="single" w:sz="4" w:space="0" w:color="auto"/>
            </w:tcBorders>
          </w:tcPr>
          <w:p w14:paraId="507818E4" w14:textId="509F3BAF" w:rsidR="002F2AF7" w:rsidRPr="002E1242" w:rsidRDefault="002F2AF7" w:rsidP="002F2AF7">
            <w:pPr>
              <w:spacing w:before="0" w:after="0" w:line="276" w:lineRule="auto"/>
              <w:jc w:val="center"/>
              <w:rPr>
                <w:rFonts w:cstheme="majorBidi"/>
              </w:rPr>
            </w:pPr>
            <w:r w:rsidRPr="00D1748F">
              <w:t>1600000</w:t>
            </w:r>
          </w:p>
        </w:tc>
        <w:tc>
          <w:tcPr>
            <w:tcW w:w="667" w:type="pct"/>
            <w:tcBorders>
              <w:top w:val="single" w:sz="4" w:space="0" w:color="auto"/>
              <w:bottom w:val="single" w:sz="4" w:space="0" w:color="auto"/>
              <w:right w:val="single" w:sz="4" w:space="0" w:color="auto"/>
            </w:tcBorders>
          </w:tcPr>
          <w:p w14:paraId="2A5FCD74" w14:textId="6E983978" w:rsidR="002F2AF7" w:rsidRPr="002E1242" w:rsidRDefault="00000000" w:rsidP="002F2AF7">
            <w:pPr>
              <w:spacing w:before="0" w:after="0" w:line="276" w:lineRule="auto"/>
              <w:jc w:val="center"/>
              <w:rPr>
                <w:rFonts w:cstheme="majorBidi"/>
              </w:rPr>
            </w:pPr>
            <m:oMathPara>
              <m:oMath>
                <m:f>
                  <m:fPr>
                    <m:type m:val="lin"/>
                    <m:ctrlPr>
                      <w:rPr>
                        <w:rFonts w:ascii="Cambria Math" w:hAnsi="Cambria Math" w:cstheme="majorBidi"/>
                        <w:i/>
                      </w:rPr>
                    </m:ctrlPr>
                  </m:fPr>
                  <m:num>
                    <m:r>
                      <w:rPr>
                        <w:rFonts w:ascii="Cambria Math" w:hAnsi="Cambria Math" w:cstheme="majorBidi"/>
                      </w:rPr>
                      <m:t>J</m:t>
                    </m:r>
                  </m:num>
                  <m:den>
                    <m:sSup>
                      <m:sSupPr>
                        <m:ctrlPr>
                          <w:rPr>
                            <w:rFonts w:ascii="Cambria Math" w:hAnsi="Cambria Math" w:cstheme="majorBidi"/>
                            <w:i/>
                          </w:rPr>
                        </m:ctrlPr>
                      </m:sSupPr>
                      <m:e>
                        <m:r>
                          <w:rPr>
                            <w:rFonts w:ascii="Cambria Math" w:hAnsi="Cambria Math" w:cstheme="majorBidi"/>
                          </w:rPr>
                          <m:t>m</m:t>
                        </m:r>
                      </m:e>
                      <m:sup>
                        <m:r>
                          <w:rPr>
                            <w:rFonts w:ascii="Cambria Math" w:hAnsi="Cambria Math" w:cstheme="majorBidi"/>
                          </w:rPr>
                          <m:t>3</m:t>
                        </m:r>
                      </m:sup>
                    </m:sSup>
                    <m:r>
                      <w:rPr>
                        <w:rFonts w:ascii="Cambria Math" w:hAnsi="Cambria Math" w:cstheme="majorBidi"/>
                      </w:rPr>
                      <m:t>.K</m:t>
                    </m:r>
                  </m:den>
                </m:f>
              </m:oMath>
            </m:oMathPara>
          </w:p>
        </w:tc>
      </w:tr>
      <w:tr w:rsidR="002F2AF7" w:rsidRPr="002E1242" w14:paraId="1717338D" w14:textId="77777777" w:rsidTr="00944BAA">
        <w:trPr>
          <w:trHeight w:val="420"/>
          <w:jc w:val="center"/>
        </w:trPr>
        <w:tc>
          <w:tcPr>
            <w:tcW w:w="3427" w:type="pct"/>
            <w:tcBorders>
              <w:top w:val="single" w:sz="4" w:space="0" w:color="auto"/>
              <w:left w:val="single" w:sz="4" w:space="0" w:color="auto"/>
              <w:bottom w:val="single" w:sz="4" w:space="0" w:color="auto"/>
            </w:tcBorders>
          </w:tcPr>
          <w:p w14:paraId="663DD969" w14:textId="171E1F6B" w:rsidR="002F2AF7" w:rsidRPr="00310EE5" w:rsidRDefault="002F2AF7" w:rsidP="002F2AF7">
            <w:pPr>
              <w:spacing w:before="0" w:after="0" w:line="276" w:lineRule="auto"/>
              <w:jc w:val="left"/>
              <w:rPr>
                <w:b/>
                <w:bCs/>
              </w:rPr>
            </w:pPr>
            <w:r w:rsidRPr="00101BF9">
              <w:rPr>
                <w:b/>
                <w:bCs/>
              </w:rPr>
              <w:t>Volumetric heat capacity of aquifer</w:t>
            </w:r>
          </w:p>
        </w:tc>
        <w:tc>
          <w:tcPr>
            <w:tcW w:w="906" w:type="pct"/>
            <w:tcBorders>
              <w:top w:val="single" w:sz="4" w:space="0" w:color="auto"/>
              <w:bottom w:val="single" w:sz="4" w:space="0" w:color="auto"/>
            </w:tcBorders>
          </w:tcPr>
          <w:p w14:paraId="6DCA72B3" w14:textId="1F234B5B" w:rsidR="002F2AF7" w:rsidRPr="00310EE5" w:rsidRDefault="002F2AF7" w:rsidP="002F2AF7">
            <w:pPr>
              <w:spacing w:before="0" w:after="0" w:line="276" w:lineRule="auto"/>
              <w:jc w:val="center"/>
              <w:rPr>
                <w:rFonts w:cstheme="majorBidi"/>
              </w:rPr>
            </w:pPr>
            <w:r w:rsidRPr="00D1748F">
              <w:t>1938000</w:t>
            </w:r>
          </w:p>
        </w:tc>
        <w:tc>
          <w:tcPr>
            <w:tcW w:w="667" w:type="pct"/>
            <w:tcBorders>
              <w:top w:val="single" w:sz="4" w:space="0" w:color="auto"/>
              <w:bottom w:val="single" w:sz="4" w:space="0" w:color="auto"/>
              <w:right w:val="single" w:sz="4" w:space="0" w:color="auto"/>
            </w:tcBorders>
          </w:tcPr>
          <w:p w14:paraId="0A9F29E7" w14:textId="49CD3BF2" w:rsidR="002F2AF7" w:rsidRPr="00310EE5" w:rsidRDefault="00000000" w:rsidP="002F2AF7">
            <w:pPr>
              <w:spacing w:before="0" w:after="0" w:line="276" w:lineRule="auto"/>
              <w:jc w:val="center"/>
              <w:rPr>
                <w:rFonts w:cstheme="majorBidi"/>
              </w:rPr>
            </w:pPr>
            <m:oMathPara>
              <m:oMath>
                <m:f>
                  <m:fPr>
                    <m:type m:val="lin"/>
                    <m:ctrlPr>
                      <w:rPr>
                        <w:rFonts w:ascii="Cambria Math" w:hAnsi="Cambria Math" w:cstheme="majorBidi"/>
                        <w:i/>
                      </w:rPr>
                    </m:ctrlPr>
                  </m:fPr>
                  <m:num>
                    <m:r>
                      <w:rPr>
                        <w:rFonts w:ascii="Cambria Math" w:hAnsi="Cambria Math" w:cstheme="majorBidi"/>
                      </w:rPr>
                      <m:t>J</m:t>
                    </m:r>
                  </m:num>
                  <m:den>
                    <m:sSup>
                      <m:sSupPr>
                        <m:ctrlPr>
                          <w:rPr>
                            <w:rFonts w:ascii="Cambria Math" w:hAnsi="Cambria Math" w:cstheme="majorBidi"/>
                            <w:i/>
                          </w:rPr>
                        </m:ctrlPr>
                      </m:sSupPr>
                      <m:e>
                        <m:r>
                          <w:rPr>
                            <w:rFonts w:ascii="Cambria Math" w:hAnsi="Cambria Math" w:cstheme="majorBidi"/>
                          </w:rPr>
                          <m:t>m</m:t>
                        </m:r>
                      </m:e>
                      <m:sup>
                        <m:r>
                          <w:rPr>
                            <w:rFonts w:ascii="Cambria Math" w:hAnsi="Cambria Math" w:cstheme="majorBidi"/>
                          </w:rPr>
                          <m:t>3</m:t>
                        </m:r>
                      </m:sup>
                    </m:sSup>
                    <m:r>
                      <w:rPr>
                        <w:rFonts w:ascii="Cambria Math" w:hAnsi="Cambria Math" w:cstheme="majorBidi"/>
                      </w:rPr>
                      <m:t>.K</m:t>
                    </m:r>
                  </m:den>
                </m:f>
              </m:oMath>
            </m:oMathPara>
          </w:p>
        </w:tc>
      </w:tr>
      <w:tr w:rsidR="002F2AF7" w:rsidRPr="002E1242" w14:paraId="2DF57DFA" w14:textId="77777777" w:rsidTr="00944BAA">
        <w:trPr>
          <w:trHeight w:val="420"/>
          <w:jc w:val="center"/>
        </w:trPr>
        <w:tc>
          <w:tcPr>
            <w:tcW w:w="3427" w:type="pct"/>
            <w:tcBorders>
              <w:top w:val="single" w:sz="4" w:space="0" w:color="auto"/>
              <w:left w:val="single" w:sz="4" w:space="0" w:color="auto"/>
              <w:bottom w:val="single" w:sz="4" w:space="0" w:color="auto"/>
            </w:tcBorders>
          </w:tcPr>
          <w:p w14:paraId="1FE23613" w14:textId="1D52F3CD" w:rsidR="002F2AF7" w:rsidRPr="00310EE5" w:rsidRDefault="002F2AF7" w:rsidP="002F2AF7">
            <w:pPr>
              <w:spacing w:before="0" w:after="0" w:line="276" w:lineRule="auto"/>
              <w:jc w:val="left"/>
              <w:rPr>
                <w:b/>
                <w:bCs/>
              </w:rPr>
            </w:pPr>
            <w:r w:rsidRPr="00101BF9">
              <w:rPr>
                <w:b/>
                <w:bCs/>
              </w:rPr>
              <w:t>Total volume injected per cycle (either warm or cold)</w:t>
            </w:r>
          </w:p>
        </w:tc>
        <w:tc>
          <w:tcPr>
            <w:tcW w:w="906" w:type="pct"/>
            <w:tcBorders>
              <w:top w:val="single" w:sz="4" w:space="0" w:color="auto"/>
              <w:bottom w:val="single" w:sz="4" w:space="0" w:color="auto"/>
            </w:tcBorders>
          </w:tcPr>
          <w:p w14:paraId="44413146" w14:textId="554BBAC1" w:rsidR="002F2AF7" w:rsidRPr="00310EE5" w:rsidRDefault="002F2AF7" w:rsidP="002F2AF7">
            <w:pPr>
              <w:spacing w:before="0" w:after="0" w:line="276" w:lineRule="auto"/>
              <w:jc w:val="center"/>
              <w:rPr>
                <w:rFonts w:cstheme="majorBidi"/>
              </w:rPr>
            </w:pPr>
            <w:r w:rsidRPr="00D1748F">
              <w:t>246968</w:t>
            </w:r>
          </w:p>
        </w:tc>
        <w:tc>
          <w:tcPr>
            <w:tcW w:w="667" w:type="pct"/>
            <w:tcBorders>
              <w:top w:val="single" w:sz="4" w:space="0" w:color="auto"/>
              <w:bottom w:val="single" w:sz="4" w:space="0" w:color="auto"/>
              <w:right w:val="single" w:sz="4" w:space="0" w:color="auto"/>
            </w:tcBorders>
          </w:tcPr>
          <w:p w14:paraId="140C1104" w14:textId="44B65A9E" w:rsidR="002F2AF7" w:rsidRPr="00310EE5" w:rsidRDefault="00000000" w:rsidP="002F2AF7">
            <w:pPr>
              <w:spacing w:before="0" w:after="0" w:line="276" w:lineRule="auto"/>
              <w:jc w:val="center"/>
              <w:rPr>
                <w:rFonts w:cstheme="majorBidi"/>
              </w:rPr>
            </w:pPr>
            <m:oMathPara>
              <m:oMath>
                <m:sSup>
                  <m:sSupPr>
                    <m:ctrlPr>
                      <w:rPr>
                        <w:rFonts w:ascii="Cambria Math" w:hAnsi="Cambria Math" w:cstheme="majorBidi"/>
                        <w:i/>
                      </w:rPr>
                    </m:ctrlPr>
                  </m:sSupPr>
                  <m:e>
                    <m:r>
                      <w:rPr>
                        <w:rFonts w:ascii="Cambria Math" w:hAnsi="Cambria Math" w:cstheme="majorBidi"/>
                      </w:rPr>
                      <m:t>m</m:t>
                    </m:r>
                  </m:e>
                  <m:sup>
                    <m:r>
                      <w:rPr>
                        <w:rFonts w:ascii="Cambria Math" w:hAnsi="Cambria Math" w:cstheme="majorBidi"/>
                      </w:rPr>
                      <m:t>3</m:t>
                    </m:r>
                  </m:sup>
                </m:sSup>
              </m:oMath>
            </m:oMathPara>
          </w:p>
        </w:tc>
      </w:tr>
      <w:tr w:rsidR="002F2AF7" w:rsidRPr="002E1242" w14:paraId="2037B499" w14:textId="77777777" w:rsidTr="00944BAA">
        <w:trPr>
          <w:trHeight w:val="420"/>
          <w:jc w:val="center"/>
        </w:trPr>
        <w:tc>
          <w:tcPr>
            <w:tcW w:w="3427" w:type="pct"/>
            <w:tcBorders>
              <w:top w:val="single" w:sz="4" w:space="0" w:color="auto"/>
              <w:left w:val="single" w:sz="4" w:space="0" w:color="auto"/>
              <w:bottom w:val="single" w:sz="4" w:space="0" w:color="auto"/>
            </w:tcBorders>
          </w:tcPr>
          <w:p w14:paraId="5BB43506" w14:textId="79A7FA53" w:rsidR="002F2AF7" w:rsidRPr="00310EE5" w:rsidRDefault="002F2AF7" w:rsidP="002F2AF7">
            <w:pPr>
              <w:spacing w:before="0" w:after="0" w:line="276" w:lineRule="auto"/>
              <w:jc w:val="left"/>
              <w:rPr>
                <w:b/>
                <w:bCs/>
              </w:rPr>
            </w:pPr>
            <w:r w:rsidRPr="00101BF9">
              <w:rPr>
                <w:b/>
                <w:bCs/>
              </w:rPr>
              <w:t>Injection time per cycle</w:t>
            </w:r>
          </w:p>
        </w:tc>
        <w:tc>
          <w:tcPr>
            <w:tcW w:w="906" w:type="pct"/>
            <w:tcBorders>
              <w:top w:val="single" w:sz="4" w:space="0" w:color="auto"/>
              <w:bottom w:val="single" w:sz="4" w:space="0" w:color="auto"/>
            </w:tcBorders>
          </w:tcPr>
          <w:p w14:paraId="2B631DF1" w14:textId="573CF0F4" w:rsidR="002F2AF7" w:rsidRPr="00310EE5" w:rsidRDefault="002F2AF7" w:rsidP="002F2AF7">
            <w:pPr>
              <w:spacing w:before="0" w:after="0" w:line="276" w:lineRule="auto"/>
              <w:jc w:val="center"/>
              <w:rPr>
                <w:rFonts w:cstheme="majorBidi"/>
              </w:rPr>
            </w:pPr>
            <w:r w:rsidRPr="00D1748F">
              <w:t>2920</w:t>
            </w:r>
          </w:p>
        </w:tc>
        <w:tc>
          <w:tcPr>
            <w:tcW w:w="667" w:type="pct"/>
            <w:tcBorders>
              <w:top w:val="single" w:sz="4" w:space="0" w:color="auto"/>
              <w:bottom w:val="single" w:sz="4" w:space="0" w:color="auto"/>
              <w:right w:val="single" w:sz="4" w:space="0" w:color="auto"/>
            </w:tcBorders>
          </w:tcPr>
          <w:p w14:paraId="14807C92" w14:textId="1D96443D" w:rsidR="002F2AF7" w:rsidRPr="00310EE5" w:rsidRDefault="002F2AF7" w:rsidP="002F2AF7">
            <w:pPr>
              <w:spacing w:before="0" w:after="0" w:line="276" w:lineRule="auto"/>
              <w:jc w:val="center"/>
              <w:rPr>
                <w:rFonts w:cstheme="majorBidi"/>
              </w:rPr>
            </w:pPr>
            <w:r w:rsidRPr="00806F0B">
              <w:rPr>
                <w:rFonts w:asciiTheme="majorBidi" w:hAnsiTheme="majorBidi" w:cstheme="majorBidi"/>
              </w:rPr>
              <w:t>hours</w:t>
            </w:r>
          </w:p>
        </w:tc>
      </w:tr>
      <w:tr w:rsidR="002F2AF7" w:rsidRPr="002E1242" w14:paraId="25382BC7" w14:textId="77777777" w:rsidTr="00944BAA">
        <w:trPr>
          <w:trHeight w:val="420"/>
          <w:jc w:val="center"/>
        </w:trPr>
        <w:tc>
          <w:tcPr>
            <w:tcW w:w="3427" w:type="pct"/>
            <w:tcBorders>
              <w:top w:val="single" w:sz="4" w:space="0" w:color="auto"/>
              <w:left w:val="single" w:sz="4" w:space="0" w:color="auto"/>
              <w:bottom w:val="single" w:sz="4" w:space="0" w:color="auto"/>
            </w:tcBorders>
          </w:tcPr>
          <w:p w14:paraId="634CB7CA" w14:textId="7CEAEB3D" w:rsidR="002F2AF7" w:rsidRPr="00310EE5" w:rsidRDefault="002F2AF7" w:rsidP="002F2AF7">
            <w:pPr>
              <w:spacing w:before="0" w:after="0" w:line="276" w:lineRule="auto"/>
              <w:jc w:val="left"/>
              <w:rPr>
                <w:b/>
                <w:bCs/>
              </w:rPr>
            </w:pPr>
            <w:r w:rsidRPr="00101BF9">
              <w:rPr>
                <w:b/>
                <w:bCs/>
              </w:rPr>
              <w:t>Injection rate (all injection wells)</w:t>
            </w:r>
          </w:p>
        </w:tc>
        <w:tc>
          <w:tcPr>
            <w:tcW w:w="906" w:type="pct"/>
            <w:tcBorders>
              <w:top w:val="single" w:sz="4" w:space="0" w:color="auto"/>
              <w:bottom w:val="single" w:sz="4" w:space="0" w:color="auto"/>
            </w:tcBorders>
          </w:tcPr>
          <w:p w14:paraId="1133A9E3" w14:textId="5EA908EA" w:rsidR="002F2AF7" w:rsidRPr="00310EE5" w:rsidRDefault="002F2AF7" w:rsidP="002F2AF7">
            <w:pPr>
              <w:spacing w:before="0" w:after="0" w:line="276" w:lineRule="auto"/>
              <w:jc w:val="center"/>
              <w:rPr>
                <w:rFonts w:cstheme="majorBidi"/>
              </w:rPr>
            </w:pPr>
            <w:r w:rsidRPr="00D1748F">
              <w:t>0.00579</w:t>
            </w:r>
          </w:p>
        </w:tc>
        <w:tc>
          <w:tcPr>
            <w:tcW w:w="667" w:type="pct"/>
            <w:tcBorders>
              <w:top w:val="single" w:sz="4" w:space="0" w:color="auto"/>
              <w:bottom w:val="single" w:sz="4" w:space="0" w:color="auto"/>
              <w:right w:val="single" w:sz="4" w:space="0" w:color="auto"/>
            </w:tcBorders>
          </w:tcPr>
          <w:p w14:paraId="0609135B" w14:textId="1A1BFC23" w:rsidR="002F2AF7" w:rsidRPr="00310EE5" w:rsidRDefault="00000000" w:rsidP="002F2AF7">
            <w:pPr>
              <w:spacing w:before="0" w:after="0" w:line="276" w:lineRule="auto"/>
              <w:jc w:val="center"/>
              <w:rPr>
                <w:rFonts w:cstheme="majorBidi"/>
              </w:rPr>
            </w:pPr>
            <m:oMathPara>
              <m:oMath>
                <m:f>
                  <m:fPr>
                    <m:type m:val="lin"/>
                    <m:ctrlPr>
                      <w:rPr>
                        <w:rFonts w:ascii="Cambria Math" w:hAnsi="Cambria Math" w:cstheme="majorBidi"/>
                        <w:i/>
                      </w:rPr>
                    </m:ctrlPr>
                  </m:fPr>
                  <m:num>
                    <m:sSup>
                      <m:sSupPr>
                        <m:ctrlPr>
                          <w:rPr>
                            <w:rFonts w:ascii="Cambria Math" w:hAnsi="Cambria Math" w:cstheme="majorBidi"/>
                            <w:i/>
                          </w:rPr>
                        </m:ctrlPr>
                      </m:sSupPr>
                      <m:e>
                        <m:r>
                          <w:rPr>
                            <w:rFonts w:ascii="Cambria Math" w:hAnsi="Cambria Math" w:cstheme="majorBidi"/>
                          </w:rPr>
                          <m:t>m</m:t>
                        </m:r>
                      </m:e>
                      <m:sup>
                        <m:r>
                          <w:rPr>
                            <w:rFonts w:ascii="Cambria Math" w:hAnsi="Cambria Math" w:cstheme="majorBidi"/>
                          </w:rPr>
                          <m:t>3</m:t>
                        </m:r>
                      </m:sup>
                    </m:sSup>
                  </m:num>
                  <m:den>
                    <m:r>
                      <w:rPr>
                        <w:rFonts w:ascii="Cambria Math" w:hAnsi="Cambria Math" w:cstheme="majorBidi"/>
                      </w:rPr>
                      <m:t>s</m:t>
                    </m:r>
                  </m:den>
                </m:f>
              </m:oMath>
            </m:oMathPara>
          </w:p>
        </w:tc>
      </w:tr>
      <w:tr w:rsidR="002F2AF7" w:rsidRPr="002E1242" w14:paraId="4AB91B31" w14:textId="77777777" w:rsidTr="00944BAA">
        <w:trPr>
          <w:trHeight w:val="420"/>
          <w:jc w:val="center"/>
        </w:trPr>
        <w:tc>
          <w:tcPr>
            <w:tcW w:w="3427" w:type="pct"/>
            <w:tcBorders>
              <w:top w:val="single" w:sz="4" w:space="0" w:color="auto"/>
              <w:left w:val="single" w:sz="4" w:space="0" w:color="auto"/>
              <w:bottom w:val="single" w:sz="4" w:space="0" w:color="auto"/>
            </w:tcBorders>
          </w:tcPr>
          <w:p w14:paraId="4FB4A91C" w14:textId="5B4F8B91" w:rsidR="002F2AF7" w:rsidRPr="00310EE5" w:rsidRDefault="002F2AF7" w:rsidP="002F2AF7">
            <w:pPr>
              <w:spacing w:before="0" w:after="0" w:line="276" w:lineRule="auto"/>
              <w:jc w:val="left"/>
              <w:rPr>
                <w:b/>
                <w:bCs/>
              </w:rPr>
            </w:pPr>
            <w:r w:rsidRPr="00101BF9">
              <w:rPr>
                <w:b/>
                <w:bCs/>
              </w:rPr>
              <w:t>Bottom-hole pressure</w:t>
            </w:r>
          </w:p>
        </w:tc>
        <w:tc>
          <w:tcPr>
            <w:tcW w:w="906" w:type="pct"/>
            <w:tcBorders>
              <w:top w:val="single" w:sz="4" w:space="0" w:color="auto"/>
              <w:bottom w:val="single" w:sz="4" w:space="0" w:color="auto"/>
            </w:tcBorders>
          </w:tcPr>
          <w:p w14:paraId="60C86612" w14:textId="2EC836CE" w:rsidR="002F2AF7" w:rsidRPr="00310EE5" w:rsidRDefault="002F2AF7" w:rsidP="002F2AF7">
            <w:pPr>
              <w:spacing w:before="0" w:after="0" w:line="276" w:lineRule="auto"/>
              <w:jc w:val="center"/>
              <w:rPr>
                <w:rFonts w:cstheme="majorBidi"/>
              </w:rPr>
            </w:pPr>
            <w:r w:rsidRPr="00D1748F">
              <w:t>2.26</w:t>
            </w:r>
          </w:p>
        </w:tc>
        <w:tc>
          <w:tcPr>
            <w:tcW w:w="667" w:type="pct"/>
            <w:tcBorders>
              <w:top w:val="single" w:sz="4" w:space="0" w:color="auto"/>
              <w:bottom w:val="single" w:sz="4" w:space="0" w:color="auto"/>
              <w:right w:val="single" w:sz="4" w:space="0" w:color="auto"/>
            </w:tcBorders>
          </w:tcPr>
          <w:p w14:paraId="0300A4A6" w14:textId="474212B5" w:rsidR="002F2AF7" w:rsidRPr="00310EE5" w:rsidRDefault="002F2AF7" w:rsidP="002F2AF7">
            <w:pPr>
              <w:spacing w:before="0" w:after="0" w:line="276" w:lineRule="auto"/>
              <w:jc w:val="center"/>
              <w:rPr>
                <w:rFonts w:cstheme="majorBidi"/>
              </w:rPr>
            </w:pPr>
            <w:r w:rsidRPr="00806F0B">
              <w:rPr>
                <w:rFonts w:asciiTheme="majorBidi" w:hAnsiTheme="majorBidi" w:cstheme="majorBidi"/>
              </w:rPr>
              <w:t>barsa</w:t>
            </w:r>
          </w:p>
        </w:tc>
      </w:tr>
      <w:tr w:rsidR="002F2AF7" w:rsidRPr="002E1242" w14:paraId="6BD93307" w14:textId="77777777" w:rsidTr="00944BAA">
        <w:trPr>
          <w:trHeight w:val="420"/>
          <w:jc w:val="center"/>
        </w:trPr>
        <w:tc>
          <w:tcPr>
            <w:tcW w:w="3427" w:type="pct"/>
            <w:tcBorders>
              <w:top w:val="single" w:sz="4" w:space="0" w:color="auto"/>
              <w:left w:val="single" w:sz="4" w:space="0" w:color="auto"/>
              <w:bottom w:val="single" w:sz="4" w:space="0" w:color="auto"/>
            </w:tcBorders>
          </w:tcPr>
          <w:p w14:paraId="3B21CFAE" w14:textId="15AA1A69" w:rsidR="002F2AF7" w:rsidRPr="00310EE5" w:rsidRDefault="002F2AF7" w:rsidP="002F2AF7">
            <w:pPr>
              <w:spacing w:before="0" w:after="0" w:line="276" w:lineRule="auto"/>
              <w:jc w:val="left"/>
              <w:rPr>
                <w:b/>
                <w:bCs/>
              </w:rPr>
            </w:pPr>
            <w:r w:rsidRPr="00101BF9">
              <w:rPr>
                <w:b/>
                <w:bCs/>
              </w:rPr>
              <w:t xml:space="preserve">Hot water injection temperature </w:t>
            </w:r>
          </w:p>
        </w:tc>
        <w:tc>
          <w:tcPr>
            <w:tcW w:w="906" w:type="pct"/>
            <w:tcBorders>
              <w:top w:val="single" w:sz="4" w:space="0" w:color="auto"/>
              <w:bottom w:val="single" w:sz="4" w:space="0" w:color="auto"/>
            </w:tcBorders>
          </w:tcPr>
          <w:p w14:paraId="1B291470" w14:textId="4C04610C" w:rsidR="002F2AF7" w:rsidRPr="00310EE5" w:rsidRDefault="002F2AF7" w:rsidP="002F2AF7">
            <w:pPr>
              <w:spacing w:before="0" w:after="0" w:line="276" w:lineRule="auto"/>
              <w:jc w:val="center"/>
              <w:rPr>
                <w:rFonts w:cstheme="majorBidi"/>
              </w:rPr>
            </w:pPr>
            <w:r w:rsidRPr="00D1748F">
              <w:t>22</w:t>
            </w:r>
          </w:p>
        </w:tc>
        <w:tc>
          <w:tcPr>
            <w:tcW w:w="667" w:type="pct"/>
            <w:tcBorders>
              <w:top w:val="single" w:sz="4" w:space="0" w:color="auto"/>
              <w:bottom w:val="single" w:sz="4" w:space="0" w:color="auto"/>
              <w:right w:val="single" w:sz="4" w:space="0" w:color="auto"/>
            </w:tcBorders>
          </w:tcPr>
          <w:p w14:paraId="1201D871" w14:textId="0DE9257E" w:rsidR="002F2AF7" w:rsidRPr="00310EE5" w:rsidRDefault="002F2AF7" w:rsidP="002F2AF7">
            <w:pPr>
              <w:spacing w:before="0" w:after="0" w:line="276" w:lineRule="auto"/>
              <w:jc w:val="center"/>
              <w:rPr>
                <w:rFonts w:cstheme="majorBidi"/>
              </w:rPr>
            </w:pPr>
            <m:oMathPara>
              <m:oMath>
                <m:r>
                  <w:rPr>
                    <w:rFonts w:ascii="Cambria Math" w:hAnsi="Cambria Math" w:cstheme="majorBidi"/>
                  </w:rPr>
                  <m:t>℃</m:t>
                </m:r>
              </m:oMath>
            </m:oMathPara>
          </w:p>
        </w:tc>
      </w:tr>
      <w:tr w:rsidR="002F2AF7" w:rsidRPr="002E1242" w14:paraId="673FBE5B" w14:textId="77777777" w:rsidTr="00944BAA">
        <w:trPr>
          <w:trHeight w:val="420"/>
          <w:jc w:val="center"/>
        </w:trPr>
        <w:tc>
          <w:tcPr>
            <w:tcW w:w="3427" w:type="pct"/>
            <w:tcBorders>
              <w:top w:val="single" w:sz="4" w:space="0" w:color="auto"/>
              <w:left w:val="single" w:sz="4" w:space="0" w:color="auto"/>
              <w:bottom w:val="single" w:sz="4" w:space="0" w:color="auto"/>
            </w:tcBorders>
          </w:tcPr>
          <w:p w14:paraId="617B95A4" w14:textId="2D906175" w:rsidR="002F2AF7" w:rsidRPr="00310EE5" w:rsidRDefault="002F2AF7" w:rsidP="002F2AF7">
            <w:pPr>
              <w:spacing w:before="0" w:after="0" w:line="276" w:lineRule="auto"/>
              <w:jc w:val="left"/>
              <w:rPr>
                <w:b/>
                <w:bCs/>
              </w:rPr>
            </w:pPr>
            <w:r w:rsidRPr="00101BF9">
              <w:rPr>
                <w:b/>
                <w:bCs/>
              </w:rPr>
              <w:t>Cold water injection temperature</w:t>
            </w:r>
          </w:p>
        </w:tc>
        <w:tc>
          <w:tcPr>
            <w:tcW w:w="906" w:type="pct"/>
            <w:tcBorders>
              <w:top w:val="single" w:sz="4" w:space="0" w:color="auto"/>
              <w:bottom w:val="single" w:sz="4" w:space="0" w:color="auto"/>
            </w:tcBorders>
          </w:tcPr>
          <w:p w14:paraId="5D28B05C" w14:textId="2D783B06" w:rsidR="002F2AF7" w:rsidRPr="002E1242" w:rsidRDefault="002F2AF7" w:rsidP="002F2AF7">
            <w:pPr>
              <w:spacing w:before="0" w:after="0" w:line="276" w:lineRule="auto"/>
              <w:jc w:val="center"/>
              <w:rPr>
                <w:rFonts w:cstheme="majorBidi"/>
              </w:rPr>
            </w:pPr>
            <w:r w:rsidRPr="00D1748F">
              <w:t>8</w:t>
            </w:r>
          </w:p>
        </w:tc>
        <w:tc>
          <w:tcPr>
            <w:tcW w:w="667" w:type="pct"/>
            <w:tcBorders>
              <w:top w:val="single" w:sz="4" w:space="0" w:color="auto"/>
              <w:bottom w:val="single" w:sz="4" w:space="0" w:color="auto"/>
              <w:right w:val="single" w:sz="4" w:space="0" w:color="auto"/>
            </w:tcBorders>
          </w:tcPr>
          <w:p w14:paraId="7D0295F4" w14:textId="4CA23BB5" w:rsidR="002F2AF7" w:rsidRPr="002E1242" w:rsidRDefault="002F2AF7" w:rsidP="002F2AF7">
            <w:pPr>
              <w:keepNext/>
              <w:spacing w:before="0" w:after="0" w:line="276" w:lineRule="auto"/>
              <w:jc w:val="center"/>
              <w:rPr>
                <w:rFonts w:cstheme="majorBidi"/>
              </w:rPr>
            </w:pPr>
            <m:oMathPara>
              <m:oMath>
                <m:r>
                  <w:rPr>
                    <w:rFonts w:ascii="Cambria Math" w:hAnsi="Cambria Math" w:cstheme="majorBidi"/>
                  </w:rPr>
                  <m:t>℃</m:t>
                </m:r>
              </m:oMath>
            </m:oMathPara>
          </w:p>
        </w:tc>
      </w:tr>
    </w:tbl>
    <w:p w14:paraId="682E92CD" w14:textId="67E6E375" w:rsidR="002F2AF7" w:rsidRDefault="002F2AF7">
      <w:pPr>
        <w:pStyle w:val="Caption"/>
      </w:pPr>
      <w:bookmarkStart w:id="88" w:name="_Toc233911206"/>
      <w:r w:rsidRPr="00F41AC9">
        <w:rPr>
          <w:color w:val="728FA5"/>
        </w:rPr>
        <w:t xml:space="preserve">Table </w:t>
      </w:r>
      <w:r w:rsidR="0096612B" w:rsidRPr="00F41AC9">
        <w:rPr>
          <w:color w:val="728FA5"/>
        </w:rPr>
        <w:fldChar w:fldCharType="begin"/>
      </w:r>
      <w:r w:rsidR="0096612B" w:rsidRPr="00F41AC9">
        <w:rPr>
          <w:color w:val="728FA5"/>
        </w:rPr>
        <w:instrText xml:space="preserve"> STYLEREF 1 \s </w:instrText>
      </w:r>
      <w:r w:rsidR="0096612B" w:rsidRPr="00F41AC9">
        <w:rPr>
          <w:color w:val="728FA5"/>
        </w:rPr>
        <w:fldChar w:fldCharType="separate"/>
      </w:r>
      <w:r w:rsidR="0096612B" w:rsidRPr="00F41AC9">
        <w:rPr>
          <w:rFonts w:hint="eastAsia"/>
          <w:color w:val="728FA5"/>
          <w:cs/>
        </w:rPr>
        <w:t>‎</w:t>
      </w:r>
      <w:r w:rsidR="0096612B" w:rsidRPr="00F41AC9">
        <w:rPr>
          <w:color w:val="728FA5"/>
        </w:rPr>
        <w:t>5</w:t>
      </w:r>
      <w:r w:rsidR="0096612B" w:rsidRPr="00F41AC9">
        <w:rPr>
          <w:color w:val="728FA5"/>
        </w:rPr>
        <w:fldChar w:fldCharType="end"/>
      </w:r>
      <w:r w:rsidR="0096612B" w:rsidRPr="00F41AC9">
        <w:rPr>
          <w:color w:val="728FA5"/>
        </w:rPr>
        <w:t>.</w:t>
      </w:r>
      <w:r w:rsidR="0096612B" w:rsidRPr="00F41AC9">
        <w:rPr>
          <w:color w:val="728FA5"/>
        </w:rPr>
        <w:fldChar w:fldCharType="begin"/>
      </w:r>
      <w:r w:rsidR="0096612B" w:rsidRPr="00F41AC9">
        <w:rPr>
          <w:color w:val="728FA5"/>
        </w:rPr>
        <w:instrText xml:space="preserve"> SEQ Table \* ARABIC \s 1 </w:instrText>
      </w:r>
      <w:r w:rsidR="0096612B" w:rsidRPr="00F41AC9">
        <w:rPr>
          <w:color w:val="728FA5"/>
        </w:rPr>
        <w:fldChar w:fldCharType="separate"/>
      </w:r>
      <w:r w:rsidR="0096612B" w:rsidRPr="00F41AC9">
        <w:rPr>
          <w:color w:val="728FA5"/>
        </w:rPr>
        <w:t>2</w:t>
      </w:r>
      <w:r w:rsidR="0096612B" w:rsidRPr="00F41AC9">
        <w:rPr>
          <w:color w:val="728FA5"/>
        </w:rPr>
        <w:fldChar w:fldCharType="end"/>
      </w:r>
      <w:r>
        <w:rPr>
          <w:lang w:val="en-GB"/>
        </w:rPr>
        <w:t xml:space="preserve"> </w:t>
      </w:r>
      <w:r w:rsidRPr="001631CE">
        <w:rPr>
          <w:lang w:val="en-GB"/>
        </w:rPr>
        <w:t>Operating parameters used in numerical simulations</w:t>
      </w:r>
      <w:r>
        <w:rPr>
          <w:lang w:val="en-GB"/>
        </w:rPr>
        <w:t>.</w:t>
      </w:r>
      <w:bookmarkEnd w:id="88"/>
    </w:p>
    <w:p w14:paraId="5ED00EBA" w14:textId="63C46D1D" w:rsidR="00FD39A6" w:rsidRDefault="0069360A" w:rsidP="0069360A">
      <w:pPr>
        <w:pStyle w:val="Heading2"/>
        <w:numPr>
          <w:ilvl w:val="1"/>
          <w:numId w:val="8"/>
        </w:numPr>
      </w:pPr>
      <w:bookmarkStart w:id="89" w:name="_Toc233911564"/>
      <w:r w:rsidRPr="0069360A">
        <w:t>Hydraulic Conductivity Fields</w:t>
      </w:r>
      <w:bookmarkEnd w:id="89"/>
    </w:p>
    <w:p w14:paraId="47D2953B" w14:textId="52908974" w:rsidR="004312BA" w:rsidRDefault="004312BA" w:rsidP="0096612B">
      <w:r>
        <w:t xml:space="preserve">The numerical simulations presented in this study were performed using four different representations of hydraulic conductivity field. </w:t>
      </w:r>
      <w:r w:rsidR="0096612B" w:rsidRPr="0096612B">
        <w:t>These hydraulic conductivity fields represent progressively increasing levels of geological complexity and were selected to investigate influence of subsurface heterogeneity on groundwater flow, heat transport, and overall performance of ATES system</w:t>
      </w:r>
      <w:r>
        <w:t>. While the operating strategy, well configuration, numerical grid, and boundary conditions remained identical for all simulations, hydraulic conductivity distribution was varied to evaluate sensitivity of the simulated thermal behaviour to different levels of geological complexity.</w:t>
      </w:r>
      <w:r w:rsidR="004225B1">
        <w:t xml:space="preserve"> </w:t>
      </w:r>
      <w:r w:rsidR="004225B1" w:rsidRPr="004225B1">
        <w:t>This approach allows influence of geological heterogeneity to be evaluated independently of operational and numerical modelling parameters.</w:t>
      </w:r>
    </w:p>
    <w:p w14:paraId="3370E3C4" w14:textId="28725428" w:rsidR="004312BA" w:rsidRDefault="002D0AEB" w:rsidP="004225B1">
      <w:r>
        <w:t>F</w:t>
      </w:r>
      <w:r w:rsidR="004225B1" w:rsidRPr="004225B1">
        <w:t>our hydraulic conductivity fields considered in the numerical simulations are</w:t>
      </w:r>
      <w:r w:rsidR="004312BA">
        <w:t>:</w:t>
      </w:r>
    </w:p>
    <w:p w14:paraId="51DB984B" w14:textId="77777777" w:rsidR="004312BA" w:rsidRPr="00C47D51" w:rsidRDefault="004312BA" w:rsidP="004312BA">
      <w:pPr>
        <w:pStyle w:val="ListParagraph"/>
        <w:numPr>
          <w:ilvl w:val="0"/>
          <w:numId w:val="19"/>
        </w:numPr>
        <w:rPr>
          <w:lang w:val="en-GB"/>
        </w:rPr>
      </w:pPr>
      <w:r w:rsidRPr="00C47D51">
        <w:rPr>
          <w:lang w:val="en-GB"/>
        </w:rPr>
        <w:t>a homogeneous hydraulic conductivity field;</w:t>
      </w:r>
    </w:p>
    <w:p w14:paraId="706E5D9E" w14:textId="02DAA75B" w:rsidR="004312BA" w:rsidRPr="00C47D51" w:rsidRDefault="004312BA" w:rsidP="004312BA">
      <w:pPr>
        <w:pStyle w:val="ListParagraph"/>
        <w:numPr>
          <w:ilvl w:val="0"/>
          <w:numId w:val="19"/>
        </w:numPr>
        <w:rPr>
          <w:lang w:val="en-GB"/>
        </w:rPr>
      </w:pPr>
      <w:r w:rsidRPr="00C47D51">
        <w:rPr>
          <w:lang w:val="en-GB"/>
        </w:rPr>
        <w:t xml:space="preserve">a deterministic field generated using </w:t>
      </w:r>
      <w:r w:rsidR="007737BE">
        <w:rPr>
          <w:lang w:val="en-GB"/>
        </w:rPr>
        <w:t>OK</w:t>
      </w:r>
    </w:p>
    <w:p w14:paraId="550A7793" w14:textId="20CAB24F" w:rsidR="004312BA" w:rsidRPr="00C47D51" w:rsidRDefault="004312BA" w:rsidP="004312BA">
      <w:pPr>
        <w:pStyle w:val="ListParagraph"/>
        <w:numPr>
          <w:ilvl w:val="0"/>
          <w:numId w:val="19"/>
        </w:numPr>
        <w:rPr>
          <w:lang w:val="en-GB"/>
        </w:rPr>
      </w:pPr>
      <w:r w:rsidRPr="00C47D51">
        <w:rPr>
          <w:lang w:val="en-GB"/>
        </w:rPr>
        <w:t xml:space="preserve">a hybrid field obtained by correcting </w:t>
      </w:r>
      <w:r w:rsidR="00200AC1">
        <w:rPr>
          <w:lang w:val="en-GB"/>
        </w:rPr>
        <w:t>OK</w:t>
      </w:r>
      <w:r w:rsidRPr="00C47D51">
        <w:rPr>
          <w:lang w:val="en-GB"/>
        </w:rPr>
        <w:t xml:space="preserve"> predictions using </w:t>
      </w:r>
      <w:r w:rsidR="007737BE">
        <w:rPr>
          <w:lang w:val="en-GB"/>
        </w:rPr>
        <w:t>RF</w:t>
      </w:r>
      <w:r w:rsidRPr="00C47D51">
        <w:rPr>
          <w:lang w:val="en-GB"/>
        </w:rPr>
        <w:t xml:space="preserve"> (OK–RF);</w:t>
      </w:r>
    </w:p>
    <w:p w14:paraId="0D9A21F0" w14:textId="4AE6CA10" w:rsidR="004312BA" w:rsidRDefault="004312BA" w:rsidP="004312BA">
      <w:pPr>
        <w:pStyle w:val="ListParagraph"/>
        <w:numPr>
          <w:ilvl w:val="0"/>
          <w:numId w:val="19"/>
        </w:numPr>
        <w:rPr>
          <w:lang w:val="en-GB"/>
        </w:rPr>
      </w:pPr>
      <w:r w:rsidRPr="00C47D51">
        <w:rPr>
          <w:lang w:val="en-GB"/>
        </w:rPr>
        <w:t xml:space="preserve">a hybrid field obtained by correcting </w:t>
      </w:r>
      <w:r w:rsidR="00200AC1">
        <w:rPr>
          <w:lang w:val="en-GB"/>
        </w:rPr>
        <w:t>OK</w:t>
      </w:r>
      <w:r w:rsidRPr="00C47D51">
        <w:rPr>
          <w:lang w:val="en-GB"/>
        </w:rPr>
        <w:t xml:space="preserve"> predictions using </w:t>
      </w:r>
      <w:r w:rsidR="007737BE">
        <w:rPr>
          <w:lang w:val="en-GB"/>
        </w:rPr>
        <w:t>GPR</w:t>
      </w:r>
      <w:r w:rsidRPr="00C47D51">
        <w:rPr>
          <w:lang w:val="en-GB"/>
        </w:rPr>
        <w:t xml:space="preserve"> (OK–GPR).</w:t>
      </w:r>
    </w:p>
    <w:p w14:paraId="718C9689" w14:textId="12E296CA" w:rsidR="0096612B" w:rsidRPr="0096612B" w:rsidRDefault="002D0AEB" w:rsidP="0096612B">
      <w:pPr>
        <w:rPr>
          <w:lang w:val="en-GB"/>
        </w:rPr>
      </w:pPr>
      <w:r>
        <w:lastRenderedPageBreak/>
        <w:t>N</w:t>
      </w:r>
      <w:r w:rsidR="0096612B" w:rsidRPr="0096612B">
        <w:t xml:space="preserve">umerical simulations were performed on a structured Cartesian grid generated using </w:t>
      </w:r>
      <w:r w:rsidR="007737BE">
        <w:t>MRST</w:t>
      </w:r>
      <w:r w:rsidR="0096612B" w:rsidRPr="0096612B">
        <w:t xml:space="preserve">. </w:t>
      </w:r>
      <w:r>
        <w:t>C</w:t>
      </w:r>
      <w:r w:rsidR="0096612B" w:rsidRPr="0096612B">
        <w:t xml:space="preserve">omputational domain represents a volume of 1000 × 1000 × 54 m discretized into 205 × 205 × 18 grid cells, corresponding to a horizontal resolution of approximately 4.89 m and a vertical resolution of 3 m. </w:t>
      </w:r>
      <w:r>
        <w:t>P</w:t>
      </w:r>
      <w:r w:rsidR="0096612B" w:rsidRPr="0096612B">
        <w:t>rincipal characteristics of computational grid are summarized in Table 5.3</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3"/>
        <w:gridCol w:w="2275"/>
        <w:gridCol w:w="2786"/>
        <w:gridCol w:w="2632"/>
      </w:tblGrid>
      <w:tr w:rsidR="0096612B" w:rsidRPr="002E1242" w14:paraId="21142201" w14:textId="77777777" w:rsidTr="0096612B">
        <w:trPr>
          <w:trHeight w:val="420"/>
          <w:jc w:val="center"/>
        </w:trPr>
        <w:tc>
          <w:tcPr>
            <w:tcW w:w="858" w:type="pct"/>
            <w:tcBorders>
              <w:top w:val="single" w:sz="4" w:space="0" w:color="auto"/>
              <w:left w:val="single" w:sz="4" w:space="0" w:color="auto"/>
              <w:bottom w:val="double" w:sz="6" w:space="0" w:color="auto"/>
            </w:tcBorders>
            <w:shd w:val="clear" w:color="auto" w:fill="FFFFFF" w:themeFill="background1"/>
          </w:tcPr>
          <w:p w14:paraId="0BFFDCD0" w14:textId="4EBD6120" w:rsidR="0096612B" w:rsidRPr="002E1242" w:rsidRDefault="0096612B" w:rsidP="0096612B">
            <w:pPr>
              <w:spacing w:before="0" w:after="0" w:line="276" w:lineRule="auto"/>
              <w:jc w:val="left"/>
              <w:rPr>
                <w:b/>
                <w:bCs/>
              </w:rPr>
            </w:pPr>
            <w:r w:rsidRPr="0096612B">
              <w:rPr>
                <w:b/>
                <w:bCs/>
              </w:rPr>
              <w:t xml:space="preserve">Parameter </w:t>
            </w:r>
          </w:p>
        </w:tc>
        <w:tc>
          <w:tcPr>
            <w:tcW w:w="1225" w:type="pct"/>
            <w:tcBorders>
              <w:top w:val="single" w:sz="4" w:space="0" w:color="auto"/>
              <w:bottom w:val="double" w:sz="6" w:space="0" w:color="auto"/>
            </w:tcBorders>
            <w:shd w:val="clear" w:color="auto" w:fill="FFFFFF" w:themeFill="background1"/>
          </w:tcPr>
          <w:p w14:paraId="580D6729" w14:textId="5243F98B" w:rsidR="0096612B" w:rsidRPr="0096612B" w:rsidRDefault="0096612B" w:rsidP="0096612B">
            <w:pPr>
              <w:spacing w:before="0" w:after="0" w:line="276" w:lineRule="auto"/>
              <w:jc w:val="center"/>
              <w:rPr>
                <w:b/>
                <w:bCs/>
              </w:rPr>
            </w:pPr>
            <w:r w:rsidRPr="0096612B">
              <w:rPr>
                <w:b/>
                <w:bCs/>
              </w:rPr>
              <w:t>Domain size [m]</w:t>
            </w:r>
          </w:p>
        </w:tc>
        <w:tc>
          <w:tcPr>
            <w:tcW w:w="1500" w:type="pct"/>
            <w:tcBorders>
              <w:top w:val="single" w:sz="4" w:space="0" w:color="auto"/>
              <w:bottom w:val="double" w:sz="6" w:space="0" w:color="auto"/>
            </w:tcBorders>
            <w:shd w:val="clear" w:color="auto" w:fill="FFFFFF" w:themeFill="background1"/>
          </w:tcPr>
          <w:p w14:paraId="71C6D06E" w14:textId="01D39DA3" w:rsidR="0096612B" w:rsidRPr="002E1242" w:rsidRDefault="0096612B" w:rsidP="0096612B">
            <w:pPr>
              <w:spacing w:before="0" w:after="0" w:line="276" w:lineRule="auto"/>
              <w:jc w:val="center"/>
              <w:rPr>
                <w:b/>
                <w:bCs/>
              </w:rPr>
            </w:pPr>
            <w:r w:rsidRPr="0096612B">
              <w:rPr>
                <w:b/>
                <w:bCs/>
              </w:rPr>
              <w:t>Number of grid cells</w:t>
            </w:r>
          </w:p>
        </w:tc>
        <w:tc>
          <w:tcPr>
            <w:tcW w:w="1417" w:type="pct"/>
            <w:tcBorders>
              <w:top w:val="single" w:sz="4" w:space="0" w:color="auto"/>
              <w:bottom w:val="double" w:sz="6" w:space="0" w:color="auto"/>
              <w:right w:val="single" w:sz="4" w:space="0" w:color="auto"/>
            </w:tcBorders>
            <w:shd w:val="clear" w:color="auto" w:fill="FFFFFF" w:themeFill="background1"/>
          </w:tcPr>
          <w:p w14:paraId="733706FE" w14:textId="45C13081" w:rsidR="0096612B" w:rsidRPr="0096612B" w:rsidRDefault="0096612B" w:rsidP="0096612B">
            <w:pPr>
              <w:spacing w:before="0" w:after="0" w:line="276" w:lineRule="auto"/>
              <w:jc w:val="center"/>
              <w:rPr>
                <w:b/>
                <w:bCs/>
              </w:rPr>
            </w:pPr>
            <w:r w:rsidRPr="0096612B">
              <w:rPr>
                <w:b/>
                <w:bCs/>
              </w:rPr>
              <w:t>Grid resolution [m]</w:t>
            </w:r>
          </w:p>
        </w:tc>
      </w:tr>
      <w:tr w:rsidR="0096612B" w:rsidRPr="002E1242" w14:paraId="6FCB0648" w14:textId="77777777" w:rsidTr="0096612B">
        <w:trPr>
          <w:trHeight w:val="420"/>
          <w:jc w:val="center"/>
        </w:trPr>
        <w:tc>
          <w:tcPr>
            <w:tcW w:w="858" w:type="pct"/>
            <w:tcBorders>
              <w:top w:val="single" w:sz="4" w:space="0" w:color="auto"/>
              <w:left w:val="single" w:sz="4" w:space="0" w:color="auto"/>
              <w:bottom w:val="single" w:sz="4" w:space="0" w:color="auto"/>
            </w:tcBorders>
          </w:tcPr>
          <w:p w14:paraId="1C695137" w14:textId="7638B8BA" w:rsidR="0096612B" w:rsidRPr="002E1242" w:rsidRDefault="0096612B" w:rsidP="0096612B">
            <w:pPr>
              <w:spacing w:before="0" w:after="0" w:line="276" w:lineRule="auto"/>
              <w:jc w:val="left"/>
              <w:rPr>
                <w:b/>
                <w:bCs/>
              </w:rPr>
            </w:pPr>
            <w:r w:rsidRPr="0096612B">
              <w:rPr>
                <w:b/>
                <w:bCs/>
              </w:rPr>
              <w:t xml:space="preserve">x-direction </w:t>
            </w:r>
          </w:p>
        </w:tc>
        <w:tc>
          <w:tcPr>
            <w:tcW w:w="1225" w:type="pct"/>
            <w:tcBorders>
              <w:top w:val="single" w:sz="4" w:space="0" w:color="auto"/>
              <w:bottom w:val="single" w:sz="4" w:space="0" w:color="auto"/>
            </w:tcBorders>
          </w:tcPr>
          <w:p w14:paraId="23376444" w14:textId="3CC64B9F" w:rsidR="0096612B" w:rsidRPr="00310EE5" w:rsidRDefault="0096612B" w:rsidP="0096612B">
            <w:pPr>
              <w:spacing w:before="0" w:after="0" w:line="276" w:lineRule="auto"/>
              <w:jc w:val="center"/>
              <w:rPr>
                <w:rFonts w:ascii="Univers" w:eastAsia="Calibri" w:hAnsi="Univers" w:cs="Arial"/>
              </w:rPr>
            </w:pPr>
            <w:r>
              <w:t>1000</w:t>
            </w:r>
          </w:p>
        </w:tc>
        <w:tc>
          <w:tcPr>
            <w:tcW w:w="1500" w:type="pct"/>
            <w:tcBorders>
              <w:top w:val="single" w:sz="4" w:space="0" w:color="auto"/>
              <w:bottom w:val="single" w:sz="4" w:space="0" w:color="auto"/>
            </w:tcBorders>
          </w:tcPr>
          <w:p w14:paraId="0F5D5E16" w14:textId="78DEBC84" w:rsidR="0096612B" w:rsidRPr="00310EE5" w:rsidRDefault="0096612B" w:rsidP="0096612B">
            <w:pPr>
              <w:spacing w:before="0" w:after="0" w:line="276" w:lineRule="auto"/>
              <w:jc w:val="center"/>
              <w:rPr>
                <w:rFonts w:cstheme="majorBidi"/>
              </w:rPr>
            </w:pPr>
            <w:r>
              <w:t>205</w:t>
            </w:r>
          </w:p>
        </w:tc>
        <w:tc>
          <w:tcPr>
            <w:tcW w:w="1417" w:type="pct"/>
            <w:tcBorders>
              <w:top w:val="single" w:sz="4" w:space="0" w:color="auto"/>
              <w:bottom w:val="single" w:sz="4" w:space="0" w:color="auto"/>
              <w:right w:val="single" w:sz="4" w:space="0" w:color="auto"/>
            </w:tcBorders>
          </w:tcPr>
          <w:p w14:paraId="0BEF20D3" w14:textId="6B820081" w:rsidR="0096612B" w:rsidRPr="00310EE5" w:rsidRDefault="0096612B" w:rsidP="0096612B">
            <w:pPr>
              <w:spacing w:before="0" w:after="0" w:line="276" w:lineRule="auto"/>
              <w:jc w:val="center"/>
              <w:rPr>
                <w:rFonts w:cstheme="majorBidi"/>
              </w:rPr>
            </w:pPr>
            <w:r w:rsidRPr="00124832">
              <w:t>4.89</w:t>
            </w:r>
          </w:p>
        </w:tc>
      </w:tr>
      <w:tr w:rsidR="0096612B" w:rsidRPr="002E1242" w14:paraId="5E57FACA" w14:textId="77777777" w:rsidTr="0096612B">
        <w:trPr>
          <w:trHeight w:val="420"/>
          <w:jc w:val="center"/>
        </w:trPr>
        <w:tc>
          <w:tcPr>
            <w:tcW w:w="858" w:type="pct"/>
            <w:tcBorders>
              <w:top w:val="single" w:sz="4" w:space="0" w:color="auto"/>
              <w:left w:val="single" w:sz="4" w:space="0" w:color="auto"/>
              <w:bottom w:val="single" w:sz="4" w:space="0" w:color="auto"/>
            </w:tcBorders>
          </w:tcPr>
          <w:p w14:paraId="5ABCEADF" w14:textId="020874EE" w:rsidR="0096612B" w:rsidRPr="0096612B" w:rsidRDefault="0096612B" w:rsidP="0096612B">
            <w:pPr>
              <w:spacing w:before="0" w:after="0" w:line="276" w:lineRule="auto"/>
              <w:jc w:val="left"/>
              <w:rPr>
                <w:b/>
                <w:bCs/>
              </w:rPr>
            </w:pPr>
            <w:r w:rsidRPr="0096612B">
              <w:rPr>
                <w:b/>
                <w:bCs/>
              </w:rPr>
              <w:t xml:space="preserve">y-direction </w:t>
            </w:r>
          </w:p>
        </w:tc>
        <w:tc>
          <w:tcPr>
            <w:tcW w:w="1225" w:type="pct"/>
            <w:tcBorders>
              <w:top w:val="single" w:sz="4" w:space="0" w:color="auto"/>
              <w:bottom w:val="single" w:sz="4" w:space="0" w:color="auto"/>
            </w:tcBorders>
          </w:tcPr>
          <w:p w14:paraId="7FEA0A3E" w14:textId="755A518B" w:rsidR="0096612B" w:rsidRPr="00310EE5" w:rsidRDefault="0096612B" w:rsidP="0096612B">
            <w:pPr>
              <w:spacing w:before="0" w:after="0" w:line="276" w:lineRule="auto"/>
              <w:jc w:val="center"/>
              <w:rPr>
                <w:rFonts w:cstheme="majorBidi"/>
              </w:rPr>
            </w:pPr>
            <w:r>
              <w:t>1000</w:t>
            </w:r>
          </w:p>
        </w:tc>
        <w:tc>
          <w:tcPr>
            <w:tcW w:w="1500" w:type="pct"/>
            <w:tcBorders>
              <w:top w:val="single" w:sz="4" w:space="0" w:color="auto"/>
              <w:bottom w:val="single" w:sz="4" w:space="0" w:color="auto"/>
            </w:tcBorders>
          </w:tcPr>
          <w:p w14:paraId="1C8B4A73" w14:textId="38507370" w:rsidR="0096612B" w:rsidRPr="002E1242" w:rsidRDefault="0096612B" w:rsidP="0096612B">
            <w:pPr>
              <w:spacing w:before="0" w:after="0" w:line="276" w:lineRule="auto"/>
              <w:jc w:val="center"/>
              <w:rPr>
                <w:rFonts w:cstheme="majorBidi"/>
              </w:rPr>
            </w:pPr>
            <w:r>
              <w:t>205</w:t>
            </w:r>
          </w:p>
        </w:tc>
        <w:tc>
          <w:tcPr>
            <w:tcW w:w="1417" w:type="pct"/>
            <w:tcBorders>
              <w:top w:val="single" w:sz="4" w:space="0" w:color="auto"/>
              <w:bottom w:val="single" w:sz="4" w:space="0" w:color="auto"/>
              <w:right w:val="single" w:sz="4" w:space="0" w:color="auto"/>
            </w:tcBorders>
          </w:tcPr>
          <w:p w14:paraId="26B3E4A9" w14:textId="40AC7820" w:rsidR="0096612B" w:rsidRPr="002E1242" w:rsidRDefault="0096612B" w:rsidP="0096612B">
            <w:pPr>
              <w:spacing w:before="0" w:after="0" w:line="276" w:lineRule="auto"/>
              <w:jc w:val="center"/>
              <w:rPr>
                <w:rFonts w:cstheme="majorBidi"/>
              </w:rPr>
            </w:pPr>
            <w:r w:rsidRPr="00124832">
              <w:t>4.89</w:t>
            </w:r>
          </w:p>
        </w:tc>
      </w:tr>
      <w:tr w:rsidR="0096612B" w:rsidRPr="002E1242" w14:paraId="3A26FAE5" w14:textId="77777777" w:rsidTr="0096612B">
        <w:trPr>
          <w:trHeight w:val="420"/>
          <w:jc w:val="center"/>
        </w:trPr>
        <w:tc>
          <w:tcPr>
            <w:tcW w:w="858" w:type="pct"/>
            <w:tcBorders>
              <w:top w:val="single" w:sz="4" w:space="0" w:color="auto"/>
              <w:left w:val="single" w:sz="4" w:space="0" w:color="auto"/>
              <w:bottom w:val="single" w:sz="4" w:space="0" w:color="auto"/>
            </w:tcBorders>
          </w:tcPr>
          <w:p w14:paraId="703CF797" w14:textId="090EC5F0" w:rsidR="0096612B" w:rsidRPr="00310EE5" w:rsidRDefault="0096612B" w:rsidP="0096612B">
            <w:pPr>
              <w:spacing w:before="0" w:after="0" w:line="276" w:lineRule="auto"/>
              <w:jc w:val="left"/>
              <w:rPr>
                <w:b/>
                <w:bCs/>
              </w:rPr>
            </w:pPr>
            <w:r w:rsidRPr="0096612B">
              <w:rPr>
                <w:b/>
                <w:bCs/>
              </w:rPr>
              <w:t xml:space="preserve">z-direction </w:t>
            </w:r>
          </w:p>
        </w:tc>
        <w:tc>
          <w:tcPr>
            <w:tcW w:w="1225" w:type="pct"/>
            <w:tcBorders>
              <w:top w:val="single" w:sz="4" w:space="0" w:color="auto"/>
              <w:bottom w:val="single" w:sz="4" w:space="0" w:color="auto"/>
            </w:tcBorders>
          </w:tcPr>
          <w:p w14:paraId="6CCC4B0F" w14:textId="33893958" w:rsidR="0096612B" w:rsidRPr="00310EE5" w:rsidRDefault="0096612B" w:rsidP="0096612B">
            <w:pPr>
              <w:spacing w:before="0" w:after="0" w:line="276" w:lineRule="auto"/>
              <w:jc w:val="center"/>
              <w:rPr>
                <w:rFonts w:ascii="Univers" w:eastAsia="Calibri" w:hAnsi="Univers" w:cs="Arial"/>
              </w:rPr>
            </w:pPr>
            <w:r>
              <w:t>54</w:t>
            </w:r>
          </w:p>
        </w:tc>
        <w:tc>
          <w:tcPr>
            <w:tcW w:w="1500" w:type="pct"/>
            <w:tcBorders>
              <w:top w:val="single" w:sz="4" w:space="0" w:color="auto"/>
              <w:bottom w:val="single" w:sz="4" w:space="0" w:color="auto"/>
            </w:tcBorders>
          </w:tcPr>
          <w:p w14:paraId="6DF33E62" w14:textId="1E56B689" w:rsidR="0096612B" w:rsidRPr="002E1242" w:rsidRDefault="0096612B" w:rsidP="0096612B">
            <w:pPr>
              <w:spacing w:before="0" w:after="0" w:line="276" w:lineRule="auto"/>
              <w:jc w:val="center"/>
              <w:rPr>
                <w:rFonts w:cstheme="majorBidi"/>
              </w:rPr>
            </w:pPr>
            <w:r>
              <w:t>18</w:t>
            </w:r>
          </w:p>
        </w:tc>
        <w:tc>
          <w:tcPr>
            <w:tcW w:w="1417" w:type="pct"/>
            <w:tcBorders>
              <w:top w:val="single" w:sz="4" w:space="0" w:color="auto"/>
              <w:bottom w:val="single" w:sz="4" w:space="0" w:color="auto"/>
              <w:right w:val="single" w:sz="4" w:space="0" w:color="auto"/>
            </w:tcBorders>
          </w:tcPr>
          <w:p w14:paraId="27AD3069" w14:textId="09880795" w:rsidR="0096612B" w:rsidRPr="002E1242" w:rsidRDefault="0096612B" w:rsidP="0096612B">
            <w:pPr>
              <w:keepNext/>
              <w:spacing w:before="0" w:after="0" w:line="276" w:lineRule="auto"/>
              <w:jc w:val="center"/>
              <w:rPr>
                <w:rFonts w:cstheme="majorBidi"/>
              </w:rPr>
            </w:pPr>
            <w:r>
              <w:t>3</w:t>
            </w:r>
          </w:p>
        </w:tc>
      </w:tr>
    </w:tbl>
    <w:p w14:paraId="60D4373D" w14:textId="008D0A20" w:rsidR="0096612B" w:rsidRDefault="0096612B">
      <w:pPr>
        <w:pStyle w:val="Caption"/>
      </w:pPr>
      <w:bookmarkStart w:id="90" w:name="_Toc233911207"/>
      <w:r w:rsidRPr="00F41AC9">
        <w:rPr>
          <w:color w:val="728FA5"/>
        </w:rPr>
        <w:t xml:space="preserve">Table </w:t>
      </w:r>
      <w:r w:rsidRPr="00F41AC9">
        <w:rPr>
          <w:color w:val="728FA5"/>
        </w:rPr>
        <w:fldChar w:fldCharType="begin"/>
      </w:r>
      <w:r w:rsidRPr="00F41AC9">
        <w:rPr>
          <w:color w:val="728FA5"/>
        </w:rPr>
        <w:instrText xml:space="preserve"> STYLEREF 1 \s </w:instrText>
      </w:r>
      <w:r w:rsidRPr="00F41AC9">
        <w:rPr>
          <w:color w:val="728FA5"/>
        </w:rPr>
        <w:fldChar w:fldCharType="separate"/>
      </w:r>
      <w:r w:rsidRPr="00F41AC9">
        <w:rPr>
          <w:rFonts w:hint="eastAsia"/>
          <w:color w:val="728FA5"/>
          <w:cs/>
        </w:rPr>
        <w:t>‎</w:t>
      </w:r>
      <w:r w:rsidRPr="00F41AC9">
        <w:rPr>
          <w:color w:val="728FA5"/>
        </w:rPr>
        <w:t>5</w:t>
      </w:r>
      <w:r w:rsidRPr="00F41AC9">
        <w:rPr>
          <w:color w:val="728FA5"/>
        </w:rPr>
        <w:fldChar w:fldCharType="end"/>
      </w:r>
      <w:r w:rsidRPr="00F41AC9">
        <w:rPr>
          <w:color w:val="728FA5"/>
        </w:rPr>
        <w:t>.</w:t>
      </w:r>
      <w:r w:rsidRPr="00F41AC9">
        <w:rPr>
          <w:color w:val="728FA5"/>
        </w:rPr>
        <w:fldChar w:fldCharType="begin"/>
      </w:r>
      <w:r w:rsidRPr="00F41AC9">
        <w:rPr>
          <w:color w:val="728FA5"/>
        </w:rPr>
        <w:instrText xml:space="preserve"> SEQ Table \* ARABIC \s 1 </w:instrText>
      </w:r>
      <w:r w:rsidRPr="00F41AC9">
        <w:rPr>
          <w:color w:val="728FA5"/>
        </w:rPr>
        <w:fldChar w:fldCharType="separate"/>
      </w:r>
      <w:r w:rsidRPr="00F41AC9">
        <w:rPr>
          <w:color w:val="728FA5"/>
        </w:rPr>
        <w:t>3</w:t>
      </w:r>
      <w:r w:rsidRPr="00F41AC9">
        <w:rPr>
          <w:color w:val="728FA5"/>
        </w:rPr>
        <w:fldChar w:fldCharType="end"/>
      </w:r>
      <w:r>
        <w:rPr>
          <w:lang w:val="en-GB"/>
        </w:rPr>
        <w:t xml:space="preserve"> </w:t>
      </w:r>
      <w:r w:rsidRPr="007650DE">
        <w:rPr>
          <w:lang w:val="en-GB"/>
        </w:rPr>
        <w:t>Computational domain and structured grid characteristics used in MRST simulations.</w:t>
      </w:r>
      <w:bookmarkEnd w:id="90"/>
    </w:p>
    <w:p w14:paraId="2C25C9E0" w14:textId="4C79E6DA" w:rsidR="0069360A" w:rsidRDefault="002D0AEB" w:rsidP="004225B1">
      <w:r>
        <w:t>F</w:t>
      </w:r>
      <w:r w:rsidR="004225B1" w:rsidRPr="004225B1">
        <w:t>ollowing subsections describe generation of each hydraulic conductivity field and its implementation within numerical ATES model</w:t>
      </w:r>
      <w:r w:rsidR="004312BA">
        <w:t>.</w:t>
      </w:r>
    </w:p>
    <w:p w14:paraId="5F479051" w14:textId="70A5341E" w:rsidR="00040624" w:rsidRDefault="00040624" w:rsidP="00040624">
      <w:pPr>
        <w:pStyle w:val="Heading3"/>
        <w:numPr>
          <w:ilvl w:val="2"/>
          <w:numId w:val="8"/>
        </w:numPr>
      </w:pPr>
      <w:bookmarkStart w:id="91" w:name="_Toc233911565"/>
      <w:r w:rsidRPr="00040624">
        <w:t>Homogeneous Hydraulic Conductivity Field</w:t>
      </w:r>
      <w:bookmarkEnd w:id="91"/>
    </w:p>
    <w:p w14:paraId="3154284B" w14:textId="2482C544" w:rsidR="007A04E1" w:rsidRDefault="007A04E1" w:rsidP="00A03B88">
      <w:r>
        <w:t>A</w:t>
      </w:r>
      <w:r w:rsidR="00A03B88" w:rsidRPr="00A03B88">
        <w:t xml:space="preserve"> homogeneous hydraulic conductivity field was considered as reference case to evaluate influence of geological heterogeneity on hydraulic and thermal performance of ATES system. In this representation, hydraulic conductivity is assumed to be spatially uniform throughout computational domain, thereby neglecting all lateral and vertical variations in aquifer properties. Although this assumption does not reflect natural complexity of sedimentary aquifers, homogeneous models are widely adopted as baseline scenarios for assessing influence of subsurface heterogeneity on groundwater flow and heat transport</w:t>
      </w:r>
      <w:sdt>
        <w:sdtPr>
          <w:rPr>
            <w:color w:val="000000"/>
          </w:rPr>
          <w:tag w:val="MENDELEY_CITATION_v3_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"/>
          <w:id w:val="685258277"/>
          <w:placeholder>
            <w:docPart w:val="DefaultPlaceholder_-1854013440"/>
          </w:placeholder>
        </w:sdtPr>
        <w:sdtContent>
          <w:r w:rsidR="006852C0" w:rsidRPr="006852C0">
            <w:rPr>
              <w:color w:val="000000"/>
            </w:rPr>
            <w:t>[3], [55]</w:t>
          </w:r>
        </w:sdtContent>
      </w:sdt>
      <w:r>
        <w:t>.</w:t>
      </w:r>
      <w:r w:rsidR="003D227D" w:rsidRPr="003D227D">
        <w:t xml:space="preserve"> </w:t>
      </w:r>
    </w:p>
    <w:p w14:paraId="71D24795" w14:textId="22E1F7A3" w:rsidR="00A03B88" w:rsidRDefault="002D0AEB" w:rsidP="00A03B88">
      <w:r>
        <w:t>H</w:t>
      </w:r>
      <w:r w:rsidR="00A03B88">
        <w:t xml:space="preserve">omogeneous hydraulic conductivity was defined as the arithmetic mean of measured hydraulic conductivity values available within study area. Prior to numerical simulations, hydraulic conductivity field was converted to intrinsic permeability using Equation (3.9), as required by MRST simulator. </w:t>
      </w:r>
      <w:r>
        <w:t>R</w:t>
      </w:r>
      <w:r w:rsidR="00A03B88">
        <w:t>esulting permeability was then assigned uniformly to every computational cell, producing a spatially homogeneous representation of aquifer.</w:t>
      </w:r>
    </w:p>
    <w:p w14:paraId="47BB765B" w14:textId="19BF8818" w:rsidR="00A03B88" w:rsidRDefault="002D0AEB" w:rsidP="00A03B88">
      <w:r>
        <w:t>R</w:t>
      </w:r>
      <w:r w:rsidR="00A03B88">
        <w:t>esulting homogeneous hydraulic conductivity field is illustrated in Figure 5.</w:t>
      </w:r>
      <w:r w:rsidR="00B816B5">
        <w:t>3</w:t>
      </w:r>
      <w:r w:rsidR="00A03B88">
        <w:t xml:space="preserve">. As expected, field exhibits no spatial variability, and all grid cells possess identical hydraulic properties. This homogeneous representation serves as reference case against which </w:t>
      </w:r>
      <w:r w:rsidR="00200AC1">
        <w:t>OK</w:t>
      </w:r>
      <w:r w:rsidR="00A03B88">
        <w:t>, OK–RF, and OK–GPR hydraulic conductivity fields are subsequently compared.</w:t>
      </w:r>
    </w:p>
    <w:p w14:paraId="3CEF5795" w14:textId="77777777" w:rsidR="002F3E38" w:rsidRDefault="00FD3B63" w:rsidP="002F3E38">
      <w:pPr>
        <w:keepNext/>
      </w:pPr>
      <w:r>
        <w:rPr>
          <w:noProof/>
        </w:rPr>
        <w:lastRenderedPageBreak/>
        <w:drawing>
          <wp:inline distT="0" distB="0" distL="0" distR="0" wp14:anchorId="08AE7896" wp14:editId="2DF836BF">
            <wp:extent cx="5792962" cy="3292897"/>
            <wp:effectExtent l="0" t="0" r="0" b="0"/>
            <wp:docPr id="37098608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986083" name="Picture 11"/>
                    <pic:cNvPicPr>
                      <a:picLocks noChangeAspect="1" noChangeArrowheads="1"/>
                    </pic:cNvPicPr>
                  </pic:nvPicPr>
                  <pic:blipFill rotWithShape="1">
                    <a:blip r:embed="rId39">
                      <a:extLst>
                        <a:ext uri="{28A0092B-C50C-407E-A947-70E740481C1C}">
                          <a14:useLocalDpi xmlns:a14="http://schemas.microsoft.com/office/drawing/2010/main" val="0"/>
                        </a:ext>
                      </a:extLst>
                    </a:blip>
                    <a:srcRect l="-521" r="-206" b="-760"/>
                    <a:stretch>
                      <a:fillRect/>
                    </a:stretch>
                  </pic:blipFill>
                  <pic:spPr bwMode="auto">
                    <a:xfrm>
                      <a:off x="0" y="0"/>
                      <a:ext cx="5794582" cy="3293818"/>
                    </a:xfrm>
                    <a:prstGeom prst="rect">
                      <a:avLst/>
                    </a:prstGeom>
                    <a:noFill/>
                    <a:ln>
                      <a:noFill/>
                    </a:ln>
                    <a:extLst>
                      <a:ext uri="{53640926-AAD7-44D8-BBD7-CCE9431645EC}">
                        <a14:shadowObscured xmlns:a14="http://schemas.microsoft.com/office/drawing/2010/main"/>
                      </a:ext>
                    </a:extLst>
                  </pic:spPr>
                </pic:pic>
              </a:graphicData>
            </a:graphic>
          </wp:inline>
        </w:drawing>
      </w:r>
    </w:p>
    <w:p w14:paraId="17243583" w14:textId="2647378C" w:rsidR="00D02628" w:rsidRDefault="002F3E38" w:rsidP="002D0AEB">
      <w:pPr>
        <w:pStyle w:val="Caption"/>
      </w:pPr>
      <w:bookmarkStart w:id="92" w:name="_Toc233911187"/>
      <w:r w:rsidRPr="00F41AC9">
        <w:rPr>
          <w:color w:val="728FA5"/>
        </w:rPr>
        <w:t xml:space="preserve">Figure </w:t>
      </w:r>
      <w:r w:rsidR="00DE3699">
        <w:rPr>
          <w:color w:val="728FA5"/>
        </w:rPr>
        <w:fldChar w:fldCharType="begin"/>
      </w:r>
      <w:r w:rsidR="00DE3699">
        <w:rPr>
          <w:color w:val="728FA5"/>
        </w:rPr>
        <w:instrText xml:space="preserve"> STYLEREF 1 \s </w:instrText>
      </w:r>
      <w:r w:rsidR="00DE3699">
        <w:rPr>
          <w:color w:val="728FA5"/>
        </w:rPr>
        <w:fldChar w:fldCharType="separate"/>
      </w:r>
      <w:r w:rsidR="00DE3699">
        <w:rPr>
          <w:rFonts w:hint="eastAsia"/>
          <w:noProof/>
          <w:color w:val="728FA5"/>
          <w:cs/>
        </w:rPr>
        <w:t>‎</w:t>
      </w:r>
      <w:r w:rsidR="00DE3699">
        <w:rPr>
          <w:noProof/>
          <w:color w:val="728FA5"/>
        </w:rPr>
        <w:t>5</w:t>
      </w:r>
      <w:r w:rsidR="00DE3699">
        <w:rPr>
          <w:color w:val="728FA5"/>
        </w:rPr>
        <w:fldChar w:fldCharType="end"/>
      </w:r>
      <w:r w:rsidR="00DE3699">
        <w:rPr>
          <w:color w:val="728FA5"/>
        </w:rPr>
        <w:t>.</w:t>
      </w:r>
      <w:r w:rsidR="00DE3699">
        <w:rPr>
          <w:color w:val="728FA5"/>
        </w:rPr>
        <w:fldChar w:fldCharType="begin"/>
      </w:r>
      <w:r w:rsidR="00DE3699">
        <w:rPr>
          <w:color w:val="728FA5"/>
        </w:rPr>
        <w:instrText xml:space="preserve"> SEQ Figure \* ARABIC \s 1 </w:instrText>
      </w:r>
      <w:r w:rsidR="00DE3699">
        <w:rPr>
          <w:color w:val="728FA5"/>
        </w:rPr>
        <w:fldChar w:fldCharType="separate"/>
      </w:r>
      <w:r w:rsidR="00DE3699">
        <w:rPr>
          <w:noProof/>
          <w:color w:val="728FA5"/>
        </w:rPr>
        <w:t>3</w:t>
      </w:r>
      <w:r w:rsidR="00DE3699">
        <w:rPr>
          <w:color w:val="728FA5"/>
        </w:rPr>
        <w:fldChar w:fldCharType="end"/>
      </w:r>
      <w:r>
        <w:rPr>
          <w:lang w:val="en-GB"/>
        </w:rPr>
        <w:t xml:space="preserve"> </w:t>
      </w:r>
      <w:r w:rsidRPr="000C0A56">
        <w:rPr>
          <w:lang w:val="en-GB"/>
        </w:rPr>
        <w:t>Homogeneous logarithmic hydraulic conductivity field adopted as the reference case for numerical ATES simulations.</w:t>
      </w:r>
      <w:bookmarkEnd w:id="92"/>
    </w:p>
    <w:p w14:paraId="72888AE9" w14:textId="3DEE50BF" w:rsidR="007A04E1" w:rsidRDefault="00DB7137" w:rsidP="00DB7137">
      <w:pPr>
        <w:pStyle w:val="Heading3"/>
        <w:numPr>
          <w:ilvl w:val="2"/>
          <w:numId w:val="8"/>
        </w:numPr>
        <w:rPr>
          <w:lang w:val="en-GB"/>
        </w:rPr>
      </w:pPr>
      <w:bookmarkStart w:id="93" w:name="_Toc233911566"/>
      <w:r w:rsidRPr="00DB7137">
        <w:rPr>
          <w:lang w:val="en-GB"/>
        </w:rPr>
        <w:t>Heterogeneous Hydraulic Conductivity Fields</w:t>
      </w:r>
      <w:bookmarkEnd w:id="93"/>
    </w:p>
    <w:p w14:paraId="7215876A" w14:textId="3C77E3A4" w:rsidR="0054496B" w:rsidRPr="0054496B" w:rsidRDefault="0054496B" w:rsidP="0054496B">
      <w:pPr>
        <w:rPr>
          <w:lang w:val="en-GB"/>
        </w:rPr>
      </w:pPr>
      <w:r w:rsidRPr="0054496B">
        <w:rPr>
          <w:lang w:val="en-GB"/>
        </w:rPr>
        <w:t>Three heterogeneous hydraulic conductivity fields were used in numerical simulations to evaluate influence of different subsurface characterization approaches on ATES performance. These fields were developed in Chapter 4 using geostatistical and hybrid geostatistical–machine learning methods and subsequently mapped onto MRST computational grid for numerical simulation.</w:t>
      </w:r>
    </w:p>
    <w:p w14:paraId="6B54986F" w14:textId="63D4C9D9" w:rsidR="0054496B" w:rsidRPr="0054496B" w:rsidRDefault="002D0AEB" w:rsidP="0054496B">
      <w:pPr>
        <w:rPr>
          <w:lang w:val="en-GB"/>
        </w:rPr>
      </w:pPr>
      <w:r>
        <w:rPr>
          <w:lang w:val="en-GB"/>
        </w:rPr>
        <w:t>F</w:t>
      </w:r>
      <w:r w:rsidR="0054496B" w:rsidRPr="0054496B">
        <w:rPr>
          <w:lang w:val="en-GB"/>
        </w:rPr>
        <w:t xml:space="preserve">irst heterogeneous representation corresponds to </w:t>
      </w:r>
      <w:r w:rsidR="00200AC1">
        <w:rPr>
          <w:lang w:val="en-GB"/>
        </w:rPr>
        <w:t>OK</w:t>
      </w:r>
      <w:r w:rsidR="0054496B" w:rsidRPr="0054496B">
        <w:rPr>
          <w:lang w:val="en-GB"/>
        </w:rPr>
        <w:t xml:space="preserve"> field, which provides a deterministic geostatistical reconstruction of spatial distribution of logarithmic hydraulic conductivity</w:t>
      </w:r>
      <w:r w:rsidR="00B87CB4">
        <w:rPr>
          <w:lang w:val="en-GB"/>
        </w:rPr>
        <w:t xml:space="preserve"> </w:t>
      </w:r>
      <w:r w:rsidR="0054496B" w:rsidRPr="0054496B">
        <w:rPr>
          <w:lang w:val="en-GB"/>
        </w:rPr>
        <w:t>based on calibrated variogram model.</w:t>
      </w:r>
    </w:p>
    <w:p w14:paraId="7CD09BFF" w14:textId="75506E75" w:rsidR="0054496B" w:rsidRDefault="002D0AEB" w:rsidP="0054496B">
      <w:pPr>
        <w:rPr>
          <w:lang w:val="en-GB"/>
        </w:rPr>
      </w:pPr>
      <w:r>
        <w:rPr>
          <w:lang w:val="en-GB"/>
        </w:rPr>
        <w:t>S</w:t>
      </w:r>
      <w:r w:rsidR="0054496B" w:rsidRPr="0054496B">
        <w:rPr>
          <w:lang w:val="en-GB"/>
        </w:rPr>
        <w:t xml:space="preserve">econd and third heterogeneous representations correspond to hybrid OK–RF and OK–GPR fields. These conductivity fields were generated by applying Random Forest and </w:t>
      </w:r>
      <w:r w:rsidR="007737BE">
        <w:rPr>
          <w:lang w:val="en-GB"/>
        </w:rPr>
        <w:t>GPR</w:t>
      </w:r>
      <w:r w:rsidR="0054496B" w:rsidRPr="0054496B">
        <w:rPr>
          <w:lang w:val="en-GB"/>
        </w:rPr>
        <w:t xml:space="preserve"> residual-correction techniques to deterministic Ordinary Kriging field, as described in Chapter 4. By incorporating machine-learning-based residual corrections, these approaches provide a more detailed representation of local-scale geological variability while preserving large-scale spatial structure estimated by Ordinary Kriging.</w:t>
      </w:r>
    </w:p>
    <w:p w14:paraId="71D44BCB" w14:textId="0A3F17E9" w:rsidR="001E5ADE" w:rsidRPr="0054496B" w:rsidRDefault="001E5ADE" w:rsidP="0054496B">
      <w:pPr>
        <w:rPr>
          <w:lang w:val="en-GB"/>
        </w:rPr>
      </w:pPr>
      <w:r>
        <w:rPr>
          <w:noProof/>
        </w:rPr>
        <w:lastRenderedPageBreak/>
        <w:drawing>
          <wp:inline distT="0" distB="0" distL="0" distR="0" wp14:anchorId="3898B4A9" wp14:editId="57F0B84C">
            <wp:extent cx="5802912" cy="3271755"/>
            <wp:effectExtent l="0" t="0" r="0" b="0"/>
            <wp:docPr id="117149930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499307" name="Picture 12"/>
                    <pic:cNvPicPr>
                      <a:picLocks noChangeAspect="1" noChangeArrowheads="1"/>
                    </pic:cNvPicPr>
                  </pic:nvPicPr>
                  <pic:blipFill rotWithShape="1">
                    <a:blip r:embed="rId40">
                      <a:extLst>
                        <a:ext uri="{28A0092B-C50C-407E-A947-70E740481C1C}">
                          <a14:useLocalDpi xmlns:a14="http://schemas.microsoft.com/office/drawing/2010/main" val="0"/>
                        </a:ext>
                      </a:extLst>
                    </a:blip>
                    <a:srcRect l="-1011" r="-682" b="-899"/>
                    <a:stretch>
                      <a:fillRect/>
                    </a:stretch>
                  </pic:blipFill>
                  <pic:spPr bwMode="auto">
                    <a:xfrm>
                      <a:off x="0" y="0"/>
                      <a:ext cx="5804287" cy="3272530"/>
                    </a:xfrm>
                    <a:prstGeom prst="rect">
                      <a:avLst/>
                    </a:prstGeom>
                    <a:noFill/>
                    <a:ln>
                      <a:noFill/>
                    </a:ln>
                    <a:extLst>
                      <a:ext uri="{53640926-AAD7-44D8-BBD7-CCE9431645EC}">
                        <a14:shadowObscured xmlns:a14="http://schemas.microsoft.com/office/drawing/2010/main"/>
                      </a:ext>
                    </a:extLst>
                  </pic:spPr>
                </pic:pic>
              </a:graphicData>
            </a:graphic>
          </wp:inline>
        </w:drawing>
      </w:r>
    </w:p>
    <w:p w14:paraId="0EDAF984" w14:textId="3502AAF5" w:rsidR="001E5ADE" w:rsidRDefault="001E5ADE" w:rsidP="001E5ADE">
      <w:pPr>
        <w:pStyle w:val="Caption"/>
      </w:pPr>
      <w:r>
        <w:rPr>
          <w:lang w:val="en-GB"/>
        </w:rPr>
        <w:t xml:space="preserve">(a) </w:t>
      </w:r>
      <w:r w:rsidRPr="001E5ADE">
        <w:t>OK</w:t>
      </w:r>
    </w:p>
    <w:p w14:paraId="697AF2F8" w14:textId="68DEDCF3" w:rsidR="001E5ADE" w:rsidRPr="001E5ADE" w:rsidRDefault="001E5ADE" w:rsidP="001E5ADE">
      <w:r>
        <w:rPr>
          <w:noProof/>
        </w:rPr>
        <w:drawing>
          <wp:inline distT="0" distB="0" distL="0" distR="0" wp14:anchorId="4FBB202E" wp14:editId="045DA74C">
            <wp:extent cx="5544000" cy="3150400"/>
            <wp:effectExtent l="0" t="0" r="0" b="0"/>
            <wp:docPr id="22808272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82725" name="Picture 13"/>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bwMode="auto">
                    <a:xfrm>
                      <a:off x="0" y="0"/>
                      <a:ext cx="5544000" cy="3150400"/>
                    </a:xfrm>
                    <a:prstGeom prst="rect">
                      <a:avLst/>
                    </a:prstGeom>
                    <a:noFill/>
                    <a:ln>
                      <a:noFill/>
                    </a:ln>
                  </pic:spPr>
                </pic:pic>
              </a:graphicData>
            </a:graphic>
          </wp:inline>
        </w:drawing>
      </w:r>
    </w:p>
    <w:p w14:paraId="661C7BA6" w14:textId="1BE6FF63" w:rsidR="001E5ADE" w:rsidRDefault="001E5ADE" w:rsidP="001E5ADE">
      <w:pPr>
        <w:pStyle w:val="Caption"/>
        <w:rPr>
          <w:lang w:val="en-GB"/>
        </w:rPr>
      </w:pPr>
      <w:r>
        <w:rPr>
          <w:lang w:val="en-GB"/>
        </w:rPr>
        <w:t xml:space="preserve">(b) </w:t>
      </w:r>
      <w:r w:rsidRPr="0054496B">
        <w:rPr>
          <w:lang w:val="en-GB"/>
        </w:rPr>
        <w:t>OK–RF</w:t>
      </w:r>
    </w:p>
    <w:p w14:paraId="41F3BD1D" w14:textId="77777777" w:rsidR="001E5ADE" w:rsidRDefault="001E5ADE" w:rsidP="0054496B">
      <w:pPr>
        <w:rPr>
          <w:lang w:val="en-GB"/>
        </w:rPr>
      </w:pPr>
      <w:r>
        <w:rPr>
          <w:noProof/>
        </w:rPr>
        <w:lastRenderedPageBreak/>
        <w:drawing>
          <wp:inline distT="0" distB="0" distL="0" distR="0" wp14:anchorId="72FF8939" wp14:editId="50D2DC19">
            <wp:extent cx="5652000" cy="3211771"/>
            <wp:effectExtent l="0" t="0" r="0" b="0"/>
            <wp:docPr id="19014111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411110" name="Picture 14"/>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5652000" cy="3211771"/>
                    </a:xfrm>
                    <a:prstGeom prst="rect">
                      <a:avLst/>
                    </a:prstGeom>
                    <a:noFill/>
                    <a:ln>
                      <a:noFill/>
                    </a:ln>
                  </pic:spPr>
                </pic:pic>
              </a:graphicData>
            </a:graphic>
          </wp:inline>
        </w:drawing>
      </w:r>
    </w:p>
    <w:p w14:paraId="2E77DF01" w14:textId="2F77A404" w:rsidR="001E5ADE" w:rsidRDefault="001E5ADE" w:rsidP="001E5ADE">
      <w:pPr>
        <w:pStyle w:val="Caption"/>
        <w:rPr>
          <w:lang w:val="en-GB"/>
        </w:rPr>
      </w:pPr>
      <w:r w:rsidRPr="0054496B">
        <w:rPr>
          <w:lang w:val="en-GB"/>
        </w:rPr>
        <w:t>(c) OK–GPR</w:t>
      </w:r>
    </w:p>
    <w:p w14:paraId="7FDC1D0A" w14:textId="5FF7CE7A" w:rsidR="001E5ADE" w:rsidRPr="001E5ADE" w:rsidRDefault="001E5ADE" w:rsidP="001E5ADE">
      <w:pPr>
        <w:pStyle w:val="Caption"/>
        <w:rPr>
          <w:lang w:val="en-GB"/>
        </w:rPr>
      </w:pPr>
      <w:bookmarkStart w:id="94" w:name="_Toc233911188"/>
      <w:r w:rsidRPr="00F41AC9">
        <w:rPr>
          <w:color w:val="728FA5"/>
        </w:rPr>
        <w:t xml:space="preserve">Figure </w:t>
      </w:r>
      <w:r w:rsidR="00DE3699">
        <w:rPr>
          <w:color w:val="728FA5"/>
        </w:rPr>
        <w:fldChar w:fldCharType="begin"/>
      </w:r>
      <w:r w:rsidR="00DE3699">
        <w:rPr>
          <w:color w:val="728FA5"/>
        </w:rPr>
        <w:instrText xml:space="preserve"> STYLEREF 1 \s </w:instrText>
      </w:r>
      <w:r w:rsidR="00DE3699">
        <w:rPr>
          <w:color w:val="728FA5"/>
        </w:rPr>
        <w:fldChar w:fldCharType="separate"/>
      </w:r>
      <w:r w:rsidR="00DE3699">
        <w:rPr>
          <w:rFonts w:hint="eastAsia"/>
          <w:noProof/>
          <w:color w:val="728FA5"/>
          <w:cs/>
        </w:rPr>
        <w:t>‎</w:t>
      </w:r>
      <w:r w:rsidR="00DE3699">
        <w:rPr>
          <w:noProof/>
          <w:color w:val="728FA5"/>
        </w:rPr>
        <w:t>5</w:t>
      </w:r>
      <w:r w:rsidR="00DE3699">
        <w:rPr>
          <w:color w:val="728FA5"/>
        </w:rPr>
        <w:fldChar w:fldCharType="end"/>
      </w:r>
      <w:r w:rsidR="00DE3699">
        <w:rPr>
          <w:color w:val="728FA5"/>
        </w:rPr>
        <w:t>.</w:t>
      </w:r>
      <w:r w:rsidR="00DE3699">
        <w:rPr>
          <w:color w:val="728FA5"/>
        </w:rPr>
        <w:fldChar w:fldCharType="begin"/>
      </w:r>
      <w:r w:rsidR="00DE3699">
        <w:rPr>
          <w:color w:val="728FA5"/>
        </w:rPr>
        <w:instrText xml:space="preserve"> SEQ Figure \* ARABIC \s 1 </w:instrText>
      </w:r>
      <w:r w:rsidR="00DE3699">
        <w:rPr>
          <w:color w:val="728FA5"/>
        </w:rPr>
        <w:fldChar w:fldCharType="separate"/>
      </w:r>
      <w:r w:rsidR="00DE3699">
        <w:rPr>
          <w:noProof/>
          <w:color w:val="728FA5"/>
        </w:rPr>
        <w:t>4</w:t>
      </w:r>
      <w:r w:rsidR="00DE3699">
        <w:rPr>
          <w:color w:val="728FA5"/>
        </w:rPr>
        <w:fldChar w:fldCharType="end"/>
      </w:r>
      <w:r>
        <w:rPr>
          <w:lang w:val="en-GB"/>
        </w:rPr>
        <w:t xml:space="preserve"> </w:t>
      </w:r>
      <w:r w:rsidRPr="007E6F49">
        <w:rPr>
          <w:lang w:val="en-GB"/>
        </w:rPr>
        <w:t>Heterogeneous logarithmic hydraulic conductivity fields used in numerical ATES simulations: (a) Ordinary Kriging (OK), (b) OK–RF, and (c) OK–GPR</w:t>
      </w:r>
      <w:r>
        <w:rPr>
          <w:lang w:val="en-GB"/>
        </w:rPr>
        <w:t>.</w:t>
      </w:r>
      <w:bookmarkEnd w:id="94"/>
    </w:p>
    <w:p w14:paraId="3C7A8CA5" w14:textId="29AA7C89" w:rsidR="0054496B" w:rsidRPr="0054496B" w:rsidRDefault="0054496B" w:rsidP="0054496B">
      <w:pPr>
        <w:rPr>
          <w:lang w:val="en-GB"/>
        </w:rPr>
      </w:pPr>
      <w:r w:rsidRPr="0054496B">
        <w:rPr>
          <w:lang w:val="en-GB"/>
        </w:rPr>
        <w:t>Figure 5.</w:t>
      </w:r>
      <w:r w:rsidR="00465527">
        <w:rPr>
          <w:lang w:val="en-GB"/>
        </w:rPr>
        <w:t>4</w:t>
      </w:r>
      <w:r w:rsidRPr="0054496B">
        <w:rPr>
          <w:lang w:val="en-GB"/>
        </w:rPr>
        <w:t xml:space="preserve"> compares three heterogeneous logarithmic hydraulic conductivity fields used in numerical simulations. While </w:t>
      </w:r>
      <w:r w:rsidR="00200AC1">
        <w:rPr>
          <w:lang w:val="en-GB"/>
        </w:rPr>
        <w:t>OK</w:t>
      </w:r>
      <w:r w:rsidRPr="0054496B">
        <w:rPr>
          <w:lang w:val="en-GB"/>
        </w:rPr>
        <w:t xml:space="preserve"> field represents large-scale spatial variability of aquifer, OK–RF and OK–GPR fields exhibit progressively finer spatial heterogeneity resulting from machine-learning residual corrections.</w:t>
      </w:r>
      <w:r w:rsidR="00524956" w:rsidRPr="00524956">
        <w:t xml:space="preserve"> </w:t>
      </w:r>
    </w:p>
    <w:p w14:paraId="32FDCDF9" w14:textId="78997C70" w:rsidR="00DB7137" w:rsidRPr="00DB7137" w:rsidRDefault="0054496B" w:rsidP="0054496B">
      <w:pPr>
        <w:rPr>
          <w:lang w:val="en-GB"/>
        </w:rPr>
      </w:pPr>
      <w:r w:rsidRPr="0054496B">
        <w:rPr>
          <w:lang w:val="en-GB"/>
        </w:rPr>
        <w:t>Together with homogeneous reference case presented in Section 5.3.1, these heterogeneous hydraulic conductivity fields constitute complete set of subsurface models used in numerical ATES simulations</w:t>
      </w:r>
      <w:r w:rsidR="00DB7137" w:rsidRPr="00DB7137">
        <w:rPr>
          <w:lang w:val="en-GB"/>
        </w:rPr>
        <w:t>.</w:t>
      </w:r>
      <w:r w:rsidR="00524956" w:rsidRPr="00524956">
        <w:t xml:space="preserve"> </w:t>
      </w:r>
    </w:p>
    <w:p w14:paraId="41152705" w14:textId="5C59EC36" w:rsidR="007A04E1" w:rsidRDefault="00F72415" w:rsidP="00F72415">
      <w:pPr>
        <w:pStyle w:val="Heading2"/>
        <w:numPr>
          <w:ilvl w:val="1"/>
          <w:numId w:val="8"/>
        </w:numPr>
      </w:pPr>
      <w:bookmarkStart w:id="95" w:name="_Toc233911567"/>
      <w:r w:rsidRPr="00F72415">
        <w:t>Summary of Simulation Scenarios</w:t>
      </w:r>
      <w:bookmarkEnd w:id="95"/>
    </w:p>
    <w:p w14:paraId="253DF937" w14:textId="1B5E3885" w:rsidR="00126361" w:rsidRDefault="00126361" w:rsidP="00126361">
      <w:r>
        <w:t>This chapter presented the design and implementation of the numerical ATES model developed for Parco Sempione study area. Operating schedule, well configuration, operating conditions, and hydraulic conductivity adopted in the numerical simulations were described in detail. Four hydraulic conductivity fields were considered: a homogeneous reference field, a deterministic OK field, and two hybrid fields generated using OK–RF and OK–GPR.</w:t>
      </w:r>
    </w:p>
    <w:p w14:paraId="558E676E" w14:textId="77777777" w:rsidR="00126361" w:rsidRDefault="00126361" w:rsidP="00126361"/>
    <w:p w14:paraId="123AED0C" w14:textId="53032958" w:rsidR="00D75868" w:rsidRPr="005119AD" w:rsidRDefault="00126361" w:rsidP="00126361">
      <w:pPr>
        <w:rPr>
          <w:lang w:val="en-GB"/>
        </w:rPr>
      </w:pPr>
      <w:r>
        <w:t>Throughout all simulations, identical well locations, operating schedules, injection temperatures, pumping conditions, thermophysical properties, boundary conditions, and numerical settings were maintained. Consequently, the hydraulic conductivity representation remained the only varying input parameter. The homogeneous hydraulic conductivity field serves as the reference simulation throughout the subsequent analyses, and all differences are interpreted relative to this reference case</w:t>
      </w:r>
      <w:r w:rsidR="00611B34" w:rsidRPr="00611B34">
        <w:rPr>
          <w:lang w:val="en-GB"/>
        </w:rPr>
        <w:t>.</w:t>
      </w:r>
    </w:p>
    <w:p w14:paraId="79A48EDE" w14:textId="0AB43C6B" w:rsidR="00D75868" w:rsidRDefault="00CE102A" w:rsidP="00CE102A">
      <w:pPr>
        <w:pStyle w:val="Heading2"/>
        <w:numPr>
          <w:ilvl w:val="1"/>
          <w:numId w:val="8"/>
        </w:numPr>
      </w:pPr>
      <w:bookmarkStart w:id="96" w:name="_Toc233807762"/>
      <w:bookmarkStart w:id="97" w:name="_Toc233911568"/>
      <w:r w:rsidRPr="00CE102A">
        <w:t>Numerical Results</w:t>
      </w:r>
      <w:bookmarkEnd w:id="96"/>
      <w:bookmarkEnd w:id="97"/>
    </w:p>
    <w:p w14:paraId="2FAD5E96" w14:textId="5F966750" w:rsidR="00126361" w:rsidRPr="00126361" w:rsidRDefault="00126361" w:rsidP="00126361">
      <w:r>
        <w:t>N</w:t>
      </w:r>
      <w:r w:rsidRPr="00126361">
        <w:t xml:space="preserve">umerical ATES model described in the preceding sections was used to investigate the influence of the different hydraulic conductivity representations on the predicted thermo-hydraulic response of the system. </w:t>
      </w:r>
      <w:r>
        <w:t>O</w:t>
      </w:r>
      <w:r w:rsidRPr="00126361">
        <w:t>bjective of these simulations is not to determine which hydraulic conductivity representation is more realistic or superior, but rather to evaluate how alternative hydraulic conductivity representations influence the predicted groundwater flow, heat transport, and well responses relative to the homogeneous reference simulation.</w:t>
      </w:r>
    </w:p>
    <w:p w14:paraId="3BA9B539" w14:textId="511349E4" w:rsidR="00D75868" w:rsidRDefault="00126361" w:rsidP="00126361">
      <w:pPr>
        <w:rPr>
          <w:lang w:val="en-GB"/>
        </w:rPr>
      </w:pPr>
      <w:r>
        <w:t>R</w:t>
      </w:r>
      <w:r w:rsidRPr="00126361">
        <w:t xml:space="preserve">esults first examine the evolution of simulated thermal plumes to illustrate how hydraulic conductivity influences the spatial distribution of thermal energy. The seasonal heat and cold recovery factors are then analysed, followed by the thermal and hydraulic responses of the individual wells, including production temperatures, well flow rates, and bottom-hole pressures. Finally, </w:t>
      </w:r>
      <w:r>
        <w:t>r</w:t>
      </w:r>
      <w:r w:rsidRPr="00126361">
        <w:t>esults are synthesised to evaluate the overall influence of the different hydraulic conductivity representations on the predicted thermo-hydraulic response of the numerical ATES model</w:t>
      </w:r>
      <w:r w:rsidR="007E7875" w:rsidRPr="007E7875">
        <w:rPr>
          <w:lang w:val="en-GB"/>
        </w:rPr>
        <w:t>.</w:t>
      </w:r>
    </w:p>
    <w:p w14:paraId="789A28C4" w14:textId="77777777" w:rsidR="00D75868" w:rsidRDefault="00D75868" w:rsidP="00D75868">
      <w:pPr>
        <w:pStyle w:val="Heading2"/>
        <w:numPr>
          <w:ilvl w:val="1"/>
          <w:numId w:val="8"/>
        </w:numPr>
        <w:rPr>
          <w:lang w:val="en-GB"/>
        </w:rPr>
      </w:pPr>
      <w:bookmarkStart w:id="98" w:name="_Toc233807763"/>
      <w:bookmarkStart w:id="99" w:name="_Toc233911569"/>
      <w:r w:rsidRPr="00A56703">
        <w:rPr>
          <w:lang w:val="en-GB"/>
        </w:rPr>
        <w:t>Thermal Plume Evolution</w:t>
      </w:r>
      <w:bookmarkEnd w:id="98"/>
      <w:bookmarkEnd w:id="99"/>
    </w:p>
    <w:p w14:paraId="72CD9630" w14:textId="24A5224B" w:rsidR="009950F7" w:rsidRPr="009950F7" w:rsidRDefault="00126361" w:rsidP="009950F7">
      <w:pPr>
        <w:rPr>
          <w:lang w:val="en-GB"/>
        </w:rPr>
      </w:pPr>
      <w:r>
        <w:rPr>
          <w:lang w:val="en-GB"/>
        </w:rPr>
        <w:t>E</w:t>
      </w:r>
      <w:r w:rsidR="009950F7" w:rsidRPr="009950F7">
        <w:rPr>
          <w:lang w:val="en-GB"/>
        </w:rPr>
        <w:t>volution of the simulated thermal plumes illustrates how different hydraulic conductivity representations influence the spatial distribution of thermal energy during ATES operation. Since identical operating conditions, well configuration, boundary conditions, pumping schedules, and thermophysical properties were adopted for all simulations, the observed differences are solely attributable to the hydraulic conductivity field. The homogeneous hydraulic conductivity field is considered the reference simulation, and the remaining scenarios are interpreted relative to this reference case.</w:t>
      </w:r>
    </w:p>
    <w:p w14:paraId="19DC2D2C" w14:textId="5B7D5FAE" w:rsidR="00D75868" w:rsidRDefault="009950F7" w:rsidP="009950F7">
      <w:pPr>
        <w:rPr>
          <w:lang w:val="en-GB"/>
        </w:rPr>
      </w:pPr>
      <w:r w:rsidRPr="009950F7">
        <w:rPr>
          <w:lang w:val="en-GB"/>
        </w:rPr>
        <w:t>To evaluate both the short-term and long-term influence of hydraulic conductivity heterogeneity, the thermal plumes are examined after the first and fifth operational cycles</w:t>
      </w:r>
      <w:r w:rsidR="00D75868" w:rsidRPr="003D5CE5">
        <w:rPr>
          <w:lang w:val="en-GB"/>
        </w:rPr>
        <w:t>.</w:t>
      </w:r>
    </w:p>
    <w:p w14:paraId="2EBDAFED" w14:textId="77777777" w:rsidR="00D75868" w:rsidRDefault="00D75868" w:rsidP="00D75868">
      <w:pPr>
        <w:pStyle w:val="Heading3"/>
        <w:numPr>
          <w:ilvl w:val="2"/>
          <w:numId w:val="8"/>
        </w:numPr>
        <w:rPr>
          <w:lang w:val="en-GB"/>
        </w:rPr>
      </w:pPr>
      <w:bookmarkStart w:id="100" w:name="_Toc233807764"/>
      <w:bookmarkStart w:id="101" w:name="_Toc233911570"/>
      <w:r w:rsidRPr="003D5CE5">
        <w:rPr>
          <w:lang w:val="en-GB"/>
        </w:rPr>
        <w:lastRenderedPageBreak/>
        <w:t>Thermal plume evolution during the first operating cycle</w:t>
      </w:r>
      <w:bookmarkEnd w:id="100"/>
      <w:bookmarkEnd w:id="101"/>
    </w:p>
    <w:p w14:paraId="3E12E0C1" w14:textId="0C7B7D53" w:rsidR="00D75868" w:rsidRPr="00E26894" w:rsidRDefault="00470D08" w:rsidP="00470D08">
      <w:pPr>
        <w:rPr>
          <w:lang w:val="en-GB"/>
        </w:rPr>
      </w:pPr>
      <w:r w:rsidRPr="00470D08">
        <w:t>Figures 5.</w:t>
      </w:r>
      <w:r w:rsidR="00DE3699">
        <w:t>5</w:t>
      </w:r>
      <w:r w:rsidRPr="00470D08">
        <w:t xml:space="preserve"> and 5.</w:t>
      </w:r>
      <w:r w:rsidR="00DE3699">
        <w:t>6</w:t>
      </w:r>
      <w:r w:rsidRPr="00470D08">
        <w:t xml:space="preserve"> present the simulated thermal plumes at the end of hot-water (Month 4) and cold-water (Month 10) injection periods during the first operational cycle. At this stage, thermal transport is primarily controlled by the initial propagation of the injected thermal fronts</w:t>
      </w:r>
      <w:r w:rsidR="00D75868" w:rsidRPr="00E26894">
        <w:rPr>
          <w:lang w:val="en-GB"/>
        </w:rPr>
        <w:t>.</w:t>
      </w:r>
    </w:p>
    <w:p w14:paraId="4CD03E1D" w14:textId="77777777" w:rsidR="00DE3699" w:rsidRDefault="00D75868" w:rsidP="00DE3699">
      <w:pPr>
        <w:keepNext/>
      </w:pPr>
      <w:r>
        <w:rPr>
          <w:noProof/>
        </w:rPr>
        <w:drawing>
          <wp:inline distT="0" distB="0" distL="0" distR="0" wp14:anchorId="30E06B4E" wp14:editId="2C815AF1">
            <wp:extent cx="5747193" cy="3369945"/>
            <wp:effectExtent l="0" t="0" r="0" b="0"/>
            <wp:docPr id="65790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0547" name="Picture 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47193" cy="3369945"/>
                    </a:xfrm>
                    <a:prstGeom prst="rect">
                      <a:avLst/>
                    </a:prstGeom>
                  </pic:spPr>
                </pic:pic>
              </a:graphicData>
            </a:graphic>
          </wp:inline>
        </w:drawing>
      </w:r>
    </w:p>
    <w:p w14:paraId="6633C490" w14:textId="1A8053CC" w:rsidR="00D75868" w:rsidRPr="00DE3699" w:rsidRDefault="00DE3699" w:rsidP="00DE3699">
      <w:pPr>
        <w:pStyle w:val="Caption"/>
      </w:pPr>
      <w:bookmarkStart w:id="102" w:name="_Toc233911189"/>
      <w:r w:rsidRPr="004068C9">
        <w:rPr>
          <w:color w:val="728FA5"/>
        </w:rPr>
        <w:t xml:space="preserve">Figure </w:t>
      </w:r>
      <w:r w:rsidRPr="004068C9">
        <w:rPr>
          <w:color w:val="728FA5"/>
        </w:rPr>
        <w:fldChar w:fldCharType="begin"/>
      </w:r>
      <w:r w:rsidRPr="004068C9">
        <w:rPr>
          <w:color w:val="728FA5"/>
        </w:rPr>
        <w:instrText xml:space="preserve"> STYLEREF 1 \s </w:instrText>
      </w:r>
      <w:r w:rsidRPr="004068C9">
        <w:rPr>
          <w:color w:val="728FA5"/>
        </w:rPr>
        <w:fldChar w:fldCharType="separate"/>
      </w:r>
      <w:r w:rsidRPr="004068C9">
        <w:rPr>
          <w:rFonts w:hint="eastAsia"/>
          <w:color w:val="728FA5"/>
          <w:cs/>
        </w:rPr>
        <w:t>‎</w:t>
      </w:r>
      <w:r w:rsidRPr="004068C9">
        <w:rPr>
          <w:color w:val="728FA5"/>
        </w:rPr>
        <w:t>5</w:t>
      </w:r>
      <w:r w:rsidRPr="004068C9">
        <w:rPr>
          <w:color w:val="728FA5"/>
        </w:rPr>
        <w:fldChar w:fldCharType="end"/>
      </w:r>
      <w:r w:rsidRPr="004068C9">
        <w:rPr>
          <w:color w:val="728FA5"/>
        </w:rPr>
        <w:t>.</w:t>
      </w:r>
      <w:r w:rsidRPr="004068C9">
        <w:rPr>
          <w:color w:val="728FA5"/>
        </w:rPr>
        <w:fldChar w:fldCharType="begin"/>
      </w:r>
      <w:r w:rsidRPr="004068C9">
        <w:rPr>
          <w:color w:val="728FA5"/>
        </w:rPr>
        <w:instrText xml:space="preserve"> SEQ Figure \* ARABIC \s 1 </w:instrText>
      </w:r>
      <w:r w:rsidRPr="004068C9">
        <w:rPr>
          <w:color w:val="728FA5"/>
        </w:rPr>
        <w:fldChar w:fldCharType="separate"/>
      </w:r>
      <w:r w:rsidRPr="004068C9">
        <w:rPr>
          <w:color w:val="728FA5"/>
        </w:rPr>
        <w:t>5</w:t>
      </w:r>
      <w:r w:rsidRPr="004068C9">
        <w:rPr>
          <w:color w:val="728FA5"/>
        </w:rPr>
        <w:fldChar w:fldCharType="end"/>
      </w:r>
      <w:r>
        <w:rPr>
          <w:lang w:val="en-GB"/>
        </w:rPr>
        <w:t xml:space="preserve"> </w:t>
      </w:r>
      <w:r w:rsidRPr="009751E3">
        <w:rPr>
          <w:lang w:val="en-GB"/>
        </w:rPr>
        <w:t>Comparison of the simulated thermal plumes at the end of hot-water injection period (Month 4) of the first operating cycle for the four hydraulic conductivity models: (a) Homogeneous, (b) OK, (c) OK-RF, and (d) OK-GPR.</w:t>
      </w:r>
      <w:bookmarkEnd w:id="102"/>
    </w:p>
    <w:p w14:paraId="00F643D4" w14:textId="77777777" w:rsidR="00DE3699" w:rsidRDefault="00DE3699" w:rsidP="00DE3699">
      <w:r w:rsidRPr="00DE3699">
        <w:t>Compared with the homogeneous reference simulation, all heterogeneous hydraulic conductivity fields produce asymmetric plume geometries. While the homogeneous model generates nearly circular thermal plumes because of the spatially uniform hydraulic conductivity, the heterogeneous fields produce localized elongation and contraction of the thermal fronts, reflecting the influence of spatial variations in hydraulic conductivity on groundwater flow and heat transport.</w:t>
      </w:r>
    </w:p>
    <w:p w14:paraId="20C9FC1D" w14:textId="59EED1AF" w:rsidR="00DE3699" w:rsidRDefault="00DE3699" w:rsidP="00DE3699">
      <w:r w:rsidRPr="00DE3699">
        <w:t>Differences among the three heterogeneous representations remain relatively limited during the first operating cycle. OK–RF simulation generally exhibits more irregular plume boundaries than the deterministic OK simulation, whereas OK–GPR simulation produces comparatively smoother plume geometries. Nevertheless, the overall differences among the heterogeneous fields remain modest because thermal transport has occurred over only one seasonal operating cycle.</w:t>
      </w:r>
    </w:p>
    <w:p w14:paraId="668B4146" w14:textId="77777777" w:rsidR="00D75868" w:rsidRDefault="00D75868" w:rsidP="00D75868">
      <w:pPr>
        <w:keepNext/>
      </w:pPr>
      <w:r>
        <w:rPr>
          <w:noProof/>
        </w:rPr>
        <w:lastRenderedPageBreak/>
        <w:drawing>
          <wp:inline distT="0" distB="0" distL="0" distR="0" wp14:anchorId="798A8D97" wp14:editId="5366C2FB">
            <wp:extent cx="5759450" cy="3364042"/>
            <wp:effectExtent l="0" t="0" r="0" b="0"/>
            <wp:docPr id="1801100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100362" name="Picture 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59450" cy="3364042"/>
                    </a:xfrm>
                    <a:prstGeom prst="rect">
                      <a:avLst/>
                    </a:prstGeom>
                  </pic:spPr>
                </pic:pic>
              </a:graphicData>
            </a:graphic>
          </wp:inline>
        </w:drawing>
      </w:r>
    </w:p>
    <w:p w14:paraId="0754014F" w14:textId="2598FACD" w:rsidR="00D75868" w:rsidRDefault="00D75868" w:rsidP="00D75868">
      <w:pPr>
        <w:pStyle w:val="Caption"/>
        <w:rPr>
          <w:lang w:val="en-GB"/>
        </w:rPr>
      </w:pPr>
      <w:bookmarkStart w:id="103" w:name="_Toc233804368"/>
      <w:bookmarkStart w:id="104" w:name="_Toc233911190"/>
      <w:r w:rsidRPr="004068C9">
        <w:rPr>
          <w:color w:val="728FA5"/>
        </w:rPr>
        <w:t xml:space="preserve">Figure </w:t>
      </w:r>
      <w:r w:rsidR="00DE3699" w:rsidRPr="004068C9">
        <w:rPr>
          <w:color w:val="728FA5"/>
        </w:rPr>
        <w:fldChar w:fldCharType="begin"/>
      </w:r>
      <w:r w:rsidR="00DE3699" w:rsidRPr="004068C9">
        <w:rPr>
          <w:color w:val="728FA5"/>
        </w:rPr>
        <w:instrText xml:space="preserve"> STYLEREF 1 \s </w:instrText>
      </w:r>
      <w:r w:rsidR="00DE3699" w:rsidRPr="004068C9">
        <w:rPr>
          <w:color w:val="728FA5"/>
        </w:rPr>
        <w:fldChar w:fldCharType="separate"/>
      </w:r>
      <w:r w:rsidR="00DE3699" w:rsidRPr="004068C9">
        <w:rPr>
          <w:rFonts w:hint="eastAsia"/>
          <w:color w:val="728FA5"/>
          <w:cs/>
        </w:rPr>
        <w:t>‎</w:t>
      </w:r>
      <w:r w:rsidR="00DE3699" w:rsidRPr="004068C9">
        <w:rPr>
          <w:color w:val="728FA5"/>
        </w:rPr>
        <w:t>5</w:t>
      </w:r>
      <w:r w:rsidR="00DE3699" w:rsidRPr="004068C9">
        <w:rPr>
          <w:color w:val="728FA5"/>
        </w:rPr>
        <w:fldChar w:fldCharType="end"/>
      </w:r>
      <w:r w:rsidR="00DE3699" w:rsidRPr="004068C9">
        <w:rPr>
          <w:color w:val="728FA5"/>
        </w:rPr>
        <w:t>.</w:t>
      </w:r>
      <w:r w:rsidR="00DE3699" w:rsidRPr="004068C9">
        <w:rPr>
          <w:color w:val="728FA5"/>
        </w:rPr>
        <w:fldChar w:fldCharType="begin"/>
      </w:r>
      <w:r w:rsidR="00DE3699" w:rsidRPr="004068C9">
        <w:rPr>
          <w:color w:val="728FA5"/>
        </w:rPr>
        <w:instrText xml:space="preserve"> SEQ Figure \* ARABIC \s 1 </w:instrText>
      </w:r>
      <w:r w:rsidR="00DE3699" w:rsidRPr="004068C9">
        <w:rPr>
          <w:color w:val="728FA5"/>
        </w:rPr>
        <w:fldChar w:fldCharType="separate"/>
      </w:r>
      <w:r w:rsidR="00DE3699" w:rsidRPr="004068C9">
        <w:rPr>
          <w:color w:val="728FA5"/>
        </w:rPr>
        <w:t>6</w:t>
      </w:r>
      <w:r w:rsidR="00DE3699" w:rsidRPr="004068C9">
        <w:rPr>
          <w:color w:val="728FA5"/>
        </w:rPr>
        <w:fldChar w:fldCharType="end"/>
      </w:r>
      <w:r>
        <w:rPr>
          <w:lang w:val="en-GB"/>
        </w:rPr>
        <w:t xml:space="preserve"> </w:t>
      </w:r>
      <w:r w:rsidRPr="00C12ECF">
        <w:rPr>
          <w:lang w:val="en-GB"/>
        </w:rPr>
        <w:t>Comparison of the simulated thermal plumes at the end of cold-water injection period (Month 10) of the first operating cycle for the four hydraulic conductivity models: (a) Homogeneous, (b) OK, (c) OK-RF, and (d) OK-GPR.</w:t>
      </w:r>
      <w:bookmarkEnd w:id="103"/>
      <w:bookmarkEnd w:id="104"/>
    </w:p>
    <w:p w14:paraId="1E6D4107" w14:textId="77777777" w:rsidR="00D75868" w:rsidRDefault="00D75868" w:rsidP="00D75868">
      <w:pPr>
        <w:pStyle w:val="Heading3"/>
        <w:numPr>
          <w:ilvl w:val="2"/>
          <w:numId w:val="8"/>
        </w:numPr>
        <w:rPr>
          <w:lang w:val="en-GB"/>
        </w:rPr>
      </w:pPr>
      <w:bookmarkStart w:id="105" w:name="_Toc233807765"/>
      <w:bookmarkStart w:id="106" w:name="_Toc233911571"/>
      <w:r w:rsidRPr="00E26894">
        <w:rPr>
          <w:lang w:val="en-GB"/>
        </w:rPr>
        <w:t>Thermal plume evolution after five operating cycles</w:t>
      </w:r>
      <w:bookmarkEnd w:id="105"/>
      <w:bookmarkEnd w:id="106"/>
    </w:p>
    <w:p w14:paraId="7604E84E" w14:textId="23C156DF" w:rsidR="00DC11E7" w:rsidRDefault="00FC4F80" w:rsidP="00DC11E7">
      <w:r>
        <w:t>I</w:t>
      </w:r>
      <w:r w:rsidR="00DC11E7" w:rsidRPr="00DC11E7">
        <w:t>nfluence of hydraulic conductivity representation becomes more evident after five years of seasonal operation (Figures 5.</w:t>
      </w:r>
      <w:r w:rsidR="00DC11E7">
        <w:t>7</w:t>
      </w:r>
      <w:r w:rsidR="00DC11E7" w:rsidRPr="00DC11E7">
        <w:t xml:space="preserve"> and 5.</w:t>
      </w:r>
      <w:r w:rsidR="00DC11E7">
        <w:t>8</w:t>
      </w:r>
      <w:r w:rsidR="00DC11E7" w:rsidRPr="00DC11E7">
        <w:t>). Repeated injection and production cycles progressively redistribute thermal energy throughout the aquifer, allowing the cumulative influence of groundwater flow to become more apparent.</w:t>
      </w:r>
    </w:p>
    <w:p w14:paraId="2FDE52D6" w14:textId="6306462F" w:rsidR="00DC11E7" w:rsidRDefault="00DC11E7" w:rsidP="00DC11E7">
      <w:pPr>
        <w:rPr>
          <w:lang w:val="en-GB"/>
        </w:rPr>
      </w:pPr>
      <w:r w:rsidRPr="00DC11E7">
        <w:t>Relative to the first operating cycle, the heterogeneous hydraulic conductivity fields produce increasingly asymmetric plume geometries and larger differences in thermal plume extent. In contrast, the homogeneous reference simulation continues to generate nearly symmetric plume patterns because groundwater flow remains spatially uniform throughout the domain.</w:t>
      </w:r>
    </w:p>
    <w:p w14:paraId="0EDF3E9C" w14:textId="77777777" w:rsidR="00D75868" w:rsidRDefault="00D75868" w:rsidP="00D75868">
      <w:pPr>
        <w:keepNext/>
      </w:pPr>
      <w:r>
        <w:rPr>
          <w:noProof/>
        </w:rPr>
        <w:lastRenderedPageBreak/>
        <w:drawing>
          <wp:inline distT="0" distB="0" distL="0" distR="0" wp14:anchorId="2852EB08" wp14:editId="100F4F33">
            <wp:extent cx="5697803" cy="3328035"/>
            <wp:effectExtent l="0" t="0" r="0" b="0"/>
            <wp:docPr id="1193208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08642" name="Picture 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697803" cy="3328035"/>
                    </a:xfrm>
                    <a:prstGeom prst="rect">
                      <a:avLst/>
                    </a:prstGeom>
                  </pic:spPr>
                </pic:pic>
              </a:graphicData>
            </a:graphic>
          </wp:inline>
        </w:drawing>
      </w:r>
    </w:p>
    <w:p w14:paraId="25718DDC" w14:textId="3C58BA8E" w:rsidR="00D75868" w:rsidRPr="00CB616A" w:rsidRDefault="00D75868" w:rsidP="00D75868">
      <w:pPr>
        <w:pStyle w:val="Caption"/>
        <w:rPr>
          <w:lang w:val="en-GB"/>
        </w:rPr>
      </w:pPr>
      <w:bookmarkStart w:id="107" w:name="_Toc233804369"/>
      <w:bookmarkStart w:id="108" w:name="_Toc233911191"/>
      <w:r w:rsidRPr="004068C9">
        <w:rPr>
          <w:color w:val="728FA5"/>
        </w:rPr>
        <w:t xml:space="preserve">Figure </w:t>
      </w:r>
      <w:r w:rsidR="00DE3699" w:rsidRPr="004068C9">
        <w:rPr>
          <w:color w:val="728FA5"/>
        </w:rPr>
        <w:fldChar w:fldCharType="begin"/>
      </w:r>
      <w:r w:rsidR="00DE3699" w:rsidRPr="004068C9">
        <w:rPr>
          <w:color w:val="728FA5"/>
        </w:rPr>
        <w:instrText xml:space="preserve"> STYLEREF 1 \s </w:instrText>
      </w:r>
      <w:r w:rsidR="00DE3699" w:rsidRPr="004068C9">
        <w:rPr>
          <w:color w:val="728FA5"/>
        </w:rPr>
        <w:fldChar w:fldCharType="separate"/>
      </w:r>
      <w:r w:rsidR="00DE3699" w:rsidRPr="004068C9">
        <w:rPr>
          <w:rFonts w:hint="eastAsia"/>
          <w:color w:val="728FA5"/>
          <w:cs/>
        </w:rPr>
        <w:t>‎</w:t>
      </w:r>
      <w:r w:rsidR="00DE3699" w:rsidRPr="004068C9">
        <w:rPr>
          <w:color w:val="728FA5"/>
        </w:rPr>
        <w:t>5</w:t>
      </w:r>
      <w:r w:rsidR="00DE3699" w:rsidRPr="004068C9">
        <w:rPr>
          <w:color w:val="728FA5"/>
        </w:rPr>
        <w:fldChar w:fldCharType="end"/>
      </w:r>
      <w:r w:rsidR="00DE3699" w:rsidRPr="004068C9">
        <w:rPr>
          <w:color w:val="728FA5"/>
        </w:rPr>
        <w:t>.</w:t>
      </w:r>
      <w:r w:rsidR="00DE3699" w:rsidRPr="004068C9">
        <w:rPr>
          <w:color w:val="728FA5"/>
        </w:rPr>
        <w:fldChar w:fldCharType="begin"/>
      </w:r>
      <w:r w:rsidR="00DE3699" w:rsidRPr="004068C9">
        <w:rPr>
          <w:color w:val="728FA5"/>
        </w:rPr>
        <w:instrText xml:space="preserve"> SEQ Figure \* ARABIC \s 1 </w:instrText>
      </w:r>
      <w:r w:rsidR="00DE3699" w:rsidRPr="004068C9">
        <w:rPr>
          <w:color w:val="728FA5"/>
        </w:rPr>
        <w:fldChar w:fldCharType="separate"/>
      </w:r>
      <w:r w:rsidR="00DE3699" w:rsidRPr="004068C9">
        <w:rPr>
          <w:color w:val="728FA5"/>
        </w:rPr>
        <w:t>7</w:t>
      </w:r>
      <w:r w:rsidR="00DE3699" w:rsidRPr="004068C9">
        <w:rPr>
          <w:color w:val="728FA5"/>
        </w:rPr>
        <w:fldChar w:fldCharType="end"/>
      </w:r>
      <w:r>
        <w:rPr>
          <w:lang w:val="en-GB"/>
        </w:rPr>
        <w:t xml:space="preserve"> </w:t>
      </w:r>
      <w:r w:rsidRPr="00E033E3">
        <w:rPr>
          <w:lang w:val="en-GB"/>
        </w:rPr>
        <w:t>Comparison of the simulated thermal plumes at the end of hot-water injection period (Month 4) of the fifth operating cycle for the four hydraulic conductivity models: (a) Homogeneous, (b) OK, (c) OK-RF, and (d) OK-GPR.</w:t>
      </w:r>
      <w:bookmarkEnd w:id="107"/>
      <w:bookmarkEnd w:id="108"/>
    </w:p>
    <w:p w14:paraId="0A418D18" w14:textId="16DC9834" w:rsidR="00D75868" w:rsidRPr="00CB616A" w:rsidRDefault="00DC11E7" w:rsidP="00DC11E7">
      <w:pPr>
        <w:rPr>
          <w:lang w:val="en-GB"/>
        </w:rPr>
      </w:pPr>
      <w:r w:rsidRPr="00DC11E7">
        <w:t>Although the three heterogeneous simulations display different plume geometries, they all deviate from the homogeneous reference model by producing non-uniform thermal plume expansion. OK–RF simulation generally exhibits greater local irregularity, whereas OK–GPR simulation produces smoother but still asymmetric plume boundaries. These differences indicate that the predicted long-term thermal response of ATES system is sensitive to the adopted hydraulic conductivity representation.</w:t>
      </w:r>
    </w:p>
    <w:p w14:paraId="0FCE7936" w14:textId="77777777" w:rsidR="00D75868" w:rsidRDefault="00D75868" w:rsidP="00D75868">
      <w:pPr>
        <w:keepNext/>
      </w:pPr>
      <w:r>
        <w:rPr>
          <w:noProof/>
        </w:rPr>
        <w:lastRenderedPageBreak/>
        <w:drawing>
          <wp:inline distT="0" distB="0" distL="0" distR="0" wp14:anchorId="365E2155" wp14:editId="5431907F">
            <wp:extent cx="5664654" cy="3357880"/>
            <wp:effectExtent l="0" t="0" r="0" b="0"/>
            <wp:docPr id="1242268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268105" name="Picture 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664654" cy="3357880"/>
                    </a:xfrm>
                    <a:prstGeom prst="rect">
                      <a:avLst/>
                    </a:prstGeom>
                  </pic:spPr>
                </pic:pic>
              </a:graphicData>
            </a:graphic>
          </wp:inline>
        </w:drawing>
      </w:r>
    </w:p>
    <w:p w14:paraId="7F0CB586" w14:textId="22259FDF" w:rsidR="00D75868" w:rsidRDefault="00D75868" w:rsidP="00D75868">
      <w:pPr>
        <w:pStyle w:val="Caption"/>
        <w:rPr>
          <w:lang w:val="en-GB"/>
        </w:rPr>
      </w:pPr>
      <w:bookmarkStart w:id="109" w:name="_Toc233804370"/>
      <w:bookmarkStart w:id="110" w:name="_Toc233911192"/>
      <w:r w:rsidRPr="004068C9">
        <w:rPr>
          <w:color w:val="728FA5"/>
        </w:rPr>
        <w:t xml:space="preserve">Figure </w:t>
      </w:r>
      <w:r w:rsidR="00DE3699" w:rsidRPr="004068C9">
        <w:rPr>
          <w:color w:val="728FA5"/>
        </w:rPr>
        <w:fldChar w:fldCharType="begin"/>
      </w:r>
      <w:r w:rsidR="00DE3699" w:rsidRPr="004068C9">
        <w:rPr>
          <w:color w:val="728FA5"/>
        </w:rPr>
        <w:instrText xml:space="preserve"> STYLEREF 1 \s </w:instrText>
      </w:r>
      <w:r w:rsidR="00DE3699" w:rsidRPr="004068C9">
        <w:rPr>
          <w:color w:val="728FA5"/>
        </w:rPr>
        <w:fldChar w:fldCharType="separate"/>
      </w:r>
      <w:r w:rsidR="00DE3699" w:rsidRPr="004068C9">
        <w:rPr>
          <w:rFonts w:hint="eastAsia"/>
          <w:color w:val="728FA5"/>
          <w:cs/>
        </w:rPr>
        <w:t>‎</w:t>
      </w:r>
      <w:r w:rsidR="00DE3699" w:rsidRPr="004068C9">
        <w:rPr>
          <w:color w:val="728FA5"/>
        </w:rPr>
        <w:t>5</w:t>
      </w:r>
      <w:r w:rsidR="00DE3699" w:rsidRPr="004068C9">
        <w:rPr>
          <w:color w:val="728FA5"/>
        </w:rPr>
        <w:fldChar w:fldCharType="end"/>
      </w:r>
      <w:r w:rsidR="00DE3699" w:rsidRPr="004068C9">
        <w:rPr>
          <w:color w:val="728FA5"/>
        </w:rPr>
        <w:t>.</w:t>
      </w:r>
      <w:r w:rsidR="00DE3699" w:rsidRPr="004068C9">
        <w:rPr>
          <w:color w:val="728FA5"/>
        </w:rPr>
        <w:fldChar w:fldCharType="begin"/>
      </w:r>
      <w:r w:rsidR="00DE3699" w:rsidRPr="004068C9">
        <w:rPr>
          <w:color w:val="728FA5"/>
        </w:rPr>
        <w:instrText xml:space="preserve"> SEQ Figure \* ARABIC \s 1 </w:instrText>
      </w:r>
      <w:r w:rsidR="00DE3699" w:rsidRPr="004068C9">
        <w:rPr>
          <w:color w:val="728FA5"/>
        </w:rPr>
        <w:fldChar w:fldCharType="separate"/>
      </w:r>
      <w:r w:rsidR="00DE3699" w:rsidRPr="004068C9">
        <w:rPr>
          <w:color w:val="728FA5"/>
        </w:rPr>
        <w:t>8</w:t>
      </w:r>
      <w:r w:rsidR="00DE3699" w:rsidRPr="004068C9">
        <w:rPr>
          <w:color w:val="728FA5"/>
        </w:rPr>
        <w:fldChar w:fldCharType="end"/>
      </w:r>
      <w:r>
        <w:rPr>
          <w:lang w:val="en-GB"/>
        </w:rPr>
        <w:t xml:space="preserve"> </w:t>
      </w:r>
      <w:r w:rsidRPr="009D7793">
        <w:rPr>
          <w:lang w:val="en-GB"/>
        </w:rPr>
        <w:t>Comparison of the simulated thermal plumes at the end of cold-water injection period (Month 10) of the fifth operating cycle for the four hydraulic conductivity models: (a) Homogeneous, (b) OK, (c) OK-RF, and (d) OK-GPR.</w:t>
      </w:r>
      <w:bookmarkEnd w:id="109"/>
      <w:bookmarkEnd w:id="110"/>
    </w:p>
    <w:p w14:paraId="259CDCA1" w14:textId="77777777" w:rsidR="00D75868" w:rsidRPr="00E26894" w:rsidRDefault="00D75868" w:rsidP="00D75868">
      <w:pPr>
        <w:rPr>
          <w:lang w:val="en-GB"/>
        </w:rPr>
      </w:pPr>
      <w:r w:rsidRPr="00CB616A">
        <w:rPr>
          <w:lang w:val="en-GB"/>
        </w:rPr>
        <w:t>Comparison of the four hydraulic conductivity representations clearly demonstrates that geological heterogeneity exerts an increasingly important control on long-term ATES performance. Whereas the homogeneous model predicts simplified and highly symmetric thermal behaviour, the heterogeneous fields generate realistic preferential groundwater circulation that significantly alters the migration and distribution of stored thermal energy. These differences become progressively larger as seasonal operating cycles accumulate.</w:t>
      </w:r>
    </w:p>
    <w:p w14:paraId="0DC8C536" w14:textId="77777777" w:rsidR="00D75868" w:rsidRDefault="00D75868" w:rsidP="00D75868">
      <w:pPr>
        <w:pStyle w:val="Heading2"/>
        <w:numPr>
          <w:ilvl w:val="1"/>
          <w:numId w:val="8"/>
        </w:numPr>
      </w:pPr>
      <w:bookmarkStart w:id="111" w:name="_Toc233807766"/>
      <w:bookmarkStart w:id="112" w:name="_Toc233911572"/>
      <w:r w:rsidRPr="006D6C7D">
        <w:t>Energy Recovery</w:t>
      </w:r>
      <w:bookmarkEnd w:id="111"/>
      <w:bookmarkEnd w:id="112"/>
    </w:p>
    <w:p w14:paraId="6A426F59" w14:textId="77777777" w:rsidR="00D75868" w:rsidRPr="00FA2FFD" w:rsidRDefault="00D75868" w:rsidP="00D75868">
      <w:pPr>
        <w:pStyle w:val="Heading3"/>
        <w:numPr>
          <w:ilvl w:val="2"/>
          <w:numId w:val="8"/>
        </w:numPr>
      </w:pPr>
      <w:bookmarkStart w:id="113" w:name="_Toc233807767"/>
      <w:bookmarkStart w:id="114" w:name="_Toc233911573"/>
      <w:r w:rsidRPr="00FA2FFD">
        <w:t>Heat Recovery</w:t>
      </w:r>
      <w:bookmarkEnd w:id="113"/>
      <w:bookmarkEnd w:id="114"/>
    </w:p>
    <w:p w14:paraId="11B69528" w14:textId="3F8D553C" w:rsidR="00D75868" w:rsidRPr="002E3CBF" w:rsidRDefault="00392222" w:rsidP="00D75868">
      <w:pPr>
        <w:rPr>
          <w:lang w:val="en-GB"/>
        </w:rPr>
      </w:pPr>
      <w:r>
        <w:t>T</w:t>
      </w:r>
      <w:r w:rsidR="00D75868" w:rsidRPr="008A5F53">
        <w:t>hermal performance of ATES system was first evaluated using the heat recovery factor, defined as the ratio between the thermal energy recovered during the production phase and the thermal energy injected during the preceding storage period. Larger recovery factors therefore indicate more efficient utilization of the stored thermal energy.</w:t>
      </w:r>
    </w:p>
    <w:p w14:paraId="2484E19F" w14:textId="5436E914" w:rsidR="00D75868" w:rsidRPr="002A4D34" w:rsidRDefault="00D75868" w:rsidP="00D75868">
      <w:pPr>
        <w:rPr>
          <w:lang w:val="en-GB"/>
        </w:rPr>
      </w:pPr>
      <w:r w:rsidRPr="004068C9">
        <w:lastRenderedPageBreak/>
        <w:t xml:space="preserve">Figure </w:t>
      </w:r>
      <w:r w:rsidR="00F7622F" w:rsidRPr="004068C9">
        <w:t>5.9</w:t>
      </w:r>
      <w:r w:rsidRPr="004068C9">
        <w:t xml:space="preserve"> </w:t>
      </w:r>
      <w:r w:rsidRPr="000420BF">
        <w:t>presents the evolution of heat recovery factor during the five-year simulation period for the four hydraulic conductivity models considered in this study</w:t>
      </w:r>
    </w:p>
    <w:p w14:paraId="18D04C2F" w14:textId="77777777" w:rsidR="00D75868" w:rsidRDefault="00D75868" w:rsidP="00D75868">
      <w:pPr>
        <w:keepNext/>
        <w:jc w:val="center"/>
      </w:pPr>
      <w:r>
        <w:rPr>
          <w:noProof/>
        </w:rPr>
        <w:drawing>
          <wp:inline distT="0" distB="0" distL="0" distR="0" wp14:anchorId="0C813114" wp14:editId="5344970B">
            <wp:extent cx="4906678" cy="2922909"/>
            <wp:effectExtent l="0" t="0" r="0" b="0"/>
            <wp:docPr id="8430776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929621" cy="2936576"/>
                    </a:xfrm>
                    <a:prstGeom prst="rect">
                      <a:avLst/>
                    </a:prstGeom>
                    <a:noFill/>
                    <a:ln>
                      <a:noFill/>
                    </a:ln>
                  </pic:spPr>
                </pic:pic>
              </a:graphicData>
            </a:graphic>
          </wp:inline>
        </w:drawing>
      </w:r>
    </w:p>
    <w:p w14:paraId="0A075C21" w14:textId="2E60AF5F" w:rsidR="00D75868" w:rsidRDefault="00D75868" w:rsidP="00D75868">
      <w:pPr>
        <w:pStyle w:val="Caption"/>
      </w:pPr>
      <w:bookmarkStart w:id="115" w:name="_Toc233804371"/>
      <w:bookmarkStart w:id="116" w:name="_Toc233911193"/>
      <w:r w:rsidRPr="004068C9">
        <w:rPr>
          <w:color w:val="728FA5"/>
        </w:rPr>
        <w:t xml:space="preserve">Figure </w:t>
      </w:r>
      <w:r w:rsidR="00DE3699" w:rsidRPr="004068C9">
        <w:rPr>
          <w:color w:val="728FA5"/>
        </w:rPr>
        <w:fldChar w:fldCharType="begin"/>
      </w:r>
      <w:r w:rsidR="00DE3699" w:rsidRPr="004068C9">
        <w:rPr>
          <w:color w:val="728FA5"/>
        </w:rPr>
        <w:instrText xml:space="preserve"> STYLEREF 1 \s </w:instrText>
      </w:r>
      <w:r w:rsidR="00DE3699" w:rsidRPr="004068C9">
        <w:rPr>
          <w:color w:val="728FA5"/>
        </w:rPr>
        <w:fldChar w:fldCharType="separate"/>
      </w:r>
      <w:r w:rsidR="00DE3699" w:rsidRPr="004068C9">
        <w:rPr>
          <w:rFonts w:hint="eastAsia"/>
          <w:color w:val="728FA5"/>
          <w:cs/>
        </w:rPr>
        <w:t>‎</w:t>
      </w:r>
      <w:r w:rsidR="00DE3699" w:rsidRPr="004068C9">
        <w:rPr>
          <w:color w:val="728FA5"/>
        </w:rPr>
        <w:t>5</w:t>
      </w:r>
      <w:r w:rsidR="00DE3699" w:rsidRPr="004068C9">
        <w:rPr>
          <w:color w:val="728FA5"/>
        </w:rPr>
        <w:fldChar w:fldCharType="end"/>
      </w:r>
      <w:r w:rsidR="00DE3699" w:rsidRPr="004068C9">
        <w:rPr>
          <w:color w:val="728FA5"/>
        </w:rPr>
        <w:t>.</w:t>
      </w:r>
      <w:r w:rsidR="00DE3699" w:rsidRPr="004068C9">
        <w:rPr>
          <w:color w:val="728FA5"/>
        </w:rPr>
        <w:fldChar w:fldCharType="begin"/>
      </w:r>
      <w:r w:rsidR="00DE3699" w:rsidRPr="004068C9">
        <w:rPr>
          <w:color w:val="728FA5"/>
        </w:rPr>
        <w:instrText xml:space="preserve"> SEQ Figure \* ARABIC \s 1 </w:instrText>
      </w:r>
      <w:r w:rsidR="00DE3699" w:rsidRPr="004068C9">
        <w:rPr>
          <w:color w:val="728FA5"/>
        </w:rPr>
        <w:fldChar w:fldCharType="separate"/>
      </w:r>
      <w:r w:rsidR="00DE3699" w:rsidRPr="004068C9">
        <w:rPr>
          <w:color w:val="728FA5"/>
        </w:rPr>
        <w:t>9</w:t>
      </w:r>
      <w:r w:rsidR="00DE3699" w:rsidRPr="004068C9">
        <w:rPr>
          <w:color w:val="728FA5"/>
        </w:rPr>
        <w:fldChar w:fldCharType="end"/>
      </w:r>
      <w:r>
        <w:rPr>
          <w:lang w:val="en-GB"/>
        </w:rPr>
        <w:t xml:space="preserve"> </w:t>
      </w:r>
      <w:r w:rsidRPr="00AA2B6C">
        <w:rPr>
          <w:lang w:val="en-GB"/>
        </w:rPr>
        <w:t>Evolution of the heat recovery factor over the five-year simulation period for the homogeneous, OK, OK–RF, and OK–GPR hydraulic conductivity models</w:t>
      </w:r>
      <w:r>
        <w:rPr>
          <w:lang w:val="en-GB"/>
        </w:rPr>
        <w:t>.</w:t>
      </w:r>
      <w:bookmarkEnd w:id="115"/>
      <w:bookmarkEnd w:id="116"/>
    </w:p>
    <w:p w14:paraId="5766022D" w14:textId="063F34B3" w:rsidR="00D75868" w:rsidRPr="00AB7F83" w:rsidRDefault="00CC771C" w:rsidP="00CC771C">
      <w:pPr>
        <w:rPr>
          <w:iCs/>
          <w:szCs w:val="24"/>
          <w:lang w:val="en-GB"/>
        </w:rPr>
      </w:pPr>
      <w:r w:rsidRPr="00CC771C">
        <w:rPr>
          <w:iCs/>
          <w:szCs w:val="24"/>
        </w:rPr>
        <w:t>All four simulations exhibit the same cyclic behaviour imposed by the prescribed seasonal operating schedule. The following discussion therefore focuses on the differences among hydraulic conductivity representations.</w:t>
      </w:r>
    </w:p>
    <w:p w14:paraId="4549B6BE" w14:textId="3E12C2BF" w:rsidR="00CC771C" w:rsidRDefault="00CC771C" w:rsidP="00CC771C">
      <w:pPr>
        <w:rPr>
          <w:iCs/>
          <w:szCs w:val="24"/>
        </w:rPr>
      </w:pPr>
      <w:r w:rsidRPr="00CC771C">
        <w:rPr>
          <w:iCs/>
          <w:szCs w:val="24"/>
        </w:rPr>
        <w:t xml:space="preserve">Relative to the homogeneous reference simulation, all heterogeneous hydraulic conductivity fields produce higher simulated heat recovery throughout the five-year operational period. </w:t>
      </w:r>
      <w:r w:rsidR="00392222">
        <w:rPr>
          <w:iCs/>
          <w:szCs w:val="24"/>
        </w:rPr>
        <w:t>D</w:t>
      </w:r>
      <w:r w:rsidRPr="00CC771C">
        <w:rPr>
          <w:iCs/>
          <w:szCs w:val="24"/>
        </w:rPr>
        <w:t>eterministic OK simulation consistently predicts greater heat recovery than the homogeneous model, indicating that the predicted thermal response is sensitive to the spatial distribution of hydraulic conductivity.</w:t>
      </w:r>
    </w:p>
    <w:p w14:paraId="3405C8A6" w14:textId="767CB3D8" w:rsidR="00CC771C" w:rsidRDefault="00CC771C" w:rsidP="00CC771C">
      <w:pPr>
        <w:rPr>
          <w:iCs/>
          <w:szCs w:val="24"/>
        </w:rPr>
      </w:pPr>
      <w:r>
        <w:rPr>
          <w:iCs/>
          <w:szCs w:val="24"/>
        </w:rPr>
        <w:t>T</w:t>
      </w:r>
      <w:r w:rsidRPr="00CC771C">
        <w:rPr>
          <w:iCs/>
          <w:szCs w:val="24"/>
        </w:rPr>
        <w:t>wo hybrid hydraulic conductivity representations further modify the simulated heat recovery. OK–RF simulation produces heat recovery values that remain close to those predicted by the deterministic OK field throughout the simulation period. In contrast, OK–GPR simulation consistently predicts the highest heat recovery during all operational cycles. Although the differences among the heterogeneous representations remain relatively small, they become progressively more apparent as seasonal operation continues.</w:t>
      </w:r>
    </w:p>
    <w:p w14:paraId="0E589D27" w14:textId="64B59D0A" w:rsidR="00D75868" w:rsidRPr="00AB7F83" w:rsidRDefault="00CC771C" w:rsidP="00CC771C">
      <w:pPr>
        <w:rPr>
          <w:iCs/>
          <w:szCs w:val="24"/>
          <w:lang w:val="en-GB"/>
        </w:rPr>
      </w:pPr>
      <w:r w:rsidRPr="00CC771C">
        <w:rPr>
          <w:iCs/>
          <w:szCs w:val="24"/>
        </w:rPr>
        <w:t xml:space="preserve">Overall, the results indicate that the predicted heat recovery depends on the adopted hydraulic conductivity representation. Relative to the homogeneous reference </w:t>
      </w:r>
      <w:r w:rsidRPr="00CC771C">
        <w:rPr>
          <w:iCs/>
          <w:szCs w:val="24"/>
        </w:rPr>
        <w:lastRenderedPageBreak/>
        <w:t>simulation, all heterogeneous hydraulic conductivity fields produce higher simulated heat recovery, with OK–GPR representation yielding the largest heat recovery under the investigated operating conditions</w:t>
      </w:r>
      <w:r w:rsidR="00D75868">
        <w:rPr>
          <w:iCs/>
          <w:szCs w:val="24"/>
          <w:lang w:val="en-GB"/>
        </w:rPr>
        <w:t>.</w:t>
      </w:r>
    </w:p>
    <w:p w14:paraId="78919D8F" w14:textId="77777777" w:rsidR="00D75868" w:rsidRDefault="00D75868" w:rsidP="00D75868">
      <w:pPr>
        <w:pStyle w:val="Heading3"/>
        <w:numPr>
          <w:ilvl w:val="2"/>
          <w:numId w:val="8"/>
        </w:numPr>
        <w:rPr>
          <w:lang w:val="en-GB"/>
        </w:rPr>
      </w:pPr>
      <w:bookmarkStart w:id="117" w:name="_Toc233807768"/>
      <w:bookmarkStart w:id="118" w:name="_Toc233911574"/>
      <w:r w:rsidRPr="00636350">
        <w:rPr>
          <w:lang w:val="en-GB"/>
        </w:rPr>
        <w:t>Cold Recovery</w:t>
      </w:r>
      <w:bookmarkEnd w:id="117"/>
      <w:bookmarkEnd w:id="118"/>
    </w:p>
    <w:p w14:paraId="2854AF7F" w14:textId="56F86F1F" w:rsidR="00392222" w:rsidRPr="00392222" w:rsidRDefault="00D75868" w:rsidP="00392222">
      <w:pPr>
        <w:rPr>
          <w:lang w:val="en-GB"/>
        </w:rPr>
      </w:pPr>
      <w:r w:rsidRPr="00F446C0">
        <w:rPr>
          <w:lang w:val="en-GB"/>
        </w:rPr>
        <w:t xml:space="preserve">The </w:t>
      </w:r>
      <w:r w:rsidR="00392222" w:rsidRPr="00392222">
        <w:rPr>
          <w:lang w:val="en-GB"/>
        </w:rPr>
        <w:t>seasonal performance of the ATES system was also evaluated using cold recovery factor, defined as the ratio between the thermal energy recovered during cold-water production phase and the thermal energy injected during the preceding cold-water storage period.</w:t>
      </w:r>
    </w:p>
    <w:p w14:paraId="5DB64C7D" w14:textId="685D582A" w:rsidR="00D75868" w:rsidRDefault="00392222" w:rsidP="00392222">
      <w:pPr>
        <w:rPr>
          <w:lang w:val="en-GB"/>
        </w:rPr>
      </w:pPr>
      <w:r w:rsidRPr="00392222">
        <w:rPr>
          <w:lang w:val="en-GB"/>
        </w:rPr>
        <w:t>Figure 5.10 presents the evolution of cold recovery factor during the five-year simulation period for the four hydraulic conductivity representations</w:t>
      </w:r>
      <w:r w:rsidR="00D75868">
        <w:rPr>
          <w:lang w:val="en-GB"/>
        </w:rPr>
        <w:t>.</w:t>
      </w:r>
    </w:p>
    <w:p w14:paraId="35A132D3" w14:textId="77777777" w:rsidR="00D75868" w:rsidRDefault="00D75868" w:rsidP="00D75868">
      <w:pPr>
        <w:keepNext/>
        <w:jc w:val="center"/>
      </w:pPr>
      <w:r>
        <w:rPr>
          <w:noProof/>
        </w:rPr>
        <w:drawing>
          <wp:inline distT="0" distB="0" distL="0" distR="0" wp14:anchorId="0963657B" wp14:editId="4538C30D">
            <wp:extent cx="5759450" cy="3430905"/>
            <wp:effectExtent l="0" t="0" r="0" b="0"/>
            <wp:docPr id="9963381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59450" cy="3430905"/>
                    </a:xfrm>
                    <a:prstGeom prst="rect">
                      <a:avLst/>
                    </a:prstGeom>
                    <a:noFill/>
                    <a:ln>
                      <a:noFill/>
                    </a:ln>
                  </pic:spPr>
                </pic:pic>
              </a:graphicData>
            </a:graphic>
          </wp:inline>
        </w:drawing>
      </w:r>
    </w:p>
    <w:p w14:paraId="04279336" w14:textId="6F922EF0" w:rsidR="00D75868" w:rsidRDefault="00D75868" w:rsidP="00D75868">
      <w:pPr>
        <w:pStyle w:val="Caption"/>
      </w:pPr>
      <w:bookmarkStart w:id="119" w:name="_Toc233804372"/>
      <w:bookmarkStart w:id="120" w:name="_Toc233911194"/>
      <w:r w:rsidRPr="004068C9">
        <w:rPr>
          <w:color w:val="728FA5"/>
        </w:rPr>
        <w:t xml:space="preserve">Figure </w:t>
      </w:r>
      <w:r w:rsidR="00DE3699" w:rsidRPr="004068C9">
        <w:rPr>
          <w:color w:val="728FA5"/>
        </w:rPr>
        <w:fldChar w:fldCharType="begin"/>
      </w:r>
      <w:r w:rsidR="00DE3699" w:rsidRPr="004068C9">
        <w:rPr>
          <w:color w:val="728FA5"/>
        </w:rPr>
        <w:instrText xml:space="preserve"> STYLEREF 1 \s </w:instrText>
      </w:r>
      <w:r w:rsidR="00DE3699" w:rsidRPr="004068C9">
        <w:rPr>
          <w:color w:val="728FA5"/>
        </w:rPr>
        <w:fldChar w:fldCharType="separate"/>
      </w:r>
      <w:r w:rsidR="00DE3699" w:rsidRPr="004068C9">
        <w:rPr>
          <w:rFonts w:hint="eastAsia"/>
          <w:color w:val="728FA5"/>
          <w:cs/>
        </w:rPr>
        <w:t>‎</w:t>
      </w:r>
      <w:r w:rsidR="00DE3699" w:rsidRPr="004068C9">
        <w:rPr>
          <w:color w:val="728FA5"/>
        </w:rPr>
        <w:t>5</w:t>
      </w:r>
      <w:r w:rsidR="00DE3699" w:rsidRPr="004068C9">
        <w:rPr>
          <w:color w:val="728FA5"/>
        </w:rPr>
        <w:fldChar w:fldCharType="end"/>
      </w:r>
      <w:r w:rsidR="00DE3699" w:rsidRPr="004068C9">
        <w:rPr>
          <w:color w:val="728FA5"/>
        </w:rPr>
        <w:t>.</w:t>
      </w:r>
      <w:r w:rsidR="00DE3699" w:rsidRPr="004068C9">
        <w:rPr>
          <w:color w:val="728FA5"/>
        </w:rPr>
        <w:fldChar w:fldCharType="begin"/>
      </w:r>
      <w:r w:rsidR="00DE3699" w:rsidRPr="004068C9">
        <w:rPr>
          <w:color w:val="728FA5"/>
        </w:rPr>
        <w:instrText xml:space="preserve"> SEQ Figure \* ARABIC \s 1 </w:instrText>
      </w:r>
      <w:r w:rsidR="00DE3699" w:rsidRPr="004068C9">
        <w:rPr>
          <w:color w:val="728FA5"/>
        </w:rPr>
        <w:fldChar w:fldCharType="separate"/>
      </w:r>
      <w:r w:rsidR="00DE3699" w:rsidRPr="004068C9">
        <w:rPr>
          <w:color w:val="728FA5"/>
        </w:rPr>
        <w:t>10</w:t>
      </w:r>
      <w:r w:rsidR="00DE3699" w:rsidRPr="004068C9">
        <w:rPr>
          <w:color w:val="728FA5"/>
        </w:rPr>
        <w:fldChar w:fldCharType="end"/>
      </w:r>
      <w:r>
        <w:rPr>
          <w:lang w:val="en-GB"/>
        </w:rPr>
        <w:t xml:space="preserve"> </w:t>
      </w:r>
      <w:r w:rsidRPr="00CF0888">
        <w:rPr>
          <w:lang w:val="en-GB"/>
        </w:rPr>
        <w:t xml:space="preserve">Evolution of cold recovery factor over the five-year simulation period for the homogeneous, </w:t>
      </w:r>
      <w:r>
        <w:rPr>
          <w:lang w:val="en-GB"/>
        </w:rPr>
        <w:t>OK</w:t>
      </w:r>
      <w:r w:rsidRPr="00CF0888">
        <w:rPr>
          <w:lang w:val="en-GB"/>
        </w:rPr>
        <w:t>, OK–RF, and OK–GPR hydraulic conductivity models</w:t>
      </w:r>
      <w:r>
        <w:rPr>
          <w:lang w:val="en-GB"/>
        </w:rPr>
        <w:t>.</w:t>
      </w:r>
      <w:bookmarkEnd w:id="119"/>
      <w:bookmarkEnd w:id="120"/>
    </w:p>
    <w:p w14:paraId="0D24531F" w14:textId="5457EF21" w:rsidR="00392222" w:rsidRPr="00392222" w:rsidRDefault="00392222" w:rsidP="00392222">
      <w:pPr>
        <w:rPr>
          <w:lang w:val="en-GB"/>
        </w:rPr>
      </w:pPr>
      <w:r w:rsidRPr="00392222">
        <w:rPr>
          <w:lang w:val="en-GB"/>
        </w:rPr>
        <w:t>Similar to heat recovery results, all four simulations exhibit same cyclic behaviour associated with the prescribed seasonal operating schedule. The discussion therefore focuses on the differences among hydraulic conductivity representations.</w:t>
      </w:r>
    </w:p>
    <w:p w14:paraId="45958DC0" w14:textId="5BB77F95" w:rsidR="00392222" w:rsidRPr="00392222" w:rsidRDefault="00392222" w:rsidP="00392222">
      <w:pPr>
        <w:rPr>
          <w:lang w:val="en-GB"/>
        </w:rPr>
      </w:pPr>
      <w:r w:rsidRPr="00392222">
        <w:rPr>
          <w:lang w:val="en-GB"/>
        </w:rPr>
        <w:t xml:space="preserve">In contrast to heat recovery results, the homogeneous reference simulation consistently predicts the highest cold recovery throughout the five-year simulation period, whereas all heterogeneous hydraulic conductivity fields produce lower </w:t>
      </w:r>
      <w:r w:rsidRPr="00392222">
        <w:rPr>
          <w:lang w:val="en-GB"/>
        </w:rPr>
        <w:lastRenderedPageBreak/>
        <w:t>recovery values. Among the heterogeneous representations, deterministic OK field generally predicts the highest cold recovery, followed by OK–RF simulation, while OK–GPR simulation consistently predicts the lowest cold recovery.</w:t>
      </w:r>
    </w:p>
    <w:p w14:paraId="156BCF27" w14:textId="77777777" w:rsidR="00392222" w:rsidRPr="00392222" w:rsidRDefault="00392222" w:rsidP="00392222">
      <w:pPr>
        <w:rPr>
          <w:lang w:val="en-GB"/>
        </w:rPr>
      </w:pPr>
      <w:r w:rsidRPr="00392222">
        <w:rPr>
          <w:lang w:val="en-GB"/>
        </w:rPr>
        <w:t>As discussed in Section 5.6, the heterogeneous hydraulic conductivity fields generate different thermal plume geometries relative to the homogeneous reference simulation. These differences in the simulated thermal response are accompanied by corresponding differences in the predicted cold recovery during long-term operation.</w:t>
      </w:r>
    </w:p>
    <w:p w14:paraId="63F6BAD2" w14:textId="388B8A9C" w:rsidR="00392222" w:rsidRPr="00392222" w:rsidRDefault="00392222" w:rsidP="00392222">
      <w:pPr>
        <w:rPr>
          <w:lang w:val="en-GB"/>
        </w:rPr>
      </w:pPr>
      <w:r w:rsidRPr="00392222">
        <w:rPr>
          <w:lang w:val="en-GB"/>
        </w:rPr>
        <w:t>Overall, the results demonstrate that different hydraulic conductivity representations influence the predicted heat and cold recovery differently under identical operating conditions. While OK–GPR simulation predicts the highest heat recovery, it simultaneously predicts the lowest cold recovery among the investigated hydraulic conductivity representations. These findings indicate that the predicted seasonal energy recovery of the numerical ATES model is sensitive to the adopted hydraulic conductivity representation and that changes observed in one performance indicator are not necessarily accompanied by similar changes in other indicators.</w:t>
      </w:r>
    </w:p>
    <w:p w14:paraId="1A45298F" w14:textId="77777777" w:rsidR="00D75868" w:rsidRDefault="00D75868" w:rsidP="00D75868">
      <w:pPr>
        <w:pStyle w:val="Heading2"/>
        <w:numPr>
          <w:ilvl w:val="1"/>
          <w:numId w:val="8"/>
        </w:numPr>
        <w:rPr>
          <w:lang w:val="en-GB"/>
        </w:rPr>
      </w:pPr>
      <w:bookmarkStart w:id="121" w:name="_Toc233807769"/>
      <w:bookmarkStart w:id="122" w:name="_Toc233911575"/>
      <w:r w:rsidRPr="00F46DE5">
        <w:rPr>
          <w:lang w:val="en-GB"/>
        </w:rPr>
        <w:t>Well Temperature Evolution</w:t>
      </w:r>
      <w:bookmarkEnd w:id="121"/>
      <w:bookmarkEnd w:id="122"/>
    </w:p>
    <w:p w14:paraId="6A581F26" w14:textId="14C97744" w:rsidR="00D75868" w:rsidRDefault="00011F56" w:rsidP="005C6AD4">
      <w:pPr>
        <w:rPr>
          <w:lang w:val="en-GB"/>
        </w:rPr>
      </w:pPr>
      <w:r>
        <w:t>E</w:t>
      </w:r>
      <w:r w:rsidR="005C6AD4" w:rsidRPr="005C6AD4">
        <w:t>volution of production-well temperatures provides insight into the local thermal response of the numerical ATES model during seasonal operation. Unlike heat and cold recovery factors, which describe the overall thermal performance of the system, well temperatures reflect the thermal conditions at individual production wells. Because all operating conditions, well configuration, and numerical parameters remained identical throughout the simulations, differences in well temperatures are interpreted relative to the homogeneous reference simulation and reflect the influence of the adopted hydraulic conductivity representation</w:t>
      </w:r>
      <w:r w:rsidR="00D75868" w:rsidRPr="00F46DE5">
        <w:rPr>
          <w:lang w:val="en-GB"/>
        </w:rPr>
        <w:t>.</w:t>
      </w:r>
    </w:p>
    <w:p w14:paraId="51AFEA97" w14:textId="77777777" w:rsidR="00D75868" w:rsidRDefault="00D75868" w:rsidP="00D75868">
      <w:pPr>
        <w:pStyle w:val="Heading3"/>
        <w:numPr>
          <w:ilvl w:val="2"/>
          <w:numId w:val="8"/>
        </w:numPr>
        <w:rPr>
          <w:lang w:val="en-GB"/>
        </w:rPr>
      </w:pPr>
      <w:bookmarkStart w:id="123" w:name="_Toc233807770"/>
      <w:bookmarkStart w:id="124" w:name="_Toc233911576"/>
      <w:r w:rsidRPr="00F46DE5">
        <w:rPr>
          <w:lang w:val="en-GB"/>
        </w:rPr>
        <w:t>Hot Well Temperature Evolution</w:t>
      </w:r>
      <w:bookmarkEnd w:id="123"/>
      <w:bookmarkEnd w:id="124"/>
    </w:p>
    <w:p w14:paraId="76CAB863" w14:textId="7C481DD7" w:rsidR="00011F56" w:rsidRDefault="00EA513B" w:rsidP="00EA513B">
      <w:r w:rsidRPr="00EA513B">
        <w:t>Temporal evolution of production temperatures for the four hot wells (H1–H4) under the four hydraulic conductivity representations is shown in Figure 5.11</w:t>
      </w:r>
      <w:r w:rsidR="00011F56">
        <w:t>.</w:t>
      </w:r>
    </w:p>
    <w:p w14:paraId="2461651B" w14:textId="77777777" w:rsidR="00011F56" w:rsidRDefault="00011F56" w:rsidP="00011F56">
      <w:r>
        <w:t>All simulations exhibit the same cyclic temperature behaviour imposed by the prescribed seasonal operating schedule. The discussion therefore focuses on the differences among the hydraulic conductivity representations.</w:t>
      </w:r>
    </w:p>
    <w:p w14:paraId="440B5E97" w14:textId="74EB994A" w:rsidR="00011F56" w:rsidRDefault="00011F56" w:rsidP="00011F56">
      <w:r>
        <w:t xml:space="preserve">Relative to the homogeneous reference simulation, heterogeneous hydraulic conductivity fields generally predict lower production temperatures during the extraction periods. Among the heterogeneous representations, the OK–GPR simulation frequently predicts the lowest production temperatures, particularly for </w:t>
      </w:r>
      <w:r>
        <w:lastRenderedPageBreak/>
        <w:t>wells H1 and H3, whereas the deterministic OK simulation generally produces intermediate values. OK–RF simulation typically lies between the OK and OK–GPR results. Differences among the hydraulic conductivity representations become more noticeable during the later operating cycles as seasonal heat injection and extraction continue.</w:t>
      </w:r>
    </w:p>
    <w:p w14:paraId="64C7915F" w14:textId="408284A8" w:rsidR="00011F56" w:rsidRPr="00011F56" w:rsidRDefault="00011F56" w:rsidP="00011F56">
      <w:r>
        <w:t>Thermal response also varies among individual wells. Wells H1 and H3 exhibit larger temperature reductions than H2 and H4, indicating that the predicted thermal response depends on the local hydraulic conductivity distribution surrounding each well rather than on the overall operating conditions.</w:t>
      </w:r>
    </w:p>
    <w:p w14:paraId="547A330A" w14:textId="5D5C5828" w:rsidR="00D75868" w:rsidRDefault="00D75868" w:rsidP="00D75868">
      <w:pPr>
        <w:rPr>
          <w:lang w:val="en-GB"/>
        </w:rPr>
      </w:pPr>
      <w:r w:rsidRPr="000A79A1">
        <w:rPr>
          <w:lang w:val="en-GB"/>
        </w:rPr>
        <w:t>.</w:t>
      </w:r>
    </w:p>
    <w:p w14:paraId="6F04EBDC" w14:textId="77777777" w:rsidR="00D75868" w:rsidRDefault="00D75868" w:rsidP="00D75868">
      <w:pPr>
        <w:keepNext/>
      </w:pPr>
      <w:r>
        <w:rPr>
          <w:noProof/>
        </w:rPr>
        <w:drawing>
          <wp:inline distT="0" distB="0" distL="0" distR="0" wp14:anchorId="2D9F995F" wp14:editId="5ECBAE92">
            <wp:extent cx="5759450" cy="4284543"/>
            <wp:effectExtent l="0" t="0" r="0" b="0"/>
            <wp:docPr id="19336314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649567" name="Picture 5"/>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bwMode="auto">
                    <a:xfrm>
                      <a:off x="0" y="0"/>
                      <a:ext cx="5759450" cy="4284543"/>
                    </a:xfrm>
                    <a:prstGeom prst="rect">
                      <a:avLst/>
                    </a:prstGeom>
                    <a:noFill/>
                    <a:ln>
                      <a:noFill/>
                    </a:ln>
                  </pic:spPr>
                </pic:pic>
              </a:graphicData>
            </a:graphic>
          </wp:inline>
        </w:drawing>
      </w:r>
    </w:p>
    <w:p w14:paraId="2AD93FF9" w14:textId="3C7834CD" w:rsidR="00D75868" w:rsidRPr="000A79A1" w:rsidRDefault="00D75868" w:rsidP="00D75868">
      <w:pPr>
        <w:pStyle w:val="Caption"/>
        <w:rPr>
          <w:lang w:val="en-GB"/>
        </w:rPr>
      </w:pPr>
      <w:bookmarkStart w:id="125" w:name="_Toc233804373"/>
      <w:bookmarkStart w:id="126" w:name="_Toc233911195"/>
      <w:r w:rsidRPr="00F41AC9">
        <w:rPr>
          <w:color w:val="728FA5"/>
        </w:rPr>
        <w:t xml:space="preserve">Figure </w:t>
      </w:r>
      <w:r w:rsidR="00DE3699">
        <w:rPr>
          <w:color w:val="728FA5"/>
        </w:rPr>
        <w:fldChar w:fldCharType="begin"/>
      </w:r>
      <w:r w:rsidR="00DE3699">
        <w:rPr>
          <w:color w:val="728FA5"/>
        </w:rPr>
        <w:instrText xml:space="preserve"> STYLEREF 1 \s </w:instrText>
      </w:r>
      <w:r w:rsidR="00DE3699">
        <w:rPr>
          <w:color w:val="728FA5"/>
        </w:rPr>
        <w:fldChar w:fldCharType="separate"/>
      </w:r>
      <w:r w:rsidR="00DE3699">
        <w:rPr>
          <w:rFonts w:hint="eastAsia"/>
          <w:noProof/>
          <w:color w:val="728FA5"/>
          <w:cs/>
        </w:rPr>
        <w:t>‎</w:t>
      </w:r>
      <w:r w:rsidR="00DE3699">
        <w:rPr>
          <w:noProof/>
          <w:color w:val="728FA5"/>
        </w:rPr>
        <w:t>5</w:t>
      </w:r>
      <w:r w:rsidR="00DE3699">
        <w:rPr>
          <w:color w:val="728FA5"/>
        </w:rPr>
        <w:fldChar w:fldCharType="end"/>
      </w:r>
      <w:r w:rsidR="00DE3699">
        <w:rPr>
          <w:color w:val="728FA5"/>
        </w:rPr>
        <w:t>.</w:t>
      </w:r>
      <w:r w:rsidR="00DE3699">
        <w:rPr>
          <w:color w:val="728FA5"/>
        </w:rPr>
        <w:fldChar w:fldCharType="begin"/>
      </w:r>
      <w:r w:rsidR="00DE3699">
        <w:rPr>
          <w:color w:val="728FA5"/>
        </w:rPr>
        <w:instrText xml:space="preserve"> SEQ Figure \* ARABIC \s 1 </w:instrText>
      </w:r>
      <w:r w:rsidR="00DE3699">
        <w:rPr>
          <w:color w:val="728FA5"/>
        </w:rPr>
        <w:fldChar w:fldCharType="separate"/>
      </w:r>
      <w:r w:rsidR="00DE3699">
        <w:rPr>
          <w:noProof/>
          <w:color w:val="728FA5"/>
        </w:rPr>
        <w:t>11</w:t>
      </w:r>
      <w:r w:rsidR="00DE3699">
        <w:rPr>
          <w:color w:val="728FA5"/>
        </w:rPr>
        <w:fldChar w:fldCharType="end"/>
      </w:r>
      <w:r>
        <w:rPr>
          <w:lang w:val="en-GB"/>
        </w:rPr>
        <w:t xml:space="preserve"> </w:t>
      </w:r>
      <w:r w:rsidRPr="00465471">
        <w:rPr>
          <w:lang w:val="en-GB"/>
        </w:rPr>
        <w:t>Temperature evolution of the four hot production wells for the homogeneous, OK, OK–RF, and OK–GPR hydraulic conductivity fields.</w:t>
      </w:r>
      <w:bookmarkEnd w:id="125"/>
      <w:bookmarkEnd w:id="126"/>
    </w:p>
    <w:p w14:paraId="6B780068" w14:textId="77777777" w:rsidR="00D75868" w:rsidRDefault="00D75868" w:rsidP="00D75868">
      <w:pPr>
        <w:pStyle w:val="Heading3"/>
        <w:numPr>
          <w:ilvl w:val="2"/>
          <w:numId w:val="8"/>
        </w:numPr>
        <w:rPr>
          <w:lang w:val="en-GB"/>
        </w:rPr>
      </w:pPr>
      <w:bookmarkStart w:id="127" w:name="_Toc233807771"/>
      <w:bookmarkStart w:id="128" w:name="_Toc233911577"/>
      <w:r w:rsidRPr="00F503A9">
        <w:rPr>
          <w:lang w:val="en-GB"/>
        </w:rPr>
        <w:t>Cold Well Temperature Evolution</w:t>
      </w:r>
      <w:bookmarkEnd w:id="127"/>
      <w:bookmarkEnd w:id="128"/>
    </w:p>
    <w:p w14:paraId="56FC546A" w14:textId="3FA15C82" w:rsidR="00011F56" w:rsidRPr="00011F56" w:rsidRDefault="00011F56" w:rsidP="00011F56">
      <w:pPr>
        <w:rPr>
          <w:lang w:val="en-GB"/>
        </w:rPr>
      </w:pPr>
      <w:r w:rsidRPr="00011F56">
        <w:rPr>
          <w:lang w:val="en-GB"/>
        </w:rPr>
        <w:t>Figure 5.12 presents the production temperatures of nine cold wells (C1–C9) for four hydraulic conductivity representations during the five-year simulation period.</w:t>
      </w:r>
    </w:p>
    <w:p w14:paraId="0213C15D" w14:textId="1CA1D3B0" w:rsidR="00011F56" w:rsidRPr="00011F56" w:rsidRDefault="00011F56" w:rsidP="00011F56">
      <w:pPr>
        <w:rPr>
          <w:lang w:val="en-GB"/>
        </w:rPr>
      </w:pPr>
      <w:r w:rsidRPr="00011F56">
        <w:rPr>
          <w:lang w:val="en-GB"/>
        </w:rPr>
        <w:lastRenderedPageBreak/>
        <w:t>Compared with hot wells, cold wells exhibit larger variability among both the individual wells and the hydraulic conductivity representations. Relative to the homogeneous reference simulation, the heterogeneous hydraulic conductivity fields generally predict greater temperature changes during production, although the magnitude of these differences varies considerably from one well to another.</w:t>
      </w:r>
    </w:p>
    <w:p w14:paraId="1BF3132A" w14:textId="0E445FA9" w:rsidR="00011F56" w:rsidRPr="00011F56" w:rsidRDefault="00011F56" w:rsidP="00011F56">
      <w:pPr>
        <w:rPr>
          <w:lang w:val="en-GB"/>
        </w:rPr>
      </w:pPr>
      <w:r>
        <w:rPr>
          <w:lang w:val="en-GB"/>
        </w:rPr>
        <w:t>I</w:t>
      </w:r>
      <w:r w:rsidRPr="00011F56">
        <w:rPr>
          <w:lang w:val="en-GB"/>
        </w:rPr>
        <w:t>nfluence of hydraulic conductivity representation is not uniform across all wells. For several wells, including C7 and C8, OK–GPR simulation predicts higher production temperatures than the other hydraulic conductivity representations, whereas wells such as C2 and C5 exhibit only minor differences among the heterogeneous simulations. These results indicate that the predicted thermal response depends strongly on the local hydraulic conductivity distribution surrounding each well.</w:t>
      </w:r>
    </w:p>
    <w:p w14:paraId="02AFBDEF" w14:textId="665DBE6D" w:rsidR="00D75868" w:rsidRDefault="00126361" w:rsidP="00011F56">
      <w:pPr>
        <w:rPr>
          <w:lang w:val="en-GB"/>
        </w:rPr>
      </w:pPr>
      <w:r>
        <w:rPr>
          <w:lang w:val="en-GB"/>
        </w:rPr>
        <w:t>C</w:t>
      </w:r>
      <w:r w:rsidR="00011F56" w:rsidRPr="00011F56">
        <w:rPr>
          <w:lang w:val="en-GB"/>
        </w:rPr>
        <w:t>old wells exhibit greater variability than hot wells, indicating that their predicted thermal response is more sensitive to the adopted hydraulic conductivity representation. When considered together with the thermal plume evolution and energy recovery results, these observations demonstrate that different hydraulic conductivity representations produce different local thermal responses within the numerical ATES model under identical operating conditions.</w:t>
      </w:r>
    </w:p>
    <w:p w14:paraId="2B162AC1" w14:textId="77777777" w:rsidR="00D75868" w:rsidRDefault="00D75868" w:rsidP="00D75868">
      <w:pPr>
        <w:keepNext/>
      </w:pPr>
      <w:r>
        <w:rPr>
          <w:noProof/>
        </w:rPr>
        <w:lastRenderedPageBreak/>
        <w:drawing>
          <wp:inline distT="0" distB="0" distL="0" distR="0" wp14:anchorId="46F507CE" wp14:editId="1211A1EF">
            <wp:extent cx="5759450" cy="4297680"/>
            <wp:effectExtent l="0" t="0" r="0" b="0"/>
            <wp:docPr id="9906833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59450" cy="4297680"/>
                    </a:xfrm>
                    <a:prstGeom prst="rect">
                      <a:avLst/>
                    </a:prstGeom>
                    <a:noFill/>
                    <a:ln>
                      <a:noFill/>
                    </a:ln>
                  </pic:spPr>
                </pic:pic>
              </a:graphicData>
            </a:graphic>
          </wp:inline>
        </w:drawing>
      </w:r>
    </w:p>
    <w:p w14:paraId="06C71783" w14:textId="10DF1C34" w:rsidR="00D75868" w:rsidRDefault="00D75868" w:rsidP="00011F56">
      <w:pPr>
        <w:pStyle w:val="Caption"/>
        <w:rPr>
          <w:lang w:val="en-GB"/>
        </w:rPr>
      </w:pPr>
      <w:bookmarkStart w:id="129" w:name="_Toc233804374"/>
      <w:bookmarkStart w:id="130" w:name="_Toc233911196"/>
      <w:r w:rsidRPr="00F41AC9">
        <w:rPr>
          <w:color w:val="728FA5"/>
        </w:rPr>
        <w:t xml:space="preserve">Figure </w:t>
      </w:r>
      <w:r w:rsidR="00DE3699">
        <w:rPr>
          <w:color w:val="728FA5"/>
        </w:rPr>
        <w:fldChar w:fldCharType="begin"/>
      </w:r>
      <w:r w:rsidR="00DE3699">
        <w:rPr>
          <w:color w:val="728FA5"/>
        </w:rPr>
        <w:instrText xml:space="preserve"> STYLEREF 1 \s </w:instrText>
      </w:r>
      <w:r w:rsidR="00DE3699">
        <w:rPr>
          <w:color w:val="728FA5"/>
        </w:rPr>
        <w:fldChar w:fldCharType="separate"/>
      </w:r>
      <w:r w:rsidR="00DE3699">
        <w:rPr>
          <w:rFonts w:hint="eastAsia"/>
          <w:noProof/>
          <w:color w:val="728FA5"/>
          <w:cs/>
        </w:rPr>
        <w:t>‎</w:t>
      </w:r>
      <w:r w:rsidR="00DE3699">
        <w:rPr>
          <w:noProof/>
          <w:color w:val="728FA5"/>
        </w:rPr>
        <w:t>5</w:t>
      </w:r>
      <w:r w:rsidR="00DE3699">
        <w:rPr>
          <w:color w:val="728FA5"/>
        </w:rPr>
        <w:fldChar w:fldCharType="end"/>
      </w:r>
      <w:r w:rsidR="00DE3699">
        <w:rPr>
          <w:color w:val="728FA5"/>
        </w:rPr>
        <w:t>.</w:t>
      </w:r>
      <w:r w:rsidR="00DE3699">
        <w:rPr>
          <w:color w:val="728FA5"/>
        </w:rPr>
        <w:fldChar w:fldCharType="begin"/>
      </w:r>
      <w:r w:rsidR="00DE3699">
        <w:rPr>
          <w:color w:val="728FA5"/>
        </w:rPr>
        <w:instrText xml:space="preserve"> SEQ Figure \* ARABIC \s 1 </w:instrText>
      </w:r>
      <w:r w:rsidR="00DE3699">
        <w:rPr>
          <w:color w:val="728FA5"/>
        </w:rPr>
        <w:fldChar w:fldCharType="separate"/>
      </w:r>
      <w:r w:rsidR="00DE3699">
        <w:rPr>
          <w:noProof/>
          <w:color w:val="728FA5"/>
        </w:rPr>
        <w:t>12</w:t>
      </w:r>
      <w:r w:rsidR="00DE3699">
        <w:rPr>
          <w:color w:val="728FA5"/>
        </w:rPr>
        <w:fldChar w:fldCharType="end"/>
      </w:r>
      <w:r>
        <w:rPr>
          <w:lang w:val="en-GB"/>
        </w:rPr>
        <w:t xml:space="preserve"> </w:t>
      </w:r>
      <w:r w:rsidRPr="00752A5A">
        <w:rPr>
          <w:lang w:val="en-GB"/>
        </w:rPr>
        <w:t>Temperature evolution of the nine cold production wells for the homogeneous, OK, OK–RF, and OK–GPR hydraulic conductivity fields over the five-year simulation period.</w:t>
      </w:r>
      <w:bookmarkEnd w:id="129"/>
      <w:bookmarkEnd w:id="130"/>
    </w:p>
    <w:p w14:paraId="1EDDA774" w14:textId="77777777" w:rsidR="00D75868" w:rsidRDefault="00D75868" w:rsidP="00D75868">
      <w:pPr>
        <w:pStyle w:val="Heading2"/>
        <w:numPr>
          <w:ilvl w:val="1"/>
          <w:numId w:val="21"/>
        </w:numPr>
        <w:rPr>
          <w:lang w:val="en-GB"/>
        </w:rPr>
      </w:pPr>
      <w:bookmarkStart w:id="131" w:name="_Toc233807772"/>
      <w:bookmarkStart w:id="132" w:name="_Toc233911578"/>
      <w:r w:rsidRPr="00154116">
        <w:rPr>
          <w:lang w:val="en-GB"/>
        </w:rPr>
        <w:t>Well Hydraulic Performance</w:t>
      </w:r>
      <w:bookmarkEnd w:id="131"/>
      <w:bookmarkEnd w:id="132"/>
    </w:p>
    <w:p w14:paraId="2D872425" w14:textId="23CCA25B" w:rsidR="00D75868" w:rsidRPr="009306FB" w:rsidRDefault="00011F56" w:rsidP="00D75868">
      <w:pPr>
        <w:rPr>
          <w:lang w:val="en-GB"/>
        </w:rPr>
      </w:pPr>
      <w:r>
        <w:rPr>
          <w:lang w:val="en-GB"/>
        </w:rPr>
        <w:t>H</w:t>
      </w:r>
      <w:r w:rsidRPr="00011F56">
        <w:rPr>
          <w:lang w:val="en-GB"/>
        </w:rPr>
        <w:t>ydraulic response of the numerical ATES model was evaluated by comparing the evolution of well flow rates for the four hydraulic conductivity representations. Because identical operating schedules, well controls, and numerical settings were adopted in all simulations, differences in well flow rates are interpreted relative to the homogeneous reference simulation and reflect the influence of the hydraulic conductivity field. Compared with the well-temperature responses presented in the previous section, the well flow rates exhibit substantially larger variations among the investigated hydraulic conductivity representations, indicating that the predicted hydraulic response is more sensitive to the adopted hydraulic conductivity field than the thermal response.</w:t>
      </w:r>
    </w:p>
    <w:p w14:paraId="34826281" w14:textId="77777777" w:rsidR="00D75868" w:rsidRDefault="00D75868" w:rsidP="005C6AD4">
      <w:pPr>
        <w:pStyle w:val="Heading3"/>
        <w:numPr>
          <w:ilvl w:val="2"/>
          <w:numId w:val="8"/>
        </w:numPr>
      </w:pPr>
      <w:bookmarkStart w:id="133" w:name="_Toc233807773"/>
      <w:bookmarkStart w:id="134" w:name="_Toc233911579"/>
      <w:r w:rsidRPr="0097509F">
        <w:lastRenderedPageBreak/>
        <w:t xml:space="preserve">Hot </w:t>
      </w:r>
      <w:r w:rsidRPr="005C6AD4">
        <w:rPr>
          <w:lang w:val="en-GB"/>
        </w:rPr>
        <w:t>Well Flow</w:t>
      </w:r>
      <w:r w:rsidRPr="0097509F">
        <w:t xml:space="preserve"> Rate Evolution</w:t>
      </w:r>
      <w:bookmarkEnd w:id="133"/>
      <w:bookmarkEnd w:id="134"/>
    </w:p>
    <w:p w14:paraId="756BE283" w14:textId="4EE3E2A1" w:rsidR="00011F56" w:rsidRDefault="00011F56" w:rsidP="00011F56">
      <w:r>
        <w:t>Figure 5.13 presents the production and injection flow rates of four hot wells during the five-year simulation period.</w:t>
      </w:r>
    </w:p>
    <w:p w14:paraId="1F2E9473" w14:textId="77777777" w:rsidR="00011F56" w:rsidRDefault="00011F56" w:rsidP="00011F56">
      <w:r>
        <w:t>All simulations follow the prescribed seasonal operating schedule, and the injection rates remain similar because identical operating controls were applied throughout the simulations. Consequently, the discussion focuses on the differences observed during the production periods.</w:t>
      </w:r>
    </w:p>
    <w:p w14:paraId="311B783A" w14:textId="25BD7DF6" w:rsidR="00011F56" w:rsidRDefault="00011F56" w:rsidP="00011F56">
      <w:r>
        <w:t>Relative to the homogeneous reference simulation, the heterogeneous hydraulic conductivity fields generally predict larger variations in production flow rates. The differences are most pronounced for wells H1 and H3, whereas wells H2 and H4 exhibit comparatively similar responses among the four hydraulic conductivity representations. Among the heterogeneous simulations, OK–GPR field generally predicts the largest deviations in production flow rates, while the deterministic OK and OK–RF simulations produce intermediate responses.</w:t>
      </w:r>
    </w:p>
    <w:p w14:paraId="2BA58A4E" w14:textId="07F0D723" w:rsidR="00D75868" w:rsidRDefault="00011F56" w:rsidP="00011F56">
      <w:r>
        <w:t>Variability among the individual wells indicates that the predicted hydraulic response depends strongly on the local hydraulic conductivity distribution surrounding each well. Overall, hot-well results demonstrate that the simulated production flow rates are sensitive to the adopted hydraulic conductivity representation, with larger differences than those observed for the corresponding well temperatures.</w:t>
      </w:r>
    </w:p>
    <w:p w14:paraId="08B7A91B" w14:textId="77777777" w:rsidR="00D75868" w:rsidRDefault="00D75868" w:rsidP="00D75868">
      <w:pPr>
        <w:keepNext/>
      </w:pPr>
      <w:r>
        <w:rPr>
          <w:noProof/>
        </w:rPr>
        <w:lastRenderedPageBreak/>
        <w:drawing>
          <wp:inline distT="0" distB="0" distL="0" distR="0" wp14:anchorId="4F055D14" wp14:editId="1BD0960B">
            <wp:extent cx="5373713" cy="3890165"/>
            <wp:effectExtent l="0" t="0" r="0" b="0"/>
            <wp:docPr id="1582789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374393" cy="3890657"/>
                    </a:xfrm>
                    <a:prstGeom prst="rect">
                      <a:avLst/>
                    </a:prstGeom>
                    <a:noFill/>
                    <a:ln>
                      <a:noFill/>
                    </a:ln>
                  </pic:spPr>
                </pic:pic>
              </a:graphicData>
            </a:graphic>
          </wp:inline>
        </w:drawing>
      </w:r>
    </w:p>
    <w:p w14:paraId="7E24E82A" w14:textId="3B3CEC9E" w:rsidR="00D75868" w:rsidRDefault="00D75868" w:rsidP="00011F56">
      <w:pPr>
        <w:pStyle w:val="Caption"/>
      </w:pPr>
      <w:bookmarkStart w:id="135" w:name="_Toc233804375"/>
      <w:bookmarkStart w:id="136" w:name="_Toc233911197"/>
      <w:r w:rsidRPr="00F41AC9">
        <w:rPr>
          <w:color w:val="728FA5"/>
        </w:rPr>
        <w:t xml:space="preserve">Figure </w:t>
      </w:r>
      <w:r w:rsidR="00DE3699">
        <w:rPr>
          <w:color w:val="728FA5"/>
        </w:rPr>
        <w:fldChar w:fldCharType="begin"/>
      </w:r>
      <w:r w:rsidR="00DE3699">
        <w:rPr>
          <w:color w:val="728FA5"/>
        </w:rPr>
        <w:instrText xml:space="preserve"> STYLEREF 1 \s </w:instrText>
      </w:r>
      <w:r w:rsidR="00DE3699">
        <w:rPr>
          <w:color w:val="728FA5"/>
        </w:rPr>
        <w:fldChar w:fldCharType="separate"/>
      </w:r>
      <w:r w:rsidR="00DE3699">
        <w:rPr>
          <w:rFonts w:hint="eastAsia"/>
          <w:noProof/>
          <w:color w:val="728FA5"/>
          <w:cs/>
        </w:rPr>
        <w:t>‎</w:t>
      </w:r>
      <w:r w:rsidR="00DE3699">
        <w:rPr>
          <w:noProof/>
          <w:color w:val="728FA5"/>
        </w:rPr>
        <w:t>5</w:t>
      </w:r>
      <w:r w:rsidR="00DE3699">
        <w:rPr>
          <w:color w:val="728FA5"/>
        </w:rPr>
        <w:fldChar w:fldCharType="end"/>
      </w:r>
      <w:r w:rsidR="00DE3699">
        <w:rPr>
          <w:color w:val="728FA5"/>
        </w:rPr>
        <w:t>.</w:t>
      </w:r>
      <w:r w:rsidR="00DE3699">
        <w:rPr>
          <w:color w:val="728FA5"/>
        </w:rPr>
        <w:fldChar w:fldCharType="begin"/>
      </w:r>
      <w:r w:rsidR="00DE3699">
        <w:rPr>
          <w:color w:val="728FA5"/>
        </w:rPr>
        <w:instrText xml:space="preserve"> SEQ Figure \* ARABIC \s 1 </w:instrText>
      </w:r>
      <w:r w:rsidR="00DE3699">
        <w:rPr>
          <w:color w:val="728FA5"/>
        </w:rPr>
        <w:fldChar w:fldCharType="separate"/>
      </w:r>
      <w:r w:rsidR="00DE3699">
        <w:rPr>
          <w:noProof/>
          <w:color w:val="728FA5"/>
        </w:rPr>
        <w:t>13</w:t>
      </w:r>
      <w:r w:rsidR="00DE3699">
        <w:rPr>
          <w:color w:val="728FA5"/>
        </w:rPr>
        <w:fldChar w:fldCharType="end"/>
      </w:r>
      <w:r>
        <w:rPr>
          <w:lang w:val="en-GB"/>
        </w:rPr>
        <w:t xml:space="preserve"> </w:t>
      </w:r>
      <w:r w:rsidRPr="00CF4759">
        <w:rPr>
          <w:lang w:val="en-GB"/>
        </w:rPr>
        <w:t>Flow-rate evolution of the four hot wells for the homogeneous, OK, OK–RF, and OK–GPR hydraulic conductivity fields during the five-year simulation period</w:t>
      </w:r>
      <w:r>
        <w:rPr>
          <w:lang w:val="en-GB"/>
        </w:rPr>
        <w:t>.</w:t>
      </w:r>
      <w:bookmarkEnd w:id="135"/>
      <w:bookmarkEnd w:id="136"/>
    </w:p>
    <w:p w14:paraId="68EB7C61" w14:textId="7751C7C3" w:rsidR="00D75868" w:rsidRDefault="00D75868" w:rsidP="00D75868">
      <w:pPr>
        <w:pStyle w:val="Heading3"/>
        <w:numPr>
          <w:ilvl w:val="2"/>
          <w:numId w:val="23"/>
        </w:numPr>
      </w:pPr>
      <w:bookmarkStart w:id="137" w:name="_Toc233807774"/>
      <w:bookmarkStart w:id="138" w:name="_Toc233911580"/>
      <w:r w:rsidRPr="00B756DA">
        <w:t>Cold Well Flow Rate Evolution</w:t>
      </w:r>
      <w:bookmarkEnd w:id="137"/>
      <w:bookmarkEnd w:id="138"/>
    </w:p>
    <w:p w14:paraId="66946A96" w14:textId="5FDACB1C" w:rsidR="00011F56" w:rsidRDefault="00011F56" w:rsidP="00011F56">
      <w:r>
        <w:t>Compared with hot wells, cold wells exhibit substantially larger variability among the four hydraulic conductivity representations. Although all simulations follow the same operating schedule, noticeable differences are observed in both production and injection flow rates, indicating that the predicted hydraulic response varies considerably from one well to another.</w:t>
      </w:r>
    </w:p>
    <w:p w14:paraId="7C410215" w14:textId="7C7C4E1F" w:rsidR="00011F56" w:rsidRDefault="00126361" w:rsidP="00126361">
      <w:r>
        <w:t>P</w:t>
      </w:r>
      <w:r w:rsidRPr="00126361">
        <w:t>roduction and injection flow rates of the nine cold wells over the five-year simulation period are shown in Figure 5.14</w:t>
      </w:r>
      <w:r w:rsidR="00011F56">
        <w:t>.</w:t>
      </w:r>
    </w:p>
    <w:p w14:paraId="6A9D309D" w14:textId="5911CB30" w:rsidR="00011F56" w:rsidRDefault="00011F56" w:rsidP="00011F56">
      <w:r>
        <w:t xml:space="preserve">Relative to the homogeneous reference simulation, the heterogeneous hydraulic conductivity fields produce different flow-rate responses depending on the local hydraulic conductivity distribution. For several wells, including C1, C3, C4, C6, and C8, OK–GPR simulation predicts larger production and injection flow rates than the other hydraulic conductivity representations, whereas wells C5 and C7 exhibit only minor differences among the heterogeneous simulations. These results indicate that </w:t>
      </w:r>
      <w:r>
        <w:lastRenderedPageBreak/>
        <w:t>the influence of the hydraulic conductivity representation is strongly location dependent.</w:t>
      </w:r>
    </w:p>
    <w:p w14:paraId="74037F0E" w14:textId="77777777" w:rsidR="00011F56" w:rsidRDefault="00011F56" w:rsidP="00011F56">
      <w:r>
        <w:t>An important observation is that the ranking of the heterogeneous hydraulic conductivity representations is not consistent across all wells. A hydraulic conductivity representation producing the largest flow rate for one well does not necessarily produce the largest flow rate for another. This behaviour indicates that the predicted hydraulic response is primarily controlled by the local hydraulic conductivity distribution surrounding each well rather than by the average hydraulic conductivity of the entire model domain.</w:t>
      </w:r>
    </w:p>
    <w:p w14:paraId="54855E96" w14:textId="6C2403D0" w:rsidR="00D75868" w:rsidRDefault="00126361" w:rsidP="00011F56">
      <w:r>
        <w:t>C</w:t>
      </w:r>
      <w:r w:rsidR="00011F56">
        <w:t>old wells exhibit greater variability than hot wells, indicating that their predicted hydraulic response is more sensitive to the adopted hydraulic conductivity representation. Together with the thermal plume, energy recovery, and temperature analyses presented in the previous sections, these results demonstrate that different hydraulic conductivity representations produce different hydraulic responses under identical operating conditions.</w:t>
      </w:r>
    </w:p>
    <w:p w14:paraId="1B8A796F" w14:textId="77777777" w:rsidR="00D75868" w:rsidRDefault="00D75868" w:rsidP="00D75868">
      <w:pPr>
        <w:keepNext/>
      </w:pPr>
      <w:r>
        <w:rPr>
          <w:noProof/>
        </w:rPr>
        <w:drawing>
          <wp:inline distT="0" distB="0" distL="0" distR="0" wp14:anchorId="2C18EC4E" wp14:editId="532E2AAD">
            <wp:extent cx="5759450" cy="4008755"/>
            <wp:effectExtent l="0" t="0" r="0" b="0"/>
            <wp:docPr id="8791401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59450" cy="4008755"/>
                    </a:xfrm>
                    <a:prstGeom prst="rect">
                      <a:avLst/>
                    </a:prstGeom>
                    <a:noFill/>
                    <a:ln>
                      <a:noFill/>
                    </a:ln>
                  </pic:spPr>
                </pic:pic>
              </a:graphicData>
            </a:graphic>
          </wp:inline>
        </w:drawing>
      </w:r>
    </w:p>
    <w:p w14:paraId="2A61621B" w14:textId="434BEF87" w:rsidR="00D75868" w:rsidRDefault="00D75868" w:rsidP="00D75868">
      <w:pPr>
        <w:pStyle w:val="Caption"/>
      </w:pPr>
      <w:bookmarkStart w:id="139" w:name="_Toc233804376"/>
      <w:bookmarkStart w:id="140" w:name="_Toc233911198"/>
      <w:r w:rsidRPr="00F41AC9">
        <w:rPr>
          <w:color w:val="728FA5"/>
        </w:rPr>
        <w:t xml:space="preserve">Figure </w:t>
      </w:r>
      <w:r w:rsidR="00DE3699">
        <w:rPr>
          <w:color w:val="728FA5"/>
        </w:rPr>
        <w:fldChar w:fldCharType="begin"/>
      </w:r>
      <w:r w:rsidR="00DE3699">
        <w:rPr>
          <w:color w:val="728FA5"/>
        </w:rPr>
        <w:instrText xml:space="preserve"> STYLEREF 1 \s </w:instrText>
      </w:r>
      <w:r w:rsidR="00DE3699">
        <w:rPr>
          <w:color w:val="728FA5"/>
        </w:rPr>
        <w:fldChar w:fldCharType="separate"/>
      </w:r>
      <w:r w:rsidR="00DE3699">
        <w:rPr>
          <w:rFonts w:hint="eastAsia"/>
          <w:noProof/>
          <w:color w:val="728FA5"/>
          <w:cs/>
        </w:rPr>
        <w:t>‎</w:t>
      </w:r>
      <w:r w:rsidR="00DE3699">
        <w:rPr>
          <w:noProof/>
          <w:color w:val="728FA5"/>
        </w:rPr>
        <w:t>5</w:t>
      </w:r>
      <w:r w:rsidR="00DE3699">
        <w:rPr>
          <w:color w:val="728FA5"/>
        </w:rPr>
        <w:fldChar w:fldCharType="end"/>
      </w:r>
      <w:r w:rsidR="00DE3699">
        <w:rPr>
          <w:color w:val="728FA5"/>
        </w:rPr>
        <w:t>.</w:t>
      </w:r>
      <w:r w:rsidR="00DE3699">
        <w:rPr>
          <w:color w:val="728FA5"/>
        </w:rPr>
        <w:fldChar w:fldCharType="begin"/>
      </w:r>
      <w:r w:rsidR="00DE3699">
        <w:rPr>
          <w:color w:val="728FA5"/>
        </w:rPr>
        <w:instrText xml:space="preserve"> SEQ Figure \* ARABIC \s 1 </w:instrText>
      </w:r>
      <w:r w:rsidR="00DE3699">
        <w:rPr>
          <w:color w:val="728FA5"/>
        </w:rPr>
        <w:fldChar w:fldCharType="separate"/>
      </w:r>
      <w:r w:rsidR="00DE3699">
        <w:rPr>
          <w:noProof/>
          <w:color w:val="728FA5"/>
        </w:rPr>
        <w:t>14</w:t>
      </w:r>
      <w:r w:rsidR="00DE3699">
        <w:rPr>
          <w:color w:val="728FA5"/>
        </w:rPr>
        <w:fldChar w:fldCharType="end"/>
      </w:r>
      <w:r>
        <w:rPr>
          <w:lang w:val="en-GB"/>
        </w:rPr>
        <w:t xml:space="preserve"> </w:t>
      </w:r>
      <w:r w:rsidRPr="0079680D">
        <w:rPr>
          <w:lang w:val="en-GB"/>
        </w:rPr>
        <w:t>Flow-rate evolution of the nine cold wells for the homogeneous, OK, OK–RF, and OK–GPR hydraulic conductivity fields during the five-year simulation period.</w:t>
      </w:r>
      <w:bookmarkEnd w:id="139"/>
      <w:bookmarkEnd w:id="140"/>
    </w:p>
    <w:p w14:paraId="64607ED1" w14:textId="77777777" w:rsidR="00D75868" w:rsidRDefault="00D75868" w:rsidP="00D75868">
      <w:pPr>
        <w:pStyle w:val="Heading2"/>
        <w:numPr>
          <w:ilvl w:val="1"/>
          <w:numId w:val="23"/>
        </w:numPr>
      </w:pPr>
      <w:bookmarkStart w:id="141" w:name="_Toc233807775"/>
      <w:bookmarkStart w:id="142" w:name="_Toc233911581"/>
      <w:r w:rsidRPr="001915DD">
        <w:lastRenderedPageBreak/>
        <w:t>Bottom-Hole Pressure Evolution</w:t>
      </w:r>
      <w:bookmarkEnd w:id="141"/>
      <w:bookmarkEnd w:id="142"/>
    </w:p>
    <w:p w14:paraId="1AD6160C" w14:textId="1319DF68" w:rsidR="00D75868" w:rsidRDefault="00073E91" w:rsidP="00D75868">
      <w:r w:rsidRPr="00073E91">
        <w:t>BHP was analyzed to evaluate the hydraulic response of the numerical ATES model during seasonal operation. Unlike well flow rates, which quantify groundwater production and injection, BHP represents the pressure required to sustain the prescribed operating conditions. Because all simulations were performed using identical well controls, operating schedules, and numerical settings, differences in BHP are interpreted relative to the homogeneous reference simulation and reflect the influence of the adopted hydraulic conductivity representation.</w:t>
      </w:r>
    </w:p>
    <w:p w14:paraId="22187A17" w14:textId="77777777" w:rsidR="00D75868" w:rsidRDefault="00D75868" w:rsidP="00D75868">
      <w:pPr>
        <w:pStyle w:val="Heading3"/>
        <w:numPr>
          <w:ilvl w:val="2"/>
          <w:numId w:val="23"/>
        </w:numPr>
      </w:pPr>
      <w:bookmarkStart w:id="143" w:name="_Toc233807776"/>
      <w:bookmarkStart w:id="144" w:name="_Toc233911582"/>
      <w:r w:rsidRPr="00033155">
        <w:t>Hot Well Bottom-Hole Pressure</w:t>
      </w:r>
      <w:bookmarkEnd w:id="143"/>
      <w:bookmarkEnd w:id="144"/>
    </w:p>
    <w:p w14:paraId="0EF23DC6" w14:textId="18CAA566" w:rsidR="00073E91" w:rsidRDefault="00073E91" w:rsidP="00073E91">
      <w:r>
        <w:t>Figure 5.15 presents the bottom-hole pressure evolution of four hot wells throughout the five-year simulation period.</w:t>
      </w:r>
    </w:p>
    <w:p w14:paraId="0B79B18B" w14:textId="77777777" w:rsidR="00073E91" w:rsidRDefault="00073E91" w:rsidP="00073E91">
      <w:r>
        <w:t>All simulations exhibit the same cyclic behaviour imposed by the seasonal operating schedule. Consequently, the discussion focuses on the differences among the hydraulic conductivity representations.</w:t>
      </w:r>
    </w:p>
    <w:p w14:paraId="591EEC14" w14:textId="7FDCDD9C" w:rsidR="00073E91" w:rsidRDefault="00073E91" w:rsidP="00073E91">
      <w:r>
        <w:t>Relative to the homogeneous reference simulation, all heterogeneous hydraulic conductivity fields generally predict lower bottom-hole pressures throughout the simulation period. Among the heterogeneous representations, OK–GPR simulation frequently predicts the lowest pressures, followed by OK–RF and deterministic OK simulations. The largest differences are observed for wells H1 and H3, whereas wells H2 and H4 exhibit comparatively similar responses among the heterogeneous simulations.</w:t>
      </w:r>
    </w:p>
    <w:p w14:paraId="201092E2" w14:textId="036C1388" w:rsidR="00D75868" w:rsidRDefault="00073E91" w:rsidP="00073E91">
      <w:r>
        <w:t>Compared with the well flow-rate results presented in Section 5.9, BHP responses display a more consistent ranking among the four hydraulic conductivity representations. Overall, the results indicate that the predicted operating pressures are sensitive to the adopted hydraulic conductivity representation, with the largest differences occurring for wells H1 and H3</w:t>
      </w:r>
    </w:p>
    <w:p w14:paraId="36DFA95D" w14:textId="77777777" w:rsidR="00D75868" w:rsidRDefault="00D75868" w:rsidP="00D75868">
      <w:pPr>
        <w:keepNext/>
      </w:pPr>
      <w:r>
        <w:rPr>
          <w:noProof/>
        </w:rPr>
        <w:lastRenderedPageBreak/>
        <w:drawing>
          <wp:inline distT="0" distB="0" distL="0" distR="0" wp14:anchorId="2D280D7C" wp14:editId="749A1154">
            <wp:extent cx="5701628" cy="4226560"/>
            <wp:effectExtent l="0" t="0" r="0" b="0"/>
            <wp:docPr id="61598155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123962" name="Picture 10"/>
                    <pic:cNvPicPr>
                      <a:picLocks noChangeAspect="1" noChangeArrowheads="1"/>
                    </pic:cNvPicPr>
                  </pic:nvPicPr>
                  <pic:blipFill>
                    <a:blip r:embed="rId53" cstate="print">
                      <a:extLst>
                        <a:ext uri="{28A0092B-C50C-407E-A947-70E740481C1C}">
                          <a14:useLocalDpi xmlns:a14="http://schemas.microsoft.com/office/drawing/2010/main" val="0"/>
                        </a:ext>
                      </a:extLst>
                    </a:blip>
                    <a:stretch>
                      <a:fillRect/>
                    </a:stretch>
                  </pic:blipFill>
                  <pic:spPr bwMode="auto">
                    <a:xfrm>
                      <a:off x="0" y="0"/>
                      <a:ext cx="5701628" cy="4226560"/>
                    </a:xfrm>
                    <a:prstGeom prst="rect">
                      <a:avLst/>
                    </a:prstGeom>
                    <a:noFill/>
                    <a:ln>
                      <a:noFill/>
                    </a:ln>
                  </pic:spPr>
                </pic:pic>
              </a:graphicData>
            </a:graphic>
          </wp:inline>
        </w:drawing>
      </w:r>
    </w:p>
    <w:p w14:paraId="70DF961E" w14:textId="2586A83A" w:rsidR="00D75868" w:rsidRDefault="00D75868" w:rsidP="00073E91">
      <w:pPr>
        <w:pStyle w:val="Caption"/>
      </w:pPr>
      <w:bookmarkStart w:id="145" w:name="_Toc233804377"/>
      <w:bookmarkStart w:id="146" w:name="_Toc233911199"/>
      <w:r w:rsidRPr="00B25208">
        <w:rPr>
          <w:color w:val="728FA5"/>
        </w:rPr>
        <w:t xml:space="preserve">Figure </w:t>
      </w:r>
      <w:r w:rsidR="00DE3699">
        <w:rPr>
          <w:color w:val="728FA5"/>
        </w:rPr>
        <w:fldChar w:fldCharType="begin"/>
      </w:r>
      <w:r w:rsidR="00DE3699">
        <w:rPr>
          <w:color w:val="728FA5"/>
        </w:rPr>
        <w:instrText xml:space="preserve"> STYLEREF 1 \s </w:instrText>
      </w:r>
      <w:r w:rsidR="00DE3699">
        <w:rPr>
          <w:color w:val="728FA5"/>
        </w:rPr>
        <w:fldChar w:fldCharType="separate"/>
      </w:r>
      <w:r w:rsidR="00DE3699">
        <w:rPr>
          <w:rFonts w:hint="eastAsia"/>
          <w:noProof/>
          <w:color w:val="728FA5"/>
          <w:cs/>
        </w:rPr>
        <w:t>‎</w:t>
      </w:r>
      <w:r w:rsidR="00DE3699">
        <w:rPr>
          <w:noProof/>
          <w:color w:val="728FA5"/>
        </w:rPr>
        <w:t>5</w:t>
      </w:r>
      <w:r w:rsidR="00DE3699">
        <w:rPr>
          <w:color w:val="728FA5"/>
        </w:rPr>
        <w:fldChar w:fldCharType="end"/>
      </w:r>
      <w:r w:rsidR="00DE3699">
        <w:rPr>
          <w:color w:val="728FA5"/>
        </w:rPr>
        <w:t>.</w:t>
      </w:r>
      <w:r w:rsidR="00DE3699">
        <w:rPr>
          <w:color w:val="728FA5"/>
        </w:rPr>
        <w:fldChar w:fldCharType="begin"/>
      </w:r>
      <w:r w:rsidR="00DE3699">
        <w:rPr>
          <w:color w:val="728FA5"/>
        </w:rPr>
        <w:instrText xml:space="preserve"> SEQ Figure \* ARABIC \s 1 </w:instrText>
      </w:r>
      <w:r w:rsidR="00DE3699">
        <w:rPr>
          <w:color w:val="728FA5"/>
        </w:rPr>
        <w:fldChar w:fldCharType="separate"/>
      </w:r>
      <w:r w:rsidR="00DE3699">
        <w:rPr>
          <w:noProof/>
          <w:color w:val="728FA5"/>
        </w:rPr>
        <w:t>15</w:t>
      </w:r>
      <w:r w:rsidR="00DE3699">
        <w:rPr>
          <w:color w:val="728FA5"/>
        </w:rPr>
        <w:fldChar w:fldCharType="end"/>
      </w:r>
      <w:r>
        <w:rPr>
          <w:lang w:val="en-GB"/>
        </w:rPr>
        <w:t xml:space="preserve"> </w:t>
      </w:r>
      <w:r w:rsidRPr="008F65EF">
        <w:rPr>
          <w:lang w:val="en-GB"/>
        </w:rPr>
        <w:t>Bottom-hole pressure evolution of the four hot wells for the homogeneous, OK, OK–RF, and OK–GPR hydraulic conductivity fields during the five-year simulation period.</w:t>
      </w:r>
      <w:bookmarkEnd w:id="145"/>
      <w:bookmarkEnd w:id="146"/>
    </w:p>
    <w:p w14:paraId="4C8EE666" w14:textId="77777777" w:rsidR="00D75868" w:rsidRDefault="00D75868" w:rsidP="00D75868">
      <w:pPr>
        <w:pStyle w:val="Heading3"/>
        <w:numPr>
          <w:ilvl w:val="2"/>
          <w:numId w:val="23"/>
        </w:numPr>
      </w:pPr>
      <w:bookmarkStart w:id="147" w:name="_Toc233807777"/>
      <w:bookmarkStart w:id="148" w:name="_Toc233911583"/>
      <w:r w:rsidRPr="00C41DEC">
        <w:t>Cold Well Bottom-Hole Pressure</w:t>
      </w:r>
      <w:bookmarkEnd w:id="147"/>
      <w:bookmarkEnd w:id="148"/>
    </w:p>
    <w:p w14:paraId="6EE8D3CA" w14:textId="77777777" w:rsidR="00073E91" w:rsidRDefault="00073E91" w:rsidP="00073E91">
      <w:r>
        <w:t>Figure 5.16 presents the bottom-hole pressure evolution of the nine cold wells during the five-year simulation period.</w:t>
      </w:r>
    </w:p>
    <w:p w14:paraId="6C371CF2" w14:textId="394725E9" w:rsidR="00073E91" w:rsidRDefault="00073E91" w:rsidP="00073E91">
      <w:r>
        <w:t xml:space="preserve">Compared with </w:t>
      </w:r>
      <w:r w:rsidR="00126361">
        <w:t>hot</w:t>
      </w:r>
      <w:r>
        <w:t xml:space="preserve"> wells, cold wells exhibit greater variability among the four hydraulic conductivity representations. Relative to the homogeneous reference simulation, the heterogeneous hydraulic conductivity fields generally predict lower bottom-hole pressures, although the magnitude of the differences varies considerably from one well to another.</w:t>
      </w:r>
    </w:p>
    <w:p w14:paraId="533FEBD7" w14:textId="2BD63FCE" w:rsidR="00073E91" w:rsidRDefault="00073E91" w:rsidP="00073E91">
      <w:r>
        <w:t xml:space="preserve">Unlike hot wells, no consistent ranking is observed among the heterogeneous hydraulic conductivity representations. For several wells, including C1, C2, C3, C6, C7, and C8, OK–GPR simulation predicts the lowest operating pressures, whereas for wells C4 and C5 the OK–RF and OK–GPR simulations produce similar responses. </w:t>
      </w:r>
      <w:r>
        <w:lastRenderedPageBreak/>
        <w:t>Well C9 exhibits only minor differences among the heterogeneous hydraulic conductivity representations.</w:t>
      </w:r>
    </w:p>
    <w:p w14:paraId="0E0CA25B" w14:textId="77777777" w:rsidR="00073E91" w:rsidRDefault="00073E91" w:rsidP="00073E91">
      <w:r>
        <w:t>The variation observed among the individual wells indicates that the predicted pressure response depends strongly on the local hydraulic conductivity distribution surrounding each well. Consequently, the relative influence of the hydraulic conductivity representation differs from one well to another.</w:t>
      </w:r>
    </w:p>
    <w:p w14:paraId="5C61710F" w14:textId="123BF693" w:rsidR="00D75868" w:rsidRDefault="00073E91" w:rsidP="00073E91">
      <w:r>
        <w:t>Relative to the homogeneous reference simulation, the heterogeneous hydraulic conductivity fields generally predict lower operating pressures, although the magnitude of the differences depends on the individual well and the adopted hydraulic conductivity representation.</w:t>
      </w:r>
    </w:p>
    <w:p w14:paraId="213B2AB6" w14:textId="77777777" w:rsidR="00D75868" w:rsidRDefault="00D75868" w:rsidP="00D75868">
      <w:pPr>
        <w:keepNext/>
      </w:pPr>
      <w:r>
        <w:rPr>
          <w:noProof/>
        </w:rPr>
        <w:drawing>
          <wp:inline distT="0" distB="0" distL="0" distR="0" wp14:anchorId="5597C810" wp14:editId="3AE2F417">
            <wp:extent cx="5759450" cy="4088455"/>
            <wp:effectExtent l="0" t="0" r="0" b="0"/>
            <wp:docPr id="41125687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848132" name="Picture 11"/>
                    <pic:cNvPicPr>
                      <a:picLocks noChangeAspect="1" noChangeArrowheads="1"/>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5759450" cy="4088455"/>
                    </a:xfrm>
                    <a:prstGeom prst="rect">
                      <a:avLst/>
                    </a:prstGeom>
                    <a:noFill/>
                    <a:ln>
                      <a:noFill/>
                    </a:ln>
                  </pic:spPr>
                </pic:pic>
              </a:graphicData>
            </a:graphic>
          </wp:inline>
        </w:drawing>
      </w:r>
    </w:p>
    <w:p w14:paraId="75E24EEC" w14:textId="24C592B4" w:rsidR="00D75868" w:rsidRDefault="00D75868" w:rsidP="00D75868">
      <w:pPr>
        <w:pStyle w:val="Caption"/>
        <w:rPr>
          <w:lang w:val="en-GB"/>
        </w:rPr>
      </w:pPr>
      <w:bookmarkStart w:id="149" w:name="_Toc233804378"/>
      <w:bookmarkStart w:id="150" w:name="_Toc233911200"/>
      <w:r w:rsidRPr="00F41AC9">
        <w:rPr>
          <w:color w:val="728FA5"/>
        </w:rPr>
        <w:t xml:space="preserve">Figure </w:t>
      </w:r>
      <w:r w:rsidR="00DE3699">
        <w:rPr>
          <w:color w:val="728FA5"/>
        </w:rPr>
        <w:fldChar w:fldCharType="begin"/>
      </w:r>
      <w:r w:rsidR="00DE3699">
        <w:rPr>
          <w:color w:val="728FA5"/>
        </w:rPr>
        <w:instrText xml:space="preserve"> STYLEREF 1 \s </w:instrText>
      </w:r>
      <w:r w:rsidR="00DE3699">
        <w:rPr>
          <w:color w:val="728FA5"/>
        </w:rPr>
        <w:fldChar w:fldCharType="separate"/>
      </w:r>
      <w:r w:rsidR="00DE3699">
        <w:rPr>
          <w:rFonts w:hint="eastAsia"/>
          <w:noProof/>
          <w:color w:val="728FA5"/>
          <w:cs/>
        </w:rPr>
        <w:t>‎</w:t>
      </w:r>
      <w:r w:rsidR="00DE3699">
        <w:rPr>
          <w:noProof/>
          <w:color w:val="728FA5"/>
        </w:rPr>
        <w:t>5</w:t>
      </w:r>
      <w:r w:rsidR="00DE3699">
        <w:rPr>
          <w:color w:val="728FA5"/>
        </w:rPr>
        <w:fldChar w:fldCharType="end"/>
      </w:r>
      <w:r w:rsidR="00DE3699">
        <w:rPr>
          <w:color w:val="728FA5"/>
        </w:rPr>
        <w:t>.</w:t>
      </w:r>
      <w:r w:rsidR="00DE3699">
        <w:rPr>
          <w:color w:val="728FA5"/>
        </w:rPr>
        <w:fldChar w:fldCharType="begin"/>
      </w:r>
      <w:r w:rsidR="00DE3699">
        <w:rPr>
          <w:color w:val="728FA5"/>
        </w:rPr>
        <w:instrText xml:space="preserve"> SEQ Figure \* ARABIC \s 1 </w:instrText>
      </w:r>
      <w:r w:rsidR="00DE3699">
        <w:rPr>
          <w:color w:val="728FA5"/>
        </w:rPr>
        <w:fldChar w:fldCharType="separate"/>
      </w:r>
      <w:r w:rsidR="00DE3699">
        <w:rPr>
          <w:noProof/>
          <w:color w:val="728FA5"/>
        </w:rPr>
        <w:t>16</w:t>
      </w:r>
      <w:r w:rsidR="00DE3699">
        <w:rPr>
          <w:color w:val="728FA5"/>
        </w:rPr>
        <w:fldChar w:fldCharType="end"/>
      </w:r>
      <w:r>
        <w:rPr>
          <w:lang w:val="en-GB"/>
        </w:rPr>
        <w:t xml:space="preserve"> </w:t>
      </w:r>
      <w:r w:rsidRPr="00234F28">
        <w:rPr>
          <w:lang w:val="en-GB"/>
        </w:rPr>
        <w:t>Bottom-hole pressure evolution of the nine cold wells for the homogeneous, OK, OK–RF, and OK–GPR hydraulic conductivity fields during the five-year simulation period.</w:t>
      </w:r>
      <w:bookmarkEnd w:id="149"/>
      <w:bookmarkEnd w:id="150"/>
    </w:p>
    <w:p w14:paraId="7BD34701" w14:textId="77777777" w:rsidR="00D75868" w:rsidRDefault="00D75868" w:rsidP="00D75868">
      <w:pPr>
        <w:pStyle w:val="Heading2"/>
        <w:numPr>
          <w:ilvl w:val="1"/>
          <w:numId w:val="23"/>
        </w:numPr>
        <w:rPr>
          <w:lang w:val="en-GB"/>
        </w:rPr>
      </w:pPr>
      <w:bookmarkStart w:id="151" w:name="_Toc233807778"/>
      <w:bookmarkStart w:id="152" w:name="_Toc233911584"/>
      <w:r w:rsidRPr="002C231D">
        <w:rPr>
          <w:lang w:val="en-GB"/>
        </w:rPr>
        <w:lastRenderedPageBreak/>
        <w:t>Comparative Performance of the Hydraulic Conductivity Models</w:t>
      </w:r>
      <w:bookmarkEnd w:id="151"/>
      <w:bookmarkEnd w:id="152"/>
    </w:p>
    <w:p w14:paraId="08DF22AF" w14:textId="5DE46417" w:rsidR="00073E91" w:rsidRDefault="00073E91" w:rsidP="00073E91">
      <w:r>
        <w:t>Previous sections demonstrated that the predicted thermo-hydraulic response of the numerical ATES model is sensitive to the adopted hydraulic conductivity representation. Since all simulations were performed using identical well configurations, operating schedules, boundary conditions, thermophysical properties, and numerical settings, the observed differences are solely attributable to the hydraulic conductivity field. Throughout this study, the homogeneous hydraulic conductivity field serves as the reference simulation, and the remaining results are interpreted relative to this reference case.</w:t>
      </w:r>
    </w:p>
    <w:p w14:paraId="4EEF0370" w14:textId="77777777" w:rsidR="00073E91" w:rsidRDefault="00073E91" w:rsidP="00073E91">
      <w:r>
        <w:t>From a thermal perspective, all four simulations reproduced the same cyclic behaviour imposed by the prescribed seasonal operating schedule. Nevertheless, differences were observed in the magnitude of the predicted thermal response. Relative to the homogeneous reference simulation, the heterogeneous hydraulic conductivity fields produced different thermal plume geometries, different well-temperature evolutions, and different seasonal energy recovery. The heterogeneous simulations generally predicted higher heat recovery than the homogeneous simulation, whereas the homogeneous simulation produced the highest cold recovery under the investigated operating conditions.</w:t>
      </w:r>
    </w:p>
    <w:p w14:paraId="0A80174D" w14:textId="621982CE" w:rsidR="00073E91" w:rsidRDefault="00073E91" w:rsidP="00073E91">
      <w:r>
        <w:t>The largest differences among the hydraulic conductivity representations were observed in the hydraulic response of the wells. Compared with the homogeneous reference simulation, the heterogeneous hydraulic conductivity fields generally predicted larger variations in well flow rates together with lower BHP. These differences were not spatially uniform and varied considerably from one well to another, indicating that the predicted hydraulic response depends strongly on the local hydraulic conductivity distribution surrounding each well.</w:t>
      </w:r>
    </w:p>
    <w:p w14:paraId="031D15C0" w14:textId="2171EF20" w:rsidR="00073E91" w:rsidRDefault="00073E91" w:rsidP="00073E91">
      <w:r>
        <w:t>Differences among the three heterogeneous hydraulic conductivity representations were generally smaller than the differences between the heterogeneous and homogeneous simulations. Although OK, OK–RF, and OK–GPR simulations produced different thermo-hydraulic responses, no single hydraulic conductivity representation consistently produced the largest or smallest values for every performance indicator. For example, OK–GPR simulation predicted the highest heat recovery but the lowest cold recovery, while the relative ranking of the heterogeneous representations varied among the individual wells with respect to well temperatures, flow rates, and bottom-hole pressures.</w:t>
      </w:r>
    </w:p>
    <w:p w14:paraId="5EBEE60C" w14:textId="77777777" w:rsidR="00692760" w:rsidRDefault="00073E91" w:rsidP="00073E91">
      <w:r>
        <w:lastRenderedPageBreak/>
        <w:t>Overall, the results demonstrate that different hydraulic conductivity representations lead to different predicted thermo-hydraulic responses of the numerical ATES model under identical operating conditions. Relative to the homogeneous reference simulation, the heterogeneous hydraulic conductivity fields modify the predicted groundwater flow, thermal plume evolution, seasonal energy recovery, and well behaviour. These findings highlight the sensitivity of numerical ATES simulations to the adopted hydraulic conductivity representation and emphasize the importance of carefully evaluating alternative subsurface characterization approaches when interpreting simulation results.</w:t>
      </w:r>
    </w:p>
    <w:p w14:paraId="732884B6" w14:textId="77777777" w:rsidR="00692760" w:rsidRDefault="00692760" w:rsidP="00073E91"/>
    <w:p w14:paraId="68242612" w14:textId="55AD4478" w:rsidR="009B03F8" w:rsidRPr="002E1242" w:rsidRDefault="009B03F8" w:rsidP="00073E91">
      <w:r w:rsidRPr="002E1242">
        <w:br w:type="page"/>
      </w:r>
    </w:p>
    <w:p w14:paraId="7BBEC9F9" w14:textId="77777777" w:rsidR="009B03F8" w:rsidRPr="002E1242" w:rsidRDefault="009B03F8" w:rsidP="009B03F8"/>
    <w:p w14:paraId="430BAEA3" w14:textId="110CE0C5" w:rsidR="00E03021" w:rsidRPr="002E1242" w:rsidRDefault="00D34B0B" w:rsidP="00E03021">
      <w:pPr>
        <w:pStyle w:val="Heading1"/>
      </w:pPr>
      <w:bookmarkStart w:id="153" w:name="_Toc233911585"/>
      <w:r w:rsidRPr="002E1242">
        <w:t>CONCLUSIONS AND FUTURE WORK</w:t>
      </w:r>
      <w:bookmarkEnd w:id="153"/>
    </w:p>
    <w:p w14:paraId="167A6B9D" w14:textId="7DBB41B7" w:rsidR="00E03021" w:rsidRDefault="006275C5">
      <w:pPr>
        <w:pStyle w:val="Heading2"/>
        <w:numPr>
          <w:ilvl w:val="1"/>
          <w:numId w:val="8"/>
        </w:numPr>
      </w:pPr>
      <w:bookmarkStart w:id="154" w:name="_Toc233911586"/>
      <w:r>
        <w:t>Conclusion</w:t>
      </w:r>
      <w:bookmarkEnd w:id="154"/>
    </w:p>
    <w:p w14:paraId="2F82C86C" w14:textId="2ECA500B" w:rsidR="006275C5" w:rsidRDefault="006275C5" w:rsidP="006275C5">
      <w:r>
        <w:t>This thesis investigated the influence of different hydraulic conductivity representations on the predicted thermo-hydraulic response of an ATES system by integrating geostatistical interpolation, machine-learning-based residual modelling, and three-dimensional numerical simulation. A hybrid framework was developed in which OK was combined with RF and GPR to generate alternative hydraulic conductivity representations for numerical groundwater flow and heat transport simulations. Within the adopted Maximum Likelihood framework, OK predictions were treated as estimators of the unknown hydraulic conductivity, and cross-validation residuals were interpreted as estimation errors that were subsequently modelled using machine-learning techniques. The resulting hydraulic conductivity fields were incorporated into a three-dimensional numerical model developed using MRST.</w:t>
      </w:r>
    </w:p>
    <w:p w14:paraId="581DAE01" w14:textId="1C5EB837" w:rsidR="006275C5" w:rsidRDefault="006275C5" w:rsidP="006275C5">
      <w:r>
        <w:t>Four hydraulic conductivity representations were investigated: a homogeneous reference field, a deterministic OK field, and two hybrid fields generated using OK–RF and OK–GPR. Throughout all numerical simulations, identical well configurations, operating schedules, pumping conditions, thermophysical properties, boundary conditions, and numerical settings were maintained. Consequently, differences observed among the simulation results are solely attributable to the adopted hydraulic conductivity representation.</w:t>
      </w:r>
    </w:p>
    <w:p w14:paraId="47CAB7FA" w14:textId="44560FC7" w:rsidR="006275C5" w:rsidRDefault="006275C5" w:rsidP="006275C5">
      <w:r>
        <w:t xml:space="preserve">Numerical simulations demonstrated that the predicted thermo-hydraulic response of ATES system is sensitive to the adopted hydraulic conductivity representation. Relative to the homogeneous reference simulation, the heterogeneous hydraulic conductivity fields produced different thermal plume geometries, different well-temperature evolutions, different well flow rates, different BHP, and different </w:t>
      </w:r>
      <w:r>
        <w:lastRenderedPageBreak/>
        <w:t>seasonal energy recovery. These results indicate that the spatial representation of hydraulic conductivity influences the predicted groundwater flow and heat transport behaviour within the numerical ATES model.</w:t>
      </w:r>
    </w:p>
    <w:p w14:paraId="03A62EAD" w14:textId="7FADD670" w:rsidR="006275C5" w:rsidRDefault="006275C5" w:rsidP="006275C5">
      <w:r>
        <w:t>Among the investigated hydraulic conductivity representations, the OK, OK–RF, and OK–GPR simulations produced different thermo-hydraulic responses relative to the homogeneous reference simulation. OK–GPR simulation generally predicted the highest heat recovery together with the largest variations in well flow rates and the lowest BHP, whereas the homogeneous reference simulation predicted the highest cold recovery. These results demonstrate that different hydraulic conductivity representations modify different performance indicators in different ways under identical operating conditions. Therefore, the numerical simulations do not identify one hydraulic conductivity representation as universally superior, but instead quantify how alternative subsurface representations influence the predicted response of ATES model.</w:t>
      </w:r>
    </w:p>
    <w:p w14:paraId="12268D47" w14:textId="095A1E55" w:rsidR="006275C5" w:rsidRDefault="006275C5" w:rsidP="006275C5">
      <w:r>
        <w:t>The simulations also demonstrated that the predicted hydraulic response is more sensitive to the adopted hydraulic conductivity representation than the predicted thermal response. Compared with well temperatures, substantially larger differences were observed in well flow rates and BHP, indicating that groundwater flow reacts more strongly to local variations in hydraulic conductivity than the corresponding thermal behaviour. In addition, the magnitude of the simulated response varied considerably among individual wells, demonstrating that local hydraulic conductivity distributions play an important role in controlling the predicted well behaviour.</w:t>
      </w:r>
    </w:p>
    <w:p w14:paraId="15025F90" w14:textId="60AA6847" w:rsidR="006275C5" w:rsidRDefault="006275C5" w:rsidP="006275C5">
      <w:r>
        <w:t>Overall, this study demonstrates that combining geostatistical interpolation, machine-learning-based residual modelling, and numerical groundwater flow and heat transport simulation provides a systematic framework for investigating influence of hydraulic conductivity characterization on the predicted thermo-hydraulic response of ATES systems. The proposed methodology offers a practical approach for comparing alternative hydraulic conductivity representations within a consistent numerical modelling framework and contributes to a better understanding of how subsurface characterization influences simulated groundwater flow, heat transport, and seasonal thermal energy storage.</w:t>
      </w:r>
    </w:p>
    <w:p w14:paraId="6721EA57" w14:textId="1F42186E" w:rsidR="006275C5" w:rsidRDefault="002E062D" w:rsidP="002E062D">
      <w:pPr>
        <w:pStyle w:val="Heading2"/>
        <w:numPr>
          <w:ilvl w:val="1"/>
          <w:numId w:val="8"/>
        </w:numPr>
      </w:pPr>
      <w:bookmarkStart w:id="155" w:name="_Toc233911587"/>
      <w:r>
        <w:t>Study limitations</w:t>
      </w:r>
      <w:bookmarkEnd w:id="155"/>
    </w:p>
    <w:p w14:paraId="7DE8C5CB" w14:textId="77777777" w:rsidR="006275C5" w:rsidRPr="006275C5" w:rsidRDefault="006275C5" w:rsidP="006275C5">
      <w:pPr>
        <w:rPr>
          <w:lang w:val="en-GB"/>
        </w:rPr>
      </w:pPr>
      <w:r w:rsidRPr="006275C5">
        <w:rPr>
          <w:lang w:val="en-GB"/>
        </w:rPr>
        <w:t xml:space="preserve">Although the proposed hybrid geostatistical–machine learning framework provides a systematic approach for generating alternative hydraulic conductivity </w:t>
      </w:r>
      <w:r w:rsidRPr="006275C5">
        <w:rPr>
          <w:lang w:val="en-GB"/>
        </w:rPr>
        <w:lastRenderedPageBreak/>
        <w:t>representations and evaluating their influence on the predicted thermo-hydraulic response of an ATES system, several limitations should be acknowledged.</w:t>
      </w:r>
    </w:p>
    <w:p w14:paraId="191BA9E9" w14:textId="77777777" w:rsidR="006275C5" w:rsidRPr="006275C5" w:rsidRDefault="006275C5" w:rsidP="006275C5">
      <w:pPr>
        <w:rPr>
          <w:lang w:val="en-GB"/>
        </w:rPr>
      </w:pPr>
      <w:r w:rsidRPr="006275C5">
        <w:rPr>
          <w:lang w:val="en-GB"/>
        </w:rPr>
        <w:t>First, the hydraulic conductivity fields investigated in this study are deterministic representations of subsurface heterogeneity. Although the hybrid OK–RF and OK–GPR approaches modify the hydraulic conductivity field through machine-learning-based residual modelling, they do not explicitly quantify the uncertainty associated with spatial interpolation. Consequently, the uncertainty arising from limited borehole observations is not propagated through the groundwater flow and heat transport simulations. The numerical results therefore represent deterministic simulation outcomes for the investigated hydraulic conductivity representations.</w:t>
      </w:r>
    </w:p>
    <w:p w14:paraId="481D591D" w14:textId="77777777" w:rsidR="006275C5" w:rsidRPr="006275C5" w:rsidRDefault="006275C5" w:rsidP="006275C5">
      <w:pPr>
        <w:rPr>
          <w:lang w:val="en-GB"/>
        </w:rPr>
      </w:pPr>
      <w:r w:rsidRPr="006275C5">
        <w:rPr>
          <w:lang w:val="en-GB"/>
        </w:rPr>
        <w:t>Second, the study was conducted for a single geological setting corresponding to Aquifer B beneath Parco Sempione, Milan. Although this case study provides an appropriate framework for comparing different hydraulic conductivity representations, the numerical results should not be generalized directly to aquifers with different geological structures, hydraulic properties, or operational conditions.</w:t>
      </w:r>
    </w:p>
    <w:p w14:paraId="2CC2F3DA" w14:textId="77777777" w:rsidR="006275C5" w:rsidRPr="006275C5" w:rsidRDefault="006275C5" w:rsidP="006275C5">
      <w:pPr>
        <w:rPr>
          <w:lang w:val="en-GB"/>
        </w:rPr>
      </w:pPr>
      <w:r w:rsidRPr="006275C5">
        <w:rPr>
          <w:lang w:val="en-GB"/>
        </w:rPr>
        <w:t>Third, all numerical simulations were performed using identical well locations, operating schedules, pumping conditions, injection temperatures, boundary conditions, and thermophysical properties. This modelling strategy was intentionally adopted to isolate the influence of the hydraulic conductivity representation on the predicted ATES response. Consequently, the conclusions of this study are limited to the operating conditions considered and do not account for alternative well configurations or operational strategies.</w:t>
      </w:r>
    </w:p>
    <w:p w14:paraId="1AF5B0A5" w14:textId="77777777" w:rsidR="006275C5" w:rsidRPr="006275C5" w:rsidRDefault="006275C5" w:rsidP="006275C5">
      <w:pPr>
        <w:rPr>
          <w:lang w:val="en-GB"/>
        </w:rPr>
      </w:pPr>
      <w:r w:rsidRPr="006275C5">
        <w:rPr>
          <w:lang w:val="en-GB"/>
        </w:rPr>
        <w:t>In addition, the machine-learning residual models were developed using spatial coordinates as predictor variables. Although this approach provided a consistent framework for generating alternative hydraulic conductivity representations, other sources of geological information, such as lithological classifications, sedimentary facies, geophysical surveys, or hydraulic testing data, were not incorporated into the modelling framework. The influence of these additional data sources therefore remains beyond the scope of the present study.</w:t>
      </w:r>
    </w:p>
    <w:p w14:paraId="63FCC091" w14:textId="77777777" w:rsidR="006275C5" w:rsidRPr="006275C5" w:rsidRDefault="006275C5" w:rsidP="006275C5">
      <w:pPr>
        <w:rPr>
          <w:lang w:val="en-GB"/>
        </w:rPr>
      </w:pPr>
      <w:r w:rsidRPr="006275C5">
        <w:rPr>
          <w:lang w:val="en-GB"/>
        </w:rPr>
        <w:t>Finally, the numerical simulations were evaluated through comparisons among alternative hydraulic conductivity representations rather than through validation against long-term observations from an operating ATES system. Consequently, the study evaluates how different hydraulic conductivity representations influence the predicted thermo-hydraulic response of the numerical model, rather than determining which representation most accurately reproduces field behaviour.</w:t>
      </w:r>
    </w:p>
    <w:p w14:paraId="7274685E" w14:textId="77777777" w:rsidR="006275C5" w:rsidRPr="006275C5" w:rsidRDefault="006275C5" w:rsidP="006275C5">
      <w:pPr>
        <w:rPr>
          <w:lang w:val="en-GB"/>
        </w:rPr>
      </w:pPr>
    </w:p>
    <w:p w14:paraId="4582D32A" w14:textId="76D4DB5A" w:rsidR="006275C5" w:rsidRPr="006275C5" w:rsidRDefault="006275C5" w:rsidP="006275C5">
      <w:pPr>
        <w:rPr>
          <w:lang w:val="en-GB"/>
        </w:rPr>
      </w:pPr>
      <w:r w:rsidRPr="006275C5">
        <w:rPr>
          <w:lang w:val="en-GB"/>
        </w:rPr>
        <w:lastRenderedPageBreak/>
        <w:t>Despite these limitations, the adopted framework provides a consistent basis for investigating the influence of hydraulic conductivity characterization on numerical ATES simulations and establishes a foundation for future studies that incorporate uncertainty analysis, additional geological information, and field-scale validation.</w:t>
      </w:r>
    </w:p>
    <w:p w14:paraId="59DF7902" w14:textId="0A7A90CB" w:rsidR="00573A88" w:rsidRDefault="00017AD0" w:rsidP="00017AD0">
      <w:pPr>
        <w:pStyle w:val="Heading2"/>
        <w:numPr>
          <w:ilvl w:val="1"/>
          <w:numId w:val="8"/>
        </w:numPr>
      </w:pPr>
      <w:bookmarkStart w:id="156" w:name="_Toc233911588"/>
      <w:bookmarkEnd w:id="4"/>
      <w:r w:rsidRPr="00017AD0">
        <w:t>Future Work</w:t>
      </w:r>
      <w:bookmarkEnd w:id="156"/>
    </w:p>
    <w:p w14:paraId="3DF1617F" w14:textId="52ECF599" w:rsidR="00017AD0" w:rsidRDefault="00030B26" w:rsidP="00017AD0">
      <w:r>
        <w:t>M</w:t>
      </w:r>
      <w:r w:rsidR="00017AD0">
        <w:t>ethodology developed in this study establishes a framework for investigating the influence of different hydraulic conductivity representations on the predicted thermo-hydraulic response of ATES systems. Several opportunities exist to further extend the proposed framework.</w:t>
      </w:r>
    </w:p>
    <w:p w14:paraId="650A889D" w14:textId="16B361DB" w:rsidR="00017AD0" w:rsidRDefault="00017AD0" w:rsidP="00017AD0">
      <w:r>
        <w:t xml:space="preserve">The most important extension is the incorporation of uncertainty analysis through conditional stochastic simulation. The present study employed deterministic hydraulic conductivity fields generated using </w:t>
      </w:r>
      <w:r w:rsidR="00030B26">
        <w:t>OK</w:t>
      </w:r>
      <w:r>
        <w:t xml:space="preserve"> and machine-learning-based residual modelling. Future research could generate multiple conditional realizations of hydraulic conductivity using Monte Carlo simulation while preserving the available borehole observations and spatial covariance structure. Such an approach would allow uncertainty in hydraulic conductivity to be propagated through the groundwater flow and heat transport simulations, providing probabilistic estimates of the predicted ATES response rather than a single deterministic solution.</w:t>
      </w:r>
    </w:p>
    <w:p w14:paraId="7545DD85" w14:textId="77777777" w:rsidR="00017AD0" w:rsidRDefault="00017AD0" w:rsidP="00017AD0">
      <w:r>
        <w:t>Another promising direction is the application of the proposed framework to different geological settings and aquifer systems. Extending the methodology to sites with different geological characteristics, hydraulic properties, and hydrogeological conditions would provide further insight into the influence of hydraulic conductivity representation under a wider range of subsurface environments.</w:t>
      </w:r>
    </w:p>
    <w:p w14:paraId="65716F6C" w14:textId="77777777" w:rsidR="00017AD0" w:rsidRDefault="00017AD0" w:rsidP="00017AD0">
      <w:r>
        <w:t>Future studies may also investigate alternative operational conditions for the numerical ATES model. The present work intentionally maintained identical well configurations, operating schedules, pumping rates, injection temperatures, and boundary conditions in order to isolate the influence of hydraulic conductivity representation. Additional investigations could evaluate different well layouts, seasonal operating schedules, storage capacities, pumping strategies, and injection temperatures to examine how these factors interact with different hydraulic conductivity representations.</w:t>
      </w:r>
    </w:p>
    <w:p w14:paraId="7CD7D556" w14:textId="77777777" w:rsidR="00017AD0" w:rsidRDefault="00017AD0" w:rsidP="00017AD0">
      <w:r>
        <w:t xml:space="preserve">The proposed framework may also be extended through the incorporation of additional geological and hydrogeological information into the hydraulic conductivity characterization process. Lithological classifications, sedimentary facies, geophysical surveys, hydraulic test data, and groundwater-level observations could </w:t>
      </w:r>
      <w:r>
        <w:lastRenderedPageBreak/>
        <w:t>be integrated with the current methodology to generate alternative hydraulic conductivity representations based on a broader range of subsurface information.</w:t>
      </w:r>
    </w:p>
    <w:p w14:paraId="105F643C" w14:textId="53506721" w:rsidR="00017AD0" w:rsidRDefault="00017AD0" w:rsidP="00017AD0">
      <w:r>
        <w:t xml:space="preserve">Although </w:t>
      </w:r>
      <w:r w:rsidR="00030B26">
        <w:t>RF</w:t>
      </w:r>
      <w:r>
        <w:t xml:space="preserve"> and </w:t>
      </w:r>
      <w:r w:rsidR="00030B26">
        <w:t>GPR</w:t>
      </w:r>
      <w:r>
        <w:t xml:space="preserve"> were adopted in the present study, future work could evaluate additional machine-learning techniques for residual estimation, including Gradient Boosting, XGBoost, LightGBM, or deep-learning approaches. Ensemble-learning strategies combining multiple algorithms may also be investigated to evaluate their influence on hydraulic conductivity characterization.</w:t>
      </w:r>
    </w:p>
    <w:p w14:paraId="104E0534" w14:textId="77777777" w:rsidR="00017AD0" w:rsidRDefault="00017AD0" w:rsidP="00017AD0">
      <w:r>
        <w:t>Finally, validation of the proposed methodology using long-term observations from operating ATES systems would provide an important opportunity to compare numerical predictions with field measurements. Such studies would contribute to a better understanding of the applicability of different hydraulic conductivity representations under real operating conditions.</w:t>
      </w:r>
    </w:p>
    <w:p w14:paraId="38472DC0" w14:textId="21E83025" w:rsidR="00017AD0" w:rsidRPr="00017AD0" w:rsidRDefault="00017AD0" w:rsidP="00017AD0">
      <w:r>
        <w:t>Overall, the methodology developed in this thesis provides a flexible framework for integrating geostatistics, machine learning, and numerical simulation. Extending this framework to include uncertainty quantification, additional geological information, alternative machine-learning algorithms, and field-scale validation would provide a more comprehensive assessment of how hydraulic conductivity characterization influences the predicted thermo-hydraulic response of ATES systems.</w:t>
      </w:r>
    </w:p>
    <w:p w14:paraId="122884C0" w14:textId="77777777" w:rsidR="00815E8C" w:rsidRDefault="00815E8C" w:rsidP="00815E8C"/>
    <w:p w14:paraId="4408C0BA" w14:textId="77777777" w:rsidR="00815E8C" w:rsidRDefault="00815E8C" w:rsidP="00815E8C"/>
    <w:p w14:paraId="48BF6566" w14:textId="77777777" w:rsidR="00815E8C" w:rsidRDefault="00815E8C" w:rsidP="00815E8C"/>
    <w:p w14:paraId="6F396508" w14:textId="0B8C3A72" w:rsidR="00815E8C" w:rsidRPr="00815E8C" w:rsidRDefault="00815E8C" w:rsidP="00815E8C">
      <w:pPr>
        <w:sectPr w:rsidR="00815E8C" w:rsidRPr="00815E8C" w:rsidSect="00021146">
          <w:headerReference w:type="even" r:id="rId55"/>
          <w:headerReference w:type="default" r:id="rId56"/>
          <w:headerReference w:type="first" r:id="rId57"/>
          <w:type w:val="oddPage"/>
          <w:pgSz w:w="11906" w:h="16838"/>
          <w:pgMar w:top="2268" w:right="1418" w:bottom="1701" w:left="1418" w:header="708" w:footer="708" w:gutter="0"/>
          <w:cols w:space="708"/>
          <w:titlePg/>
          <w:docGrid w:linePitch="360"/>
        </w:sectPr>
      </w:pPr>
    </w:p>
    <w:p w14:paraId="40C9FF18" w14:textId="329FD0AD" w:rsidR="009E135A" w:rsidRPr="002E1242" w:rsidRDefault="00643BDF" w:rsidP="00324A3B">
      <w:pPr>
        <w:pStyle w:val="Heading1"/>
        <w:numPr>
          <w:ilvl w:val="0"/>
          <w:numId w:val="0"/>
        </w:numPr>
      </w:pPr>
      <w:bookmarkStart w:id="157" w:name="_Toc233911589"/>
      <w:bookmarkStart w:id="158" w:name="_Hlk75250208"/>
      <w:r w:rsidRPr="002E1242">
        <w:lastRenderedPageBreak/>
        <w:t>Bibliography</w:t>
      </w:r>
      <w:bookmarkEnd w:id="157"/>
    </w:p>
    <w:bookmarkEnd w:id="158" w:displacedByCustomXml="next"/>
    <w:sdt>
      <w:sdtPr>
        <w:rPr>
          <w:rFonts w:ascii="Calibri" w:hAnsi="Calibri" w:cs="Calibri"/>
          <w:color w:val="000000"/>
        </w:rPr>
        <w:tag w:val="MENDELEY_BIBLIOGRAPHY"/>
        <w:id w:val="874573915"/>
        <w:placeholder>
          <w:docPart w:val="DefaultPlaceholder_-1854013440"/>
        </w:placeholder>
      </w:sdtPr>
      <w:sdtContent>
        <w:p w14:paraId="56CBF905" w14:textId="77777777" w:rsidR="00C90A76" w:rsidRPr="00C90A76" w:rsidRDefault="00C90A76">
          <w:pPr>
            <w:autoSpaceDE w:val="0"/>
            <w:autoSpaceDN w:val="0"/>
            <w:ind w:hanging="640"/>
            <w:divId w:val="56245236"/>
            <w:rPr>
              <w:rFonts w:ascii="Calibri" w:eastAsia="Times New Roman" w:hAnsi="Calibri" w:cs="Calibri"/>
              <w:color w:val="000000"/>
              <w:szCs w:val="24"/>
            </w:rPr>
          </w:pPr>
          <w:r w:rsidRPr="00C90A76">
            <w:rPr>
              <w:rFonts w:ascii="Calibri" w:eastAsia="Times New Roman" w:hAnsi="Calibri" w:cs="Calibri"/>
              <w:color w:val="000000"/>
            </w:rPr>
            <w:t>[1]</w:t>
          </w:r>
          <w:r w:rsidRPr="00C90A76">
            <w:rPr>
              <w:rFonts w:ascii="Calibri" w:eastAsia="Times New Roman" w:hAnsi="Calibri" w:cs="Calibri"/>
              <w:color w:val="000000"/>
            </w:rPr>
            <w:tab/>
            <w:t>“Global Energy Review 2025,” 2025. [Online]. Available: www.iea.org</w:t>
          </w:r>
        </w:p>
        <w:p w14:paraId="6A1D0E81" w14:textId="77777777" w:rsidR="00C90A76" w:rsidRPr="00C90A76" w:rsidRDefault="00C90A76">
          <w:pPr>
            <w:autoSpaceDE w:val="0"/>
            <w:autoSpaceDN w:val="0"/>
            <w:ind w:hanging="640"/>
            <w:divId w:val="1809546935"/>
            <w:rPr>
              <w:rFonts w:ascii="Calibri" w:eastAsia="Times New Roman" w:hAnsi="Calibri" w:cs="Calibri"/>
              <w:color w:val="000000"/>
            </w:rPr>
          </w:pPr>
          <w:r w:rsidRPr="00C90A76">
            <w:rPr>
              <w:rFonts w:ascii="Calibri" w:eastAsia="Times New Roman" w:hAnsi="Calibri" w:cs="Calibri"/>
              <w:color w:val="000000"/>
            </w:rPr>
            <w:t>[2]</w:t>
          </w:r>
          <w:r w:rsidRPr="00C90A76">
            <w:rPr>
              <w:rFonts w:ascii="Calibri" w:eastAsia="Times New Roman" w:hAnsi="Calibri" w:cs="Calibri"/>
              <w:color w:val="000000"/>
            </w:rPr>
            <w:tab/>
            <w:t xml:space="preserve">IPCC, </w:t>
          </w:r>
          <w:r w:rsidRPr="00C90A76">
            <w:rPr>
              <w:rFonts w:ascii="Calibri" w:eastAsia="Times New Roman" w:hAnsi="Calibri" w:cs="Calibri"/>
              <w:i/>
              <w:iCs/>
              <w:color w:val="000000"/>
            </w:rPr>
            <w:t>Global Warming of 1.5°C</w:t>
          </w:r>
          <w:r w:rsidRPr="00C90A76">
            <w:rPr>
              <w:rFonts w:ascii="Calibri" w:eastAsia="Times New Roman" w:hAnsi="Calibri" w:cs="Calibri"/>
              <w:color w:val="000000"/>
            </w:rPr>
            <w:t>. Cambridge University Press, 2022. doi: 10.1017/9781009157940.</w:t>
          </w:r>
        </w:p>
        <w:p w14:paraId="77C254F5" w14:textId="77777777" w:rsidR="00C90A76" w:rsidRPr="00C90A76" w:rsidRDefault="00C90A76">
          <w:pPr>
            <w:autoSpaceDE w:val="0"/>
            <w:autoSpaceDN w:val="0"/>
            <w:ind w:hanging="640"/>
            <w:divId w:val="626669404"/>
            <w:rPr>
              <w:rFonts w:ascii="Calibri" w:eastAsia="Times New Roman" w:hAnsi="Calibri" w:cs="Calibri"/>
              <w:color w:val="000000"/>
            </w:rPr>
          </w:pPr>
          <w:r w:rsidRPr="00C90A76">
            <w:rPr>
              <w:rFonts w:ascii="Calibri" w:eastAsia="Times New Roman" w:hAnsi="Calibri" w:cs="Calibri"/>
              <w:color w:val="000000"/>
            </w:rPr>
            <w:t>[3]</w:t>
          </w:r>
          <w:r w:rsidRPr="00C90A76">
            <w:rPr>
              <w:rFonts w:ascii="Calibri" w:eastAsia="Times New Roman" w:hAnsi="Calibri" w:cs="Calibri"/>
              <w:color w:val="000000"/>
            </w:rPr>
            <w:tab/>
            <w:t xml:space="preserve">P. Fleuchaus, B. Godschalk, I. Stober, and P. Blum, “Worldwide application of aquifer thermal energy storage – A review,” Oct. 01, 2018, </w:t>
          </w:r>
          <w:r w:rsidRPr="00C90A76">
            <w:rPr>
              <w:rFonts w:ascii="Calibri" w:eastAsia="Times New Roman" w:hAnsi="Calibri" w:cs="Calibri"/>
              <w:i/>
              <w:iCs/>
              <w:color w:val="000000"/>
            </w:rPr>
            <w:t>Elsevier Ltd</w:t>
          </w:r>
          <w:r w:rsidRPr="00C90A76">
            <w:rPr>
              <w:rFonts w:ascii="Calibri" w:eastAsia="Times New Roman" w:hAnsi="Calibri" w:cs="Calibri"/>
              <w:color w:val="000000"/>
            </w:rPr>
            <w:t>. doi: 10.1016/j.rser.2018.06.057.</w:t>
          </w:r>
        </w:p>
        <w:p w14:paraId="754242FF" w14:textId="77777777" w:rsidR="00C90A76" w:rsidRPr="00C90A76" w:rsidRDefault="00C90A76">
          <w:pPr>
            <w:autoSpaceDE w:val="0"/>
            <w:autoSpaceDN w:val="0"/>
            <w:ind w:hanging="640"/>
            <w:divId w:val="822351443"/>
            <w:rPr>
              <w:rFonts w:ascii="Calibri" w:eastAsia="Times New Roman" w:hAnsi="Calibri" w:cs="Calibri"/>
              <w:color w:val="000000"/>
            </w:rPr>
          </w:pPr>
          <w:r w:rsidRPr="00C90A76">
            <w:rPr>
              <w:rFonts w:ascii="Calibri" w:eastAsia="Times New Roman" w:hAnsi="Calibri" w:cs="Calibri"/>
              <w:color w:val="000000"/>
            </w:rPr>
            <w:t>[4]</w:t>
          </w:r>
          <w:r w:rsidRPr="00C90A76">
            <w:rPr>
              <w:rFonts w:ascii="Calibri" w:eastAsia="Times New Roman" w:hAnsi="Calibri" w:cs="Calibri"/>
              <w:color w:val="000000"/>
            </w:rPr>
            <w:tab/>
            <w:t>P. Goovaerts, “Geostatistics for natural resources evaluation,” 1997.</w:t>
          </w:r>
        </w:p>
        <w:p w14:paraId="0A11248E" w14:textId="77777777" w:rsidR="00C90A76" w:rsidRPr="00C90A76" w:rsidRDefault="00C90A76">
          <w:pPr>
            <w:autoSpaceDE w:val="0"/>
            <w:autoSpaceDN w:val="0"/>
            <w:ind w:hanging="640"/>
            <w:divId w:val="289866139"/>
            <w:rPr>
              <w:rFonts w:ascii="Calibri" w:eastAsia="Times New Roman" w:hAnsi="Calibri" w:cs="Calibri"/>
              <w:color w:val="000000"/>
            </w:rPr>
          </w:pPr>
          <w:r w:rsidRPr="00C90A76">
            <w:rPr>
              <w:rFonts w:ascii="Calibri" w:eastAsia="Times New Roman" w:hAnsi="Calibri" w:cs="Calibri"/>
              <w:color w:val="000000"/>
            </w:rPr>
            <w:t>[5]</w:t>
          </w:r>
          <w:r w:rsidRPr="00C90A76">
            <w:rPr>
              <w:rFonts w:ascii="Calibri" w:eastAsia="Times New Roman" w:hAnsi="Calibri" w:cs="Calibri"/>
              <w:color w:val="000000"/>
            </w:rPr>
            <w:tab/>
            <w:t>G. Matheron, “Principles of geostatistics. Economic Geology,” 1963.</w:t>
          </w:r>
        </w:p>
        <w:p w14:paraId="4EB40F10" w14:textId="77777777" w:rsidR="00C90A76" w:rsidRPr="00C90A76" w:rsidRDefault="00C90A76">
          <w:pPr>
            <w:autoSpaceDE w:val="0"/>
            <w:autoSpaceDN w:val="0"/>
            <w:ind w:hanging="640"/>
            <w:divId w:val="1770002786"/>
            <w:rPr>
              <w:rFonts w:ascii="Calibri" w:eastAsia="Times New Roman" w:hAnsi="Calibri" w:cs="Calibri"/>
              <w:color w:val="000000"/>
            </w:rPr>
          </w:pPr>
          <w:r w:rsidRPr="00C90A76">
            <w:rPr>
              <w:rFonts w:ascii="Calibri" w:eastAsia="Times New Roman" w:hAnsi="Calibri" w:cs="Calibri"/>
              <w:color w:val="000000"/>
            </w:rPr>
            <w:t>[6]</w:t>
          </w:r>
          <w:r w:rsidRPr="00C90A76">
            <w:rPr>
              <w:rFonts w:ascii="Calibri" w:eastAsia="Times New Roman" w:hAnsi="Calibri" w:cs="Calibri"/>
              <w:color w:val="000000"/>
            </w:rPr>
            <w:tab/>
            <w:t xml:space="preserve">A. G. . Journel and C. . Huijbregts, </w:t>
          </w:r>
          <w:r w:rsidRPr="00C90A76">
            <w:rPr>
              <w:rFonts w:ascii="Calibri" w:eastAsia="Times New Roman" w:hAnsi="Calibri" w:cs="Calibri"/>
              <w:i/>
              <w:iCs/>
              <w:color w:val="000000"/>
            </w:rPr>
            <w:t>Mining geostatistics</w:t>
          </w:r>
          <w:r w:rsidRPr="00C90A76">
            <w:rPr>
              <w:rFonts w:ascii="Calibri" w:eastAsia="Times New Roman" w:hAnsi="Calibri" w:cs="Calibri"/>
              <w:color w:val="000000"/>
            </w:rPr>
            <w:t>. Academic Press, 1989.</w:t>
          </w:r>
        </w:p>
        <w:p w14:paraId="6CB2AA7B" w14:textId="77777777" w:rsidR="00C90A76" w:rsidRPr="00C90A76" w:rsidRDefault="00C90A76">
          <w:pPr>
            <w:autoSpaceDE w:val="0"/>
            <w:autoSpaceDN w:val="0"/>
            <w:ind w:hanging="640"/>
            <w:divId w:val="67194194"/>
            <w:rPr>
              <w:rFonts w:ascii="Calibri" w:eastAsia="Times New Roman" w:hAnsi="Calibri" w:cs="Calibri"/>
              <w:color w:val="000000"/>
            </w:rPr>
          </w:pPr>
          <w:r w:rsidRPr="00C90A76">
            <w:rPr>
              <w:rFonts w:ascii="Calibri" w:eastAsia="Times New Roman" w:hAnsi="Calibri" w:cs="Calibri"/>
              <w:color w:val="000000"/>
            </w:rPr>
            <w:t>[7]</w:t>
          </w:r>
          <w:r w:rsidRPr="00C90A76">
            <w:rPr>
              <w:rFonts w:ascii="Calibri" w:eastAsia="Times New Roman" w:hAnsi="Calibri" w:cs="Calibri"/>
              <w:color w:val="000000"/>
            </w:rPr>
            <w:tab/>
            <w:t>T. Hastie, R. Tibshirani, and J. Friedman, “The elements of statistical learning: Data mining, inference, and prediction (2nd ed.),” 2009. [Online]. Available: http://www.springer.com/series/692</w:t>
          </w:r>
        </w:p>
        <w:p w14:paraId="1D433070" w14:textId="77777777" w:rsidR="00C90A76" w:rsidRPr="00C90A76" w:rsidRDefault="00C90A76">
          <w:pPr>
            <w:autoSpaceDE w:val="0"/>
            <w:autoSpaceDN w:val="0"/>
            <w:ind w:hanging="640"/>
            <w:divId w:val="1967854690"/>
            <w:rPr>
              <w:rFonts w:ascii="Calibri" w:eastAsia="Times New Roman" w:hAnsi="Calibri" w:cs="Calibri"/>
              <w:color w:val="000000"/>
            </w:rPr>
          </w:pPr>
          <w:r w:rsidRPr="00C90A76">
            <w:rPr>
              <w:rFonts w:ascii="Calibri" w:eastAsia="Times New Roman" w:hAnsi="Calibri" w:cs="Calibri"/>
              <w:color w:val="000000"/>
            </w:rPr>
            <w:t>[8]</w:t>
          </w:r>
          <w:r w:rsidRPr="00C90A76">
            <w:rPr>
              <w:rFonts w:ascii="Calibri" w:eastAsia="Times New Roman" w:hAnsi="Calibri" w:cs="Calibri"/>
              <w:color w:val="000000"/>
            </w:rPr>
            <w:tab/>
            <w:t xml:space="preserve">C. Edward. Rasmussen and C. K. I. . Williams, </w:t>
          </w:r>
          <w:r w:rsidRPr="00C90A76">
            <w:rPr>
              <w:rFonts w:ascii="Calibri" w:eastAsia="Times New Roman" w:hAnsi="Calibri" w:cs="Calibri"/>
              <w:i/>
              <w:iCs/>
              <w:color w:val="000000"/>
            </w:rPr>
            <w:t>Gaussian processes for machine learning</w:t>
          </w:r>
          <w:r w:rsidRPr="00C90A76">
            <w:rPr>
              <w:rFonts w:ascii="Calibri" w:eastAsia="Times New Roman" w:hAnsi="Calibri" w:cs="Calibri"/>
              <w:color w:val="000000"/>
            </w:rPr>
            <w:t>. MIT Press, 2006.</w:t>
          </w:r>
        </w:p>
        <w:p w14:paraId="35A606FD" w14:textId="77777777" w:rsidR="00C90A76" w:rsidRPr="00C90A76" w:rsidRDefault="00C90A76">
          <w:pPr>
            <w:autoSpaceDE w:val="0"/>
            <w:autoSpaceDN w:val="0"/>
            <w:ind w:hanging="640"/>
            <w:divId w:val="2006008350"/>
            <w:rPr>
              <w:rFonts w:ascii="Calibri" w:eastAsia="Times New Roman" w:hAnsi="Calibri" w:cs="Calibri"/>
              <w:color w:val="000000"/>
            </w:rPr>
          </w:pPr>
          <w:r w:rsidRPr="00C90A76">
            <w:rPr>
              <w:rFonts w:ascii="Calibri" w:eastAsia="Times New Roman" w:hAnsi="Calibri" w:cs="Calibri"/>
              <w:color w:val="000000"/>
            </w:rPr>
            <w:t>[9]</w:t>
          </w:r>
          <w:r w:rsidRPr="00C90A76">
            <w:rPr>
              <w:rFonts w:ascii="Calibri" w:eastAsia="Times New Roman" w:hAnsi="Calibri" w:cs="Calibri"/>
              <w:color w:val="000000"/>
            </w:rPr>
            <w:tab/>
            <w:t xml:space="preserve">M. L. Buursink </w:t>
          </w:r>
          <w:r w:rsidRPr="00C90A76">
            <w:rPr>
              <w:rFonts w:ascii="Calibri" w:eastAsia="Times New Roman" w:hAnsi="Calibri" w:cs="Calibri"/>
              <w:i/>
              <w:iCs/>
              <w:color w:val="000000"/>
            </w:rPr>
            <w:t>et al.</w:t>
          </w:r>
          <w:r w:rsidRPr="00C90A76">
            <w:rPr>
              <w:rFonts w:ascii="Calibri" w:eastAsia="Times New Roman" w:hAnsi="Calibri" w:cs="Calibri"/>
              <w:color w:val="000000"/>
            </w:rPr>
            <w:t>, “fs20223082.pdf - Geologic Energy Storage,” 2022.</w:t>
          </w:r>
        </w:p>
        <w:p w14:paraId="3D66EAA2" w14:textId="77777777" w:rsidR="00C90A76" w:rsidRPr="00C90A76" w:rsidRDefault="00C90A76">
          <w:pPr>
            <w:autoSpaceDE w:val="0"/>
            <w:autoSpaceDN w:val="0"/>
            <w:ind w:hanging="640"/>
            <w:divId w:val="1273511506"/>
            <w:rPr>
              <w:rFonts w:ascii="Calibri" w:eastAsia="Times New Roman" w:hAnsi="Calibri" w:cs="Calibri"/>
              <w:color w:val="000000"/>
            </w:rPr>
          </w:pPr>
          <w:r w:rsidRPr="00C90A76">
            <w:rPr>
              <w:rFonts w:ascii="Calibri" w:eastAsia="Times New Roman" w:hAnsi="Calibri" w:cs="Calibri"/>
              <w:color w:val="000000"/>
            </w:rPr>
            <w:t>[10]</w:t>
          </w:r>
          <w:r w:rsidRPr="00C90A76">
            <w:rPr>
              <w:rFonts w:ascii="Calibri" w:eastAsia="Times New Roman" w:hAnsi="Calibri" w:cs="Calibri"/>
              <w:color w:val="000000"/>
            </w:rPr>
            <w:tab/>
            <w:t xml:space="preserve">E. Witter </w:t>
          </w:r>
          <w:r w:rsidRPr="00C90A76">
            <w:rPr>
              <w:rFonts w:ascii="Calibri" w:eastAsia="Times New Roman" w:hAnsi="Calibri" w:cs="Calibri"/>
              <w:i/>
              <w:iCs/>
              <w:color w:val="000000"/>
            </w:rPr>
            <w:t>et al.</w:t>
          </w:r>
          <w:r w:rsidRPr="00C90A76">
            <w:rPr>
              <w:rFonts w:ascii="Calibri" w:eastAsia="Times New Roman" w:hAnsi="Calibri" w:cs="Calibri"/>
              <w:color w:val="000000"/>
            </w:rPr>
            <w:t xml:space="preserve">, “A review of Geological Thermal Energy Storage for seasonal, grid-scale dispatching,” Aug. 01, 2025, </w:t>
          </w:r>
          <w:r w:rsidRPr="00C90A76">
            <w:rPr>
              <w:rFonts w:ascii="Calibri" w:eastAsia="Times New Roman" w:hAnsi="Calibri" w:cs="Calibri"/>
              <w:i/>
              <w:iCs/>
              <w:color w:val="000000"/>
            </w:rPr>
            <w:t>Elsevier Ltd</w:t>
          </w:r>
          <w:r w:rsidRPr="00C90A76">
            <w:rPr>
              <w:rFonts w:ascii="Calibri" w:eastAsia="Times New Roman" w:hAnsi="Calibri" w:cs="Calibri"/>
              <w:color w:val="000000"/>
            </w:rPr>
            <w:t>. doi: 10.1016/j.rser.2025.115761.</w:t>
          </w:r>
        </w:p>
        <w:p w14:paraId="304410B6" w14:textId="77777777" w:rsidR="00C90A76" w:rsidRPr="00C90A76" w:rsidRDefault="00C90A76">
          <w:pPr>
            <w:autoSpaceDE w:val="0"/>
            <w:autoSpaceDN w:val="0"/>
            <w:ind w:hanging="640"/>
            <w:divId w:val="2072118450"/>
            <w:rPr>
              <w:rFonts w:ascii="Calibri" w:eastAsia="Times New Roman" w:hAnsi="Calibri" w:cs="Calibri"/>
              <w:color w:val="000000"/>
            </w:rPr>
          </w:pPr>
          <w:r w:rsidRPr="00C90A76">
            <w:rPr>
              <w:rFonts w:ascii="Calibri" w:eastAsia="Times New Roman" w:hAnsi="Calibri" w:cs="Calibri"/>
              <w:color w:val="000000"/>
            </w:rPr>
            <w:t>[11]</w:t>
          </w:r>
          <w:r w:rsidRPr="00C90A76">
            <w:rPr>
              <w:rFonts w:ascii="Calibri" w:eastAsia="Times New Roman" w:hAnsi="Calibri" w:cs="Calibri"/>
              <w:color w:val="000000"/>
            </w:rPr>
            <w:tab/>
            <w:t xml:space="preserve">F. Chen </w:t>
          </w:r>
          <w:r w:rsidRPr="00C90A76">
            <w:rPr>
              <w:rFonts w:ascii="Calibri" w:eastAsia="Times New Roman" w:hAnsi="Calibri" w:cs="Calibri"/>
              <w:i/>
              <w:iCs/>
              <w:color w:val="000000"/>
            </w:rPr>
            <w:t>et al.</w:t>
          </w:r>
          <w:r w:rsidRPr="00C90A76">
            <w:rPr>
              <w:rFonts w:ascii="Calibri" w:eastAsia="Times New Roman" w:hAnsi="Calibri" w:cs="Calibri"/>
              <w:color w:val="000000"/>
            </w:rPr>
            <w:t>, “Technical and Economic Feasibility Analysis of Underground Hydrogen Storage: A Case Study in Intermountain-West Region USA,” 2022.</w:t>
          </w:r>
        </w:p>
        <w:p w14:paraId="3E41D103" w14:textId="77777777" w:rsidR="00C90A76" w:rsidRPr="00C90A76" w:rsidRDefault="00C90A76">
          <w:pPr>
            <w:autoSpaceDE w:val="0"/>
            <w:autoSpaceDN w:val="0"/>
            <w:ind w:hanging="640"/>
            <w:divId w:val="951477891"/>
            <w:rPr>
              <w:rFonts w:ascii="Calibri" w:eastAsia="Times New Roman" w:hAnsi="Calibri" w:cs="Calibri"/>
              <w:color w:val="000000"/>
            </w:rPr>
          </w:pPr>
          <w:r w:rsidRPr="00C90A76">
            <w:rPr>
              <w:rFonts w:ascii="Calibri" w:eastAsia="Times New Roman" w:hAnsi="Calibri" w:cs="Calibri"/>
              <w:color w:val="000000"/>
            </w:rPr>
            <w:t>[12]</w:t>
          </w:r>
          <w:r w:rsidRPr="00C90A76">
            <w:rPr>
              <w:rFonts w:ascii="Calibri" w:eastAsia="Times New Roman" w:hAnsi="Calibri" w:cs="Calibri"/>
              <w:color w:val="000000"/>
            </w:rPr>
            <w:tab/>
            <w:t xml:space="preserve">W. Ji, J. Wan, J. Li, S. Chen, H. Ma, and H. Yu, “Integration of large-scale underground energy storage technologies and renewable energy sources,” Nov. 01, 2024, </w:t>
          </w:r>
          <w:r w:rsidRPr="00C90A76">
            <w:rPr>
              <w:rFonts w:ascii="Calibri" w:eastAsia="Times New Roman" w:hAnsi="Calibri" w:cs="Calibri"/>
              <w:i/>
              <w:iCs/>
              <w:color w:val="000000"/>
            </w:rPr>
            <w:t>Yandy Scientific Press</w:t>
          </w:r>
          <w:r w:rsidRPr="00C90A76">
            <w:rPr>
              <w:rFonts w:ascii="Calibri" w:eastAsia="Times New Roman" w:hAnsi="Calibri" w:cs="Calibri"/>
              <w:color w:val="000000"/>
            </w:rPr>
            <w:t>. doi: 10.46690/ager.2024.11.01.</w:t>
          </w:r>
        </w:p>
        <w:p w14:paraId="7DFC3115" w14:textId="77777777" w:rsidR="00C90A76" w:rsidRPr="00C90A76" w:rsidRDefault="00C90A76">
          <w:pPr>
            <w:autoSpaceDE w:val="0"/>
            <w:autoSpaceDN w:val="0"/>
            <w:ind w:hanging="640"/>
            <w:divId w:val="339359884"/>
            <w:rPr>
              <w:rFonts w:ascii="Calibri" w:eastAsia="Times New Roman" w:hAnsi="Calibri" w:cs="Calibri"/>
              <w:color w:val="000000"/>
            </w:rPr>
          </w:pPr>
          <w:r w:rsidRPr="00C90A76">
            <w:rPr>
              <w:rFonts w:ascii="Calibri" w:eastAsia="Times New Roman" w:hAnsi="Calibri" w:cs="Calibri"/>
              <w:color w:val="000000"/>
            </w:rPr>
            <w:t>[13]</w:t>
          </w:r>
          <w:r w:rsidRPr="00C90A76">
            <w:rPr>
              <w:rFonts w:ascii="Calibri" w:eastAsia="Times New Roman" w:hAnsi="Calibri" w:cs="Calibri"/>
              <w:color w:val="000000"/>
            </w:rPr>
            <w:tab/>
            <w:t>de Marsily G., “Quantitative Hydrogeology: Groundwater Hydrology for Engineers,” 1968.</w:t>
          </w:r>
        </w:p>
        <w:p w14:paraId="4EF40065" w14:textId="77777777" w:rsidR="00C90A76" w:rsidRPr="00C90A76" w:rsidRDefault="00C90A76">
          <w:pPr>
            <w:autoSpaceDE w:val="0"/>
            <w:autoSpaceDN w:val="0"/>
            <w:ind w:hanging="640"/>
            <w:divId w:val="1649675902"/>
            <w:rPr>
              <w:rFonts w:ascii="Calibri" w:eastAsia="Times New Roman" w:hAnsi="Calibri" w:cs="Calibri"/>
              <w:color w:val="000000"/>
            </w:rPr>
          </w:pPr>
          <w:r w:rsidRPr="00C90A76">
            <w:rPr>
              <w:rFonts w:ascii="Calibri" w:eastAsia="Times New Roman" w:hAnsi="Calibri" w:cs="Calibri"/>
              <w:color w:val="000000"/>
            </w:rPr>
            <w:t>[14]</w:t>
          </w:r>
          <w:r w:rsidRPr="00C90A76">
            <w:rPr>
              <w:rFonts w:ascii="Calibri" w:eastAsia="Times New Roman" w:hAnsi="Calibri" w:cs="Calibri"/>
              <w:color w:val="000000"/>
            </w:rPr>
            <w:tab/>
            <w:t xml:space="preserve">C. V. Deutsch, </w:t>
          </w:r>
          <w:r w:rsidRPr="00C90A76">
            <w:rPr>
              <w:rFonts w:ascii="Calibri" w:eastAsia="Times New Roman" w:hAnsi="Calibri" w:cs="Calibri"/>
              <w:i/>
              <w:iCs/>
              <w:color w:val="000000"/>
            </w:rPr>
            <w:t>Geostatistical Reservoir Modeling</w:t>
          </w:r>
          <w:r w:rsidRPr="00C90A76">
            <w:rPr>
              <w:rFonts w:ascii="Calibri" w:eastAsia="Times New Roman" w:hAnsi="Calibri" w:cs="Calibri"/>
              <w:color w:val="000000"/>
            </w:rPr>
            <w:t>. 2002.</w:t>
          </w:r>
        </w:p>
        <w:p w14:paraId="01BFEFA6" w14:textId="77777777" w:rsidR="00C90A76" w:rsidRPr="00C90A76" w:rsidRDefault="00C90A76">
          <w:pPr>
            <w:autoSpaceDE w:val="0"/>
            <w:autoSpaceDN w:val="0"/>
            <w:ind w:hanging="640"/>
            <w:divId w:val="870456949"/>
            <w:rPr>
              <w:rFonts w:ascii="Calibri" w:eastAsia="Times New Roman" w:hAnsi="Calibri" w:cs="Calibri"/>
              <w:color w:val="000000"/>
            </w:rPr>
          </w:pPr>
          <w:r w:rsidRPr="00C90A76">
            <w:rPr>
              <w:rFonts w:ascii="Calibri" w:eastAsia="Times New Roman" w:hAnsi="Calibri" w:cs="Calibri"/>
              <w:color w:val="000000"/>
            </w:rPr>
            <w:t>[15]</w:t>
          </w:r>
          <w:r w:rsidRPr="00C90A76">
            <w:rPr>
              <w:rFonts w:ascii="Calibri" w:eastAsia="Times New Roman" w:hAnsi="Calibri" w:cs="Calibri"/>
              <w:color w:val="000000"/>
            </w:rPr>
            <w:tab/>
            <w:t>J. Bear, “dynamics of fluids in porous media,” 1972.</w:t>
          </w:r>
        </w:p>
        <w:p w14:paraId="3B595553" w14:textId="77777777" w:rsidR="00C90A76" w:rsidRPr="00C90A76" w:rsidRDefault="00C90A76">
          <w:pPr>
            <w:autoSpaceDE w:val="0"/>
            <w:autoSpaceDN w:val="0"/>
            <w:ind w:hanging="640"/>
            <w:divId w:val="1163155612"/>
            <w:rPr>
              <w:rFonts w:ascii="Calibri" w:eastAsia="Times New Roman" w:hAnsi="Calibri" w:cs="Calibri"/>
              <w:color w:val="000000"/>
            </w:rPr>
          </w:pPr>
          <w:r w:rsidRPr="00C90A76">
            <w:rPr>
              <w:rFonts w:ascii="Calibri" w:eastAsia="Times New Roman" w:hAnsi="Calibri" w:cs="Calibri"/>
              <w:color w:val="000000"/>
            </w:rPr>
            <w:t>[16]</w:t>
          </w:r>
          <w:r w:rsidRPr="00C90A76">
            <w:rPr>
              <w:rFonts w:ascii="Calibri" w:eastAsia="Times New Roman" w:hAnsi="Calibri" w:cs="Calibri"/>
              <w:color w:val="000000"/>
            </w:rPr>
            <w:tab/>
            <w:t xml:space="preserve">S. M. Benson and D. R. Cole, “CO2 sequestration in deep sedimentary formations,” </w:t>
          </w:r>
          <w:r w:rsidRPr="00C90A76">
            <w:rPr>
              <w:rFonts w:ascii="Calibri" w:eastAsia="Times New Roman" w:hAnsi="Calibri" w:cs="Calibri"/>
              <w:i/>
              <w:iCs/>
              <w:color w:val="000000"/>
            </w:rPr>
            <w:t>Elements</w:t>
          </w:r>
          <w:r w:rsidRPr="00C90A76">
            <w:rPr>
              <w:rFonts w:ascii="Calibri" w:eastAsia="Times New Roman" w:hAnsi="Calibri" w:cs="Calibri"/>
              <w:color w:val="000000"/>
            </w:rPr>
            <w:t>, vol. 4, no. 5, pp. 325–331, 2008, doi: 10.2113/gselements.4.5.325.</w:t>
          </w:r>
        </w:p>
        <w:p w14:paraId="6D2B1676" w14:textId="77777777" w:rsidR="00C90A76" w:rsidRPr="00C90A76" w:rsidRDefault="00C90A76">
          <w:pPr>
            <w:autoSpaceDE w:val="0"/>
            <w:autoSpaceDN w:val="0"/>
            <w:ind w:hanging="640"/>
            <w:divId w:val="1527523668"/>
            <w:rPr>
              <w:rFonts w:ascii="Calibri" w:eastAsia="Times New Roman" w:hAnsi="Calibri" w:cs="Calibri"/>
              <w:color w:val="000000"/>
            </w:rPr>
          </w:pPr>
          <w:r w:rsidRPr="00C90A76">
            <w:rPr>
              <w:rFonts w:ascii="Calibri" w:eastAsia="Times New Roman" w:hAnsi="Calibri" w:cs="Calibri"/>
              <w:color w:val="000000"/>
            </w:rPr>
            <w:lastRenderedPageBreak/>
            <w:t>[17]</w:t>
          </w:r>
          <w:r w:rsidRPr="00C90A76">
            <w:rPr>
              <w:rFonts w:ascii="Calibri" w:eastAsia="Times New Roman" w:hAnsi="Calibri" w:cs="Calibri"/>
              <w:color w:val="000000"/>
            </w:rPr>
            <w:tab/>
            <w:t xml:space="preserve">David. Banks, </w:t>
          </w:r>
          <w:r w:rsidRPr="00C90A76">
            <w:rPr>
              <w:rFonts w:ascii="Calibri" w:eastAsia="Times New Roman" w:hAnsi="Calibri" w:cs="Calibri"/>
              <w:i/>
              <w:iCs/>
              <w:color w:val="000000"/>
            </w:rPr>
            <w:t>An introduction to thermogeology : ground source heating and cooling</w:t>
          </w:r>
          <w:r w:rsidRPr="00C90A76">
            <w:rPr>
              <w:rFonts w:ascii="Calibri" w:eastAsia="Times New Roman" w:hAnsi="Calibri" w:cs="Calibri"/>
              <w:color w:val="000000"/>
            </w:rPr>
            <w:t>. Blackwell Pub., 2008.</w:t>
          </w:r>
        </w:p>
        <w:p w14:paraId="29099E63" w14:textId="77777777" w:rsidR="00C90A76" w:rsidRPr="00C90A76" w:rsidRDefault="00C90A76">
          <w:pPr>
            <w:autoSpaceDE w:val="0"/>
            <w:autoSpaceDN w:val="0"/>
            <w:ind w:hanging="640"/>
            <w:divId w:val="1986666909"/>
            <w:rPr>
              <w:rFonts w:ascii="Calibri" w:eastAsia="Times New Roman" w:hAnsi="Calibri" w:cs="Calibri"/>
              <w:color w:val="000000"/>
            </w:rPr>
          </w:pPr>
          <w:r w:rsidRPr="00C90A76">
            <w:rPr>
              <w:rFonts w:ascii="Calibri" w:eastAsia="Times New Roman" w:hAnsi="Calibri" w:cs="Calibri"/>
              <w:color w:val="000000"/>
            </w:rPr>
            <w:t>[18]</w:t>
          </w:r>
          <w:r w:rsidRPr="00C90A76">
            <w:rPr>
              <w:rFonts w:ascii="Calibri" w:eastAsia="Times New Roman" w:hAnsi="Calibri" w:cs="Calibri"/>
              <w:color w:val="000000"/>
            </w:rPr>
            <w:tab/>
            <w:t xml:space="preserve">N. Heinemann </w:t>
          </w:r>
          <w:r w:rsidRPr="00C90A76">
            <w:rPr>
              <w:rFonts w:ascii="Calibri" w:eastAsia="Times New Roman" w:hAnsi="Calibri" w:cs="Calibri"/>
              <w:i/>
              <w:iCs/>
              <w:color w:val="000000"/>
            </w:rPr>
            <w:t>et al.</w:t>
          </w:r>
          <w:r w:rsidRPr="00C90A76">
            <w:rPr>
              <w:rFonts w:ascii="Calibri" w:eastAsia="Times New Roman" w:hAnsi="Calibri" w:cs="Calibri"/>
              <w:color w:val="000000"/>
            </w:rPr>
            <w:t xml:space="preserve">, “Enabling large-scale hydrogen storage in porous media-the scientific challenges,” Feb. 01, 2021, </w:t>
          </w:r>
          <w:r w:rsidRPr="00C90A76">
            <w:rPr>
              <w:rFonts w:ascii="Calibri" w:eastAsia="Times New Roman" w:hAnsi="Calibri" w:cs="Calibri"/>
              <w:i/>
              <w:iCs/>
              <w:color w:val="000000"/>
            </w:rPr>
            <w:t>Royal Society of Chemistry</w:t>
          </w:r>
          <w:r w:rsidRPr="00C90A76">
            <w:rPr>
              <w:rFonts w:ascii="Calibri" w:eastAsia="Times New Roman" w:hAnsi="Calibri" w:cs="Calibri"/>
              <w:color w:val="000000"/>
            </w:rPr>
            <w:t>. doi: 10.1039/d0ee03536j.</w:t>
          </w:r>
        </w:p>
        <w:p w14:paraId="710DF6A2" w14:textId="77777777" w:rsidR="00C90A76" w:rsidRPr="00C90A76" w:rsidRDefault="00C90A76">
          <w:pPr>
            <w:autoSpaceDE w:val="0"/>
            <w:autoSpaceDN w:val="0"/>
            <w:ind w:hanging="640"/>
            <w:divId w:val="2085906408"/>
            <w:rPr>
              <w:rFonts w:ascii="Calibri" w:eastAsia="Times New Roman" w:hAnsi="Calibri" w:cs="Calibri"/>
              <w:color w:val="000000"/>
            </w:rPr>
          </w:pPr>
          <w:r w:rsidRPr="00C90A76">
            <w:rPr>
              <w:rFonts w:ascii="Calibri" w:eastAsia="Times New Roman" w:hAnsi="Calibri" w:cs="Calibri"/>
              <w:color w:val="000000"/>
            </w:rPr>
            <w:t>[19]</w:t>
          </w:r>
          <w:r w:rsidRPr="00C90A76">
            <w:rPr>
              <w:rFonts w:ascii="Calibri" w:eastAsia="Times New Roman" w:hAnsi="Calibri" w:cs="Calibri"/>
              <w:color w:val="000000"/>
            </w:rPr>
            <w:tab/>
            <w:t>W. W. Woessner, A. C. Stringer, and E. P. Poeter, “An introduction to hydraulic testing in hydrogeology: Basic pumping, slug, and packer methods,” 2023.</w:t>
          </w:r>
        </w:p>
        <w:p w14:paraId="3FBB874F" w14:textId="77777777" w:rsidR="00C90A76" w:rsidRPr="00C90A76" w:rsidRDefault="00C90A76">
          <w:pPr>
            <w:autoSpaceDE w:val="0"/>
            <w:autoSpaceDN w:val="0"/>
            <w:ind w:hanging="640"/>
            <w:divId w:val="1846508792"/>
            <w:rPr>
              <w:rFonts w:ascii="Calibri" w:eastAsia="Times New Roman" w:hAnsi="Calibri" w:cs="Calibri"/>
              <w:color w:val="000000"/>
            </w:rPr>
          </w:pPr>
          <w:r w:rsidRPr="00C90A76">
            <w:rPr>
              <w:rFonts w:ascii="Calibri" w:eastAsia="Times New Roman" w:hAnsi="Calibri" w:cs="Calibri"/>
              <w:color w:val="000000"/>
            </w:rPr>
            <w:t>[20]</w:t>
          </w:r>
          <w:r w:rsidRPr="00C90A76">
            <w:rPr>
              <w:rFonts w:ascii="Calibri" w:eastAsia="Times New Roman" w:hAnsi="Calibri" w:cs="Calibri"/>
              <w:color w:val="000000"/>
            </w:rPr>
            <w:tab/>
            <w:t xml:space="preserve">Q. Liu </w:t>
          </w:r>
          <w:r w:rsidRPr="00C90A76">
            <w:rPr>
              <w:rFonts w:ascii="Calibri" w:eastAsia="Times New Roman" w:hAnsi="Calibri" w:cs="Calibri"/>
              <w:i/>
              <w:iCs/>
              <w:color w:val="000000"/>
            </w:rPr>
            <w:t>et al.</w:t>
          </w:r>
          <w:r w:rsidRPr="00C90A76">
            <w:rPr>
              <w:rFonts w:ascii="Calibri" w:eastAsia="Times New Roman" w:hAnsi="Calibri" w:cs="Calibri"/>
              <w:color w:val="000000"/>
            </w:rPr>
            <w:t xml:space="preserve">, “A Numerical Study of Slug Tests in a Three-Dimensional Heterogeneous Porous Aquifer Considering Well Inertial Effects,” </w:t>
          </w:r>
          <w:r w:rsidRPr="00C90A76">
            <w:rPr>
              <w:rFonts w:ascii="Calibri" w:eastAsia="Times New Roman" w:hAnsi="Calibri" w:cs="Calibri"/>
              <w:i/>
              <w:iCs/>
              <w:color w:val="000000"/>
            </w:rPr>
            <w:t>Water Resour. Res.</w:t>
          </w:r>
          <w:r w:rsidRPr="00C90A76">
            <w:rPr>
              <w:rFonts w:ascii="Calibri" w:eastAsia="Times New Roman" w:hAnsi="Calibri" w:cs="Calibri"/>
              <w:color w:val="000000"/>
            </w:rPr>
            <w:t>, vol. 56, no. 11, Nov. 2020, doi: 10.1029/2020WR027155.</w:t>
          </w:r>
        </w:p>
        <w:p w14:paraId="1842AF41" w14:textId="77777777" w:rsidR="00C90A76" w:rsidRPr="00C90A76" w:rsidRDefault="00C90A76">
          <w:pPr>
            <w:autoSpaceDE w:val="0"/>
            <w:autoSpaceDN w:val="0"/>
            <w:ind w:hanging="640"/>
            <w:divId w:val="563180837"/>
            <w:rPr>
              <w:rFonts w:ascii="Calibri" w:eastAsia="Times New Roman" w:hAnsi="Calibri" w:cs="Calibri"/>
              <w:color w:val="000000"/>
            </w:rPr>
          </w:pPr>
          <w:r w:rsidRPr="00C90A76">
            <w:rPr>
              <w:rFonts w:ascii="Calibri" w:eastAsia="Times New Roman" w:hAnsi="Calibri" w:cs="Calibri"/>
              <w:color w:val="000000"/>
            </w:rPr>
            <w:t>[21]</w:t>
          </w:r>
          <w:r w:rsidRPr="00C90A76">
            <w:rPr>
              <w:rFonts w:ascii="Calibri" w:eastAsia="Times New Roman" w:hAnsi="Calibri" w:cs="Calibri"/>
              <w:color w:val="000000"/>
            </w:rPr>
            <w:tab/>
            <w:t xml:space="preserve">B. Lora-Ariza, L. Silva Vargas, and L. D. Donado, “Estimation of Hydraulic Conductivity from Well Logs for the Parameterization of Heterogeneous Multilayer Aquifer Systems,” </w:t>
          </w:r>
          <w:r w:rsidRPr="00C90A76">
            <w:rPr>
              <w:rFonts w:ascii="Calibri" w:eastAsia="Times New Roman" w:hAnsi="Calibri" w:cs="Calibri"/>
              <w:i/>
              <w:iCs/>
              <w:color w:val="000000"/>
            </w:rPr>
            <w:t>Water (Switzerland)</w:t>
          </w:r>
          <w:r w:rsidRPr="00C90A76">
            <w:rPr>
              <w:rFonts w:ascii="Calibri" w:eastAsia="Times New Roman" w:hAnsi="Calibri" w:cs="Calibri"/>
              <w:color w:val="000000"/>
            </w:rPr>
            <w:t>, vol. 17, no. 16, Aug. 2025, doi: 10.3390/w17162439.</w:t>
          </w:r>
        </w:p>
        <w:p w14:paraId="514A0403" w14:textId="77777777" w:rsidR="00C90A76" w:rsidRPr="00C90A76" w:rsidRDefault="00C90A76">
          <w:pPr>
            <w:autoSpaceDE w:val="0"/>
            <w:autoSpaceDN w:val="0"/>
            <w:ind w:hanging="640"/>
            <w:divId w:val="1626617129"/>
            <w:rPr>
              <w:rFonts w:ascii="Calibri" w:eastAsia="Times New Roman" w:hAnsi="Calibri" w:cs="Calibri"/>
              <w:color w:val="000000"/>
            </w:rPr>
          </w:pPr>
          <w:r w:rsidRPr="00C90A76">
            <w:rPr>
              <w:rFonts w:ascii="Calibri" w:eastAsia="Times New Roman" w:hAnsi="Calibri" w:cs="Calibri"/>
              <w:color w:val="000000"/>
            </w:rPr>
            <w:t>[22]</w:t>
          </w:r>
          <w:r w:rsidRPr="00C90A76">
            <w:rPr>
              <w:rFonts w:ascii="Calibri" w:eastAsia="Times New Roman" w:hAnsi="Calibri" w:cs="Calibri"/>
              <w:color w:val="000000"/>
            </w:rPr>
            <w:tab/>
            <w:t xml:space="preserve">C. F. Panagiotou, P. Kyriakidis, and E. Tziritis, “Application of geostatistical methods to groundwater salinization problems: A review,” Dec. 01, 2022, </w:t>
          </w:r>
          <w:r w:rsidRPr="00C90A76">
            <w:rPr>
              <w:rFonts w:ascii="Calibri" w:eastAsia="Times New Roman" w:hAnsi="Calibri" w:cs="Calibri"/>
              <w:i/>
              <w:iCs/>
              <w:color w:val="000000"/>
            </w:rPr>
            <w:t>Elsevier B.V.</w:t>
          </w:r>
          <w:r w:rsidRPr="00C90A76">
            <w:rPr>
              <w:rFonts w:ascii="Calibri" w:eastAsia="Times New Roman" w:hAnsi="Calibri" w:cs="Calibri"/>
              <w:color w:val="000000"/>
            </w:rPr>
            <w:t xml:space="preserve"> doi: 10.1016/j.jhydrol.2022.128566.</w:t>
          </w:r>
        </w:p>
        <w:p w14:paraId="1F88D829" w14:textId="77777777" w:rsidR="00C90A76" w:rsidRPr="00C90A76" w:rsidRDefault="00C90A76">
          <w:pPr>
            <w:autoSpaceDE w:val="0"/>
            <w:autoSpaceDN w:val="0"/>
            <w:ind w:hanging="640"/>
            <w:divId w:val="551501134"/>
            <w:rPr>
              <w:rFonts w:ascii="Calibri" w:eastAsia="Times New Roman" w:hAnsi="Calibri" w:cs="Calibri"/>
              <w:color w:val="000000"/>
            </w:rPr>
          </w:pPr>
          <w:r w:rsidRPr="00C90A76">
            <w:rPr>
              <w:rFonts w:ascii="Calibri" w:eastAsia="Times New Roman" w:hAnsi="Calibri" w:cs="Calibri"/>
              <w:color w:val="000000"/>
            </w:rPr>
            <w:t>[23]</w:t>
          </w:r>
          <w:r w:rsidRPr="00C90A76">
            <w:rPr>
              <w:rFonts w:ascii="Calibri" w:eastAsia="Times New Roman" w:hAnsi="Calibri" w:cs="Calibri"/>
              <w:color w:val="000000"/>
            </w:rPr>
            <w:tab/>
            <w:t xml:space="preserve">F. Heße, S. Müller, and S. Attinger, “Data-driven estimates for the geostatistical characterization of subsurface hydraulic properties,” </w:t>
          </w:r>
          <w:r w:rsidRPr="00C90A76">
            <w:rPr>
              <w:rFonts w:ascii="Calibri" w:eastAsia="Times New Roman" w:hAnsi="Calibri" w:cs="Calibri"/>
              <w:i/>
              <w:iCs/>
              <w:color w:val="000000"/>
            </w:rPr>
            <w:t>Hydrol. Earth Syst. Sci.</w:t>
          </w:r>
          <w:r w:rsidRPr="00C90A76">
            <w:rPr>
              <w:rFonts w:ascii="Calibri" w:eastAsia="Times New Roman" w:hAnsi="Calibri" w:cs="Calibri"/>
              <w:color w:val="000000"/>
            </w:rPr>
            <w:t>, vol. 28, no. 2, pp. 357–374, Jan. 2024, doi: 10.5194/hess-28-357-2024.</w:t>
          </w:r>
        </w:p>
        <w:p w14:paraId="5FD9540A" w14:textId="77777777" w:rsidR="00C90A76" w:rsidRPr="00C90A76" w:rsidRDefault="00C90A76">
          <w:pPr>
            <w:autoSpaceDE w:val="0"/>
            <w:autoSpaceDN w:val="0"/>
            <w:ind w:hanging="640"/>
            <w:divId w:val="221524674"/>
            <w:rPr>
              <w:rFonts w:ascii="Calibri" w:eastAsia="Times New Roman" w:hAnsi="Calibri" w:cs="Calibri"/>
              <w:color w:val="000000"/>
            </w:rPr>
          </w:pPr>
          <w:r w:rsidRPr="00C90A76">
            <w:rPr>
              <w:rFonts w:ascii="Calibri" w:eastAsia="Times New Roman" w:hAnsi="Calibri" w:cs="Calibri"/>
              <w:color w:val="000000"/>
            </w:rPr>
            <w:t>[24]</w:t>
          </w:r>
          <w:r w:rsidRPr="00C90A76">
            <w:rPr>
              <w:rFonts w:ascii="Calibri" w:eastAsia="Times New Roman" w:hAnsi="Calibri" w:cs="Calibri"/>
              <w:color w:val="000000"/>
            </w:rPr>
            <w:tab/>
            <w:t xml:space="preserve">J. Lino Pereira, E. A. Varouchakis, G. P. Karatzas, and L. Azevedo, “Uncertainty Quantification in Geostatistical Modelling of Saltwater Intrusion at a Coastal Aquifer System,” </w:t>
          </w:r>
          <w:r w:rsidRPr="00C90A76">
            <w:rPr>
              <w:rFonts w:ascii="Calibri" w:eastAsia="Times New Roman" w:hAnsi="Calibri" w:cs="Calibri"/>
              <w:i/>
              <w:iCs/>
              <w:color w:val="000000"/>
            </w:rPr>
            <w:t>Math. Geosci.</w:t>
          </w:r>
          <w:r w:rsidRPr="00C90A76">
            <w:rPr>
              <w:rFonts w:ascii="Calibri" w:eastAsia="Times New Roman" w:hAnsi="Calibri" w:cs="Calibri"/>
              <w:color w:val="000000"/>
            </w:rPr>
            <w:t>, vol. 56, no. 5, pp. 867–885, Jul. 2024, doi: 10.1007/s11004-023-10120-7.</w:t>
          </w:r>
        </w:p>
        <w:p w14:paraId="2F79F7D9" w14:textId="77777777" w:rsidR="00C90A76" w:rsidRPr="00C90A76" w:rsidRDefault="00C90A76">
          <w:pPr>
            <w:autoSpaceDE w:val="0"/>
            <w:autoSpaceDN w:val="0"/>
            <w:ind w:hanging="640"/>
            <w:divId w:val="1754233416"/>
            <w:rPr>
              <w:rFonts w:ascii="Calibri" w:eastAsia="Times New Roman" w:hAnsi="Calibri" w:cs="Calibri"/>
              <w:color w:val="000000"/>
            </w:rPr>
          </w:pPr>
          <w:r w:rsidRPr="00C90A76">
            <w:rPr>
              <w:rFonts w:ascii="Calibri" w:eastAsia="Times New Roman" w:hAnsi="Calibri" w:cs="Calibri"/>
              <w:color w:val="000000"/>
            </w:rPr>
            <w:t>[25]</w:t>
          </w:r>
          <w:r w:rsidRPr="00C90A76">
            <w:rPr>
              <w:rFonts w:ascii="Calibri" w:eastAsia="Times New Roman" w:hAnsi="Calibri" w:cs="Calibri"/>
              <w:color w:val="000000"/>
            </w:rPr>
            <w:tab/>
            <w:t xml:space="preserve">B. Sheil </w:t>
          </w:r>
          <w:r w:rsidRPr="00C90A76">
            <w:rPr>
              <w:rFonts w:ascii="Calibri" w:eastAsia="Times New Roman" w:hAnsi="Calibri" w:cs="Calibri"/>
              <w:i/>
              <w:iCs/>
              <w:color w:val="000000"/>
            </w:rPr>
            <w:t>et al.</w:t>
          </w:r>
          <w:r w:rsidRPr="00C90A76">
            <w:rPr>
              <w:rFonts w:ascii="Calibri" w:eastAsia="Times New Roman" w:hAnsi="Calibri" w:cs="Calibri"/>
              <w:color w:val="000000"/>
            </w:rPr>
            <w:t xml:space="preserve">, “Artificial intelligence transformations in geotechnics: progress, challenges and future enablers,” Jan. 01, 2026, </w:t>
          </w:r>
          <w:r w:rsidRPr="00C90A76">
            <w:rPr>
              <w:rFonts w:ascii="Calibri" w:eastAsia="Times New Roman" w:hAnsi="Calibri" w:cs="Calibri"/>
              <w:i/>
              <w:iCs/>
              <w:color w:val="000000"/>
            </w:rPr>
            <w:t>Elsevier Ltd</w:t>
          </w:r>
          <w:r w:rsidRPr="00C90A76">
            <w:rPr>
              <w:rFonts w:ascii="Calibri" w:eastAsia="Times New Roman" w:hAnsi="Calibri" w:cs="Calibri"/>
              <w:color w:val="000000"/>
            </w:rPr>
            <w:t>. doi: 10.1016/j.compgeo.2025.107604.</w:t>
          </w:r>
        </w:p>
        <w:p w14:paraId="75260F1A" w14:textId="77777777" w:rsidR="00C90A76" w:rsidRPr="00C90A76" w:rsidRDefault="00C90A76">
          <w:pPr>
            <w:autoSpaceDE w:val="0"/>
            <w:autoSpaceDN w:val="0"/>
            <w:ind w:hanging="640"/>
            <w:divId w:val="1757676440"/>
            <w:rPr>
              <w:rFonts w:ascii="Calibri" w:eastAsia="Times New Roman" w:hAnsi="Calibri" w:cs="Calibri"/>
              <w:color w:val="000000"/>
            </w:rPr>
          </w:pPr>
          <w:r w:rsidRPr="00C90A76">
            <w:rPr>
              <w:rFonts w:ascii="Calibri" w:eastAsia="Times New Roman" w:hAnsi="Calibri" w:cs="Calibri"/>
              <w:color w:val="000000"/>
            </w:rPr>
            <w:t>[26]</w:t>
          </w:r>
          <w:r w:rsidRPr="00C90A76">
            <w:rPr>
              <w:rFonts w:ascii="Calibri" w:eastAsia="Times New Roman" w:hAnsi="Calibri" w:cs="Calibri"/>
              <w:color w:val="000000"/>
            </w:rPr>
            <w:tab/>
            <w:t xml:space="preserve">W. A. Agyare, S. J. Park, and P. L. G. Vlek, “Artificial Neural Network Estimation of Saturated Hydraulic Conductivity,” </w:t>
          </w:r>
          <w:r w:rsidRPr="00C90A76">
            <w:rPr>
              <w:rFonts w:ascii="Calibri" w:eastAsia="Times New Roman" w:hAnsi="Calibri" w:cs="Calibri"/>
              <w:i/>
              <w:iCs/>
              <w:color w:val="000000"/>
            </w:rPr>
            <w:t>Vadose Zone Journal</w:t>
          </w:r>
          <w:r w:rsidRPr="00C90A76">
            <w:rPr>
              <w:rFonts w:ascii="Calibri" w:eastAsia="Times New Roman" w:hAnsi="Calibri" w:cs="Calibri"/>
              <w:color w:val="000000"/>
            </w:rPr>
            <w:t>, vol. 6, no. 2, pp. 423–431, May 2007, doi: 10.2136/vzj2006.0131.</w:t>
          </w:r>
        </w:p>
        <w:p w14:paraId="501E5F64" w14:textId="77777777" w:rsidR="00C90A76" w:rsidRPr="00C90A76" w:rsidRDefault="00C90A76">
          <w:pPr>
            <w:autoSpaceDE w:val="0"/>
            <w:autoSpaceDN w:val="0"/>
            <w:ind w:hanging="640"/>
            <w:divId w:val="1538277943"/>
            <w:rPr>
              <w:rFonts w:ascii="Calibri" w:eastAsia="Times New Roman" w:hAnsi="Calibri" w:cs="Calibri"/>
              <w:color w:val="000000"/>
            </w:rPr>
          </w:pPr>
          <w:r w:rsidRPr="00C90A76">
            <w:rPr>
              <w:rFonts w:ascii="Calibri" w:eastAsia="Times New Roman" w:hAnsi="Calibri" w:cs="Calibri"/>
              <w:color w:val="000000"/>
            </w:rPr>
            <w:t>[27]</w:t>
          </w:r>
          <w:r w:rsidRPr="00C90A76">
            <w:rPr>
              <w:rFonts w:ascii="Calibri" w:eastAsia="Times New Roman" w:hAnsi="Calibri" w:cs="Calibri"/>
              <w:color w:val="000000"/>
            </w:rPr>
            <w:tab/>
            <w:t xml:space="preserve">M. Farasati, M. Seyedian, and A. Fathaabadi, “Predicting soil hydraulic conductivity using random forest, SVM, and LSSVM models,” </w:t>
          </w:r>
          <w:r w:rsidRPr="00C90A76">
            <w:rPr>
              <w:rFonts w:ascii="Calibri" w:eastAsia="Times New Roman" w:hAnsi="Calibri" w:cs="Calibri"/>
              <w:i/>
              <w:iCs/>
              <w:color w:val="000000"/>
            </w:rPr>
            <w:t>Nat. Resour. Model.</w:t>
          </w:r>
          <w:r w:rsidRPr="00C90A76">
            <w:rPr>
              <w:rFonts w:ascii="Calibri" w:eastAsia="Times New Roman" w:hAnsi="Calibri" w:cs="Calibri"/>
              <w:color w:val="000000"/>
            </w:rPr>
            <w:t>, vol. 37, no. 4, Nov. 2024, doi: 10.1111/nrm.12407.</w:t>
          </w:r>
        </w:p>
        <w:p w14:paraId="383E5E6A" w14:textId="77777777" w:rsidR="00C90A76" w:rsidRPr="00C90A76" w:rsidRDefault="00C90A76">
          <w:pPr>
            <w:autoSpaceDE w:val="0"/>
            <w:autoSpaceDN w:val="0"/>
            <w:ind w:hanging="640"/>
            <w:divId w:val="1950428583"/>
            <w:rPr>
              <w:rFonts w:ascii="Calibri" w:eastAsia="Times New Roman" w:hAnsi="Calibri" w:cs="Calibri"/>
              <w:color w:val="000000"/>
            </w:rPr>
          </w:pPr>
          <w:r w:rsidRPr="00C90A76">
            <w:rPr>
              <w:rFonts w:ascii="Calibri" w:eastAsia="Times New Roman" w:hAnsi="Calibri" w:cs="Calibri"/>
              <w:color w:val="000000"/>
            </w:rPr>
            <w:t>[28]</w:t>
          </w:r>
          <w:r w:rsidRPr="00C90A76">
            <w:rPr>
              <w:rFonts w:ascii="Calibri" w:eastAsia="Times New Roman" w:hAnsi="Calibri" w:cs="Calibri"/>
              <w:color w:val="000000"/>
            </w:rPr>
            <w:tab/>
            <w:t xml:space="preserve">M. Kalumba, E. Nyirenda, I. Nyambe, S. Dondeyne, and J. Van Orshoven, “Machine Learning Techniques for Estimating Hydraulic Properties of the Topsoil across the Zambezi River Basin,” </w:t>
          </w:r>
          <w:r w:rsidRPr="00C90A76">
            <w:rPr>
              <w:rFonts w:ascii="Calibri" w:eastAsia="Times New Roman" w:hAnsi="Calibri" w:cs="Calibri"/>
              <w:i/>
              <w:iCs/>
              <w:color w:val="000000"/>
            </w:rPr>
            <w:t>Land (Basel).</w:t>
          </w:r>
          <w:r w:rsidRPr="00C90A76">
            <w:rPr>
              <w:rFonts w:ascii="Calibri" w:eastAsia="Times New Roman" w:hAnsi="Calibri" w:cs="Calibri"/>
              <w:color w:val="000000"/>
            </w:rPr>
            <w:t>, vol. 11, no. 4, Apr. 2022, doi: 10.3390/land11040591.</w:t>
          </w:r>
        </w:p>
        <w:p w14:paraId="4BB8CF3D" w14:textId="77777777" w:rsidR="00C90A76" w:rsidRPr="00C90A76" w:rsidRDefault="00C90A76">
          <w:pPr>
            <w:autoSpaceDE w:val="0"/>
            <w:autoSpaceDN w:val="0"/>
            <w:ind w:hanging="640"/>
            <w:divId w:val="687561387"/>
            <w:rPr>
              <w:rFonts w:ascii="Calibri" w:eastAsia="Times New Roman" w:hAnsi="Calibri" w:cs="Calibri"/>
              <w:color w:val="000000"/>
            </w:rPr>
          </w:pPr>
          <w:r w:rsidRPr="00C90A76">
            <w:rPr>
              <w:rFonts w:ascii="Calibri" w:eastAsia="Times New Roman" w:hAnsi="Calibri" w:cs="Calibri"/>
              <w:color w:val="000000"/>
            </w:rPr>
            <w:t>[29]</w:t>
          </w:r>
          <w:r w:rsidRPr="00C90A76">
            <w:rPr>
              <w:rFonts w:ascii="Calibri" w:eastAsia="Times New Roman" w:hAnsi="Calibri" w:cs="Calibri"/>
              <w:color w:val="000000"/>
            </w:rPr>
            <w:tab/>
            <w:t xml:space="preserve">M. Rezaei </w:t>
          </w:r>
          <w:r w:rsidRPr="00C90A76">
            <w:rPr>
              <w:rFonts w:ascii="Calibri" w:eastAsia="Times New Roman" w:hAnsi="Calibri" w:cs="Calibri"/>
              <w:i/>
              <w:iCs/>
              <w:color w:val="000000"/>
            </w:rPr>
            <w:t>et al.</w:t>
          </w:r>
          <w:r w:rsidRPr="00C90A76">
            <w:rPr>
              <w:rFonts w:ascii="Calibri" w:eastAsia="Times New Roman" w:hAnsi="Calibri" w:cs="Calibri"/>
              <w:color w:val="000000"/>
            </w:rPr>
            <w:t xml:space="preserve">, “Incorporating machine learning models and remote sensing to assess the spatial distribution of saturated hydraulic conductivity in a light-textured </w:t>
          </w:r>
          <w:r w:rsidRPr="00C90A76">
            <w:rPr>
              <w:rFonts w:ascii="Calibri" w:eastAsia="Times New Roman" w:hAnsi="Calibri" w:cs="Calibri"/>
              <w:color w:val="000000"/>
            </w:rPr>
            <w:lastRenderedPageBreak/>
            <w:t xml:space="preserve">soil,” </w:t>
          </w:r>
          <w:r w:rsidRPr="00C90A76">
            <w:rPr>
              <w:rFonts w:ascii="Calibri" w:eastAsia="Times New Roman" w:hAnsi="Calibri" w:cs="Calibri"/>
              <w:i/>
              <w:iCs/>
              <w:color w:val="000000"/>
            </w:rPr>
            <w:t>Comput. Electron. Agric.</w:t>
          </w:r>
          <w:r w:rsidRPr="00C90A76">
            <w:rPr>
              <w:rFonts w:ascii="Calibri" w:eastAsia="Times New Roman" w:hAnsi="Calibri" w:cs="Calibri"/>
              <w:color w:val="000000"/>
            </w:rPr>
            <w:t>, vol. 209, Jun. 2023, doi: 10.1016/j.compag.2023.107821.</w:t>
          </w:r>
        </w:p>
        <w:p w14:paraId="0BF342FC" w14:textId="77777777" w:rsidR="00C90A76" w:rsidRPr="00C90A76" w:rsidRDefault="00C90A76">
          <w:pPr>
            <w:autoSpaceDE w:val="0"/>
            <w:autoSpaceDN w:val="0"/>
            <w:ind w:hanging="640"/>
            <w:divId w:val="544416170"/>
            <w:rPr>
              <w:rFonts w:ascii="Calibri" w:eastAsia="Times New Roman" w:hAnsi="Calibri" w:cs="Calibri"/>
              <w:color w:val="000000"/>
            </w:rPr>
          </w:pPr>
          <w:r w:rsidRPr="00C90A76">
            <w:rPr>
              <w:rFonts w:ascii="Calibri" w:eastAsia="Times New Roman" w:hAnsi="Calibri" w:cs="Calibri"/>
              <w:color w:val="000000"/>
            </w:rPr>
            <w:t>[30]</w:t>
          </w:r>
          <w:r w:rsidRPr="00C90A76">
            <w:rPr>
              <w:rFonts w:ascii="Calibri" w:eastAsia="Times New Roman" w:hAnsi="Calibri" w:cs="Calibri"/>
              <w:color w:val="000000"/>
            </w:rPr>
            <w:tab/>
            <w:t xml:space="preserve">A. Devi, A. Chandel, and V. Shankar, “Modelling hydraulic conductivity of porous media using machine learning techniques,” </w:t>
          </w:r>
          <w:r w:rsidRPr="00C90A76">
            <w:rPr>
              <w:rFonts w:ascii="Calibri" w:eastAsia="Times New Roman" w:hAnsi="Calibri" w:cs="Calibri"/>
              <w:i/>
              <w:iCs/>
              <w:color w:val="000000"/>
            </w:rPr>
            <w:t>Journal of Hydroinformatics</w:t>
          </w:r>
          <w:r w:rsidRPr="00C90A76">
            <w:rPr>
              <w:rFonts w:ascii="Calibri" w:eastAsia="Times New Roman" w:hAnsi="Calibri" w:cs="Calibri"/>
              <w:color w:val="000000"/>
            </w:rPr>
            <w:t>, vol. 27, no. 3, pp. 381–405, Mar. 2025, doi: 10.2166/hydro.2025.161.</w:t>
          </w:r>
        </w:p>
        <w:p w14:paraId="0E5D7FA3" w14:textId="77777777" w:rsidR="00C90A76" w:rsidRPr="00C90A76" w:rsidRDefault="00C90A76">
          <w:pPr>
            <w:autoSpaceDE w:val="0"/>
            <w:autoSpaceDN w:val="0"/>
            <w:ind w:hanging="640"/>
            <w:divId w:val="433211876"/>
            <w:rPr>
              <w:rFonts w:ascii="Calibri" w:eastAsia="Times New Roman" w:hAnsi="Calibri" w:cs="Calibri"/>
              <w:color w:val="000000"/>
            </w:rPr>
          </w:pPr>
          <w:r w:rsidRPr="00C90A76">
            <w:rPr>
              <w:rFonts w:ascii="Calibri" w:eastAsia="Times New Roman" w:hAnsi="Calibri" w:cs="Calibri"/>
              <w:color w:val="000000"/>
            </w:rPr>
            <w:t>[31]</w:t>
          </w:r>
          <w:r w:rsidRPr="00C90A76">
            <w:rPr>
              <w:rFonts w:ascii="Calibri" w:eastAsia="Times New Roman" w:hAnsi="Calibri" w:cs="Calibri"/>
              <w:color w:val="000000"/>
            </w:rPr>
            <w:tab/>
            <w:t xml:space="preserve">T. Tilahun and J. Korus, “3D hydrostratigraphic and hydraulic conductivity modelling using supervised machine learning,” </w:t>
          </w:r>
          <w:r w:rsidRPr="00C90A76">
            <w:rPr>
              <w:rFonts w:ascii="Calibri" w:eastAsia="Times New Roman" w:hAnsi="Calibri" w:cs="Calibri"/>
              <w:i/>
              <w:iCs/>
              <w:color w:val="000000"/>
            </w:rPr>
            <w:t>Applied Computing and Geosciences</w:t>
          </w:r>
          <w:r w:rsidRPr="00C90A76">
            <w:rPr>
              <w:rFonts w:ascii="Calibri" w:eastAsia="Times New Roman" w:hAnsi="Calibri" w:cs="Calibri"/>
              <w:color w:val="000000"/>
            </w:rPr>
            <w:t>, vol. 19, Sep. 2023, doi: 10.1016/j.acags.2023.100122.</w:t>
          </w:r>
        </w:p>
        <w:p w14:paraId="33F64BA2" w14:textId="77777777" w:rsidR="00C90A76" w:rsidRPr="00C90A76" w:rsidRDefault="00C90A76">
          <w:pPr>
            <w:autoSpaceDE w:val="0"/>
            <w:autoSpaceDN w:val="0"/>
            <w:ind w:hanging="640"/>
            <w:divId w:val="1545289217"/>
            <w:rPr>
              <w:rFonts w:ascii="Calibri" w:eastAsia="Times New Roman" w:hAnsi="Calibri" w:cs="Calibri"/>
              <w:color w:val="000000"/>
            </w:rPr>
          </w:pPr>
          <w:r w:rsidRPr="00C90A76">
            <w:rPr>
              <w:rFonts w:ascii="Calibri" w:eastAsia="Times New Roman" w:hAnsi="Calibri" w:cs="Calibri"/>
              <w:color w:val="000000"/>
            </w:rPr>
            <w:t>[32]</w:t>
          </w:r>
          <w:r w:rsidRPr="00C90A76">
            <w:rPr>
              <w:rFonts w:ascii="Calibri" w:eastAsia="Times New Roman" w:hAnsi="Calibri" w:cs="Calibri"/>
              <w:color w:val="000000"/>
            </w:rPr>
            <w:tab/>
            <w:t xml:space="preserve">M. Elmorsy, W. El-Dakhakhni, and B. Zhao, “Enhancing Effective Thermal Conductivity Predictions in Digital Porous Media Using Transfer Learning,” </w:t>
          </w:r>
          <w:r w:rsidRPr="00C90A76">
            <w:rPr>
              <w:rFonts w:ascii="Calibri" w:eastAsia="Times New Roman" w:hAnsi="Calibri" w:cs="Calibri"/>
              <w:i/>
              <w:iCs/>
              <w:color w:val="000000"/>
            </w:rPr>
            <w:t>InterPore Journal</w:t>
          </w:r>
          <w:r w:rsidRPr="00C90A76">
            <w:rPr>
              <w:rFonts w:ascii="Calibri" w:eastAsia="Times New Roman" w:hAnsi="Calibri" w:cs="Calibri"/>
              <w:color w:val="000000"/>
            </w:rPr>
            <w:t>, vol. 2, no. 3, pp. IPJ250825-7, Aug. 2025, doi: 10.69631/ipj.v2i3nr75.</w:t>
          </w:r>
        </w:p>
        <w:p w14:paraId="0AC06145" w14:textId="77777777" w:rsidR="00C90A76" w:rsidRPr="00C90A76" w:rsidRDefault="00C90A76">
          <w:pPr>
            <w:autoSpaceDE w:val="0"/>
            <w:autoSpaceDN w:val="0"/>
            <w:ind w:hanging="640"/>
            <w:divId w:val="1781029756"/>
            <w:rPr>
              <w:rFonts w:ascii="Calibri" w:eastAsia="Times New Roman" w:hAnsi="Calibri" w:cs="Calibri"/>
              <w:color w:val="000000"/>
            </w:rPr>
          </w:pPr>
          <w:r w:rsidRPr="00C90A76">
            <w:rPr>
              <w:rFonts w:ascii="Calibri" w:eastAsia="Times New Roman" w:hAnsi="Calibri" w:cs="Calibri"/>
              <w:color w:val="000000"/>
            </w:rPr>
            <w:t>[33]</w:t>
          </w:r>
          <w:r w:rsidRPr="00C90A76">
            <w:rPr>
              <w:rFonts w:ascii="Calibri" w:eastAsia="Times New Roman" w:hAnsi="Calibri" w:cs="Calibri"/>
              <w:color w:val="000000"/>
            </w:rPr>
            <w:tab/>
            <w:t>I. O. A. Odeh, A. B. Mcbratney, and D. J. Chittleborough, “Further results on prediction of soil properties from terrain attributes: heterotopic cokriging and regression-kriging,” ELSEVIER, 1995.</w:t>
          </w:r>
        </w:p>
        <w:p w14:paraId="11603843" w14:textId="77777777" w:rsidR="00C90A76" w:rsidRPr="00C90A76" w:rsidRDefault="00C90A76">
          <w:pPr>
            <w:autoSpaceDE w:val="0"/>
            <w:autoSpaceDN w:val="0"/>
            <w:ind w:hanging="640"/>
            <w:divId w:val="851452266"/>
            <w:rPr>
              <w:rFonts w:ascii="Calibri" w:eastAsia="Times New Roman" w:hAnsi="Calibri" w:cs="Calibri"/>
              <w:color w:val="000000"/>
            </w:rPr>
          </w:pPr>
          <w:r w:rsidRPr="00C90A76">
            <w:rPr>
              <w:rFonts w:ascii="Calibri" w:eastAsia="Times New Roman" w:hAnsi="Calibri" w:cs="Calibri"/>
              <w:color w:val="000000"/>
            </w:rPr>
            <w:t>[34]</w:t>
          </w:r>
          <w:r w:rsidRPr="00C90A76">
            <w:rPr>
              <w:rFonts w:ascii="Calibri" w:eastAsia="Times New Roman" w:hAnsi="Calibri" w:cs="Calibri"/>
              <w:color w:val="000000"/>
            </w:rPr>
            <w:tab/>
            <w:t xml:space="preserve">M. Mohammadpour, H. Roshan, M. Arashpour, and H. Masoumi, “Machine learning assisted Kriging to capture spatial variability in petrophysical property modelling,” </w:t>
          </w:r>
          <w:r w:rsidRPr="00C90A76">
            <w:rPr>
              <w:rFonts w:ascii="Calibri" w:eastAsia="Times New Roman" w:hAnsi="Calibri" w:cs="Calibri"/>
              <w:i/>
              <w:iCs/>
              <w:color w:val="000000"/>
            </w:rPr>
            <w:t>Mar. Pet. Geol.</w:t>
          </w:r>
          <w:r w:rsidRPr="00C90A76">
            <w:rPr>
              <w:rFonts w:ascii="Calibri" w:eastAsia="Times New Roman" w:hAnsi="Calibri" w:cs="Calibri"/>
              <w:color w:val="000000"/>
            </w:rPr>
            <w:t>, vol. 167, Sep. 2024, doi: 10.1016/j.marpetgeo.2024.106967.</w:t>
          </w:r>
        </w:p>
        <w:p w14:paraId="335B0B8D" w14:textId="77777777" w:rsidR="00C90A76" w:rsidRPr="00C90A76" w:rsidRDefault="00C90A76">
          <w:pPr>
            <w:autoSpaceDE w:val="0"/>
            <w:autoSpaceDN w:val="0"/>
            <w:ind w:hanging="640"/>
            <w:divId w:val="54553817"/>
            <w:rPr>
              <w:rFonts w:ascii="Calibri" w:eastAsia="Times New Roman" w:hAnsi="Calibri" w:cs="Calibri"/>
              <w:color w:val="000000"/>
            </w:rPr>
          </w:pPr>
          <w:r w:rsidRPr="00C90A76">
            <w:rPr>
              <w:rFonts w:ascii="Calibri" w:eastAsia="Times New Roman" w:hAnsi="Calibri" w:cs="Calibri"/>
              <w:color w:val="000000"/>
            </w:rPr>
            <w:t>[35]</w:t>
          </w:r>
          <w:r w:rsidRPr="00C90A76">
            <w:rPr>
              <w:rFonts w:ascii="Calibri" w:eastAsia="Times New Roman" w:hAnsi="Calibri" w:cs="Calibri"/>
              <w:color w:val="000000"/>
            </w:rPr>
            <w:tab/>
            <w:t xml:space="preserve">F. Fouedjio and H. Talebi, “Geostatistical semi-supervised learning for spatial prediction,” </w:t>
          </w:r>
          <w:r w:rsidRPr="00C90A76">
            <w:rPr>
              <w:rFonts w:ascii="Calibri" w:eastAsia="Times New Roman" w:hAnsi="Calibri" w:cs="Calibri"/>
              <w:i/>
              <w:iCs/>
              <w:color w:val="000000"/>
            </w:rPr>
            <w:t>Artificial Intelligence in Geosciences</w:t>
          </w:r>
          <w:r w:rsidRPr="00C90A76">
            <w:rPr>
              <w:rFonts w:ascii="Calibri" w:eastAsia="Times New Roman" w:hAnsi="Calibri" w:cs="Calibri"/>
              <w:color w:val="000000"/>
            </w:rPr>
            <w:t>, vol. 3, pp. 162–178, Dec. 2022, doi: 10.1016/j.aiig.2022.12.002.</w:t>
          </w:r>
        </w:p>
        <w:p w14:paraId="46D6F651" w14:textId="77777777" w:rsidR="00C90A76" w:rsidRPr="00C90A76" w:rsidRDefault="00C90A76">
          <w:pPr>
            <w:autoSpaceDE w:val="0"/>
            <w:autoSpaceDN w:val="0"/>
            <w:ind w:hanging="640"/>
            <w:divId w:val="1581911816"/>
            <w:rPr>
              <w:rFonts w:ascii="Calibri" w:eastAsia="Times New Roman" w:hAnsi="Calibri" w:cs="Calibri"/>
              <w:color w:val="000000"/>
            </w:rPr>
          </w:pPr>
          <w:r w:rsidRPr="00C90A76">
            <w:rPr>
              <w:rFonts w:ascii="Calibri" w:eastAsia="Times New Roman" w:hAnsi="Calibri" w:cs="Calibri"/>
              <w:color w:val="000000"/>
            </w:rPr>
            <w:t>[36]</w:t>
          </w:r>
          <w:r w:rsidRPr="00C90A76">
            <w:rPr>
              <w:rFonts w:ascii="Calibri" w:eastAsia="Times New Roman" w:hAnsi="Calibri" w:cs="Calibri"/>
              <w:color w:val="000000"/>
            </w:rPr>
            <w:tab/>
            <w:t xml:space="preserve">J. Yao, W. Liu, Q. Liu, Y. Liu, X. Chen, and M. Pan, “Optimized algorithm for multipoint geostatistical facies modeling based on a deep feedforward neural network,” </w:t>
          </w:r>
          <w:r w:rsidRPr="00C90A76">
            <w:rPr>
              <w:rFonts w:ascii="Calibri" w:eastAsia="Times New Roman" w:hAnsi="Calibri" w:cs="Calibri"/>
              <w:i/>
              <w:iCs/>
              <w:color w:val="000000"/>
            </w:rPr>
            <w:t>PLoS One</w:t>
          </w:r>
          <w:r w:rsidRPr="00C90A76">
            <w:rPr>
              <w:rFonts w:ascii="Calibri" w:eastAsia="Times New Roman" w:hAnsi="Calibri" w:cs="Calibri"/>
              <w:color w:val="000000"/>
            </w:rPr>
            <w:t>, vol. 16, no. 6 June, Jun. 2021, doi: 10.1371/journal.pone.0253174.</w:t>
          </w:r>
        </w:p>
        <w:p w14:paraId="3FB44FF3" w14:textId="77777777" w:rsidR="00C90A76" w:rsidRPr="00C90A76" w:rsidRDefault="00C90A76">
          <w:pPr>
            <w:autoSpaceDE w:val="0"/>
            <w:autoSpaceDN w:val="0"/>
            <w:ind w:hanging="640"/>
            <w:divId w:val="93863945"/>
            <w:rPr>
              <w:rFonts w:ascii="Calibri" w:eastAsia="Times New Roman" w:hAnsi="Calibri" w:cs="Calibri"/>
              <w:color w:val="000000"/>
            </w:rPr>
          </w:pPr>
          <w:r w:rsidRPr="00C90A76">
            <w:rPr>
              <w:rFonts w:ascii="Calibri" w:eastAsia="Times New Roman" w:hAnsi="Calibri" w:cs="Calibri"/>
              <w:color w:val="000000"/>
            </w:rPr>
            <w:t>[37]</w:t>
          </w:r>
          <w:r w:rsidRPr="00C90A76">
            <w:rPr>
              <w:rFonts w:ascii="Calibri" w:eastAsia="Times New Roman" w:hAnsi="Calibri" w:cs="Calibri"/>
              <w:color w:val="000000"/>
            </w:rPr>
            <w:tab/>
            <w:t xml:space="preserve">S. Levy, L. Friedli, G. Mariéthoz, and N. Linde, “Conditioning of multiple-point statistics simulations to indirect geophysical data,” May 01, 2024, </w:t>
          </w:r>
          <w:r w:rsidRPr="00C90A76">
            <w:rPr>
              <w:rFonts w:ascii="Calibri" w:eastAsia="Times New Roman" w:hAnsi="Calibri" w:cs="Calibri"/>
              <w:i/>
              <w:iCs/>
              <w:color w:val="000000"/>
            </w:rPr>
            <w:t>Elsevier Ltd</w:t>
          </w:r>
          <w:r w:rsidRPr="00C90A76">
            <w:rPr>
              <w:rFonts w:ascii="Calibri" w:eastAsia="Times New Roman" w:hAnsi="Calibri" w:cs="Calibri"/>
              <w:color w:val="000000"/>
            </w:rPr>
            <w:t>. doi: 10.1016/j.cageo.2024.105581.</w:t>
          </w:r>
        </w:p>
        <w:p w14:paraId="036C04E8" w14:textId="77777777" w:rsidR="00C90A76" w:rsidRPr="00C90A76" w:rsidRDefault="00C90A76">
          <w:pPr>
            <w:autoSpaceDE w:val="0"/>
            <w:autoSpaceDN w:val="0"/>
            <w:ind w:hanging="640"/>
            <w:divId w:val="126045669"/>
            <w:rPr>
              <w:rFonts w:ascii="Calibri" w:eastAsia="Times New Roman" w:hAnsi="Calibri" w:cs="Calibri"/>
              <w:color w:val="000000"/>
            </w:rPr>
          </w:pPr>
          <w:r w:rsidRPr="00C90A76">
            <w:rPr>
              <w:rFonts w:ascii="Calibri" w:eastAsia="Times New Roman" w:hAnsi="Calibri" w:cs="Calibri"/>
              <w:color w:val="000000"/>
            </w:rPr>
            <w:t>[38]</w:t>
          </w:r>
          <w:r w:rsidRPr="00C90A76">
            <w:rPr>
              <w:rFonts w:ascii="Calibri" w:eastAsia="Times New Roman" w:hAnsi="Calibri" w:cs="Calibri"/>
              <w:color w:val="000000"/>
            </w:rPr>
            <w:tab/>
            <w:t>K.-A. Lie, “Knut-Andreas Lie An Introduction to Reservoir Simulation Using MATLAB User Guide for the Matlab Reservoir Simulation Toolbox (MRST),” 2016.</w:t>
          </w:r>
        </w:p>
        <w:p w14:paraId="6204F3C6" w14:textId="77777777" w:rsidR="00C90A76" w:rsidRPr="00C90A76" w:rsidRDefault="00C90A76">
          <w:pPr>
            <w:autoSpaceDE w:val="0"/>
            <w:autoSpaceDN w:val="0"/>
            <w:ind w:hanging="640"/>
            <w:divId w:val="272904263"/>
            <w:rPr>
              <w:rFonts w:ascii="Calibri" w:eastAsia="Times New Roman" w:hAnsi="Calibri" w:cs="Calibri"/>
              <w:color w:val="000000"/>
            </w:rPr>
          </w:pPr>
          <w:r w:rsidRPr="00C90A76">
            <w:rPr>
              <w:rFonts w:ascii="Calibri" w:eastAsia="Times New Roman" w:hAnsi="Calibri" w:cs="Calibri"/>
              <w:color w:val="000000"/>
            </w:rPr>
            <w:t>[39]</w:t>
          </w:r>
          <w:r w:rsidRPr="00C90A76">
            <w:rPr>
              <w:rFonts w:ascii="Calibri" w:eastAsia="Times New Roman" w:hAnsi="Calibri" w:cs="Calibri"/>
              <w:color w:val="000000"/>
            </w:rPr>
            <w:tab/>
            <w:t>K. Vafai, “Handbook of porous media (3rd ed.),” 2015.</w:t>
          </w:r>
        </w:p>
        <w:p w14:paraId="7308D54F" w14:textId="77777777" w:rsidR="00C90A76" w:rsidRPr="00C90A76" w:rsidRDefault="00C90A76">
          <w:pPr>
            <w:autoSpaceDE w:val="0"/>
            <w:autoSpaceDN w:val="0"/>
            <w:ind w:hanging="640"/>
            <w:divId w:val="1169640549"/>
            <w:rPr>
              <w:rFonts w:ascii="Calibri" w:eastAsia="Times New Roman" w:hAnsi="Calibri" w:cs="Calibri"/>
              <w:color w:val="000000"/>
            </w:rPr>
          </w:pPr>
          <w:r w:rsidRPr="00C90A76">
            <w:rPr>
              <w:rFonts w:ascii="Calibri" w:eastAsia="Times New Roman" w:hAnsi="Calibri" w:cs="Calibri"/>
              <w:color w:val="000000"/>
            </w:rPr>
            <w:t>[40]</w:t>
          </w:r>
          <w:r w:rsidRPr="00C90A76">
            <w:rPr>
              <w:rFonts w:ascii="Calibri" w:eastAsia="Times New Roman" w:hAnsi="Calibri" w:cs="Calibri"/>
              <w:color w:val="000000"/>
            </w:rPr>
            <w:tab/>
            <w:t xml:space="preserve">K.-A. Lie and O. Møyner, Eds., </w:t>
          </w:r>
          <w:r w:rsidRPr="00C90A76">
            <w:rPr>
              <w:rFonts w:ascii="Calibri" w:eastAsia="Times New Roman" w:hAnsi="Calibri" w:cs="Calibri"/>
              <w:i/>
              <w:iCs/>
              <w:color w:val="000000"/>
            </w:rPr>
            <w:t>Advanced Modeling with the MATLAB Reservoir Simulation Toolbox</w:t>
          </w:r>
          <w:r w:rsidRPr="00C90A76">
            <w:rPr>
              <w:rFonts w:ascii="Calibri" w:eastAsia="Times New Roman" w:hAnsi="Calibri" w:cs="Calibri"/>
              <w:color w:val="000000"/>
            </w:rPr>
            <w:t>. Cambridge University Press, 2021. doi: 10.1017/9781009019781.</w:t>
          </w:r>
        </w:p>
        <w:p w14:paraId="34EC247F" w14:textId="77777777" w:rsidR="00C90A76" w:rsidRPr="00C90A76" w:rsidRDefault="00C90A76">
          <w:pPr>
            <w:autoSpaceDE w:val="0"/>
            <w:autoSpaceDN w:val="0"/>
            <w:ind w:hanging="640"/>
            <w:divId w:val="8605366"/>
            <w:rPr>
              <w:rFonts w:ascii="Calibri" w:eastAsia="Times New Roman" w:hAnsi="Calibri" w:cs="Calibri"/>
              <w:color w:val="000000"/>
            </w:rPr>
          </w:pPr>
          <w:r w:rsidRPr="00C90A76">
            <w:rPr>
              <w:rFonts w:ascii="Calibri" w:eastAsia="Times New Roman" w:hAnsi="Calibri" w:cs="Calibri"/>
              <w:color w:val="000000"/>
            </w:rPr>
            <w:t>[41]</w:t>
          </w:r>
          <w:r w:rsidRPr="00C90A76">
            <w:rPr>
              <w:rFonts w:ascii="Calibri" w:eastAsia="Times New Roman" w:hAnsi="Calibri" w:cs="Calibri"/>
              <w:color w:val="000000"/>
            </w:rPr>
            <w:tab/>
            <w:t>D. W. Peaceman, “Interpretation of Well-Block Pressures in Numerical Reservoir Simulation With Nonsquare Grid Blocks and Anisotropic Penneability,” 1963.</w:t>
          </w:r>
        </w:p>
        <w:p w14:paraId="6240EC15" w14:textId="77777777" w:rsidR="00C90A76" w:rsidRPr="00C90A76" w:rsidRDefault="00C90A76">
          <w:pPr>
            <w:autoSpaceDE w:val="0"/>
            <w:autoSpaceDN w:val="0"/>
            <w:ind w:hanging="640"/>
            <w:divId w:val="1625965032"/>
            <w:rPr>
              <w:rFonts w:ascii="Calibri" w:eastAsia="Times New Roman" w:hAnsi="Calibri" w:cs="Calibri"/>
              <w:color w:val="000000"/>
            </w:rPr>
          </w:pPr>
          <w:r w:rsidRPr="00C90A76">
            <w:rPr>
              <w:rFonts w:ascii="Calibri" w:eastAsia="Times New Roman" w:hAnsi="Calibri" w:cs="Calibri"/>
              <w:color w:val="000000"/>
            </w:rPr>
            <w:t>[42]</w:t>
          </w:r>
          <w:r w:rsidRPr="00C90A76">
            <w:rPr>
              <w:rFonts w:ascii="Calibri" w:eastAsia="Times New Roman" w:hAnsi="Calibri" w:cs="Calibri"/>
              <w:color w:val="000000"/>
            </w:rPr>
            <w:tab/>
            <w:t>R. Webster and M. A. Oliver, “Geostatistics for Environmental Scientists Second Edition,” 2007.</w:t>
          </w:r>
        </w:p>
        <w:p w14:paraId="6FADDA90" w14:textId="77777777" w:rsidR="00C90A76" w:rsidRPr="00C90A76" w:rsidRDefault="00C90A76">
          <w:pPr>
            <w:autoSpaceDE w:val="0"/>
            <w:autoSpaceDN w:val="0"/>
            <w:ind w:hanging="640"/>
            <w:divId w:val="1815565164"/>
            <w:rPr>
              <w:rFonts w:ascii="Calibri" w:eastAsia="Times New Roman" w:hAnsi="Calibri" w:cs="Calibri"/>
              <w:color w:val="000000"/>
            </w:rPr>
          </w:pPr>
          <w:r w:rsidRPr="00C90A76">
            <w:rPr>
              <w:rFonts w:ascii="Calibri" w:eastAsia="Times New Roman" w:hAnsi="Calibri" w:cs="Calibri"/>
              <w:color w:val="000000"/>
            </w:rPr>
            <w:t>[43]</w:t>
          </w:r>
          <w:r w:rsidRPr="00C90A76">
            <w:rPr>
              <w:rFonts w:ascii="Calibri" w:eastAsia="Times New Roman" w:hAnsi="Calibri" w:cs="Calibri"/>
              <w:color w:val="000000"/>
            </w:rPr>
            <w:tab/>
            <w:t>C. V Deutsch and A. G. Journel, “GSLIB: Geostatistical Software Library and User’s Guide Second Edition,” Oxford University Press, 1997.</w:t>
          </w:r>
        </w:p>
        <w:p w14:paraId="7BA6A698" w14:textId="77777777" w:rsidR="00C90A76" w:rsidRPr="00C90A76" w:rsidRDefault="00C90A76">
          <w:pPr>
            <w:autoSpaceDE w:val="0"/>
            <w:autoSpaceDN w:val="0"/>
            <w:ind w:hanging="640"/>
            <w:divId w:val="844830328"/>
            <w:rPr>
              <w:rFonts w:ascii="Calibri" w:eastAsia="Times New Roman" w:hAnsi="Calibri" w:cs="Calibri"/>
              <w:color w:val="000000"/>
            </w:rPr>
          </w:pPr>
          <w:r w:rsidRPr="00C90A76">
            <w:rPr>
              <w:rFonts w:ascii="Calibri" w:eastAsia="Times New Roman" w:hAnsi="Calibri" w:cs="Calibri"/>
              <w:color w:val="000000"/>
            </w:rPr>
            <w:lastRenderedPageBreak/>
            <w:t>[44]</w:t>
          </w:r>
          <w:r w:rsidRPr="00C90A76">
            <w:rPr>
              <w:rFonts w:ascii="Calibri" w:eastAsia="Times New Roman" w:hAnsi="Calibri" w:cs="Calibri"/>
              <w:color w:val="000000"/>
            </w:rPr>
            <w:tab/>
            <w:t xml:space="preserve">J.-Paul. Chil?s and Pierre. Delfiner, </w:t>
          </w:r>
          <w:r w:rsidRPr="00C90A76">
            <w:rPr>
              <w:rFonts w:ascii="Calibri" w:eastAsia="Times New Roman" w:hAnsi="Calibri" w:cs="Calibri"/>
              <w:i/>
              <w:iCs/>
              <w:color w:val="000000"/>
            </w:rPr>
            <w:t>Geostatistics : Modeling Spatial Uncertainty</w:t>
          </w:r>
          <w:r w:rsidRPr="00C90A76">
            <w:rPr>
              <w:rFonts w:ascii="Calibri" w:eastAsia="Times New Roman" w:hAnsi="Calibri" w:cs="Calibri"/>
              <w:color w:val="000000"/>
            </w:rPr>
            <w:t>. John Wiley &amp; Sons, 2012.</w:t>
          </w:r>
        </w:p>
        <w:p w14:paraId="4351FECB" w14:textId="77777777" w:rsidR="00C90A76" w:rsidRPr="00C90A76" w:rsidRDefault="00C90A76">
          <w:pPr>
            <w:autoSpaceDE w:val="0"/>
            <w:autoSpaceDN w:val="0"/>
            <w:ind w:hanging="640"/>
            <w:divId w:val="1906066526"/>
            <w:rPr>
              <w:rFonts w:ascii="Calibri" w:eastAsia="Times New Roman" w:hAnsi="Calibri" w:cs="Calibri"/>
              <w:color w:val="000000"/>
            </w:rPr>
          </w:pPr>
          <w:r w:rsidRPr="00C90A76">
            <w:rPr>
              <w:rFonts w:ascii="Calibri" w:eastAsia="Times New Roman" w:hAnsi="Calibri" w:cs="Calibri"/>
              <w:color w:val="000000"/>
            </w:rPr>
            <w:t>[45]</w:t>
          </w:r>
          <w:r w:rsidRPr="00C90A76">
            <w:rPr>
              <w:rFonts w:ascii="Calibri" w:eastAsia="Times New Roman" w:hAnsi="Calibri" w:cs="Calibri"/>
              <w:color w:val="000000"/>
            </w:rPr>
            <w:tab/>
            <w:t xml:space="preserve">F. Bachoc, “Cross validation and maximum likelihood estimations of hyper-parameters of Gaussian processes with model misspecification,” </w:t>
          </w:r>
          <w:r w:rsidRPr="00C90A76">
            <w:rPr>
              <w:rFonts w:ascii="Calibri" w:eastAsia="Times New Roman" w:hAnsi="Calibri" w:cs="Calibri"/>
              <w:i/>
              <w:iCs/>
              <w:color w:val="000000"/>
            </w:rPr>
            <w:t>Comput. Stat. Data Anal.</w:t>
          </w:r>
          <w:r w:rsidRPr="00C90A76">
            <w:rPr>
              <w:rFonts w:ascii="Calibri" w:eastAsia="Times New Roman" w:hAnsi="Calibri" w:cs="Calibri"/>
              <w:color w:val="000000"/>
            </w:rPr>
            <w:t>, vol. 66, pp. 55–69, 2013, doi: 10.1016/j.csda.2013.03.016.</w:t>
          </w:r>
        </w:p>
        <w:p w14:paraId="3BA8890A" w14:textId="77777777" w:rsidR="00C90A76" w:rsidRPr="00C90A76" w:rsidRDefault="00C90A76">
          <w:pPr>
            <w:autoSpaceDE w:val="0"/>
            <w:autoSpaceDN w:val="0"/>
            <w:ind w:hanging="640"/>
            <w:divId w:val="1707213720"/>
            <w:rPr>
              <w:rFonts w:ascii="Calibri" w:eastAsia="Times New Roman" w:hAnsi="Calibri" w:cs="Calibri"/>
              <w:color w:val="000000"/>
            </w:rPr>
          </w:pPr>
          <w:r w:rsidRPr="00C90A76">
            <w:rPr>
              <w:rFonts w:ascii="Calibri" w:eastAsia="Times New Roman" w:hAnsi="Calibri" w:cs="Calibri"/>
              <w:color w:val="000000"/>
            </w:rPr>
            <w:t>[46]</w:t>
          </w:r>
          <w:r w:rsidRPr="00C90A76">
            <w:rPr>
              <w:rFonts w:ascii="Calibri" w:eastAsia="Times New Roman" w:hAnsi="Calibri" w:cs="Calibri"/>
              <w:color w:val="000000"/>
            </w:rPr>
            <w:tab/>
            <w:t xml:space="preserve">V. Yildirim, E. Todini, and Y. M. Kantar, “A robust maximum likelihood estimation approach for Ordinary Kriging with outlier-contaminated spatial data,” </w:t>
          </w:r>
          <w:r w:rsidRPr="00C90A76">
            <w:rPr>
              <w:rFonts w:ascii="Calibri" w:eastAsia="Times New Roman" w:hAnsi="Calibri" w:cs="Calibri"/>
              <w:i/>
              <w:iCs/>
              <w:color w:val="000000"/>
            </w:rPr>
            <w:t>Environ. Ecol. Stat.</w:t>
          </w:r>
          <w:r w:rsidRPr="00C90A76">
            <w:rPr>
              <w:rFonts w:ascii="Calibri" w:eastAsia="Times New Roman" w:hAnsi="Calibri" w:cs="Calibri"/>
              <w:color w:val="000000"/>
            </w:rPr>
            <w:t>, Mar. 2026, doi: 10.1007/s10651-026-00706-9.</w:t>
          </w:r>
        </w:p>
        <w:p w14:paraId="4B9E0F90" w14:textId="77777777" w:rsidR="00C90A76" w:rsidRPr="00C90A76" w:rsidRDefault="00C90A76">
          <w:pPr>
            <w:autoSpaceDE w:val="0"/>
            <w:autoSpaceDN w:val="0"/>
            <w:ind w:hanging="640"/>
            <w:divId w:val="1625844001"/>
            <w:rPr>
              <w:rFonts w:ascii="Calibri" w:eastAsia="Times New Roman" w:hAnsi="Calibri" w:cs="Calibri"/>
              <w:color w:val="000000"/>
            </w:rPr>
          </w:pPr>
          <w:r w:rsidRPr="00C90A76">
            <w:rPr>
              <w:rFonts w:ascii="Calibri" w:eastAsia="Times New Roman" w:hAnsi="Calibri" w:cs="Calibri"/>
              <w:color w:val="000000"/>
            </w:rPr>
            <w:t>[47]</w:t>
          </w:r>
          <w:r w:rsidRPr="00C90A76">
            <w:rPr>
              <w:rFonts w:ascii="Calibri" w:eastAsia="Times New Roman" w:hAnsi="Calibri" w:cs="Calibri"/>
              <w:color w:val="000000"/>
            </w:rPr>
            <w:tab/>
            <w:t xml:space="preserve">R. Peli, A. Menafoglio, M. Cervino, L. Dovera, and P. Secchi, “Physics-based Residual Kriging for dynamically evolving functional random fields,” </w:t>
          </w:r>
          <w:r w:rsidRPr="00C90A76">
            <w:rPr>
              <w:rFonts w:ascii="Calibri" w:eastAsia="Times New Roman" w:hAnsi="Calibri" w:cs="Calibri"/>
              <w:i/>
              <w:iCs/>
              <w:color w:val="000000"/>
            </w:rPr>
            <w:t>Stochastic Environmental Research and Risk Assessment</w:t>
          </w:r>
          <w:r w:rsidRPr="00C90A76">
            <w:rPr>
              <w:rFonts w:ascii="Calibri" w:eastAsia="Times New Roman" w:hAnsi="Calibri" w:cs="Calibri"/>
              <w:color w:val="000000"/>
            </w:rPr>
            <w:t>, vol. 36, no. 10, pp. 3063–3080, Oct. 2022, doi: 10.1007/s00477-022-02180-8.</w:t>
          </w:r>
        </w:p>
        <w:p w14:paraId="09C7D35E" w14:textId="77777777" w:rsidR="00C90A76" w:rsidRPr="00C90A76" w:rsidRDefault="00C90A76">
          <w:pPr>
            <w:autoSpaceDE w:val="0"/>
            <w:autoSpaceDN w:val="0"/>
            <w:ind w:hanging="640"/>
            <w:divId w:val="96369069"/>
            <w:rPr>
              <w:rFonts w:ascii="Calibri" w:eastAsia="Times New Roman" w:hAnsi="Calibri" w:cs="Calibri"/>
              <w:color w:val="000000"/>
            </w:rPr>
          </w:pPr>
          <w:r w:rsidRPr="00C90A76">
            <w:rPr>
              <w:rFonts w:ascii="Calibri" w:eastAsia="Times New Roman" w:hAnsi="Calibri" w:cs="Calibri"/>
              <w:color w:val="000000"/>
            </w:rPr>
            <w:t>[48]</w:t>
          </w:r>
          <w:r w:rsidRPr="00C90A76">
            <w:rPr>
              <w:rFonts w:ascii="Calibri" w:eastAsia="Times New Roman" w:hAnsi="Calibri" w:cs="Calibri"/>
              <w:color w:val="000000"/>
            </w:rPr>
            <w:tab/>
            <w:t xml:space="preserve">N. I. Loonat, A. I. J. M. Van Dijk, M. F. Hutchinson, and A. H. Weerts, “Anomaly Kriging Helps to Remove Bias in Spatial Model Runoff Estimates,” </w:t>
          </w:r>
          <w:r w:rsidRPr="00C90A76">
            <w:rPr>
              <w:rFonts w:ascii="Calibri" w:eastAsia="Times New Roman" w:hAnsi="Calibri" w:cs="Calibri"/>
              <w:i/>
              <w:iCs/>
              <w:color w:val="000000"/>
            </w:rPr>
            <w:t>Water Resour. Res.</w:t>
          </w:r>
          <w:r w:rsidRPr="00C90A76">
            <w:rPr>
              <w:rFonts w:ascii="Calibri" w:eastAsia="Times New Roman" w:hAnsi="Calibri" w:cs="Calibri"/>
              <w:color w:val="000000"/>
            </w:rPr>
            <w:t>, vol. 56, no. 7, Jul. 2020, doi: 10.1029/2019WR026240.</w:t>
          </w:r>
        </w:p>
        <w:p w14:paraId="52047EA3" w14:textId="77777777" w:rsidR="00C90A76" w:rsidRPr="00C90A76" w:rsidRDefault="00C90A76">
          <w:pPr>
            <w:autoSpaceDE w:val="0"/>
            <w:autoSpaceDN w:val="0"/>
            <w:ind w:hanging="640"/>
            <w:divId w:val="738987055"/>
            <w:rPr>
              <w:rFonts w:ascii="Calibri" w:eastAsia="Times New Roman" w:hAnsi="Calibri" w:cs="Calibri"/>
              <w:color w:val="000000"/>
            </w:rPr>
          </w:pPr>
          <w:r w:rsidRPr="00C90A76">
            <w:rPr>
              <w:rFonts w:ascii="Calibri" w:eastAsia="Times New Roman" w:hAnsi="Calibri" w:cs="Calibri"/>
              <w:color w:val="000000"/>
            </w:rPr>
            <w:t>[49]</w:t>
          </w:r>
          <w:r w:rsidRPr="00C90A76">
            <w:rPr>
              <w:rFonts w:ascii="Calibri" w:eastAsia="Times New Roman" w:hAnsi="Calibri" w:cs="Calibri"/>
              <w:color w:val="000000"/>
            </w:rPr>
            <w:tab/>
            <w:t xml:space="preserve">T. Hengl, M. Nussbaum, M. N. Wright, G. B. M. Heuvelink, and B. Gräler, “Random forest as a generic framework for predictive modeling of spatial and spatio-temporal variables,” </w:t>
          </w:r>
          <w:r w:rsidRPr="00C90A76">
            <w:rPr>
              <w:rFonts w:ascii="Calibri" w:eastAsia="Times New Roman" w:hAnsi="Calibri" w:cs="Calibri"/>
              <w:i/>
              <w:iCs/>
              <w:color w:val="000000"/>
            </w:rPr>
            <w:t>PeerJ</w:t>
          </w:r>
          <w:r w:rsidRPr="00C90A76">
            <w:rPr>
              <w:rFonts w:ascii="Calibri" w:eastAsia="Times New Roman" w:hAnsi="Calibri" w:cs="Calibri"/>
              <w:color w:val="000000"/>
            </w:rPr>
            <w:t>, vol. 2018, no. 8, 2018, doi: 10.7717/peerj.5518.</w:t>
          </w:r>
        </w:p>
        <w:p w14:paraId="117B039E" w14:textId="77777777" w:rsidR="00C90A76" w:rsidRPr="00C90A76" w:rsidRDefault="00C90A76">
          <w:pPr>
            <w:autoSpaceDE w:val="0"/>
            <w:autoSpaceDN w:val="0"/>
            <w:ind w:hanging="640"/>
            <w:divId w:val="346912655"/>
            <w:rPr>
              <w:rFonts w:ascii="Calibri" w:eastAsia="Times New Roman" w:hAnsi="Calibri" w:cs="Calibri"/>
              <w:color w:val="000000"/>
            </w:rPr>
          </w:pPr>
          <w:r w:rsidRPr="00C90A76">
            <w:rPr>
              <w:rFonts w:ascii="Calibri" w:eastAsia="Times New Roman" w:hAnsi="Calibri" w:cs="Calibri"/>
              <w:color w:val="000000"/>
            </w:rPr>
            <w:t>[50]</w:t>
          </w:r>
          <w:r w:rsidRPr="00C90A76">
            <w:rPr>
              <w:rFonts w:ascii="Calibri" w:eastAsia="Times New Roman" w:hAnsi="Calibri" w:cs="Calibri"/>
              <w:color w:val="000000"/>
            </w:rPr>
            <w:tab/>
            <w:t>L. Breiman, “Random Forests,” 2001.</w:t>
          </w:r>
        </w:p>
        <w:p w14:paraId="3746740E" w14:textId="77777777" w:rsidR="00C90A76" w:rsidRPr="00C90A76" w:rsidRDefault="00C90A76">
          <w:pPr>
            <w:autoSpaceDE w:val="0"/>
            <w:autoSpaceDN w:val="0"/>
            <w:ind w:hanging="640"/>
            <w:divId w:val="474108553"/>
            <w:rPr>
              <w:rFonts w:ascii="Calibri" w:eastAsia="Times New Roman" w:hAnsi="Calibri" w:cs="Calibri"/>
              <w:color w:val="000000"/>
            </w:rPr>
          </w:pPr>
          <w:r w:rsidRPr="00C90A76">
            <w:rPr>
              <w:rFonts w:ascii="Calibri" w:eastAsia="Times New Roman" w:hAnsi="Calibri" w:cs="Calibri"/>
              <w:color w:val="000000"/>
            </w:rPr>
            <w:t>[51]</w:t>
          </w:r>
          <w:r w:rsidRPr="00C90A76">
            <w:rPr>
              <w:rFonts w:ascii="Calibri" w:eastAsia="Times New Roman" w:hAnsi="Calibri" w:cs="Calibri"/>
              <w:color w:val="000000"/>
            </w:rPr>
            <w:tab/>
            <w:t xml:space="preserve">H. V. Gupta, H. Kling, K. K. Yilmaz, and G. F. Martinez, “Decomposition of the mean squared error and NSE performance criteria: Implications for improving hydrological modelling,” </w:t>
          </w:r>
          <w:r w:rsidRPr="00C90A76">
            <w:rPr>
              <w:rFonts w:ascii="Calibri" w:eastAsia="Times New Roman" w:hAnsi="Calibri" w:cs="Calibri"/>
              <w:i/>
              <w:iCs/>
              <w:color w:val="000000"/>
            </w:rPr>
            <w:t>J. Hydrol. (Amst).</w:t>
          </w:r>
          <w:r w:rsidRPr="00C90A76">
            <w:rPr>
              <w:rFonts w:ascii="Calibri" w:eastAsia="Times New Roman" w:hAnsi="Calibri" w:cs="Calibri"/>
              <w:color w:val="000000"/>
            </w:rPr>
            <w:t>, vol. 377, no. 1–2, pp. 80–91, Oct. 2009, doi: 10.1016/j.jhydrol.2009.08.003.</w:t>
          </w:r>
        </w:p>
        <w:p w14:paraId="24DF04A5" w14:textId="77777777" w:rsidR="00C90A76" w:rsidRPr="00C90A76" w:rsidRDefault="00C90A76">
          <w:pPr>
            <w:autoSpaceDE w:val="0"/>
            <w:autoSpaceDN w:val="0"/>
            <w:ind w:hanging="640"/>
            <w:divId w:val="1987273505"/>
            <w:rPr>
              <w:rFonts w:ascii="Calibri" w:eastAsia="Times New Roman" w:hAnsi="Calibri" w:cs="Calibri"/>
              <w:color w:val="000000"/>
            </w:rPr>
          </w:pPr>
          <w:r w:rsidRPr="00C90A76">
            <w:rPr>
              <w:rFonts w:ascii="Calibri" w:eastAsia="Times New Roman" w:hAnsi="Calibri" w:cs="Calibri"/>
              <w:color w:val="000000"/>
            </w:rPr>
            <w:t>[52]</w:t>
          </w:r>
          <w:r w:rsidRPr="00C90A76">
            <w:rPr>
              <w:rFonts w:ascii="Calibri" w:eastAsia="Times New Roman" w:hAnsi="Calibri" w:cs="Calibri"/>
              <w:color w:val="000000"/>
            </w:rPr>
            <w:tab/>
            <w:t>G. James, D. Witten, T. Hastie, and R. Tibshirani, “An Introduction to Statistical Learning with Applications in R Second Edition,” 2021.</w:t>
          </w:r>
        </w:p>
        <w:p w14:paraId="1AC1F354" w14:textId="77777777" w:rsidR="00C90A76" w:rsidRPr="00C90A76" w:rsidRDefault="00C90A76">
          <w:pPr>
            <w:autoSpaceDE w:val="0"/>
            <w:autoSpaceDN w:val="0"/>
            <w:ind w:hanging="640"/>
            <w:divId w:val="1755592860"/>
            <w:rPr>
              <w:rFonts w:ascii="Calibri" w:eastAsia="Times New Roman" w:hAnsi="Calibri" w:cs="Calibri"/>
              <w:color w:val="000000"/>
            </w:rPr>
          </w:pPr>
          <w:r w:rsidRPr="00C90A76">
            <w:rPr>
              <w:rFonts w:ascii="Calibri" w:eastAsia="Times New Roman" w:hAnsi="Calibri" w:cs="Calibri"/>
              <w:color w:val="000000"/>
            </w:rPr>
            <w:t>[53]</w:t>
          </w:r>
          <w:r w:rsidRPr="00C90A76">
            <w:rPr>
              <w:rFonts w:ascii="Calibri" w:eastAsia="Times New Roman" w:hAnsi="Calibri" w:cs="Calibri"/>
              <w:color w:val="000000"/>
            </w:rPr>
            <w:tab/>
            <w:t>C. J. Willmott and K. Matsuura, “Advantages of the mean absolute error (MAE) over the root mean square error (RMSE) in assessing average model performance,” 2005. [Online]. Available: www.int-res.com</w:t>
          </w:r>
        </w:p>
        <w:p w14:paraId="1DA098A3" w14:textId="77777777" w:rsidR="00C90A76" w:rsidRPr="00C90A76" w:rsidRDefault="00C90A76">
          <w:pPr>
            <w:autoSpaceDE w:val="0"/>
            <w:autoSpaceDN w:val="0"/>
            <w:ind w:hanging="640"/>
            <w:divId w:val="1382285576"/>
            <w:rPr>
              <w:rFonts w:ascii="Calibri" w:eastAsia="Times New Roman" w:hAnsi="Calibri" w:cs="Calibri"/>
              <w:color w:val="000000"/>
            </w:rPr>
          </w:pPr>
          <w:r w:rsidRPr="00C90A76">
            <w:rPr>
              <w:rFonts w:ascii="Calibri" w:eastAsia="Times New Roman" w:hAnsi="Calibri" w:cs="Calibri"/>
              <w:color w:val="000000"/>
            </w:rPr>
            <w:t>[54]</w:t>
          </w:r>
          <w:r w:rsidRPr="00C90A76">
            <w:rPr>
              <w:rFonts w:ascii="Calibri" w:eastAsia="Times New Roman" w:hAnsi="Calibri" w:cs="Calibri"/>
              <w:color w:val="000000"/>
            </w:rPr>
            <w:tab/>
            <w:t xml:space="preserve">A. Previati, V. Silvestri, and G. Crosta, “Deep learning text classification of borehole logs for regional scale modeling of hydrofacies (Po Plain, N Italy),” </w:t>
          </w:r>
          <w:r w:rsidRPr="00C90A76">
            <w:rPr>
              <w:rFonts w:ascii="Calibri" w:eastAsia="Times New Roman" w:hAnsi="Calibri" w:cs="Calibri"/>
              <w:i/>
              <w:iCs/>
              <w:color w:val="000000"/>
            </w:rPr>
            <w:t>J. Hydrol. Reg. Stud.</w:t>
          </w:r>
          <w:r w:rsidRPr="00C90A76">
            <w:rPr>
              <w:rFonts w:ascii="Calibri" w:eastAsia="Times New Roman" w:hAnsi="Calibri" w:cs="Calibri"/>
              <w:color w:val="000000"/>
            </w:rPr>
            <w:t>, vol. 58, Apr. 2025, doi: 10.1016/j.ejrh.2024.102157.</w:t>
          </w:r>
        </w:p>
        <w:p w14:paraId="350C64C1" w14:textId="77777777" w:rsidR="00C90A76" w:rsidRPr="00C90A76" w:rsidRDefault="00C90A76">
          <w:pPr>
            <w:autoSpaceDE w:val="0"/>
            <w:autoSpaceDN w:val="0"/>
            <w:ind w:hanging="640"/>
            <w:divId w:val="1226841369"/>
            <w:rPr>
              <w:rFonts w:ascii="Calibri" w:eastAsia="Times New Roman" w:hAnsi="Calibri" w:cs="Calibri"/>
              <w:color w:val="000000"/>
            </w:rPr>
          </w:pPr>
          <w:r w:rsidRPr="00C90A76">
            <w:rPr>
              <w:rFonts w:ascii="Calibri" w:eastAsia="Times New Roman" w:hAnsi="Calibri" w:cs="Calibri"/>
              <w:color w:val="000000"/>
            </w:rPr>
            <w:t>[55]</w:t>
          </w:r>
          <w:r w:rsidRPr="00C90A76">
            <w:rPr>
              <w:rFonts w:ascii="Calibri" w:eastAsia="Times New Roman" w:hAnsi="Calibri" w:cs="Calibri"/>
              <w:color w:val="000000"/>
            </w:rPr>
            <w:tab/>
            <w:t xml:space="preserve">M. Bloemendal, T. Olsthoorn, and F. Boons, “How to achieve optimal and sustainable use of the subsurface for Aquifer Thermal Energy Storage,” </w:t>
          </w:r>
          <w:r w:rsidRPr="00C90A76">
            <w:rPr>
              <w:rFonts w:ascii="Calibri" w:eastAsia="Times New Roman" w:hAnsi="Calibri" w:cs="Calibri"/>
              <w:i/>
              <w:iCs/>
              <w:color w:val="000000"/>
            </w:rPr>
            <w:t>Energy Policy</w:t>
          </w:r>
          <w:r w:rsidRPr="00C90A76">
            <w:rPr>
              <w:rFonts w:ascii="Calibri" w:eastAsia="Times New Roman" w:hAnsi="Calibri" w:cs="Calibri"/>
              <w:color w:val="000000"/>
            </w:rPr>
            <w:t>, vol. 66, pp. 104–114, Mar. 2014, doi: 10.1016/j.enpol.2013.11.034.</w:t>
          </w:r>
        </w:p>
        <w:p w14:paraId="37821B27" w14:textId="77777777" w:rsidR="00C90A76" w:rsidRPr="00C90A76" w:rsidRDefault="00C90A76">
          <w:pPr>
            <w:autoSpaceDE w:val="0"/>
            <w:autoSpaceDN w:val="0"/>
            <w:ind w:hanging="640"/>
            <w:divId w:val="14188469"/>
            <w:rPr>
              <w:rFonts w:ascii="Calibri" w:eastAsia="Times New Roman" w:hAnsi="Calibri" w:cs="Calibri"/>
              <w:color w:val="000000"/>
            </w:rPr>
          </w:pPr>
          <w:r w:rsidRPr="00C90A76">
            <w:rPr>
              <w:rFonts w:ascii="Calibri" w:eastAsia="Times New Roman" w:hAnsi="Calibri" w:cs="Calibri"/>
              <w:color w:val="000000"/>
            </w:rPr>
            <w:t>[56]</w:t>
          </w:r>
          <w:r w:rsidRPr="00C90A76">
            <w:rPr>
              <w:rFonts w:ascii="Calibri" w:eastAsia="Times New Roman" w:hAnsi="Calibri" w:cs="Calibri"/>
              <w:color w:val="000000"/>
            </w:rPr>
            <w:tab/>
            <w:t xml:space="preserve">W. Sommer, J. Valstar, I. Leusbrock, T. Grotenhuis, and H. Rijnaarts, “Optimization and spatial pattern of large-scale aquifer thermal energy storage,” </w:t>
          </w:r>
          <w:r w:rsidRPr="00C90A76">
            <w:rPr>
              <w:rFonts w:ascii="Calibri" w:eastAsia="Times New Roman" w:hAnsi="Calibri" w:cs="Calibri"/>
              <w:i/>
              <w:iCs/>
              <w:color w:val="000000"/>
            </w:rPr>
            <w:t>Appl. Energy</w:t>
          </w:r>
          <w:r w:rsidRPr="00C90A76">
            <w:rPr>
              <w:rFonts w:ascii="Calibri" w:eastAsia="Times New Roman" w:hAnsi="Calibri" w:cs="Calibri"/>
              <w:color w:val="000000"/>
            </w:rPr>
            <w:t>, vol. 137, pp. 322–337, Jan. 2015, doi: 10.1016/j.apenergy.2014.10.019.</w:t>
          </w:r>
        </w:p>
        <w:p w14:paraId="112ABFE5" w14:textId="1558753F" w:rsidR="00D87FC5" w:rsidRPr="002E1242" w:rsidRDefault="00C90A76" w:rsidP="00D87FC5">
          <w:pPr>
            <w:spacing w:before="0" w:after="160" w:line="259" w:lineRule="auto"/>
            <w:jc w:val="left"/>
          </w:pPr>
          <w:r w:rsidRPr="00C90A76">
            <w:rPr>
              <w:rFonts w:ascii="Calibri" w:eastAsia="Times New Roman" w:hAnsi="Calibri" w:cs="Calibri"/>
              <w:color w:val="000000"/>
            </w:rPr>
            <w:t> </w:t>
          </w:r>
        </w:p>
      </w:sdtContent>
    </w:sdt>
    <w:p w14:paraId="45D91044" w14:textId="77777777" w:rsidR="008C1EDF" w:rsidRPr="002E1242" w:rsidRDefault="008C1EDF" w:rsidP="00D87FC5">
      <w:pPr>
        <w:spacing w:before="0" w:after="160" w:line="259" w:lineRule="auto"/>
        <w:jc w:val="left"/>
        <w:sectPr w:rsidR="008C1EDF" w:rsidRPr="002E1242" w:rsidSect="00021146">
          <w:headerReference w:type="even" r:id="rId58"/>
          <w:headerReference w:type="default" r:id="rId59"/>
          <w:footerReference w:type="even" r:id="rId60"/>
          <w:footerReference w:type="default" r:id="rId61"/>
          <w:headerReference w:type="first" r:id="rId62"/>
          <w:footerReference w:type="first" r:id="rId63"/>
          <w:pgSz w:w="11906" w:h="16838"/>
          <w:pgMar w:top="2268" w:right="1418" w:bottom="1701" w:left="1418" w:header="708" w:footer="708" w:gutter="0"/>
          <w:cols w:space="708"/>
          <w:titlePg/>
          <w:docGrid w:linePitch="360"/>
        </w:sectPr>
      </w:pPr>
    </w:p>
    <w:p w14:paraId="14441612" w14:textId="207D4818" w:rsidR="006C71AB" w:rsidRPr="002E1242" w:rsidRDefault="006C71AB" w:rsidP="00324A3B">
      <w:pPr>
        <w:pStyle w:val="Heading1"/>
        <w:numPr>
          <w:ilvl w:val="0"/>
          <w:numId w:val="0"/>
        </w:numPr>
        <w:spacing w:after="1600"/>
      </w:pPr>
      <w:bookmarkStart w:id="159" w:name="_Toc233911590"/>
      <w:r w:rsidRPr="002E1242">
        <w:lastRenderedPageBreak/>
        <w:t>List of Figures</w:t>
      </w:r>
      <w:bookmarkEnd w:id="159"/>
    </w:p>
    <w:p w14:paraId="1A5D3CB1" w14:textId="7BF132B9" w:rsidR="00A36FFF" w:rsidRDefault="00A4642A">
      <w:pPr>
        <w:pStyle w:val="TableofFigures"/>
        <w:tabs>
          <w:tab w:val="right" w:leader="dot" w:pos="9060"/>
        </w:tabs>
        <w:rPr>
          <w:rFonts w:asciiTheme="minorHAnsi" w:eastAsiaTheme="minorEastAsia" w:hAnsiTheme="minorHAnsi"/>
          <w:noProof/>
          <w:kern w:val="2"/>
          <w:szCs w:val="24"/>
          <w:lang w:val="en-GB" w:eastAsia="en-GB"/>
          <w14:ligatures w14:val="standardContextual"/>
        </w:rPr>
      </w:pPr>
      <w:r w:rsidRPr="002E1242">
        <w:fldChar w:fldCharType="begin"/>
      </w:r>
      <w:r w:rsidRPr="002E1242">
        <w:instrText xml:space="preserve"> TOC \h \z \c "Figure" </w:instrText>
      </w:r>
      <w:r w:rsidRPr="002E1242">
        <w:fldChar w:fldCharType="separate"/>
      </w:r>
      <w:hyperlink w:anchor="_Toc233911174" w:history="1">
        <w:r w:rsidR="00A36FFF" w:rsidRPr="007B07FD">
          <w:rPr>
            <w:rStyle w:val="Hyperlink"/>
            <w:noProof/>
          </w:rPr>
          <w:t xml:space="preserve">Figure </w:t>
        </w:r>
        <w:r w:rsidR="00A36FFF" w:rsidRPr="007B07FD">
          <w:rPr>
            <w:rStyle w:val="Hyperlink"/>
            <w:noProof/>
            <w:cs/>
          </w:rPr>
          <w:t>‎</w:t>
        </w:r>
        <w:r w:rsidR="00A36FFF" w:rsidRPr="007B07FD">
          <w:rPr>
            <w:rStyle w:val="Hyperlink"/>
            <w:noProof/>
          </w:rPr>
          <w:t>2.1</w:t>
        </w:r>
        <w:r w:rsidR="00A36FFF" w:rsidRPr="007B07FD">
          <w:rPr>
            <w:rStyle w:val="Hyperlink"/>
            <w:noProof/>
            <w:lang w:val="en-GB"/>
          </w:rPr>
          <w:t xml:space="preserve"> Geological energy storage technologies and their associated geological settings (adapted from Buursink et al.) [9].</w:t>
        </w:r>
        <w:r w:rsidR="00A36FFF">
          <w:rPr>
            <w:noProof/>
            <w:webHidden/>
          </w:rPr>
          <w:tab/>
        </w:r>
        <w:r w:rsidR="00A36FFF">
          <w:rPr>
            <w:noProof/>
            <w:webHidden/>
          </w:rPr>
          <w:fldChar w:fldCharType="begin"/>
        </w:r>
        <w:r w:rsidR="00A36FFF">
          <w:rPr>
            <w:noProof/>
            <w:webHidden/>
          </w:rPr>
          <w:instrText xml:space="preserve"> PAGEREF _Toc233911174 \h </w:instrText>
        </w:r>
        <w:r w:rsidR="00A36FFF">
          <w:rPr>
            <w:noProof/>
            <w:webHidden/>
          </w:rPr>
        </w:r>
        <w:r w:rsidR="00A36FFF">
          <w:rPr>
            <w:noProof/>
            <w:webHidden/>
          </w:rPr>
          <w:fldChar w:fldCharType="separate"/>
        </w:r>
        <w:r w:rsidR="00A36FFF">
          <w:rPr>
            <w:noProof/>
            <w:webHidden/>
          </w:rPr>
          <w:t>9</w:t>
        </w:r>
        <w:r w:rsidR="00A36FFF">
          <w:rPr>
            <w:noProof/>
            <w:webHidden/>
          </w:rPr>
          <w:fldChar w:fldCharType="end"/>
        </w:r>
      </w:hyperlink>
    </w:p>
    <w:p w14:paraId="05EE0960" w14:textId="36431279"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75" w:history="1">
        <w:r w:rsidRPr="007B07FD">
          <w:rPr>
            <w:rStyle w:val="Hyperlink"/>
            <w:noProof/>
          </w:rPr>
          <w:t xml:space="preserve">Figure </w:t>
        </w:r>
        <w:r w:rsidRPr="007B07FD">
          <w:rPr>
            <w:rStyle w:val="Hyperlink"/>
            <w:noProof/>
            <w:cs/>
          </w:rPr>
          <w:t>‎</w:t>
        </w:r>
        <w:r w:rsidRPr="007B07FD">
          <w:rPr>
            <w:rStyle w:val="Hyperlink"/>
            <w:noProof/>
          </w:rPr>
          <w:t>4.1</w:t>
        </w:r>
        <w:r w:rsidRPr="007B07FD">
          <w:rPr>
            <w:rStyle w:val="Hyperlink"/>
            <w:noProof/>
            <w:lang w:val="en-GB"/>
          </w:rPr>
          <w:t xml:space="preserve"> Study area and borehole locations.</w:t>
        </w:r>
        <w:r>
          <w:rPr>
            <w:noProof/>
            <w:webHidden/>
          </w:rPr>
          <w:tab/>
        </w:r>
        <w:r>
          <w:rPr>
            <w:noProof/>
            <w:webHidden/>
          </w:rPr>
          <w:fldChar w:fldCharType="begin"/>
        </w:r>
        <w:r>
          <w:rPr>
            <w:noProof/>
            <w:webHidden/>
          </w:rPr>
          <w:instrText xml:space="preserve"> PAGEREF _Toc233911175 \h </w:instrText>
        </w:r>
        <w:r>
          <w:rPr>
            <w:noProof/>
            <w:webHidden/>
          </w:rPr>
        </w:r>
        <w:r>
          <w:rPr>
            <w:noProof/>
            <w:webHidden/>
          </w:rPr>
          <w:fldChar w:fldCharType="separate"/>
        </w:r>
        <w:r>
          <w:rPr>
            <w:noProof/>
            <w:webHidden/>
          </w:rPr>
          <w:t>62</w:t>
        </w:r>
        <w:r>
          <w:rPr>
            <w:noProof/>
            <w:webHidden/>
          </w:rPr>
          <w:fldChar w:fldCharType="end"/>
        </w:r>
      </w:hyperlink>
    </w:p>
    <w:p w14:paraId="17EA6EC3" w14:textId="1B96354D"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76" w:history="1">
        <w:r w:rsidRPr="007B07FD">
          <w:rPr>
            <w:rStyle w:val="Hyperlink"/>
            <w:noProof/>
          </w:rPr>
          <w:t xml:space="preserve">Figure </w:t>
        </w:r>
        <w:r w:rsidRPr="007B07FD">
          <w:rPr>
            <w:rStyle w:val="Hyperlink"/>
            <w:noProof/>
            <w:cs/>
          </w:rPr>
          <w:t>‎</w:t>
        </w:r>
        <w:r w:rsidRPr="007B07FD">
          <w:rPr>
            <w:rStyle w:val="Hyperlink"/>
            <w:noProof/>
          </w:rPr>
          <w:t>4.2</w:t>
        </w:r>
        <w:r w:rsidRPr="007B07FD">
          <w:rPr>
            <w:rStyle w:val="Hyperlink"/>
            <w:noProof/>
            <w:lang w:val="en-GB"/>
          </w:rPr>
          <w:t xml:space="preserve"> Hydrogeological setting of Aquifer B.</w:t>
        </w:r>
        <w:r>
          <w:rPr>
            <w:noProof/>
            <w:webHidden/>
          </w:rPr>
          <w:tab/>
        </w:r>
        <w:r>
          <w:rPr>
            <w:noProof/>
            <w:webHidden/>
          </w:rPr>
          <w:fldChar w:fldCharType="begin"/>
        </w:r>
        <w:r>
          <w:rPr>
            <w:noProof/>
            <w:webHidden/>
          </w:rPr>
          <w:instrText xml:space="preserve"> PAGEREF _Toc233911176 \h </w:instrText>
        </w:r>
        <w:r>
          <w:rPr>
            <w:noProof/>
            <w:webHidden/>
          </w:rPr>
        </w:r>
        <w:r>
          <w:rPr>
            <w:noProof/>
            <w:webHidden/>
          </w:rPr>
          <w:fldChar w:fldCharType="separate"/>
        </w:r>
        <w:r>
          <w:rPr>
            <w:noProof/>
            <w:webHidden/>
          </w:rPr>
          <w:t>64</w:t>
        </w:r>
        <w:r>
          <w:rPr>
            <w:noProof/>
            <w:webHidden/>
          </w:rPr>
          <w:fldChar w:fldCharType="end"/>
        </w:r>
      </w:hyperlink>
    </w:p>
    <w:p w14:paraId="17A7DBE0" w14:textId="2771F7C6"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77" w:history="1">
        <w:r w:rsidRPr="007B07FD">
          <w:rPr>
            <w:rStyle w:val="Hyperlink"/>
            <w:noProof/>
          </w:rPr>
          <w:t xml:space="preserve">Figure </w:t>
        </w:r>
        <w:r w:rsidRPr="007B07FD">
          <w:rPr>
            <w:rStyle w:val="Hyperlink"/>
            <w:noProof/>
            <w:cs/>
          </w:rPr>
          <w:t>‎</w:t>
        </w:r>
        <w:r w:rsidRPr="007B07FD">
          <w:rPr>
            <w:rStyle w:val="Hyperlink"/>
            <w:noProof/>
          </w:rPr>
          <w:t>4.3</w:t>
        </w:r>
        <w:r w:rsidRPr="007B07FD">
          <w:rPr>
            <w:rStyle w:val="Hyperlink"/>
            <w:noProof/>
            <w:lang w:val="en-GB"/>
          </w:rPr>
          <w:t xml:space="preserve"> Three-dimensional distribution of measured logK values.</w:t>
        </w:r>
        <w:r>
          <w:rPr>
            <w:noProof/>
            <w:webHidden/>
          </w:rPr>
          <w:tab/>
        </w:r>
        <w:r>
          <w:rPr>
            <w:noProof/>
            <w:webHidden/>
          </w:rPr>
          <w:fldChar w:fldCharType="begin"/>
        </w:r>
        <w:r>
          <w:rPr>
            <w:noProof/>
            <w:webHidden/>
          </w:rPr>
          <w:instrText xml:space="preserve"> PAGEREF _Toc233911177 \h </w:instrText>
        </w:r>
        <w:r>
          <w:rPr>
            <w:noProof/>
            <w:webHidden/>
          </w:rPr>
        </w:r>
        <w:r>
          <w:rPr>
            <w:noProof/>
            <w:webHidden/>
          </w:rPr>
          <w:fldChar w:fldCharType="separate"/>
        </w:r>
        <w:r>
          <w:rPr>
            <w:noProof/>
            <w:webHidden/>
          </w:rPr>
          <w:t>65</w:t>
        </w:r>
        <w:r>
          <w:rPr>
            <w:noProof/>
            <w:webHidden/>
          </w:rPr>
          <w:fldChar w:fldCharType="end"/>
        </w:r>
      </w:hyperlink>
    </w:p>
    <w:p w14:paraId="1DAADA39" w14:textId="2E30973D"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78" w:history="1">
        <w:r w:rsidRPr="007B07FD">
          <w:rPr>
            <w:rStyle w:val="Hyperlink"/>
            <w:noProof/>
          </w:rPr>
          <w:t xml:space="preserve">Figure </w:t>
        </w:r>
        <w:r w:rsidRPr="007B07FD">
          <w:rPr>
            <w:rStyle w:val="Hyperlink"/>
            <w:noProof/>
            <w:cs/>
          </w:rPr>
          <w:t>‎</w:t>
        </w:r>
        <w:r w:rsidRPr="007B07FD">
          <w:rPr>
            <w:rStyle w:val="Hyperlink"/>
            <w:noProof/>
          </w:rPr>
          <w:t>4.4</w:t>
        </w:r>
        <w:r w:rsidRPr="007B07FD">
          <w:rPr>
            <w:rStyle w:val="Hyperlink"/>
            <w:noProof/>
            <w:lang w:val="en-GB"/>
          </w:rPr>
          <w:t xml:space="preserve"> Spatial distribution of training and testing boreholes.</w:t>
        </w:r>
        <w:r>
          <w:rPr>
            <w:noProof/>
            <w:webHidden/>
          </w:rPr>
          <w:tab/>
        </w:r>
        <w:r>
          <w:rPr>
            <w:noProof/>
            <w:webHidden/>
          </w:rPr>
          <w:fldChar w:fldCharType="begin"/>
        </w:r>
        <w:r>
          <w:rPr>
            <w:noProof/>
            <w:webHidden/>
          </w:rPr>
          <w:instrText xml:space="preserve"> PAGEREF _Toc233911178 \h </w:instrText>
        </w:r>
        <w:r>
          <w:rPr>
            <w:noProof/>
            <w:webHidden/>
          </w:rPr>
        </w:r>
        <w:r>
          <w:rPr>
            <w:noProof/>
            <w:webHidden/>
          </w:rPr>
          <w:fldChar w:fldCharType="separate"/>
        </w:r>
        <w:r>
          <w:rPr>
            <w:noProof/>
            <w:webHidden/>
          </w:rPr>
          <w:t>66</w:t>
        </w:r>
        <w:r>
          <w:rPr>
            <w:noProof/>
            <w:webHidden/>
          </w:rPr>
          <w:fldChar w:fldCharType="end"/>
        </w:r>
      </w:hyperlink>
    </w:p>
    <w:p w14:paraId="3E8278E0" w14:textId="024E6774"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79" w:history="1">
        <w:r w:rsidRPr="007B07FD">
          <w:rPr>
            <w:rStyle w:val="Hyperlink"/>
            <w:noProof/>
          </w:rPr>
          <w:t xml:space="preserve">Figure </w:t>
        </w:r>
        <w:r w:rsidRPr="007B07FD">
          <w:rPr>
            <w:rStyle w:val="Hyperlink"/>
            <w:noProof/>
            <w:cs/>
          </w:rPr>
          <w:t>‎</w:t>
        </w:r>
        <w:r w:rsidRPr="007B07FD">
          <w:rPr>
            <w:rStyle w:val="Hyperlink"/>
            <w:noProof/>
          </w:rPr>
          <w:t>4.5</w:t>
        </w:r>
        <w:r w:rsidRPr="007B07FD">
          <w:rPr>
            <w:rStyle w:val="Hyperlink"/>
            <w:noProof/>
            <w:lang w:val="en-GB"/>
          </w:rPr>
          <w:t xml:space="preserve"> Experimental and fitted exponential variograms in vertical and horizontal directions derived from training boreholes.</w:t>
        </w:r>
        <w:r>
          <w:rPr>
            <w:noProof/>
            <w:webHidden/>
          </w:rPr>
          <w:tab/>
        </w:r>
        <w:r>
          <w:rPr>
            <w:noProof/>
            <w:webHidden/>
          </w:rPr>
          <w:fldChar w:fldCharType="begin"/>
        </w:r>
        <w:r>
          <w:rPr>
            <w:noProof/>
            <w:webHidden/>
          </w:rPr>
          <w:instrText xml:space="preserve"> PAGEREF _Toc233911179 \h </w:instrText>
        </w:r>
        <w:r>
          <w:rPr>
            <w:noProof/>
            <w:webHidden/>
          </w:rPr>
        </w:r>
        <w:r>
          <w:rPr>
            <w:noProof/>
            <w:webHidden/>
          </w:rPr>
          <w:fldChar w:fldCharType="separate"/>
        </w:r>
        <w:r>
          <w:rPr>
            <w:noProof/>
            <w:webHidden/>
          </w:rPr>
          <w:t>68</w:t>
        </w:r>
        <w:r>
          <w:rPr>
            <w:noProof/>
            <w:webHidden/>
          </w:rPr>
          <w:fldChar w:fldCharType="end"/>
        </w:r>
      </w:hyperlink>
    </w:p>
    <w:p w14:paraId="2E63FDBF" w14:textId="74AD9762"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80" w:history="1">
        <w:r w:rsidRPr="007B07FD">
          <w:rPr>
            <w:rStyle w:val="Hyperlink"/>
            <w:noProof/>
          </w:rPr>
          <w:t xml:space="preserve">Figure </w:t>
        </w:r>
        <w:r w:rsidRPr="007B07FD">
          <w:rPr>
            <w:rStyle w:val="Hyperlink"/>
            <w:noProof/>
            <w:cs/>
          </w:rPr>
          <w:t>‎</w:t>
        </w:r>
        <w:r w:rsidRPr="007B07FD">
          <w:rPr>
            <w:rStyle w:val="Hyperlink"/>
            <w:noProof/>
          </w:rPr>
          <w:t>4.6</w:t>
        </w:r>
        <w:r w:rsidRPr="007B07FD">
          <w:rPr>
            <w:rStyle w:val="Hyperlink"/>
            <w:noProof/>
            <w:lang w:val="en-GB"/>
          </w:rPr>
          <w:t xml:space="preserve"> Comparison between observed and OK predicted logK values for independent testing boreholes.</w:t>
        </w:r>
        <w:r>
          <w:rPr>
            <w:noProof/>
            <w:webHidden/>
          </w:rPr>
          <w:tab/>
        </w:r>
        <w:r>
          <w:rPr>
            <w:noProof/>
            <w:webHidden/>
          </w:rPr>
          <w:fldChar w:fldCharType="begin"/>
        </w:r>
        <w:r>
          <w:rPr>
            <w:noProof/>
            <w:webHidden/>
          </w:rPr>
          <w:instrText xml:space="preserve"> PAGEREF _Toc233911180 \h </w:instrText>
        </w:r>
        <w:r>
          <w:rPr>
            <w:noProof/>
            <w:webHidden/>
          </w:rPr>
        </w:r>
        <w:r>
          <w:rPr>
            <w:noProof/>
            <w:webHidden/>
          </w:rPr>
          <w:fldChar w:fldCharType="separate"/>
        </w:r>
        <w:r>
          <w:rPr>
            <w:noProof/>
            <w:webHidden/>
          </w:rPr>
          <w:t>70</w:t>
        </w:r>
        <w:r>
          <w:rPr>
            <w:noProof/>
            <w:webHidden/>
          </w:rPr>
          <w:fldChar w:fldCharType="end"/>
        </w:r>
      </w:hyperlink>
    </w:p>
    <w:p w14:paraId="4D0A5018" w14:textId="7CBBC0DC"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81" w:history="1">
        <w:r w:rsidRPr="007B07FD">
          <w:rPr>
            <w:rStyle w:val="Hyperlink"/>
            <w:noProof/>
          </w:rPr>
          <w:t xml:space="preserve">Figure </w:t>
        </w:r>
        <w:r w:rsidRPr="007B07FD">
          <w:rPr>
            <w:rStyle w:val="Hyperlink"/>
            <w:noProof/>
            <w:cs/>
          </w:rPr>
          <w:t>‎</w:t>
        </w:r>
        <w:r w:rsidRPr="007B07FD">
          <w:rPr>
            <w:rStyle w:val="Hyperlink"/>
            <w:noProof/>
          </w:rPr>
          <w:t>4.7</w:t>
        </w:r>
        <w:r w:rsidRPr="007B07FD">
          <w:rPr>
            <w:rStyle w:val="Hyperlink"/>
            <w:noProof/>
            <w:lang w:val="en-GB"/>
          </w:rPr>
          <w:t xml:space="preserve"> Comparison between true and predicted Ordinary Kriging residual distributions for training dataset.</w:t>
        </w:r>
        <w:r>
          <w:rPr>
            <w:noProof/>
            <w:webHidden/>
          </w:rPr>
          <w:tab/>
        </w:r>
        <w:r>
          <w:rPr>
            <w:noProof/>
            <w:webHidden/>
          </w:rPr>
          <w:fldChar w:fldCharType="begin"/>
        </w:r>
        <w:r>
          <w:rPr>
            <w:noProof/>
            <w:webHidden/>
          </w:rPr>
          <w:instrText xml:space="preserve"> PAGEREF _Toc233911181 \h </w:instrText>
        </w:r>
        <w:r>
          <w:rPr>
            <w:noProof/>
            <w:webHidden/>
          </w:rPr>
        </w:r>
        <w:r>
          <w:rPr>
            <w:noProof/>
            <w:webHidden/>
          </w:rPr>
          <w:fldChar w:fldCharType="separate"/>
        </w:r>
        <w:r>
          <w:rPr>
            <w:noProof/>
            <w:webHidden/>
          </w:rPr>
          <w:t>75</w:t>
        </w:r>
        <w:r>
          <w:rPr>
            <w:noProof/>
            <w:webHidden/>
          </w:rPr>
          <w:fldChar w:fldCharType="end"/>
        </w:r>
      </w:hyperlink>
    </w:p>
    <w:p w14:paraId="1FAF7C0B" w14:textId="193D1B45"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82" w:history="1">
        <w:r w:rsidRPr="007B07FD">
          <w:rPr>
            <w:rStyle w:val="Hyperlink"/>
            <w:noProof/>
          </w:rPr>
          <w:t xml:space="preserve">Figure </w:t>
        </w:r>
        <w:r w:rsidRPr="007B07FD">
          <w:rPr>
            <w:rStyle w:val="Hyperlink"/>
            <w:noProof/>
            <w:cs/>
          </w:rPr>
          <w:t>‎</w:t>
        </w:r>
        <w:r w:rsidRPr="007B07FD">
          <w:rPr>
            <w:rStyle w:val="Hyperlink"/>
            <w:noProof/>
          </w:rPr>
          <w:t>4.8</w:t>
        </w:r>
        <w:r w:rsidRPr="007B07FD">
          <w:rPr>
            <w:rStyle w:val="Hyperlink"/>
            <w:noProof/>
            <w:lang w:val="en-GB"/>
          </w:rPr>
          <w:t xml:space="preserve"> Comparison between true and predicted Ordinary Kriging residual distributions for testing dataset.</w:t>
        </w:r>
        <w:r>
          <w:rPr>
            <w:noProof/>
            <w:webHidden/>
          </w:rPr>
          <w:tab/>
        </w:r>
        <w:r>
          <w:rPr>
            <w:noProof/>
            <w:webHidden/>
          </w:rPr>
          <w:fldChar w:fldCharType="begin"/>
        </w:r>
        <w:r>
          <w:rPr>
            <w:noProof/>
            <w:webHidden/>
          </w:rPr>
          <w:instrText xml:space="preserve"> PAGEREF _Toc233911182 \h </w:instrText>
        </w:r>
        <w:r>
          <w:rPr>
            <w:noProof/>
            <w:webHidden/>
          </w:rPr>
        </w:r>
        <w:r>
          <w:rPr>
            <w:noProof/>
            <w:webHidden/>
          </w:rPr>
          <w:fldChar w:fldCharType="separate"/>
        </w:r>
        <w:r>
          <w:rPr>
            <w:noProof/>
            <w:webHidden/>
          </w:rPr>
          <w:t>76</w:t>
        </w:r>
        <w:r>
          <w:rPr>
            <w:noProof/>
            <w:webHidden/>
          </w:rPr>
          <w:fldChar w:fldCharType="end"/>
        </w:r>
      </w:hyperlink>
    </w:p>
    <w:p w14:paraId="2A3664E0" w14:textId="71F68EE1"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83" w:history="1">
        <w:r w:rsidRPr="007B07FD">
          <w:rPr>
            <w:rStyle w:val="Hyperlink"/>
            <w:noProof/>
          </w:rPr>
          <w:t xml:space="preserve">Figure </w:t>
        </w:r>
        <w:r w:rsidRPr="007B07FD">
          <w:rPr>
            <w:rStyle w:val="Hyperlink"/>
            <w:noProof/>
            <w:cs/>
          </w:rPr>
          <w:t>‎</w:t>
        </w:r>
        <w:r w:rsidRPr="007B07FD">
          <w:rPr>
            <w:rStyle w:val="Hyperlink"/>
            <w:noProof/>
          </w:rPr>
          <w:t>4.9</w:t>
        </w:r>
        <w:r w:rsidRPr="007B07FD">
          <w:rPr>
            <w:rStyle w:val="Hyperlink"/>
            <w:noProof/>
            <w:lang w:val="en-GB"/>
          </w:rPr>
          <w:t xml:space="preserve"> Comparison between observed hydraulic conductivity values and predictions obtained using Ordinary Kriging, OK–RF, and OK–GP for testing boreholes.</w:t>
        </w:r>
        <w:r>
          <w:rPr>
            <w:noProof/>
            <w:webHidden/>
          </w:rPr>
          <w:tab/>
        </w:r>
        <w:r>
          <w:rPr>
            <w:noProof/>
            <w:webHidden/>
          </w:rPr>
          <w:fldChar w:fldCharType="begin"/>
        </w:r>
        <w:r>
          <w:rPr>
            <w:noProof/>
            <w:webHidden/>
          </w:rPr>
          <w:instrText xml:space="preserve"> PAGEREF _Toc233911183 \h </w:instrText>
        </w:r>
        <w:r>
          <w:rPr>
            <w:noProof/>
            <w:webHidden/>
          </w:rPr>
        </w:r>
        <w:r>
          <w:rPr>
            <w:noProof/>
            <w:webHidden/>
          </w:rPr>
          <w:fldChar w:fldCharType="separate"/>
        </w:r>
        <w:r>
          <w:rPr>
            <w:noProof/>
            <w:webHidden/>
          </w:rPr>
          <w:t>77</w:t>
        </w:r>
        <w:r>
          <w:rPr>
            <w:noProof/>
            <w:webHidden/>
          </w:rPr>
          <w:fldChar w:fldCharType="end"/>
        </w:r>
      </w:hyperlink>
    </w:p>
    <w:p w14:paraId="03C8A5AB" w14:textId="5C7FD694"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84" w:history="1">
        <w:r w:rsidRPr="007B07FD">
          <w:rPr>
            <w:rStyle w:val="Hyperlink"/>
            <w:noProof/>
          </w:rPr>
          <w:t xml:space="preserve">Figure </w:t>
        </w:r>
        <w:r w:rsidRPr="007B07FD">
          <w:rPr>
            <w:rStyle w:val="Hyperlink"/>
            <w:noProof/>
            <w:cs/>
          </w:rPr>
          <w:t>‎</w:t>
        </w:r>
        <w:r w:rsidRPr="007B07FD">
          <w:rPr>
            <w:rStyle w:val="Hyperlink"/>
            <w:noProof/>
          </w:rPr>
          <w:t>4.10</w:t>
        </w:r>
        <w:r w:rsidRPr="007B07FD">
          <w:rPr>
            <w:rStyle w:val="Hyperlink"/>
            <w:noProof/>
            <w:lang w:val="en-GB"/>
          </w:rPr>
          <w:t xml:space="preserve"> Comparison of RMSE, R², and KGE obtained using Ordinary Kriging (OK), OK–RF, and OK–GP on independent testing dataset.</w:t>
        </w:r>
        <w:r>
          <w:rPr>
            <w:noProof/>
            <w:webHidden/>
          </w:rPr>
          <w:tab/>
        </w:r>
        <w:r>
          <w:rPr>
            <w:noProof/>
            <w:webHidden/>
          </w:rPr>
          <w:fldChar w:fldCharType="begin"/>
        </w:r>
        <w:r>
          <w:rPr>
            <w:noProof/>
            <w:webHidden/>
          </w:rPr>
          <w:instrText xml:space="preserve"> PAGEREF _Toc233911184 \h </w:instrText>
        </w:r>
        <w:r>
          <w:rPr>
            <w:noProof/>
            <w:webHidden/>
          </w:rPr>
        </w:r>
        <w:r>
          <w:rPr>
            <w:noProof/>
            <w:webHidden/>
          </w:rPr>
          <w:fldChar w:fldCharType="separate"/>
        </w:r>
        <w:r>
          <w:rPr>
            <w:noProof/>
            <w:webHidden/>
          </w:rPr>
          <w:t>77</w:t>
        </w:r>
        <w:r>
          <w:rPr>
            <w:noProof/>
            <w:webHidden/>
          </w:rPr>
          <w:fldChar w:fldCharType="end"/>
        </w:r>
      </w:hyperlink>
    </w:p>
    <w:p w14:paraId="43883EC1" w14:textId="54C342CD"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85" w:history="1">
        <w:r w:rsidRPr="007B07FD">
          <w:rPr>
            <w:rStyle w:val="Hyperlink"/>
            <w:noProof/>
          </w:rPr>
          <w:t xml:space="preserve">Figure </w:t>
        </w:r>
        <w:r w:rsidRPr="007B07FD">
          <w:rPr>
            <w:rStyle w:val="Hyperlink"/>
            <w:noProof/>
            <w:cs/>
          </w:rPr>
          <w:t>‎</w:t>
        </w:r>
        <w:r w:rsidRPr="007B07FD">
          <w:rPr>
            <w:rStyle w:val="Hyperlink"/>
            <w:noProof/>
          </w:rPr>
          <w:t>5.1</w:t>
        </w:r>
        <w:r w:rsidRPr="007B07FD">
          <w:rPr>
            <w:rStyle w:val="Hyperlink"/>
            <w:noProof/>
            <w:lang w:val="en-GB"/>
          </w:rPr>
          <w:t xml:space="preserve"> Annual operating schedule adopted for simulated ATES system.</w:t>
        </w:r>
        <w:r>
          <w:rPr>
            <w:noProof/>
            <w:webHidden/>
          </w:rPr>
          <w:tab/>
        </w:r>
        <w:r>
          <w:rPr>
            <w:noProof/>
            <w:webHidden/>
          </w:rPr>
          <w:fldChar w:fldCharType="begin"/>
        </w:r>
        <w:r>
          <w:rPr>
            <w:noProof/>
            <w:webHidden/>
          </w:rPr>
          <w:instrText xml:space="preserve"> PAGEREF _Toc233911185 \h </w:instrText>
        </w:r>
        <w:r>
          <w:rPr>
            <w:noProof/>
            <w:webHidden/>
          </w:rPr>
        </w:r>
        <w:r>
          <w:rPr>
            <w:noProof/>
            <w:webHidden/>
          </w:rPr>
          <w:fldChar w:fldCharType="separate"/>
        </w:r>
        <w:r>
          <w:rPr>
            <w:noProof/>
            <w:webHidden/>
          </w:rPr>
          <w:t>82</w:t>
        </w:r>
        <w:r>
          <w:rPr>
            <w:noProof/>
            <w:webHidden/>
          </w:rPr>
          <w:fldChar w:fldCharType="end"/>
        </w:r>
      </w:hyperlink>
    </w:p>
    <w:p w14:paraId="5CDC3D57" w14:textId="639C1680"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86" w:history="1">
        <w:r w:rsidRPr="007B07FD">
          <w:rPr>
            <w:rStyle w:val="Hyperlink"/>
            <w:noProof/>
          </w:rPr>
          <w:t xml:space="preserve">Figure </w:t>
        </w:r>
        <w:r w:rsidRPr="007B07FD">
          <w:rPr>
            <w:rStyle w:val="Hyperlink"/>
            <w:noProof/>
            <w:cs/>
          </w:rPr>
          <w:t>‎</w:t>
        </w:r>
        <w:r w:rsidRPr="007B07FD">
          <w:rPr>
            <w:rStyle w:val="Hyperlink"/>
            <w:noProof/>
          </w:rPr>
          <w:t>5.2</w:t>
        </w:r>
        <w:r w:rsidRPr="007B07FD">
          <w:rPr>
            <w:rStyle w:val="Hyperlink"/>
            <w:noProof/>
            <w:lang w:val="en-GB"/>
          </w:rPr>
          <w:t xml:space="preserve"> Spatial arrangement of warm and cold wells used in numerical ATES simulations.</w:t>
        </w:r>
        <w:r>
          <w:rPr>
            <w:noProof/>
            <w:webHidden/>
          </w:rPr>
          <w:tab/>
        </w:r>
        <w:r>
          <w:rPr>
            <w:noProof/>
            <w:webHidden/>
          </w:rPr>
          <w:fldChar w:fldCharType="begin"/>
        </w:r>
        <w:r>
          <w:rPr>
            <w:noProof/>
            <w:webHidden/>
          </w:rPr>
          <w:instrText xml:space="preserve"> PAGEREF _Toc233911186 \h </w:instrText>
        </w:r>
        <w:r>
          <w:rPr>
            <w:noProof/>
            <w:webHidden/>
          </w:rPr>
        </w:r>
        <w:r>
          <w:rPr>
            <w:noProof/>
            <w:webHidden/>
          </w:rPr>
          <w:fldChar w:fldCharType="separate"/>
        </w:r>
        <w:r>
          <w:rPr>
            <w:noProof/>
            <w:webHidden/>
          </w:rPr>
          <w:t>84</w:t>
        </w:r>
        <w:r>
          <w:rPr>
            <w:noProof/>
            <w:webHidden/>
          </w:rPr>
          <w:fldChar w:fldCharType="end"/>
        </w:r>
      </w:hyperlink>
    </w:p>
    <w:p w14:paraId="082A1A89" w14:textId="171BF6B7"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87" w:history="1">
        <w:r w:rsidRPr="007B07FD">
          <w:rPr>
            <w:rStyle w:val="Hyperlink"/>
            <w:noProof/>
          </w:rPr>
          <w:t xml:space="preserve">Figure </w:t>
        </w:r>
        <w:r w:rsidRPr="007B07FD">
          <w:rPr>
            <w:rStyle w:val="Hyperlink"/>
            <w:noProof/>
            <w:cs/>
          </w:rPr>
          <w:t>‎</w:t>
        </w:r>
        <w:r w:rsidRPr="007B07FD">
          <w:rPr>
            <w:rStyle w:val="Hyperlink"/>
            <w:noProof/>
          </w:rPr>
          <w:t>5.3</w:t>
        </w:r>
        <w:r w:rsidRPr="007B07FD">
          <w:rPr>
            <w:rStyle w:val="Hyperlink"/>
            <w:noProof/>
            <w:lang w:val="en-GB"/>
          </w:rPr>
          <w:t xml:space="preserve"> Homogeneous logarithmic hydraulic conductivity field adopted as the reference case for numerical ATES simulations.</w:t>
        </w:r>
        <w:r>
          <w:rPr>
            <w:noProof/>
            <w:webHidden/>
          </w:rPr>
          <w:tab/>
        </w:r>
        <w:r>
          <w:rPr>
            <w:noProof/>
            <w:webHidden/>
          </w:rPr>
          <w:fldChar w:fldCharType="begin"/>
        </w:r>
        <w:r>
          <w:rPr>
            <w:noProof/>
            <w:webHidden/>
          </w:rPr>
          <w:instrText xml:space="preserve"> PAGEREF _Toc233911187 \h </w:instrText>
        </w:r>
        <w:r>
          <w:rPr>
            <w:noProof/>
            <w:webHidden/>
          </w:rPr>
        </w:r>
        <w:r>
          <w:rPr>
            <w:noProof/>
            <w:webHidden/>
          </w:rPr>
          <w:fldChar w:fldCharType="separate"/>
        </w:r>
        <w:r>
          <w:rPr>
            <w:noProof/>
            <w:webHidden/>
          </w:rPr>
          <w:t>90</w:t>
        </w:r>
        <w:r>
          <w:rPr>
            <w:noProof/>
            <w:webHidden/>
          </w:rPr>
          <w:fldChar w:fldCharType="end"/>
        </w:r>
      </w:hyperlink>
    </w:p>
    <w:p w14:paraId="5248AAC6" w14:textId="40DFB274"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88" w:history="1">
        <w:r w:rsidRPr="007B07FD">
          <w:rPr>
            <w:rStyle w:val="Hyperlink"/>
            <w:noProof/>
          </w:rPr>
          <w:t xml:space="preserve">Figure </w:t>
        </w:r>
        <w:r w:rsidRPr="007B07FD">
          <w:rPr>
            <w:rStyle w:val="Hyperlink"/>
            <w:noProof/>
            <w:cs/>
          </w:rPr>
          <w:t>‎</w:t>
        </w:r>
        <w:r w:rsidRPr="007B07FD">
          <w:rPr>
            <w:rStyle w:val="Hyperlink"/>
            <w:noProof/>
          </w:rPr>
          <w:t>5.4</w:t>
        </w:r>
        <w:r w:rsidRPr="007B07FD">
          <w:rPr>
            <w:rStyle w:val="Hyperlink"/>
            <w:noProof/>
            <w:lang w:val="en-GB"/>
          </w:rPr>
          <w:t xml:space="preserve"> Heterogeneous logarithmic hydraulic conductivity fields used in numerical ATES simulations: (a) Ordinary Kriging (OK), (b) OK–RF, and (c) OK–GPR.</w:t>
        </w:r>
        <w:r>
          <w:rPr>
            <w:noProof/>
            <w:webHidden/>
          </w:rPr>
          <w:tab/>
        </w:r>
        <w:r>
          <w:rPr>
            <w:noProof/>
            <w:webHidden/>
          </w:rPr>
          <w:fldChar w:fldCharType="begin"/>
        </w:r>
        <w:r>
          <w:rPr>
            <w:noProof/>
            <w:webHidden/>
          </w:rPr>
          <w:instrText xml:space="preserve"> PAGEREF _Toc233911188 \h </w:instrText>
        </w:r>
        <w:r>
          <w:rPr>
            <w:noProof/>
            <w:webHidden/>
          </w:rPr>
        </w:r>
        <w:r>
          <w:rPr>
            <w:noProof/>
            <w:webHidden/>
          </w:rPr>
          <w:fldChar w:fldCharType="separate"/>
        </w:r>
        <w:r>
          <w:rPr>
            <w:noProof/>
            <w:webHidden/>
          </w:rPr>
          <w:t>92</w:t>
        </w:r>
        <w:r>
          <w:rPr>
            <w:noProof/>
            <w:webHidden/>
          </w:rPr>
          <w:fldChar w:fldCharType="end"/>
        </w:r>
      </w:hyperlink>
    </w:p>
    <w:p w14:paraId="48CC3FD3" w14:textId="53E0382B"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89" w:history="1">
        <w:r w:rsidRPr="007B07FD">
          <w:rPr>
            <w:rStyle w:val="Hyperlink"/>
            <w:noProof/>
          </w:rPr>
          <w:t xml:space="preserve">Figure </w:t>
        </w:r>
        <w:r w:rsidRPr="007B07FD">
          <w:rPr>
            <w:rStyle w:val="Hyperlink"/>
            <w:noProof/>
            <w:cs/>
          </w:rPr>
          <w:t>‎</w:t>
        </w:r>
        <w:r w:rsidRPr="007B07FD">
          <w:rPr>
            <w:rStyle w:val="Hyperlink"/>
            <w:noProof/>
          </w:rPr>
          <w:t>5.5</w:t>
        </w:r>
        <w:r w:rsidRPr="007B07FD">
          <w:rPr>
            <w:rStyle w:val="Hyperlink"/>
            <w:noProof/>
            <w:lang w:val="en-GB"/>
          </w:rPr>
          <w:t xml:space="preserve"> Comparison of the simulated thermal plumes at the end of hot-water injection period (Month 4) of the first operating cycle for the four hydraulic conductivity models: (a) Homogeneous, (b) OK, (c) OK-RF, and (d) OK-GPR.</w:t>
        </w:r>
        <w:r>
          <w:rPr>
            <w:noProof/>
            <w:webHidden/>
          </w:rPr>
          <w:tab/>
        </w:r>
        <w:r>
          <w:rPr>
            <w:noProof/>
            <w:webHidden/>
          </w:rPr>
          <w:fldChar w:fldCharType="begin"/>
        </w:r>
        <w:r>
          <w:rPr>
            <w:noProof/>
            <w:webHidden/>
          </w:rPr>
          <w:instrText xml:space="preserve"> PAGEREF _Toc233911189 \h </w:instrText>
        </w:r>
        <w:r>
          <w:rPr>
            <w:noProof/>
            <w:webHidden/>
          </w:rPr>
        </w:r>
        <w:r>
          <w:rPr>
            <w:noProof/>
            <w:webHidden/>
          </w:rPr>
          <w:fldChar w:fldCharType="separate"/>
        </w:r>
        <w:r>
          <w:rPr>
            <w:noProof/>
            <w:webHidden/>
          </w:rPr>
          <w:t>94</w:t>
        </w:r>
        <w:r>
          <w:rPr>
            <w:noProof/>
            <w:webHidden/>
          </w:rPr>
          <w:fldChar w:fldCharType="end"/>
        </w:r>
      </w:hyperlink>
    </w:p>
    <w:p w14:paraId="5EB96FF2" w14:textId="7BB4EB61"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90" w:history="1">
        <w:r w:rsidRPr="007B07FD">
          <w:rPr>
            <w:rStyle w:val="Hyperlink"/>
            <w:noProof/>
          </w:rPr>
          <w:t xml:space="preserve">Figure </w:t>
        </w:r>
        <w:r w:rsidRPr="007B07FD">
          <w:rPr>
            <w:rStyle w:val="Hyperlink"/>
            <w:noProof/>
            <w:cs/>
          </w:rPr>
          <w:t>‎</w:t>
        </w:r>
        <w:r w:rsidRPr="007B07FD">
          <w:rPr>
            <w:rStyle w:val="Hyperlink"/>
            <w:noProof/>
          </w:rPr>
          <w:t>5.6</w:t>
        </w:r>
        <w:r w:rsidRPr="007B07FD">
          <w:rPr>
            <w:rStyle w:val="Hyperlink"/>
            <w:noProof/>
            <w:lang w:val="en-GB"/>
          </w:rPr>
          <w:t xml:space="preserve"> Comparison of the simulated thermal plumes at the end of cold-water injection period (Month 10) of the first operating cycle for the four hydraulic conductivity models: (a) Homogeneous, (b) OK, (c) OK-RF, and (d) OK-GPR.</w:t>
        </w:r>
        <w:r>
          <w:rPr>
            <w:noProof/>
            <w:webHidden/>
          </w:rPr>
          <w:tab/>
        </w:r>
        <w:r>
          <w:rPr>
            <w:noProof/>
            <w:webHidden/>
          </w:rPr>
          <w:fldChar w:fldCharType="begin"/>
        </w:r>
        <w:r>
          <w:rPr>
            <w:noProof/>
            <w:webHidden/>
          </w:rPr>
          <w:instrText xml:space="preserve"> PAGEREF _Toc233911190 \h </w:instrText>
        </w:r>
        <w:r>
          <w:rPr>
            <w:noProof/>
            <w:webHidden/>
          </w:rPr>
        </w:r>
        <w:r>
          <w:rPr>
            <w:noProof/>
            <w:webHidden/>
          </w:rPr>
          <w:fldChar w:fldCharType="separate"/>
        </w:r>
        <w:r>
          <w:rPr>
            <w:noProof/>
            <w:webHidden/>
          </w:rPr>
          <w:t>95</w:t>
        </w:r>
        <w:r>
          <w:rPr>
            <w:noProof/>
            <w:webHidden/>
          </w:rPr>
          <w:fldChar w:fldCharType="end"/>
        </w:r>
      </w:hyperlink>
    </w:p>
    <w:p w14:paraId="0B087F25" w14:textId="115F100B"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91" w:history="1">
        <w:r w:rsidRPr="007B07FD">
          <w:rPr>
            <w:rStyle w:val="Hyperlink"/>
            <w:noProof/>
          </w:rPr>
          <w:t xml:space="preserve">Figure </w:t>
        </w:r>
        <w:r w:rsidRPr="007B07FD">
          <w:rPr>
            <w:rStyle w:val="Hyperlink"/>
            <w:noProof/>
            <w:cs/>
          </w:rPr>
          <w:t>‎</w:t>
        </w:r>
        <w:r w:rsidRPr="007B07FD">
          <w:rPr>
            <w:rStyle w:val="Hyperlink"/>
            <w:noProof/>
          </w:rPr>
          <w:t>5.7</w:t>
        </w:r>
        <w:r w:rsidRPr="007B07FD">
          <w:rPr>
            <w:rStyle w:val="Hyperlink"/>
            <w:noProof/>
            <w:lang w:val="en-GB"/>
          </w:rPr>
          <w:t xml:space="preserve"> Comparison of the simulated thermal plumes at the end of hot-water injection period (Month 4) of the fifth operating cycle for the four hydraulic conductivity models: (a) Homogeneous, (b) OK, (c) OK-RF, and (d) OK-GPR.</w:t>
        </w:r>
        <w:r>
          <w:rPr>
            <w:noProof/>
            <w:webHidden/>
          </w:rPr>
          <w:tab/>
        </w:r>
        <w:r>
          <w:rPr>
            <w:noProof/>
            <w:webHidden/>
          </w:rPr>
          <w:fldChar w:fldCharType="begin"/>
        </w:r>
        <w:r>
          <w:rPr>
            <w:noProof/>
            <w:webHidden/>
          </w:rPr>
          <w:instrText xml:space="preserve"> PAGEREF _Toc233911191 \h </w:instrText>
        </w:r>
        <w:r>
          <w:rPr>
            <w:noProof/>
            <w:webHidden/>
          </w:rPr>
        </w:r>
        <w:r>
          <w:rPr>
            <w:noProof/>
            <w:webHidden/>
          </w:rPr>
          <w:fldChar w:fldCharType="separate"/>
        </w:r>
        <w:r>
          <w:rPr>
            <w:noProof/>
            <w:webHidden/>
          </w:rPr>
          <w:t>96</w:t>
        </w:r>
        <w:r>
          <w:rPr>
            <w:noProof/>
            <w:webHidden/>
          </w:rPr>
          <w:fldChar w:fldCharType="end"/>
        </w:r>
      </w:hyperlink>
    </w:p>
    <w:p w14:paraId="600254F4" w14:textId="540FEC58"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92" w:history="1">
        <w:r w:rsidRPr="007B07FD">
          <w:rPr>
            <w:rStyle w:val="Hyperlink"/>
            <w:noProof/>
          </w:rPr>
          <w:t xml:space="preserve">Figure </w:t>
        </w:r>
        <w:r w:rsidRPr="007B07FD">
          <w:rPr>
            <w:rStyle w:val="Hyperlink"/>
            <w:noProof/>
            <w:cs/>
          </w:rPr>
          <w:t>‎</w:t>
        </w:r>
        <w:r w:rsidRPr="007B07FD">
          <w:rPr>
            <w:rStyle w:val="Hyperlink"/>
            <w:noProof/>
          </w:rPr>
          <w:t>5.8</w:t>
        </w:r>
        <w:r w:rsidRPr="007B07FD">
          <w:rPr>
            <w:rStyle w:val="Hyperlink"/>
            <w:noProof/>
            <w:lang w:val="en-GB"/>
          </w:rPr>
          <w:t xml:space="preserve"> Comparison of the simulated thermal plumes at the end of cold-water injection period (Month 10) of the fifth operating cycle for the four hydraulic conductivity models: (a) Homogeneous, (b) OK, (c) OK-RF, and (d) OK-GPR.</w:t>
        </w:r>
        <w:r>
          <w:rPr>
            <w:noProof/>
            <w:webHidden/>
          </w:rPr>
          <w:tab/>
        </w:r>
        <w:r>
          <w:rPr>
            <w:noProof/>
            <w:webHidden/>
          </w:rPr>
          <w:fldChar w:fldCharType="begin"/>
        </w:r>
        <w:r>
          <w:rPr>
            <w:noProof/>
            <w:webHidden/>
          </w:rPr>
          <w:instrText xml:space="preserve"> PAGEREF _Toc233911192 \h </w:instrText>
        </w:r>
        <w:r>
          <w:rPr>
            <w:noProof/>
            <w:webHidden/>
          </w:rPr>
        </w:r>
        <w:r>
          <w:rPr>
            <w:noProof/>
            <w:webHidden/>
          </w:rPr>
          <w:fldChar w:fldCharType="separate"/>
        </w:r>
        <w:r>
          <w:rPr>
            <w:noProof/>
            <w:webHidden/>
          </w:rPr>
          <w:t>97</w:t>
        </w:r>
        <w:r>
          <w:rPr>
            <w:noProof/>
            <w:webHidden/>
          </w:rPr>
          <w:fldChar w:fldCharType="end"/>
        </w:r>
      </w:hyperlink>
    </w:p>
    <w:p w14:paraId="5481FC6A" w14:textId="2574563A"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93" w:history="1">
        <w:r w:rsidRPr="007B07FD">
          <w:rPr>
            <w:rStyle w:val="Hyperlink"/>
            <w:noProof/>
          </w:rPr>
          <w:t xml:space="preserve">Figure </w:t>
        </w:r>
        <w:r w:rsidRPr="007B07FD">
          <w:rPr>
            <w:rStyle w:val="Hyperlink"/>
            <w:noProof/>
            <w:cs/>
          </w:rPr>
          <w:t>‎</w:t>
        </w:r>
        <w:r w:rsidRPr="007B07FD">
          <w:rPr>
            <w:rStyle w:val="Hyperlink"/>
            <w:noProof/>
          </w:rPr>
          <w:t>5.9</w:t>
        </w:r>
        <w:r w:rsidRPr="007B07FD">
          <w:rPr>
            <w:rStyle w:val="Hyperlink"/>
            <w:noProof/>
            <w:lang w:val="en-GB"/>
          </w:rPr>
          <w:t xml:space="preserve"> Evolution of the heat recovery factor over the five-year simulation period for the homogeneous, OK, OK–RF, and OK–GPR hydraulic conductivity models.</w:t>
        </w:r>
        <w:r>
          <w:rPr>
            <w:noProof/>
            <w:webHidden/>
          </w:rPr>
          <w:tab/>
        </w:r>
        <w:r>
          <w:rPr>
            <w:noProof/>
            <w:webHidden/>
          </w:rPr>
          <w:fldChar w:fldCharType="begin"/>
        </w:r>
        <w:r>
          <w:rPr>
            <w:noProof/>
            <w:webHidden/>
          </w:rPr>
          <w:instrText xml:space="preserve"> PAGEREF _Toc233911193 \h </w:instrText>
        </w:r>
        <w:r>
          <w:rPr>
            <w:noProof/>
            <w:webHidden/>
          </w:rPr>
        </w:r>
        <w:r>
          <w:rPr>
            <w:noProof/>
            <w:webHidden/>
          </w:rPr>
          <w:fldChar w:fldCharType="separate"/>
        </w:r>
        <w:r>
          <w:rPr>
            <w:noProof/>
            <w:webHidden/>
          </w:rPr>
          <w:t>98</w:t>
        </w:r>
        <w:r>
          <w:rPr>
            <w:noProof/>
            <w:webHidden/>
          </w:rPr>
          <w:fldChar w:fldCharType="end"/>
        </w:r>
      </w:hyperlink>
    </w:p>
    <w:p w14:paraId="19BD5E4E" w14:textId="19D32124"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94" w:history="1">
        <w:r w:rsidRPr="007B07FD">
          <w:rPr>
            <w:rStyle w:val="Hyperlink"/>
            <w:noProof/>
          </w:rPr>
          <w:t xml:space="preserve">Figure </w:t>
        </w:r>
        <w:r w:rsidRPr="007B07FD">
          <w:rPr>
            <w:rStyle w:val="Hyperlink"/>
            <w:noProof/>
            <w:cs/>
          </w:rPr>
          <w:t>‎</w:t>
        </w:r>
        <w:r w:rsidRPr="007B07FD">
          <w:rPr>
            <w:rStyle w:val="Hyperlink"/>
            <w:noProof/>
          </w:rPr>
          <w:t>5.10</w:t>
        </w:r>
        <w:r w:rsidRPr="007B07FD">
          <w:rPr>
            <w:rStyle w:val="Hyperlink"/>
            <w:noProof/>
            <w:lang w:val="en-GB"/>
          </w:rPr>
          <w:t xml:space="preserve"> Evolution of cold recovery factor over the five-year simulation period for the homogeneous, OK, OK–RF, and OK–GPR hydraulic conductivity models.</w:t>
        </w:r>
        <w:r>
          <w:rPr>
            <w:noProof/>
            <w:webHidden/>
          </w:rPr>
          <w:tab/>
        </w:r>
        <w:r>
          <w:rPr>
            <w:noProof/>
            <w:webHidden/>
          </w:rPr>
          <w:fldChar w:fldCharType="begin"/>
        </w:r>
        <w:r>
          <w:rPr>
            <w:noProof/>
            <w:webHidden/>
          </w:rPr>
          <w:instrText xml:space="preserve"> PAGEREF _Toc233911194 \h </w:instrText>
        </w:r>
        <w:r>
          <w:rPr>
            <w:noProof/>
            <w:webHidden/>
          </w:rPr>
        </w:r>
        <w:r>
          <w:rPr>
            <w:noProof/>
            <w:webHidden/>
          </w:rPr>
          <w:fldChar w:fldCharType="separate"/>
        </w:r>
        <w:r>
          <w:rPr>
            <w:noProof/>
            <w:webHidden/>
          </w:rPr>
          <w:t>99</w:t>
        </w:r>
        <w:r>
          <w:rPr>
            <w:noProof/>
            <w:webHidden/>
          </w:rPr>
          <w:fldChar w:fldCharType="end"/>
        </w:r>
      </w:hyperlink>
    </w:p>
    <w:p w14:paraId="10D78A1D" w14:textId="68C51375"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95" w:history="1">
        <w:r w:rsidRPr="007B07FD">
          <w:rPr>
            <w:rStyle w:val="Hyperlink"/>
            <w:noProof/>
          </w:rPr>
          <w:t xml:space="preserve">Figure </w:t>
        </w:r>
        <w:r w:rsidRPr="007B07FD">
          <w:rPr>
            <w:rStyle w:val="Hyperlink"/>
            <w:noProof/>
            <w:cs/>
          </w:rPr>
          <w:t>‎</w:t>
        </w:r>
        <w:r w:rsidRPr="007B07FD">
          <w:rPr>
            <w:rStyle w:val="Hyperlink"/>
            <w:noProof/>
          </w:rPr>
          <w:t>5.11</w:t>
        </w:r>
        <w:r w:rsidRPr="007B07FD">
          <w:rPr>
            <w:rStyle w:val="Hyperlink"/>
            <w:noProof/>
            <w:lang w:val="en-GB"/>
          </w:rPr>
          <w:t xml:space="preserve"> Temperature evolution of the four hot production wells for the homogeneous, OK, OK–RF, and OK–GPR hydraulic conductivity fields.</w:t>
        </w:r>
        <w:r>
          <w:rPr>
            <w:noProof/>
            <w:webHidden/>
          </w:rPr>
          <w:tab/>
        </w:r>
        <w:r>
          <w:rPr>
            <w:noProof/>
            <w:webHidden/>
          </w:rPr>
          <w:fldChar w:fldCharType="begin"/>
        </w:r>
        <w:r>
          <w:rPr>
            <w:noProof/>
            <w:webHidden/>
          </w:rPr>
          <w:instrText xml:space="preserve"> PAGEREF _Toc233911195 \h </w:instrText>
        </w:r>
        <w:r>
          <w:rPr>
            <w:noProof/>
            <w:webHidden/>
          </w:rPr>
        </w:r>
        <w:r>
          <w:rPr>
            <w:noProof/>
            <w:webHidden/>
          </w:rPr>
          <w:fldChar w:fldCharType="separate"/>
        </w:r>
        <w:r>
          <w:rPr>
            <w:noProof/>
            <w:webHidden/>
          </w:rPr>
          <w:t>101</w:t>
        </w:r>
        <w:r>
          <w:rPr>
            <w:noProof/>
            <w:webHidden/>
          </w:rPr>
          <w:fldChar w:fldCharType="end"/>
        </w:r>
      </w:hyperlink>
    </w:p>
    <w:p w14:paraId="37DA41B8" w14:textId="6AD39434"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96" w:history="1">
        <w:r w:rsidRPr="007B07FD">
          <w:rPr>
            <w:rStyle w:val="Hyperlink"/>
            <w:noProof/>
          </w:rPr>
          <w:t xml:space="preserve">Figure </w:t>
        </w:r>
        <w:r w:rsidRPr="007B07FD">
          <w:rPr>
            <w:rStyle w:val="Hyperlink"/>
            <w:noProof/>
            <w:cs/>
          </w:rPr>
          <w:t>‎</w:t>
        </w:r>
        <w:r w:rsidRPr="007B07FD">
          <w:rPr>
            <w:rStyle w:val="Hyperlink"/>
            <w:noProof/>
          </w:rPr>
          <w:t>5.12</w:t>
        </w:r>
        <w:r w:rsidRPr="007B07FD">
          <w:rPr>
            <w:rStyle w:val="Hyperlink"/>
            <w:noProof/>
            <w:lang w:val="en-GB"/>
          </w:rPr>
          <w:t xml:space="preserve"> Temperature evolution of the nine cold production wells for the homogeneous, OK, OK–RF, and OK–GPR hydraulic conductivity fields over the five-year simulation period.</w:t>
        </w:r>
        <w:r>
          <w:rPr>
            <w:noProof/>
            <w:webHidden/>
          </w:rPr>
          <w:tab/>
        </w:r>
        <w:r>
          <w:rPr>
            <w:noProof/>
            <w:webHidden/>
          </w:rPr>
          <w:fldChar w:fldCharType="begin"/>
        </w:r>
        <w:r>
          <w:rPr>
            <w:noProof/>
            <w:webHidden/>
          </w:rPr>
          <w:instrText xml:space="preserve"> PAGEREF _Toc233911196 \h </w:instrText>
        </w:r>
        <w:r>
          <w:rPr>
            <w:noProof/>
            <w:webHidden/>
          </w:rPr>
        </w:r>
        <w:r>
          <w:rPr>
            <w:noProof/>
            <w:webHidden/>
          </w:rPr>
          <w:fldChar w:fldCharType="separate"/>
        </w:r>
        <w:r>
          <w:rPr>
            <w:noProof/>
            <w:webHidden/>
          </w:rPr>
          <w:t>103</w:t>
        </w:r>
        <w:r>
          <w:rPr>
            <w:noProof/>
            <w:webHidden/>
          </w:rPr>
          <w:fldChar w:fldCharType="end"/>
        </w:r>
      </w:hyperlink>
    </w:p>
    <w:p w14:paraId="4B17F8C0" w14:textId="02ED997A"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97" w:history="1">
        <w:r w:rsidRPr="007B07FD">
          <w:rPr>
            <w:rStyle w:val="Hyperlink"/>
            <w:noProof/>
          </w:rPr>
          <w:t xml:space="preserve">Figure </w:t>
        </w:r>
        <w:r w:rsidRPr="007B07FD">
          <w:rPr>
            <w:rStyle w:val="Hyperlink"/>
            <w:noProof/>
            <w:cs/>
          </w:rPr>
          <w:t>‎</w:t>
        </w:r>
        <w:r w:rsidRPr="007B07FD">
          <w:rPr>
            <w:rStyle w:val="Hyperlink"/>
            <w:noProof/>
          </w:rPr>
          <w:t>5.13</w:t>
        </w:r>
        <w:r w:rsidRPr="007B07FD">
          <w:rPr>
            <w:rStyle w:val="Hyperlink"/>
            <w:noProof/>
            <w:lang w:val="en-GB"/>
          </w:rPr>
          <w:t xml:space="preserve"> Flow-rate evolution of the four hot wells for the homogeneous, OK, OK–RF, and OK–GPR hydraulic conductivity fields during the five-year simulation period.</w:t>
        </w:r>
        <w:r>
          <w:rPr>
            <w:noProof/>
            <w:webHidden/>
          </w:rPr>
          <w:tab/>
        </w:r>
        <w:r>
          <w:rPr>
            <w:noProof/>
            <w:webHidden/>
          </w:rPr>
          <w:fldChar w:fldCharType="begin"/>
        </w:r>
        <w:r>
          <w:rPr>
            <w:noProof/>
            <w:webHidden/>
          </w:rPr>
          <w:instrText xml:space="preserve"> PAGEREF _Toc233911197 \h </w:instrText>
        </w:r>
        <w:r>
          <w:rPr>
            <w:noProof/>
            <w:webHidden/>
          </w:rPr>
        </w:r>
        <w:r>
          <w:rPr>
            <w:noProof/>
            <w:webHidden/>
          </w:rPr>
          <w:fldChar w:fldCharType="separate"/>
        </w:r>
        <w:r>
          <w:rPr>
            <w:noProof/>
            <w:webHidden/>
          </w:rPr>
          <w:t>105</w:t>
        </w:r>
        <w:r>
          <w:rPr>
            <w:noProof/>
            <w:webHidden/>
          </w:rPr>
          <w:fldChar w:fldCharType="end"/>
        </w:r>
      </w:hyperlink>
    </w:p>
    <w:p w14:paraId="71AEAD79" w14:textId="6C44D2E0"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98" w:history="1">
        <w:r w:rsidRPr="007B07FD">
          <w:rPr>
            <w:rStyle w:val="Hyperlink"/>
            <w:noProof/>
          </w:rPr>
          <w:t xml:space="preserve">Figure </w:t>
        </w:r>
        <w:r w:rsidRPr="007B07FD">
          <w:rPr>
            <w:rStyle w:val="Hyperlink"/>
            <w:noProof/>
            <w:cs/>
          </w:rPr>
          <w:t>‎</w:t>
        </w:r>
        <w:r w:rsidRPr="007B07FD">
          <w:rPr>
            <w:rStyle w:val="Hyperlink"/>
            <w:noProof/>
          </w:rPr>
          <w:t>5.14</w:t>
        </w:r>
        <w:r w:rsidRPr="007B07FD">
          <w:rPr>
            <w:rStyle w:val="Hyperlink"/>
            <w:noProof/>
            <w:lang w:val="en-GB"/>
          </w:rPr>
          <w:t xml:space="preserve"> Flow-rate evolution of the nine cold wells for the homogeneous, OK, OK–RF, and OK–GPR hydraulic conductivity fields during the five-year simulation period.</w:t>
        </w:r>
        <w:r>
          <w:rPr>
            <w:noProof/>
            <w:webHidden/>
          </w:rPr>
          <w:tab/>
        </w:r>
        <w:r>
          <w:rPr>
            <w:noProof/>
            <w:webHidden/>
          </w:rPr>
          <w:fldChar w:fldCharType="begin"/>
        </w:r>
        <w:r>
          <w:rPr>
            <w:noProof/>
            <w:webHidden/>
          </w:rPr>
          <w:instrText xml:space="preserve"> PAGEREF _Toc233911198 \h </w:instrText>
        </w:r>
        <w:r>
          <w:rPr>
            <w:noProof/>
            <w:webHidden/>
          </w:rPr>
        </w:r>
        <w:r>
          <w:rPr>
            <w:noProof/>
            <w:webHidden/>
          </w:rPr>
          <w:fldChar w:fldCharType="separate"/>
        </w:r>
        <w:r>
          <w:rPr>
            <w:noProof/>
            <w:webHidden/>
          </w:rPr>
          <w:t>106</w:t>
        </w:r>
        <w:r>
          <w:rPr>
            <w:noProof/>
            <w:webHidden/>
          </w:rPr>
          <w:fldChar w:fldCharType="end"/>
        </w:r>
      </w:hyperlink>
    </w:p>
    <w:p w14:paraId="5541DEFC" w14:textId="62B51960"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199" w:history="1">
        <w:r w:rsidRPr="007B07FD">
          <w:rPr>
            <w:rStyle w:val="Hyperlink"/>
            <w:noProof/>
          </w:rPr>
          <w:t xml:space="preserve">Figure </w:t>
        </w:r>
        <w:r w:rsidRPr="007B07FD">
          <w:rPr>
            <w:rStyle w:val="Hyperlink"/>
            <w:noProof/>
            <w:cs/>
          </w:rPr>
          <w:t>‎</w:t>
        </w:r>
        <w:r w:rsidRPr="007B07FD">
          <w:rPr>
            <w:rStyle w:val="Hyperlink"/>
            <w:noProof/>
          </w:rPr>
          <w:t>5.15</w:t>
        </w:r>
        <w:r w:rsidRPr="007B07FD">
          <w:rPr>
            <w:rStyle w:val="Hyperlink"/>
            <w:noProof/>
            <w:lang w:val="en-GB"/>
          </w:rPr>
          <w:t xml:space="preserve"> Bottom-hole pressure evolution of the four hot wells for the homogeneous, OK, OK–RF, and OK–GPR hydraulic conductivity fields during the five-year simulation period.</w:t>
        </w:r>
        <w:r>
          <w:rPr>
            <w:noProof/>
            <w:webHidden/>
          </w:rPr>
          <w:tab/>
        </w:r>
        <w:r>
          <w:rPr>
            <w:noProof/>
            <w:webHidden/>
          </w:rPr>
          <w:fldChar w:fldCharType="begin"/>
        </w:r>
        <w:r>
          <w:rPr>
            <w:noProof/>
            <w:webHidden/>
          </w:rPr>
          <w:instrText xml:space="preserve"> PAGEREF _Toc233911199 \h </w:instrText>
        </w:r>
        <w:r>
          <w:rPr>
            <w:noProof/>
            <w:webHidden/>
          </w:rPr>
        </w:r>
        <w:r>
          <w:rPr>
            <w:noProof/>
            <w:webHidden/>
          </w:rPr>
          <w:fldChar w:fldCharType="separate"/>
        </w:r>
        <w:r>
          <w:rPr>
            <w:noProof/>
            <w:webHidden/>
          </w:rPr>
          <w:t>108</w:t>
        </w:r>
        <w:r>
          <w:rPr>
            <w:noProof/>
            <w:webHidden/>
          </w:rPr>
          <w:fldChar w:fldCharType="end"/>
        </w:r>
      </w:hyperlink>
    </w:p>
    <w:p w14:paraId="5B145644" w14:textId="5AB73E59"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200" w:history="1">
        <w:r w:rsidRPr="007B07FD">
          <w:rPr>
            <w:rStyle w:val="Hyperlink"/>
            <w:noProof/>
          </w:rPr>
          <w:t xml:space="preserve">Figure </w:t>
        </w:r>
        <w:r w:rsidRPr="007B07FD">
          <w:rPr>
            <w:rStyle w:val="Hyperlink"/>
            <w:noProof/>
            <w:cs/>
          </w:rPr>
          <w:t>‎</w:t>
        </w:r>
        <w:r w:rsidRPr="007B07FD">
          <w:rPr>
            <w:rStyle w:val="Hyperlink"/>
            <w:noProof/>
          </w:rPr>
          <w:t>5.16</w:t>
        </w:r>
        <w:r w:rsidRPr="007B07FD">
          <w:rPr>
            <w:rStyle w:val="Hyperlink"/>
            <w:noProof/>
            <w:lang w:val="en-GB"/>
          </w:rPr>
          <w:t xml:space="preserve"> Bottom-hole pressure evolution of the nine cold wells for the homogeneous, OK, OK–RF, and OK–GPR hydraulic conductivity fields during the five-year simulation period.</w:t>
        </w:r>
        <w:r>
          <w:rPr>
            <w:noProof/>
            <w:webHidden/>
          </w:rPr>
          <w:tab/>
        </w:r>
        <w:r>
          <w:rPr>
            <w:noProof/>
            <w:webHidden/>
          </w:rPr>
          <w:fldChar w:fldCharType="begin"/>
        </w:r>
        <w:r>
          <w:rPr>
            <w:noProof/>
            <w:webHidden/>
          </w:rPr>
          <w:instrText xml:space="preserve"> PAGEREF _Toc233911200 \h </w:instrText>
        </w:r>
        <w:r>
          <w:rPr>
            <w:noProof/>
            <w:webHidden/>
          </w:rPr>
        </w:r>
        <w:r>
          <w:rPr>
            <w:noProof/>
            <w:webHidden/>
          </w:rPr>
          <w:fldChar w:fldCharType="separate"/>
        </w:r>
        <w:r>
          <w:rPr>
            <w:noProof/>
            <w:webHidden/>
          </w:rPr>
          <w:t>109</w:t>
        </w:r>
        <w:r>
          <w:rPr>
            <w:noProof/>
            <w:webHidden/>
          </w:rPr>
          <w:fldChar w:fldCharType="end"/>
        </w:r>
      </w:hyperlink>
    </w:p>
    <w:p w14:paraId="081F0949" w14:textId="363E5E0C" w:rsidR="006C71AB" w:rsidRPr="002E1242" w:rsidRDefault="00A4642A" w:rsidP="006C71AB">
      <w:r w:rsidRPr="002E1242">
        <w:fldChar w:fldCharType="end"/>
      </w:r>
    </w:p>
    <w:p w14:paraId="29B3F4E9" w14:textId="77777777" w:rsidR="006C71AB" w:rsidRPr="002E1242" w:rsidRDefault="006C71AB" w:rsidP="006C71AB"/>
    <w:p w14:paraId="42018E60" w14:textId="77777777" w:rsidR="005C38CA" w:rsidRPr="002E1242" w:rsidRDefault="005C38CA" w:rsidP="006C71AB"/>
    <w:p w14:paraId="41C75177" w14:textId="77777777" w:rsidR="008C1EDF" w:rsidRPr="002E1242" w:rsidRDefault="008C1EDF" w:rsidP="006C71AB">
      <w:pPr>
        <w:sectPr w:rsidR="008C1EDF" w:rsidRPr="002E1242" w:rsidSect="008C1EDF">
          <w:headerReference w:type="even" r:id="rId64"/>
          <w:headerReference w:type="default" r:id="rId65"/>
          <w:headerReference w:type="first" r:id="rId66"/>
          <w:type w:val="oddPage"/>
          <w:pgSz w:w="11906" w:h="16838"/>
          <w:pgMar w:top="2268" w:right="1418" w:bottom="1701" w:left="1418" w:header="708" w:footer="708" w:gutter="0"/>
          <w:cols w:space="708"/>
          <w:titlePg/>
          <w:docGrid w:linePitch="360"/>
        </w:sectPr>
      </w:pPr>
    </w:p>
    <w:p w14:paraId="45E73A9E" w14:textId="53E51F7E" w:rsidR="006C71AB" w:rsidRPr="002E1242" w:rsidRDefault="006C71AB" w:rsidP="00324A3B">
      <w:pPr>
        <w:pStyle w:val="Heading1"/>
        <w:numPr>
          <w:ilvl w:val="0"/>
          <w:numId w:val="0"/>
        </w:numPr>
        <w:spacing w:after="1600"/>
      </w:pPr>
      <w:bookmarkStart w:id="161" w:name="_Toc233911591"/>
      <w:r w:rsidRPr="002E1242">
        <w:lastRenderedPageBreak/>
        <w:t>List of Tables</w:t>
      </w:r>
      <w:bookmarkEnd w:id="161"/>
    </w:p>
    <w:p w14:paraId="2251DB7C" w14:textId="325BBE31" w:rsidR="00A36FFF" w:rsidRDefault="00E80104">
      <w:pPr>
        <w:pStyle w:val="TableofFigures"/>
        <w:tabs>
          <w:tab w:val="right" w:leader="dot" w:pos="9060"/>
        </w:tabs>
        <w:rPr>
          <w:rFonts w:asciiTheme="minorHAnsi" w:eastAsiaTheme="minorEastAsia" w:hAnsiTheme="minorHAnsi"/>
          <w:noProof/>
          <w:kern w:val="2"/>
          <w:szCs w:val="24"/>
          <w:lang w:val="en-GB" w:eastAsia="en-GB"/>
          <w14:ligatures w14:val="standardContextual"/>
        </w:rPr>
      </w:pPr>
      <w:r w:rsidRPr="002E1242">
        <w:fldChar w:fldCharType="begin"/>
      </w:r>
      <w:r w:rsidRPr="002E1242">
        <w:instrText xml:space="preserve"> TOC \h \z \c "Table" </w:instrText>
      </w:r>
      <w:r w:rsidRPr="002E1242">
        <w:fldChar w:fldCharType="separate"/>
      </w:r>
      <w:hyperlink w:anchor="_Toc233911201" w:history="1">
        <w:r w:rsidR="00A36FFF" w:rsidRPr="00CA337C">
          <w:rPr>
            <w:rStyle w:val="Hyperlink"/>
            <w:noProof/>
          </w:rPr>
          <w:t xml:space="preserve">Table </w:t>
        </w:r>
        <w:r w:rsidR="00A36FFF" w:rsidRPr="00CA337C">
          <w:rPr>
            <w:rStyle w:val="Hyperlink"/>
            <w:noProof/>
            <w:cs/>
          </w:rPr>
          <w:t>‎</w:t>
        </w:r>
        <w:r w:rsidR="00A36FFF" w:rsidRPr="00CA337C">
          <w:rPr>
            <w:rStyle w:val="Hyperlink"/>
            <w:noProof/>
          </w:rPr>
          <w:t>4.1</w:t>
        </w:r>
        <w:r w:rsidR="00A36FFF" w:rsidRPr="00CA337C">
          <w:rPr>
            <w:rStyle w:val="Hyperlink"/>
            <w:noProof/>
            <w:lang w:val="en-GB"/>
          </w:rPr>
          <w:t xml:space="preserve"> Main parameters of the modeled Aquifer B.</w:t>
        </w:r>
        <w:r w:rsidR="00A36FFF">
          <w:rPr>
            <w:noProof/>
            <w:webHidden/>
          </w:rPr>
          <w:tab/>
        </w:r>
        <w:r w:rsidR="00A36FFF">
          <w:rPr>
            <w:noProof/>
            <w:webHidden/>
          </w:rPr>
          <w:fldChar w:fldCharType="begin"/>
        </w:r>
        <w:r w:rsidR="00A36FFF">
          <w:rPr>
            <w:noProof/>
            <w:webHidden/>
          </w:rPr>
          <w:instrText xml:space="preserve"> PAGEREF _Toc233911201 \h </w:instrText>
        </w:r>
        <w:r w:rsidR="00A36FFF">
          <w:rPr>
            <w:noProof/>
            <w:webHidden/>
          </w:rPr>
        </w:r>
        <w:r w:rsidR="00A36FFF">
          <w:rPr>
            <w:noProof/>
            <w:webHidden/>
          </w:rPr>
          <w:fldChar w:fldCharType="separate"/>
        </w:r>
        <w:r w:rsidR="00A36FFF">
          <w:rPr>
            <w:noProof/>
            <w:webHidden/>
          </w:rPr>
          <w:t>64</w:t>
        </w:r>
        <w:r w:rsidR="00A36FFF">
          <w:rPr>
            <w:noProof/>
            <w:webHidden/>
          </w:rPr>
          <w:fldChar w:fldCharType="end"/>
        </w:r>
      </w:hyperlink>
    </w:p>
    <w:p w14:paraId="395DEAC8" w14:textId="786B5C1C"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202" w:history="1">
        <w:r w:rsidRPr="00CA337C">
          <w:rPr>
            <w:rStyle w:val="Hyperlink"/>
            <w:noProof/>
          </w:rPr>
          <w:t xml:space="preserve">Table </w:t>
        </w:r>
        <w:r w:rsidRPr="00CA337C">
          <w:rPr>
            <w:rStyle w:val="Hyperlink"/>
            <w:noProof/>
            <w:cs/>
          </w:rPr>
          <w:t>‎</w:t>
        </w:r>
        <w:r w:rsidRPr="00CA337C">
          <w:rPr>
            <w:rStyle w:val="Hyperlink"/>
            <w:noProof/>
          </w:rPr>
          <w:t>4.2</w:t>
        </w:r>
        <w:r w:rsidRPr="00CA337C">
          <w:rPr>
            <w:rStyle w:val="Hyperlink"/>
            <w:noProof/>
            <w:lang w:val="en-GB"/>
          </w:rPr>
          <w:t xml:space="preserve"> Calibrated parameters of anisotropic exponential variogram model used for OK.</w:t>
        </w:r>
        <w:r>
          <w:rPr>
            <w:noProof/>
            <w:webHidden/>
          </w:rPr>
          <w:tab/>
        </w:r>
        <w:r>
          <w:rPr>
            <w:noProof/>
            <w:webHidden/>
          </w:rPr>
          <w:fldChar w:fldCharType="begin"/>
        </w:r>
        <w:r>
          <w:rPr>
            <w:noProof/>
            <w:webHidden/>
          </w:rPr>
          <w:instrText xml:space="preserve"> PAGEREF _Toc233911202 \h </w:instrText>
        </w:r>
        <w:r>
          <w:rPr>
            <w:noProof/>
            <w:webHidden/>
          </w:rPr>
        </w:r>
        <w:r>
          <w:rPr>
            <w:noProof/>
            <w:webHidden/>
          </w:rPr>
          <w:fldChar w:fldCharType="separate"/>
        </w:r>
        <w:r>
          <w:rPr>
            <w:noProof/>
            <w:webHidden/>
          </w:rPr>
          <w:t>69</w:t>
        </w:r>
        <w:r>
          <w:rPr>
            <w:noProof/>
            <w:webHidden/>
          </w:rPr>
          <w:fldChar w:fldCharType="end"/>
        </w:r>
      </w:hyperlink>
    </w:p>
    <w:p w14:paraId="6304C01D" w14:textId="6E68785D"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203" w:history="1">
        <w:r w:rsidRPr="00CA337C">
          <w:rPr>
            <w:rStyle w:val="Hyperlink"/>
            <w:noProof/>
          </w:rPr>
          <w:t xml:space="preserve">Table </w:t>
        </w:r>
        <w:r w:rsidRPr="00CA337C">
          <w:rPr>
            <w:rStyle w:val="Hyperlink"/>
            <w:noProof/>
            <w:cs/>
          </w:rPr>
          <w:t>‎</w:t>
        </w:r>
        <w:r w:rsidRPr="00CA337C">
          <w:rPr>
            <w:rStyle w:val="Hyperlink"/>
            <w:noProof/>
          </w:rPr>
          <w:t>4.3</w:t>
        </w:r>
        <w:r w:rsidRPr="00CA337C">
          <w:rPr>
            <w:rStyle w:val="Hyperlink"/>
            <w:noProof/>
            <w:lang w:val="en-GB"/>
          </w:rPr>
          <w:t xml:space="preserve"> Performance metrics of OK evaluated using testing boreholes.</w:t>
        </w:r>
        <w:r>
          <w:rPr>
            <w:noProof/>
            <w:webHidden/>
          </w:rPr>
          <w:tab/>
        </w:r>
        <w:r>
          <w:rPr>
            <w:noProof/>
            <w:webHidden/>
          </w:rPr>
          <w:fldChar w:fldCharType="begin"/>
        </w:r>
        <w:r>
          <w:rPr>
            <w:noProof/>
            <w:webHidden/>
          </w:rPr>
          <w:instrText xml:space="preserve"> PAGEREF _Toc233911203 \h </w:instrText>
        </w:r>
        <w:r>
          <w:rPr>
            <w:noProof/>
            <w:webHidden/>
          </w:rPr>
        </w:r>
        <w:r>
          <w:rPr>
            <w:noProof/>
            <w:webHidden/>
          </w:rPr>
          <w:fldChar w:fldCharType="separate"/>
        </w:r>
        <w:r>
          <w:rPr>
            <w:noProof/>
            <w:webHidden/>
          </w:rPr>
          <w:t>71</w:t>
        </w:r>
        <w:r>
          <w:rPr>
            <w:noProof/>
            <w:webHidden/>
          </w:rPr>
          <w:fldChar w:fldCharType="end"/>
        </w:r>
      </w:hyperlink>
    </w:p>
    <w:p w14:paraId="484B00FC" w14:textId="4B5EAEBB"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204" w:history="1">
        <w:r w:rsidRPr="00CA337C">
          <w:rPr>
            <w:rStyle w:val="Hyperlink"/>
            <w:noProof/>
          </w:rPr>
          <w:t xml:space="preserve">Table </w:t>
        </w:r>
        <w:r w:rsidRPr="00CA337C">
          <w:rPr>
            <w:rStyle w:val="Hyperlink"/>
            <w:noProof/>
            <w:cs/>
          </w:rPr>
          <w:t>‎</w:t>
        </w:r>
        <w:r w:rsidRPr="00CA337C">
          <w:rPr>
            <w:rStyle w:val="Hyperlink"/>
            <w:noProof/>
          </w:rPr>
          <w:t>4.4</w:t>
        </w:r>
        <w:r w:rsidRPr="00CA337C">
          <w:rPr>
            <w:rStyle w:val="Hyperlink"/>
            <w:noProof/>
            <w:lang w:val="en-GB"/>
          </w:rPr>
          <w:t xml:space="preserve"> Quantitative comparison of Ordinary Kriging and hybrid models using independent testing dataset.</w:t>
        </w:r>
        <w:r>
          <w:rPr>
            <w:noProof/>
            <w:webHidden/>
          </w:rPr>
          <w:tab/>
        </w:r>
        <w:r>
          <w:rPr>
            <w:noProof/>
            <w:webHidden/>
          </w:rPr>
          <w:fldChar w:fldCharType="begin"/>
        </w:r>
        <w:r>
          <w:rPr>
            <w:noProof/>
            <w:webHidden/>
          </w:rPr>
          <w:instrText xml:space="preserve"> PAGEREF _Toc233911204 \h </w:instrText>
        </w:r>
        <w:r>
          <w:rPr>
            <w:noProof/>
            <w:webHidden/>
          </w:rPr>
        </w:r>
        <w:r>
          <w:rPr>
            <w:noProof/>
            <w:webHidden/>
          </w:rPr>
          <w:fldChar w:fldCharType="separate"/>
        </w:r>
        <w:r>
          <w:rPr>
            <w:noProof/>
            <w:webHidden/>
          </w:rPr>
          <w:t>78</w:t>
        </w:r>
        <w:r>
          <w:rPr>
            <w:noProof/>
            <w:webHidden/>
          </w:rPr>
          <w:fldChar w:fldCharType="end"/>
        </w:r>
      </w:hyperlink>
    </w:p>
    <w:p w14:paraId="0071A555" w14:textId="6E82CEC4"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205" w:history="1">
        <w:r w:rsidRPr="00CA337C">
          <w:rPr>
            <w:rStyle w:val="Hyperlink"/>
            <w:noProof/>
          </w:rPr>
          <w:t xml:space="preserve">Table </w:t>
        </w:r>
        <w:r w:rsidRPr="00CA337C">
          <w:rPr>
            <w:rStyle w:val="Hyperlink"/>
            <w:noProof/>
            <w:cs/>
          </w:rPr>
          <w:t>‎</w:t>
        </w:r>
        <w:r w:rsidRPr="00CA337C">
          <w:rPr>
            <w:rStyle w:val="Hyperlink"/>
            <w:noProof/>
          </w:rPr>
          <w:t>5.1</w:t>
        </w:r>
        <w:r w:rsidRPr="00CA337C">
          <w:rPr>
            <w:rStyle w:val="Hyperlink"/>
            <w:noProof/>
            <w:lang w:val="en-GB"/>
          </w:rPr>
          <w:t xml:space="preserve"> ATES system design parameters accounting for seepage velocity of the groundwater.</w:t>
        </w:r>
        <w:r>
          <w:rPr>
            <w:noProof/>
            <w:webHidden/>
          </w:rPr>
          <w:tab/>
        </w:r>
        <w:r>
          <w:rPr>
            <w:noProof/>
            <w:webHidden/>
          </w:rPr>
          <w:fldChar w:fldCharType="begin"/>
        </w:r>
        <w:r>
          <w:rPr>
            <w:noProof/>
            <w:webHidden/>
          </w:rPr>
          <w:instrText xml:space="preserve"> PAGEREF _Toc233911205 \h </w:instrText>
        </w:r>
        <w:r>
          <w:rPr>
            <w:noProof/>
            <w:webHidden/>
          </w:rPr>
        </w:r>
        <w:r>
          <w:rPr>
            <w:noProof/>
            <w:webHidden/>
          </w:rPr>
          <w:fldChar w:fldCharType="separate"/>
        </w:r>
        <w:r>
          <w:rPr>
            <w:noProof/>
            <w:webHidden/>
          </w:rPr>
          <w:t>86</w:t>
        </w:r>
        <w:r>
          <w:rPr>
            <w:noProof/>
            <w:webHidden/>
          </w:rPr>
          <w:fldChar w:fldCharType="end"/>
        </w:r>
      </w:hyperlink>
    </w:p>
    <w:p w14:paraId="22E062EE" w14:textId="49092F1F"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206" w:history="1">
        <w:r w:rsidRPr="00CA337C">
          <w:rPr>
            <w:rStyle w:val="Hyperlink"/>
            <w:noProof/>
          </w:rPr>
          <w:t xml:space="preserve">Table </w:t>
        </w:r>
        <w:r w:rsidRPr="00CA337C">
          <w:rPr>
            <w:rStyle w:val="Hyperlink"/>
            <w:noProof/>
            <w:cs/>
          </w:rPr>
          <w:t>‎</w:t>
        </w:r>
        <w:r w:rsidRPr="00CA337C">
          <w:rPr>
            <w:rStyle w:val="Hyperlink"/>
            <w:noProof/>
          </w:rPr>
          <w:t>5.2</w:t>
        </w:r>
        <w:r w:rsidRPr="00CA337C">
          <w:rPr>
            <w:rStyle w:val="Hyperlink"/>
            <w:noProof/>
            <w:lang w:val="en-GB"/>
          </w:rPr>
          <w:t xml:space="preserve"> Operating parameters used in numerical simulations.</w:t>
        </w:r>
        <w:r>
          <w:rPr>
            <w:noProof/>
            <w:webHidden/>
          </w:rPr>
          <w:tab/>
        </w:r>
        <w:r>
          <w:rPr>
            <w:noProof/>
            <w:webHidden/>
          </w:rPr>
          <w:fldChar w:fldCharType="begin"/>
        </w:r>
        <w:r>
          <w:rPr>
            <w:noProof/>
            <w:webHidden/>
          </w:rPr>
          <w:instrText xml:space="preserve"> PAGEREF _Toc233911206 \h </w:instrText>
        </w:r>
        <w:r>
          <w:rPr>
            <w:noProof/>
            <w:webHidden/>
          </w:rPr>
        </w:r>
        <w:r>
          <w:rPr>
            <w:noProof/>
            <w:webHidden/>
          </w:rPr>
          <w:fldChar w:fldCharType="separate"/>
        </w:r>
        <w:r>
          <w:rPr>
            <w:noProof/>
            <w:webHidden/>
          </w:rPr>
          <w:t>88</w:t>
        </w:r>
        <w:r>
          <w:rPr>
            <w:noProof/>
            <w:webHidden/>
          </w:rPr>
          <w:fldChar w:fldCharType="end"/>
        </w:r>
      </w:hyperlink>
    </w:p>
    <w:p w14:paraId="15400F05" w14:textId="3ACCDA01" w:rsidR="00A36FFF" w:rsidRDefault="00A36FFF">
      <w:pPr>
        <w:pStyle w:val="TableofFigures"/>
        <w:tabs>
          <w:tab w:val="right" w:leader="dot" w:pos="9060"/>
        </w:tabs>
        <w:rPr>
          <w:rFonts w:asciiTheme="minorHAnsi" w:eastAsiaTheme="minorEastAsia" w:hAnsiTheme="minorHAnsi"/>
          <w:noProof/>
          <w:kern w:val="2"/>
          <w:szCs w:val="24"/>
          <w:lang w:val="en-GB" w:eastAsia="en-GB"/>
          <w14:ligatures w14:val="standardContextual"/>
        </w:rPr>
      </w:pPr>
      <w:hyperlink w:anchor="_Toc233911207" w:history="1">
        <w:r w:rsidRPr="00CA337C">
          <w:rPr>
            <w:rStyle w:val="Hyperlink"/>
            <w:noProof/>
          </w:rPr>
          <w:t xml:space="preserve">Table </w:t>
        </w:r>
        <w:r w:rsidRPr="00CA337C">
          <w:rPr>
            <w:rStyle w:val="Hyperlink"/>
            <w:noProof/>
            <w:cs/>
          </w:rPr>
          <w:t>‎</w:t>
        </w:r>
        <w:r w:rsidRPr="00CA337C">
          <w:rPr>
            <w:rStyle w:val="Hyperlink"/>
            <w:noProof/>
          </w:rPr>
          <w:t>5.3</w:t>
        </w:r>
        <w:r w:rsidRPr="00CA337C">
          <w:rPr>
            <w:rStyle w:val="Hyperlink"/>
            <w:noProof/>
            <w:lang w:val="en-GB"/>
          </w:rPr>
          <w:t xml:space="preserve"> Computational domain and structured grid characteristics used in MRST simulations.</w:t>
        </w:r>
        <w:r>
          <w:rPr>
            <w:noProof/>
            <w:webHidden/>
          </w:rPr>
          <w:tab/>
        </w:r>
        <w:r>
          <w:rPr>
            <w:noProof/>
            <w:webHidden/>
          </w:rPr>
          <w:fldChar w:fldCharType="begin"/>
        </w:r>
        <w:r>
          <w:rPr>
            <w:noProof/>
            <w:webHidden/>
          </w:rPr>
          <w:instrText xml:space="preserve"> PAGEREF _Toc233911207 \h </w:instrText>
        </w:r>
        <w:r>
          <w:rPr>
            <w:noProof/>
            <w:webHidden/>
          </w:rPr>
        </w:r>
        <w:r>
          <w:rPr>
            <w:noProof/>
            <w:webHidden/>
          </w:rPr>
          <w:fldChar w:fldCharType="separate"/>
        </w:r>
        <w:r>
          <w:rPr>
            <w:noProof/>
            <w:webHidden/>
          </w:rPr>
          <w:t>89</w:t>
        </w:r>
        <w:r>
          <w:rPr>
            <w:noProof/>
            <w:webHidden/>
          </w:rPr>
          <w:fldChar w:fldCharType="end"/>
        </w:r>
      </w:hyperlink>
    </w:p>
    <w:p w14:paraId="443D1963" w14:textId="558CE787" w:rsidR="006C71AB" w:rsidRPr="002E1242" w:rsidRDefault="00E80104" w:rsidP="006C71AB">
      <w:pPr>
        <w:tabs>
          <w:tab w:val="left" w:pos="4309"/>
        </w:tabs>
      </w:pPr>
      <w:r w:rsidRPr="002E1242">
        <w:fldChar w:fldCharType="end"/>
      </w:r>
    </w:p>
    <w:p w14:paraId="4285B6D8" w14:textId="63CAC22D" w:rsidR="005C38CA" w:rsidRPr="002E1242" w:rsidRDefault="005C38CA" w:rsidP="006C71AB"/>
    <w:p w14:paraId="74883028" w14:textId="4FDE2763" w:rsidR="005C38CA" w:rsidRPr="002E1242" w:rsidRDefault="005C38CA" w:rsidP="006C71AB"/>
    <w:p w14:paraId="6B67745D" w14:textId="77777777" w:rsidR="008C1EDF" w:rsidRPr="002E1242" w:rsidRDefault="008C1EDF" w:rsidP="006C71AB">
      <w:pPr>
        <w:sectPr w:rsidR="008C1EDF" w:rsidRPr="002E1242" w:rsidSect="008C1EDF">
          <w:type w:val="oddPage"/>
          <w:pgSz w:w="11906" w:h="16838"/>
          <w:pgMar w:top="2268" w:right="1418" w:bottom="1701" w:left="1418" w:header="708" w:footer="708" w:gutter="0"/>
          <w:cols w:space="708"/>
          <w:titlePg/>
          <w:docGrid w:linePitch="360"/>
        </w:sectPr>
      </w:pPr>
    </w:p>
    <w:p w14:paraId="3B59EFEE" w14:textId="77777777" w:rsidR="006C71AB" w:rsidRPr="002E1242" w:rsidRDefault="006C71AB">
      <w:pPr>
        <w:pStyle w:val="Heading1"/>
        <w:numPr>
          <w:ilvl w:val="0"/>
          <w:numId w:val="6"/>
        </w:numPr>
        <w:spacing w:after="1600"/>
      </w:pPr>
      <w:bookmarkStart w:id="162" w:name="_Toc233911592"/>
      <w:r w:rsidRPr="002E1242">
        <w:lastRenderedPageBreak/>
        <w:t>List of Symbols</w:t>
      </w:r>
      <w:bookmarkEnd w:id="162"/>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6"/>
        <w:gridCol w:w="6329"/>
        <w:gridCol w:w="1091"/>
      </w:tblGrid>
      <w:tr w:rsidR="00E20889" w:rsidRPr="002E1242" w14:paraId="49F07D2C" w14:textId="77777777" w:rsidTr="00AE5C61">
        <w:trPr>
          <w:trHeight w:val="340"/>
          <w:jc w:val="center"/>
        </w:trPr>
        <w:tc>
          <w:tcPr>
            <w:tcW w:w="1005" w:type="pct"/>
            <w:tcBorders>
              <w:bottom w:val="single" w:sz="8" w:space="0" w:color="auto"/>
            </w:tcBorders>
            <w:vAlign w:val="center"/>
          </w:tcPr>
          <w:p w14:paraId="4CE75876" w14:textId="77777777" w:rsidR="00E20889" w:rsidRPr="002E1242" w:rsidRDefault="00E20889" w:rsidP="00AE5C61">
            <w:pPr>
              <w:spacing w:before="0" w:after="0"/>
              <w:jc w:val="left"/>
              <w:rPr>
                <w:b/>
                <w:bCs/>
              </w:rPr>
            </w:pPr>
            <w:r w:rsidRPr="00A70B22">
              <w:rPr>
                <w:b/>
                <w:bCs/>
              </w:rPr>
              <w:t>Variable</w:t>
            </w:r>
          </w:p>
        </w:tc>
        <w:tc>
          <w:tcPr>
            <w:tcW w:w="3408" w:type="pct"/>
            <w:tcBorders>
              <w:bottom w:val="single" w:sz="8" w:space="0" w:color="auto"/>
            </w:tcBorders>
            <w:vAlign w:val="center"/>
          </w:tcPr>
          <w:p w14:paraId="62397A69" w14:textId="77777777" w:rsidR="00E20889" w:rsidRPr="002E1242" w:rsidRDefault="00E20889" w:rsidP="00AE5C61">
            <w:pPr>
              <w:spacing w:before="0" w:after="0"/>
              <w:jc w:val="center"/>
              <w:rPr>
                <w:b/>
                <w:bCs/>
              </w:rPr>
            </w:pPr>
            <w:r w:rsidRPr="00A70B22">
              <w:rPr>
                <w:b/>
                <w:bCs/>
              </w:rPr>
              <w:t>Description</w:t>
            </w:r>
          </w:p>
        </w:tc>
        <w:tc>
          <w:tcPr>
            <w:tcW w:w="587" w:type="pct"/>
            <w:tcBorders>
              <w:bottom w:val="single" w:sz="8" w:space="0" w:color="auto"/>
            </w:tcBorders>
            <w:vAlign w:val="center"/>
          </w:tcPr>
          <w:p w14:paraId="5219FC4A" w14:textId="77777777" w:rsidR="00E20889" w:rsidRPr="002E1242" w:rsidRDefault="00E20889" w:rsidP="00AE5C61">
            <w:pPr>
              <w:spacing w:before="0" w:after="0"/>
              <w:jc w:val="left"/>
              <w:rPr>
                <w:b/>
                <w:bCs/>
              </w:rPr>
            </w:pPr>
            <w:r w:rsidRPr="00A70B22">
              <w:rPr>
                <w:b/>
                <w:bCs/>
              </w:rPr>
              <w:t>S</w:t>
            </w:r>
            <w:r>
              <w:rPr>
                <w:b/>
                <w:bCs/>
              </w:rPr>
              <w:t>I</w:t>
            </w:r>
            <w:r w:rsidRPr="00A70B22">
              <w:rPr>
                <w:b/>
                <w:bCs/>
              </w:rPr>
              <w:t xml:space="preserve"> unit</w:t>
            </w:r>
          </w:p>
        </w:tc>
      </w:tr>
      <w:tr w:rsidR="00E20889" w:rsidRPr="002E1242" w14:paraId="333D9CF3" w14:textId="77777777" w:rsidTr="00AE5C61">
        <w:trPr>
          <w:trHeight w:val="340"/>
          <w:jc w:val="center"/>
        </w:trPr>
        <w:tc>
          <w:tcPr>
            <w:tcW w:w="1005" w:type="pct"/>
            <w:tcBorders>
              <w:top w:val="single" w:sz="8" w:space="0" w:color="auto"/>
            </w:tcBorders>
            <w:vAlign w:val="center"/>
          </w:tcPr>
          <w:p w14:paraId="29FED61B" w14:textId="77777777" w:rsidR="00E20889" w:rsidRPr="002D3AE6" w:rsidRDefault="00E20889" w:rsidP="00AE5C61">
            <w:pPr>
              <w:jc w:val="left"/>
              <w:rPr>
                <w:b/>
                <w:bCs/>
                <w:i/>
                <w:iCs/>
              </w:rPr>
            </w:pPr>
            <w:r>
              <w:rPr>
                <w:b/>
                <w:bCs/>
                <w:i/>
                <w:iCs/>
              </w:rPr>
              <w:t>B</w:t>
            </w:r>
          </w:p>
        </w:tc>
        <w:tc>
          <w:tcPr>
            <w:tcW w:w="3408" w:type="pct"/>
            <w:tcBorders>
              <w:top w:val="single" w:sz="8" w:space="0" w:color="auto"/>
            </w:tcBorders>
            <w:vAlign w:val="center"/>
          </w:tcPr>
          <w:p w14:paraId="30688A79" w14:textId="77777777" w:rsidR="00E20889" w:rsidRPr="002E1242" w:rsidRDefault="00E20889" w:rsidP="00AE5C61">
            <w:pPr>
              <w:jc w:val="center"/>
            </w:pPr>
            <w:r w:rsidRPr="00B90B17">
              <w:t>Formation</w:t>
            </w:r>
            <w:r w:rsidRPr="00022F24">
              <w:t xml:space="preserve"> Volume Factor</w:t>
            </w:r>
          </w:p>
        </w:tc>
        <w:tc>
          <w:tcPr>
            <w:tcW w:w="587" w:type="pct"/>
            <w:tcBorders>
              <w:top w:val="single" w:sz="8" w:space="0" w:color="auto"/>
            </w:tcBorders>
            <w:vAlign w:val="center"/>
          </w:tcPr>
          <w:p w14:paraId="3595146E" w14:textId="77777777" w:rsidR="00E20889" w:rsidRPr="002E1242" w:rsidRDefault="00E20889" w:rsidP="00AE5C61">
            <w:pPr>
              <w:jc w:val="left"/>
            </w:pPr>
            <w:r w:rsidRPr="00022F24">
              <w:t>–</w:t>
            </w:r>
          </w:p>
        </w:tc>
      </w:tr>
      <w:tr w:rsidR="00E20889" w:rsidRPr="002E1242" w14:paraId="2D03AF8F" w14:textId="77777777" w:rsidTr="00AE5C61">
        <w:trPr>
          <w:trHeight w:val="340"/>
          <w:jc w:val="center"/>
        </w:trPr>
        <w:tc>
          <w:tcPr>
            <w:tcW w:w="1005" w:type="pct"/>
          </w:tcPr>
          <w:p w14:paraId="5DBAD9B6" w14:textId="77777777" w:rsidR="00E20889" w:rsidRPr="002D3AE6" w:rsidRDefault="00E20889" w:rsidP="00AE5C61">
            <w:pPr>
              <w:jc w:val="left"/>
              <w:rPr>
                <w:b/>
                <w:bCs/>
                <w:i/>
                <w:iCs/>
              </w:rPr>
            </w:pPr>
            <w:r w:rsidRPr="002D3AE6">
              <w:rPr>
                <w:b/>
                <w:bCs/>
                <w:i/>
                <w:iCs/>
              </w:rPr>
              <w:t>g</w:t>
            </w:r>
          </w:p>
        </w:tc>
        <w:tc>
          <w:tcPr>
            <w:tcW w:w="3408" w:type="pct"/>
          </w:tcPr>
          <w:p w14:paraId="643F073D" w14:textId="77777777" w:rsidR="00E20889" w:rsidRPr="002E1242" w:rsidRDefault="00E20889" w:rsidP="00AE5C61">
            <w:pPr>
              <w:jc w:val="center"/>
            </w:pPr>
            <w:r w:rsidRPr="008E0503">
              <w:t>Gravitational Acceleration</w:t>
            </w:r>
          </w:p>
        </w:tc>
        <w:tc>
          <w:tcPr>
            <w:tcW w:w="587" w:type="pct"/>
          </w:tcPr>
          <w:p w14:paraId="61058D1E" w14:textId="77777777" w:rsidR="00E20889" w:rsidRPr="002E1242" w:rsidRDefault="00E20889" w:rsidP="00AE5C61">
            <w:pPr>
              <w:jc w:val="left"/>
            </w:pPr>
            <w:r w:rsidRPr="008E0503">
              <w:t>m/s²</w:t>
            </w:r>
          </w:p>
        </w:tc>
      </w:tr>
      <w:tr w:rsidR="00E20889" w:rsidRPr="002E1242" w14:paraId="6C10355C" w14:textId="77777777" w:rsidTr="00AE5C61">
        <w:trPr>
          <w:trHeight w:val="340"/>
          <w:jc w:val="center"/>
        </w:trPr>
        <w:tc>
          <w:tcPr>
            <w:tcW w:w="1005" w:type="pct"/>
          </w:tcPr>
          <w:p w14:paraId="0172DDDD" w14:textId="77777777" w:rsidR="00E20889" w:rsidRPr="002D3AE6" w:rsidRDefault="00E20889" w:rsidP="00AE5C61">
            <w:pPr>
              <w:jc w:val="left"/>
              <w:rPr>
                <w:b/>
                <w:bCs/>
                <w:i/>
                <w:iCs/>
              </w:rPr>
            </w:pPr>
            <w:r w:rsidRPr="002D3AE6">
              <w:rPr>
                <w:b/>
                <w:bCs/>
                <w:i/>
                <w:iCs/>
              </w:rPr>
              <w:t>c</w:t>
            </w:r>
          </w:p>
        </w:tc>
        <w:tc>
          <w:tcPr>
            <w:tcW w:w="3408" w:type="pct"/>
          </w:tcPr>
          <w:p w14:paraId="2EB623C1" w14:textId="77777777" w:rsidR="00E20889" w:rsidRPr="002E1242" w:rsidRDefault="00E20889" w:rsidP="00AE5C61">
            <w:pPr>
              <w:jc w:val="center"/>
            </w:pPr>
            <w:r w:rsidRPr="00AE4D00">
              <w:t>Well Completion Factor</w:t>
            </w:r>
          </w:p>
        </w:tc>
        <w:tc>
          <w:tcPr>
            <w:tcW w:w="587" w:type="pct"/>
          </w:tcPr>
          <w:p w14:paraId="1C866CFF" w14:textId="77777777" w:rsidR="00E20889" w:rsidRPr="002E1242" w:rsidRDefault="00E20889" w:rsidP="00AE5C61">
            <w:pPr>
              <w:jc w:val="left"/>
            </w:pPr>
            <w:r w:rsidRPr="00AE4D00">
              <w:t>–</w:t>
            </w:r>
          </w:p>
        </w:tc>
      </w:tr>
      <w:tr w:rsidR="00E20889" w:rsidRPr="002E1242" w14:paraId="5EF77FE8" w14:textId="77777777" w:rsidTr="00AE5C61">
        <w:trPr>
          <w:trHeight w:val="340"/>
          <w:jc w:val="center"/>
        </w:trPr>
        <w:tc>
          <w:tcPr>
            <w:tcW w:w="1005" w:type="pct"/>
          </w:tcPr>
          <w:p w14:paraId="44DBEDE4"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c</m:t>
                    </m:r>
                  </m:e>
                  <m:sub>
                    <m:r>
                      <m:rPr>
                        <m:sty m:val="bi"/>
                      </m:rPr>
                      <w:rPr>
                        <w:rFonts w:ascii="Cambria Math" w:hAnsi="Cambria Math"/>
                      </w:rPr>
                      <m:t>f</m:t>
                    </m:r>
                  </m:sub>
                </m:sSub>
              </m:oMath>
            </m:oMathPara>
          </w:p>
        </w:tc>
        <w:tc>
          <w:tcPr>
            <w:tcW w:w="3408" w:type="pct"/>
          </w:tcPr>
          <w:p w14:paraId="44420F6E" w14:textId="77777777" w:rsidR="00E20889" w:rsidRPr="00AE4D00" w:rsidRDefault="00E20889" w:rsidP="00AE5C61">
            <w:pPr>
              <w:jc w:val="center"/>
            </w:pPr>
            <w:r w:rsidRPr="003328B1">
              <w:t>Fluid Specific Heat Capacity</w:t>
            </w:r>
          </w:p>
        </w:tc>
        <w:tc>
          <w:tcPr>
            <w:tcW w:w="587" w:type="pct"/>
          </w:tcPr>
          <w:p w14:paraId="3556D35E" w14:textId="77777777" w:rsidR="00E20889" w:rsidRPr="00AE4D00" w:rsidRDefault="00E20889" w:rsidP="00AE5C61">
            <w:pPr>
              <w:jc w:val="left"/>
            </w:pPr>
            <w:r w:rsidRPr="003328B1">
              <w:t>J/(kg·K)</w:t>
            </w:r>
          </w:p>
        </w:tc>
      </w:tr>
      <w:tr w:rsidR="00E20889" w:rsidRPr="002E1242" w14:paraId="62D34099" w14:textId="77777777" w:rsidTr="00AE5C61">
        <w:trPr>
          <w:trHeight w:val="340"/>
          <w:jc w:val="center"/>
        </w:trPr>
        <w:tc>
          <w:tcPr>
            <w:tcW w:w="1005" w:type="pct"/>
          </w:tcPr>
          <w:p w14:paraId="57F2E16A"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c</m:t>
                    </m:r>
                  </m:e>
                  <m:sub>
                    <m:r>
                      <m:rPr>
                        <m:sty m:val="bi"/>
                      </m:rPr>
                      <w:rPr>
                        <w:rFonts w:ascii="Cambria Math" w:hAnsi="Cambria Math"/>
                      </w:rPr>
                      <m:t>p,i</m:t>
                    </m:r>
                  </m:sub>
                </m:sSub>
              </m:oMath>
            </m:oMathPara>
          </w:p>
        </w:tc>
        <w:tc>
          <w:tcPr>
            <w:tcW w:w="3408" w:type="pct"/>
          </w:tcPr>
          <w:p w14:paraId="1BBE7C32" w14:textId="77777777" w:rsidR="00E20889" w:rsidRPr="00AE4D00" w:rsidRDefault="00E20889" w:rsidP="00AE5C61">
            <w:pPr>
              <w:jc w:val="center"/>
            </w:pPr>
            <w:r w:rsidRPr="005D719A">
              <w:t xml:space="preserve">Specific Heat Capacity </w:t>
            </w:r>
            <w:r>
              <w:t>o</w:t>
            </w:r>
            <w:r w:rsidRPr="005D719A">
              <w:t xml:space="preserve">f Phase </w:t>
            </w:r>
            <w:r>
              <w:t>i</w:t>
            </w:r>
          </w:p>
        </w:tc>
        <w:tc>
          <w:tcPr>
            <w:tcW w:w="587" w:type="pct"/>
          </w:tcPr>
          <w:p w14:paraId="75AF5816" w14:textId="77777777" w:rsidR="00E20889" w:rsidRPr="00AE4D00" w:rsidRDefault="00E20889" w:rsidP="00AE5C61">
            <w:pPr>
              <w:jc w:val="left"/>
            </w:pPr>
            <w:r w:rsidRPr="005D719A">
              <w:t>J/(kg·K)</w:t>
            </w:r>
          </w:p>
        </w:tc>
      </w:tr>
      <w:tr w:rsidR="00E20889" w:rsidRPr="002E1242" w14:paraId="63A30802" w14:textId="77777777" w:rsidTr="00AE5C61">
        <w:trPr>
          <w:trHeight w:val="340"/>
          <w:jc w:val="center"/>
        </w:trPr>
        <w:tc>
          <w:tcPr>
            <w:tcW w:w="1005" w:type="pct"/>
          </w:tcPr>
          <w:p w14:paraId="5D620A1E" w14:textId="77777777" w:rsidR="00E20889" w:rsidRPr="002D3AE6" w:rsidRDefault="00E20889" w:rsidP="00AE5C61">
            <w:pPr>
              <w:jc w:val="left"/>
              <w:rPr>
                <w:b/>
                <w:bCs/>
                <w:i/>
                <w:iCs/>
              </w:rPr>
            </w:pPr>
            <w:r w:rsidRPr="002D3AE6">
              <w:rPr>
                <w:b/>
                <w:bCs/>
                <w:i/>
                <w:iCs/>
              </w:rPr>
              <w:t>D</w:t>
            </w:r>
          </w:p>
        </w:tc>
        <w:tc>
          <w:tcPr>
            <w:tcW w:w="3408" w:type="pct"/>
          </w:tcPr>
          <w:p w14:paraId="152B0741" w14:textId="77777777" w:rsidR="00E20889" w:rsidRPr="00AE4D00" w:rsidRDefault="00E20889" w:rsidP="00AE5C61">
            <w:pPr>
              <w:jc w:val="center"/>
            </w:pPr>
            <w:r w:rsidRPr="005D719A">
              <w:t>Dataset</w:t>
            </w:r>
          </w:p>
        </w:tc>
        <w:tc>
          <w:tcPr>
            <w:tcW w:w="587" w:type="pct"/>
          </w:tcPr>
          <w:p w14:paraId="2EC200BC" w14:textId="77777777" w:rsidR="00E20889" w:rsidRPr="00AE4D00" w:rsidRDefault="00E20889" w:rsidP="00AE5C61">
            <w:pPr>
              <w:jc w:val="left"/>
            </w:pPr>
            <w:r w:rsidRPr="005D719A">
              <w:t>–</w:t>
            </w:r>
          </w:p>
        </w:tc>
      </w:tr>
      <w:tr w:rsidR="00E20889" w:rsidRPr="002E1242" w14:paraId="53797A1C" w14:textId="77777777" w:rsidTr="00AE5C61">
        <w:trPr>
          <w:trHeight w:val="340"/>
          <w:jc w:val="center"/>
        </w:trPr>
        <w:tc>
          <w:tcPr>
            <w:tcW w:w="1005" w:type="pct"/>
          </w:tcPr>
          <w:p w14:paraId="00771B28" w14:textId="77777777" w:rsidR="00E20889" w:rsidRPr="002D3AE6" w:rsidRDefault="00E20889" w:rsidP="00AE5C61">
            <w:pPr>
              <w:jc w:val="left"/>
              <w:rPr>
                <w:b/>
                <w:bCs/>
                <w:i/>
                <w:iCs/>
              </w:rPr>
            </w:pPr>
            <m:oMathPara>
              <m:oMathParaPr>
                <m:jc m:val="left"/>
              </m:oMathParaPr>
              <m:oMath>
                <m:r>
                  <m:rPr>
                    <m:sty m:val="bi"/>
                  </m:rPr>
                  <w:rPr>
                    <w:rFonts w:ascii="Cambria Math" w:hAnsi="Cambria Math"/>
                  </w:rPr>
                  <m:t>e</m:t>
                </m:r>
                <m:d>
                  <m:dPr>
                    <m:ctrlPr>
                      <w:rPr>
                        <w:rFonts w:ascii="Cambria Math" w:hAnsi="Cambria Math"/>
                        <w:b/>
                        <w:bCs/>
                        <w:i/>
                        <w:iCs/>
                      </w:rPr>
                    </m:ctrlPr>
                  </m:dPr>
                  <m:e>
                    <m:sSub>
                      <m:sSubPr>
                        <m:ctrlPr>
                          <w:rPr>
                            <w:rFonts w:ascii="Cambria Math" w:hAnsi="Cambria Math"/>
                            <w:b/>
                            <w:bCs/>
                            <w:i/>
                            <w:iCs/>
                          </w:rPr>
                        </m:ctrlPr>
                      </m:sSubPr>
                      <m:e>
                        <m:r>
                          <m:rPr>
                            <m:sty m:val="bi"/>
                          </m:rPr>
                          <w:rPr>
                            <w:rFonts w:ascii="Cambria Math" w:hAnsi="Cambria Math"/>
                          </w:rPr>
                          <m:t>x</m:t>
                        </m:r>
                      </m:e>
                      <m:sub>
                        <m:r>
                          <m:rPr>
                            <m:sty m:val="bi"/>
                          </m:rPr>
                          <w:rPr>
                            <w:rFonts w:ascii="Cambria Math" w:hAnsi="Cambria Math"/>
                          </w:rPr>
                          <m:t>0</m:t>
                        </m:r>
                      </m:sub>
                    </m:sSub>
                  </m:e>
                </m:d>
              </m:oMath>
            </m:oMathPara>
          </w:p>
        </w:tc>
        <w:tc>
          <w:tcPr>
            <w:tcW w:w="3408" w:type="pct"/>
          </w:tcPr>
          <w:p w14:paraId="74598C9E" w14:textId="77777777" w:rsidR="00E20889" w:rsidRPr="00AE4D00" w:rsidRDefault="00E20889" w:rsidP="00AE5C61">
            <w:pPr>
              <w:jc w:val="center"/>
            </w:pPr>
            <w:r w:rsidRPr="005603EC">
              <w:t>Estimation Error</w:t>
            </w:r>
          </w:p>
        </w:tc>
        <w:tc>
          <w:tcPr>
            <w:tcW w:w="587" w:type="pct"/>
          </w:tcPr>
          <w:p w14:paraId="2A74875B" w14:textId="77777777" w:rsidR="00E20889" w:rsidRPr="00AE4D00" w:rsidRDefault="00E20889" w:rsidP="00AE5C61">
            <w:pPr>
              <w:jc w:val="left"/>
            </w:pPr>
            <w:r w:rsidRPr="005603EC">
              <w:t>–</w:t>
            </w:r>
          </w:p>
        </w:tc>
      </w:tr>
      <w:tr w:rsidR="00E20889" w:rsidRPr="002E1242" w14:paraId="6861DF72" w14:textId="77777777" w:rsidTr="00AE5C61">
        <w:trPr>
          <w:trHeight w:val="340"/>
          <w:jc w:val="center"/>
        </w:trPr>
        <w:tc>
          <w:tcPr>
            <w:tcW w:w="1005" w:type="pct"/>
          </w:tcPr>
          <w:p w14:paraId="764E6C05"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F</m:t>
                    </m:r>
                  </m:e>
                  <m:sub>
                    <m:r>
                      <m:rPr>
                        <m:sty m:val="bi"/>
                      </m:rPr>
                      <w:rPr>
                        <w:rFonts w:ascii="Cambria Math" w:hAnsi="Cambria Math"/>
                      </w:rPr>
                      <m:t>f</m:t>
                    </m:r>
                  </m:sub>
                </m:sSub>
              </m:oMath>
            </m:oMathPara>
          </w:p>
        </w:tc>
        <w:tc>
          <w:tcPr>
            <w:tcW w:w="3408" w:type="pct"/>
          </w:tcPr>
          <w:p w14:paraId="3992F294" w14:textId="77777777" w:rsidR="00E20889" w:rsidRPr="00AE4D00" w:rsidRDefault="00E20889" w:rsidP="00AE5C61">
            <w:pPr>
              <w:jc w:val="center"/>
            </w:pPr>
            <w:r w:rsidRPr="005603EC">
              <w:t>Fluid Mass Flux</w:t>
            </w:r>
          </w:p>
        </w:tc>
        <w:tc>
          <w:tcPr>
            <w:tcW w:w="587" w:type="pct"/>
          </w:tcPr>
          <w:p w14:paraId="5570EDDB" w14:textId="77777777" w:rsidR="00E20889" w:rsidRPr="00AE4D00" w:rsidRDefault="00E20889" w:rsidP="00AE5C61">
            <w:pPr>
              <w:jc w:val="left"/>
            </w:pPr>
            <w:r w:rsidRPr="005603EC">
              <w:t>kg/(m²·s)</w:t>
            </w:r>
          </w:p>
        </w:tc>
      </w:tr>
      <w:tr w:rsidR="00E20889" w:rsidRPr="002E1242" w14:paraId="56BA6441" w14:textId="77777777" w:rsidTr="00AE5C61">
        <w:trPr>
          <w:trHeight w:val="340"/>
          <w:jc w:val="center"/>
        </w:trPr>
        <w:tc>
          <w:tcPr>
            <w:tcW w:w="1005" w:type="pct"/>
          </w:tcPr>
          <w:p w14:paraId="0DC6000B" w14:textId="77777777" w:rsidR="00E20889" w:rsidRPr="002D3AE6" w:rsidRDefault="00E20889" w:rsidP="00AE5C61">
            <w:pPr>
              <w:jc w:val="left"/>
              <w:rPr>
                <w:b/>
                <w:bCs/>
                <w:i/>
                <w:iCs/>
              </w:rPr>
            </w:pPr>
            <w:r w:rsidRPr="002D3AE6">
              <w:rPr>
                <w:b/>
                <w:bCs/>
                <w:i/>
                <w:iCs/>
              </w:rPr>
              <w:t>h</w:t>
            </w:r>
          </w:p>
        </w:tc>
        <w:tc>
          <w:tcPr>
            <w:tcW w:w="3408" w:type="pct"/>
          </w:tcPr>
          <w:p w14:paraId="7FFC617C" w14:textId="77777777" w:rsidR="00E20889" w:rsidRPr="00AE4D00" w:rsidRDefault="00E20889" w:rsidP="00AE5C61">
            <w:pPr>
              <w:jc w:val="center"/>
            </w:pPr>
            <w:r w:rsidRPr="00040D04">
              <w:t>Reservoir Thickness</w:t>
            </w:r>
          </w:p>
        </w:tc>
        <w:tc>
          <w:tcPr>
            <w:tcW w:w="587" w:type="pct"/>
          </w:tcPr>
          <w:p w14:paraId="1034DACB" w14:textId="77777777" w:rsidR="00E20889" w:rsidRPr="00AE4D00" w:rsidRDefault="00E20889" w:rsidP="00AE5C61">
            <w:pPr>
              <w:jc w:val="left"/>
            </w:pPr>
            <w:r w:rsidRPr="00040D04">
              <w:t>m</w:t>
            </w:r>
          </w:p>
        </w:tc>
      </w:tr>
      <w:tr w:rsidR="00E20889" w:rsidRPr="002E1242" w14:paraId="14543CF6" w14:textId="77777777" w:rsidTr="00AE5C61">
        <w:trPr>
          <w:trHeight w:val="340"/>
          <w:jc w:val="center"/>
        </w:trPr>
        <w:tc>
          <w:tcPr>
            <w:tcW w:w="1005" w:type="pct"/>
          </w:tcPr>
          <w:p w14:paraId="47A4E888"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h</m:t>
                    </m:r>
                  </m:e>
                  <m:sub>
                    <m:r>
                      <m:rPr>
                        <m:sty m:val="bi"/>
                      </m:rPr>
                      <w:rPr>
                        <w:rFonts w:ascii="Cambria Math" w:hAnsi="Cambria Math"/>
                      </w:rPr>
                      <m:t>f</m:t>
                    </m:r>
                  </m:sub>
                </m:sSub>
              </m:oMath>
            </m:oMathPara>
          </w:p>
        </w:tc>
        <w:tc>
          <w:tcPr>
            <w:tcW w:w="3408" w:type="pct"/>
          </w:tcPr>
          <w:p w14:paraId="1C7977DC" w14:textId="77777777" w:rsidR="00E20889" w:rsidRPr="00AE4D00" w:rsidRDefault="00E20889" w:rsidP="00AE5C61">
            <w:pPr>
              <w:jc w:val="center"/>
            </w:pPr>
            <w:r w:rsidRPr="00766592">
              <w:t>Fluid Specific Enthalpy</w:t>
            </w:r>
          </w:p>
        </w:tc>
        <w:tc>
          <w:tcPr>
            <w:tcW w:w="587" w:type="pct"/>
          </w:tcPr>
          <w:p w14:paraId="7AF7ED36" w14:textId="77777777" w:rsidR="00E20889" w:rsidRPr="00AE4D00" w:rsidRDefault="00E20889" w:rsidP="00AE5C61">
            <w:pPr>
              <w:jc w:val="left"/>
            </w:pPr>
            <w:r w:rsidRPr="00766592">
              <w:t>J/kg</w:t>
            </w:r>
          </w:p>
        </w:tc>
      </w:tr>
      <w:tr w:rsidR="00E20889" w:rsidRPr="002E1242" w14:paraId="01094221" w14:textId="77777777" w:rsidTr="00AE5C61">
        <w:trPr>
          <w:trHeight w:val="340"/>
          <w:jc w:val="center"/>
        </w:trPr>
        <w:tc>
          <w:tcPr>
            <w:tcW w:w="1005" w:type="pct"/>
          </w:tcPr>
          <w:p w14:paraId="7EB36515"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H</m:t>
                    </m:r>
                  </m:e>
                  <m:sub>
                    <m:r>
                      <m:rPr>
                        <m:sty m:val="bi"/>
                      </m:rPr>
                      <w:rPr>
                        <w:rFonts w:ascii="Cambria Math" w:hAnsi="Cambria Math"/>
                      </w:rPr>
                      <m:t>f</m:t>
                    </m:r>
                  </m:sub>
                </m:sSub>
              </m:oMath>
            </m:oMathPara>
          </w:p>
        </w:tc>
        <w:tc>
          <w:tcPr>
            <w:tcW w:w="3408" w:type="pct"/>
          </w:tcPr>
          <w:p w14:paraId="4339CDEA" w14:textId="77777777" w:rsidR="00E20889" w:rsidRPr="00AE4D00" w:rsidRDefault="00E20889" w:rsidP="00AE5C61">
            <w:pPr>
              <w:jc w:val="center"/>
            </w:pPr>
            <w:r w:rsidRPr="00766592">
              <w:t>Fluid Conductive Heat Flux</w:t>
            </w:r>
          </w:p>
        </w:tc>
        <w:tc>
          <w:tcPr>
            <w:tcW w:w="587" w:type="pct"/>
          </w:tcPr>
          <w:p w14:paraId="1B9D6A71" w14:textId="77777777" w:rsidR="00E20889" w:rsidRPr="00AE4D00" w:rsidRDefault="00E20889" w:rsidP="00AE5C61">
            <w:pPr>
              <w:jc w:val="left"/>
            </w:pPr>
            <w:r w:rsidRPr="00766592">
              <w:t>W/m²</w:t>
            </w:r>
          </w:p>
        </w:tc>
      </w:tr>
      <w:tr w:rsidR="00E20889" w:rsidRPr="002E1242" w14:paraId="5EC18CE1" w14:textId="77777777" w:rsidTr="00AE5C61">
        <w:trPr>
          <w:trHeight w:val="340"/>
          <w:jc w:val="center"/>
        </w:trPr>
        <w:tc>
          <w:tcPr>
            <w:tcW w:w="1005" w:type="pct"/>
          </w:tcPr>
          <w:p w14:paraId="5B3A8DA1"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H</m:t>
                    </m:r>
                  </m:e>
                  <m:sub>
                    <m:r>
                      <m:rPr>
                        <m:sty m:val="bi"/>
                      </m:rPr>
                      <w:rPr>
                        <w:rFonts w:ascii="Cambria Math" w:hAnsi="Cambria Math"/>
                      </w:rPr>
                      <m:t>r</m:t>
                    </m:r>
                  </m:sub>
                </m:sSub>
              </m:oMath>
            </m:oMathPara>
          </w:p>
        </w:tc>
        <w:tc>
          <w:tcPr>
            <w:tcW w:w="3408" w:type="pct"/>
          </w:tcPr>
          <w:p w14:paraId="705848AE" w14:textId="77777777" w:rsidR="00E20889" w:rsidRPr="00AE4D00" w:rsidRDefault="00E20889" w:rsidP="00AE5C61">
            <w:pPr>
              <w:jc w:val="center"/>
            </w:pPr>
            <w:r w:rsidRPr="00766592">
              <w:t>Rock Conductive Heat Flux</w:t>
            </w:r>
          </w:p>
        </w:tc>
        <w:tc>
          <w:tcPr>
            <w:tcW w:w="587" w:type="pct"/>
          </w:tcPr>
          <w:p w14:paraId="05E935CC" w14:textId="77777777" w:rsidR="00E20889" w:rsidRPr="00AE4D00" w:rsidRDefault="00E20889" w:rsidP="00AE5C61">
            <w:pPr>
              <w:jc w:val="left"/>
            </w:pPr>
            <w:r w:rsidRPr="00766592">
              <w:t>W/m²</w:t>
            </w:r>
          </w:p>
        </w:tc>
      </w:tr>
      <w:tr w:rsidR="00E20889" w:rsidRPr="002E1242" w14:paraId="34003428" w14:textId="77777777" w:rsidTr="00AE5C61">
        <w:trPr>
          <w:trHeight w:val="340"/>
          <w:jc w:val="center"/>
        </w:trPr>
        <w:tc>
          <w:tcPr>
            <w:tcW w:w="1005" w:type="pct"/>
          </w:tcPr>
          <w:p w14:paraId="42466F4D" w14:textId="77777777" w:rsidR="00E20889" w:rsidRPr="002D3AE6" w:rsidRDefault="00E20889" w:rsidP="00AE5C61">
            <w:pPr>
              <w:jc w:val="left"/>
              <w:rPr>
                <w:b/>
                <w:bCs/>
                <w:i/>
                <w:iCs/>
              </w:rPr>
            </w:pPr>
            <w:r w:rsidRPr="002D3AE6">
              <w:rPr>
                <w:b/>
                <w:bCs/>
                <w:i/>
                <w:iCs/>
              </w:rPr>
              <w:t>I</w:t>
            </w:r>
          </w:p>
        </w:tc>
        <w:tc>
          <w:tcPr>
            <w:tcW w:w="3408" w:type="pct"/>
          </w:tcPr>
          <w:p w14:paraId="2328B577" w14:textId="77777777" w:rsidR="00E20889" w:rsidRPr="00AE4D00" w:rsidRDefault="00E20889" w:rsidP="00AE5C61">
            <w:pPr>
              <w:jc w:val="center"/>
            </w:pPr>
            <w:r w:rsidRPr="00A9377C">
              <w:t>Identity Matrix</w:t>
            </w:r>
          </w:p>
        </w:tc>
        <w:tc>
          <w:tcPr>
            <w:tcW w:w="587" w:type="pct"/>
          </w:tcPr>
          <w:p w14:paraId="6BC65D8F" w14:textId="77777777" w:rsidR="00E20889" w:rsidRPr="00AE4D00" w:rsidRDefault="00E20889" w:rsidP="00AE5C61">
            <w:pPr>
              <w:jc w:val="left"/>
            </w:pPr>
            <w:r w:rsidRPr="00022F24">
              <w:t>–</w:t>
            </w:r>
          </w:p>
        </w:tc>
      </w:tr>
      <w:tr w:rsidR="00E20889" w:rsidRPr="002E1242" w14:paraId="453CAFFB" w14:textId="77777777" w:rsidTr="00AE5C61">
        <w:trPr>
          <w:trHeight w:val="340"/>
          <w:jc w:val="center"/>
        </w:trPr>
        <w:tc>
          <w:tcPr>
            <w:tcW w:w="1005" w:type="pct"/>
          </w:tcPr>
          <w:p w14:paraId="06DDAA17" w14:textId="77777777" w:rsidR="00E20889" w:rsidRPr="002D3AE6" w:rsidRDefault="00E20889" w:rsidP="00AE5C61">
            <w:pPr>
              <w:jc w:val="left"/>
              <w:rPr>
                <w:b/>
                <w:bCs/>
                <w:i/>
                <w:iCs/>
              </w:rPr>
            </w:pPr>
            <w:r w:rsidRPr="002D3AE6">
              <w:rPr>
                <w:b/>
                <w:bCs/>
                <w:i/>
                <w:iCs/>
              </w:rPr>
              <w:t>k</w:t>
            </w:r>
          </w:p>
        </w:tc>
        <w:tc>
          <w:tcPr>
            <w:tcW w:w="3408" w:type="pct"/>
          </w:tcPr>
          <w:p w14:paraId="00D2F9BE" w14:textId="77777777" w:rsidR="00E20889" w:rsidRPr="00AE4D00" w:rsidRDefault="00E20889" w:rsidP="00AE5C61">
            <w:pPr>
              <w:jc w:val="center"/>
            </w:pPr>
            <w:r w:rsidRPr="00A9377C">
              <w:t>Intrinsic Permeability</w:t>
            </w:r>
          </w:p>
        </w:tc>
        <w:tc>
          <w:tcPr>
            <w:tcW w:w="587" w:type="pct"/>
          </w:tcPr>
          <w:p w14:paraId="38C3A925" w14:textId="77777777" w:rsidR="00E20889" w:rsidRPr="00AE4D00" w:rsidRDefault="00E20889" w:rsidP="00AE5C61">
            <w:pPr>
              <w:jc w:val="left"/>
            </w:pPr>
            <w:r w:rsidRPr="00022F24">
              <w:t>m²</w:t>
            </w:r>
          </w:p>
        </w:tc>
      </w:tr>
      <w:tr w:rsidR="00E20889" w:rsidRPr="002E1242" w14:paraId="2B6D0FFD" w14:textId="77777777" w:rsidTr="00AE5C61">
        <w:trPr>
          <w:trHeight w:val="340"/>
          <w:jc w:val="center"/>
        </w:trPr>
        <w:tc>
          <w:tcPr>
            <w:tcW w:w="1005" w:type="pct"/>
          </w:tcPr>
          <w:p w14:paraId="443816B0"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k</m:t>
                    </m:r>
                  </m:e>
                  <m:sub>
                    <m:r>
                      <m:rPr>
                        <m:sty m:val="bi"/>
                      </m:rPr>
                      <w:rPr>
                        <w:rFonts w:ascii="Cambria Math" w:hAnsi="Cambria Math"/>
                      </w:rPr>
                      <m:t>x</m:t>
                    </m:r>
                  </m:sub>
                </m:sSub>
              </m:oMath>
            </m:oMathPara>
          </w:p>
        </w:tc>
        <w:tc>
          <w:tcPr>
            <w:tcW w:w="3408" w:type="pct"/>
          </w:tcPr>
          <w:p w14:paraId="36CB23FF" w14:textId="77777777" w:rsidR="00E20889" w:rsidRPr="00AE4D00" w:rsidRDefault="00E20889" w:rsidP="00AE5C61">
            <w:pPr>
              <w:jc w:val="center"/>
            </w:pPr>
            <w:r w:rsidRPr="00091946">
              <w:t>Permeability In X-Direction</w:t>
            </w:r>
          </w:p>
        </w:tc>
        <w:tc>
          <w:tcPr>
            <w:tcW w:w="587" w:type="pct"/>
          </w:tcPr>
          <w:p w14:paraId="2A30C11C" w14:textId="77777777" w:rsidR="00E20889" w:rsidRPr="00AE4D00" w:rsidRDefault="00E20889" w:rsidP="00AE5C61">
            <w:pPr>
              <w:jc w:val="left"/>
            </w:pPr>
            <w:r w:rsidRPr="00091946">
              <w:t>m²</w:t>
            </w:r>
          </w:p>
        </w:tc>
      </w:tr>
      <w:tr w:rsidR="00E20889" w:rsidRPr="002E1242" w14:paraId="43FA01E7" w14:textId="77777777" w:rsidTr="00AE5C61">
        <w:trPr>
          <w:trHeight w:val="340"/>
          <w:jc w:val="center"/>
        </w:trPr>
        <w:tc>
          <w:tcPr>
            <w:tcW w:w="1005" w:type="pct"/>
            <w:tcBorders>
              <w:bottom w:val="single" w:sz="8" w:space="0" w:color="auto"/>
            </w:tcBorders>
            <w:vAlign w:val="center"/>
          </w:tcPr>
          <w:p w14:paraId="120B14F6" w14:textId="77777777" w:rsidR="00E20889" w:rsidRDefault="00E20889" w:rsidP="00AE5C61">
            <w:pPr>
              <w:jc w:val="left"/>
              <w:rPr>
                <w:rFonts w:eastAsia="Calibri" w:cs="Arial"/>
                <w:b/>
                <w:bCs/>
                <w:iCs/>
              </w:rPr>
            </w:pPr>
            <w:r w:rsidRPr="00A70B22">
              <w:rPr>
                <w:b/>
                <w:bCs/>
              </w:rPr>
              <w:lastRenderedPageBreak/>
              <w:t>Variable</w:t>
            </w:r>
          </w:p>
        </w:tc>
        <w:tc>
          <w:tcPr>
            <w:tcW w:w="3408" w:type="pct"/>
            <w:tcBorders>
              <w:bottom w:val="single" w:sz="8" w:space="0" w:color="auto"/>
            </w:tcBorders>
            <w:vAlign w:val="center"/>
          </w:tcPr>
          <w:p w14:paraId="4E2FCFBF" w14:textId="77777777" w:rsidR="00E20889" w:rsidRPr="00091946" w:rsidRDefault="00E20889" w:rsidP="00AE5C61">
            <w:pPr>
              <w:jc w:val="center"/>
            </w:pPr>
            <w:r w:rsidRPr="00A70B22">
              <w:rPr>
                <w:b/>
                <w:bCs/>
              </w:rPr>
              <w:t>Description</w:t>
            </w:r>
          </w:p>
        </w:tc>
        <w:tc>
          <w:tcPr>
            <w:tcW w:w="587" w:type="pct"/>
            <w:tcBorders>
              <w:bottom w:val="single" w:sz="8" w:space="0" w:color="auto"/>
            </w:tcBorders>
            <w:vAlign w:val="center"/>
          </w:tcPr>
          <w:p w14:paraId="1B41BCF0" w14:textId="77777777" w:rsidR="00E20889" w:rsidRPr="00091946" w:rsidRDefault="00E20889" w:rsidP="00AE5C61">
            <w:pPr>
              <w:jc w:val="left"/>
            </w:pPr>
            <w:r w:rsidRPr="00A70B22">
              <w:rPr>
                <w:b/>
                <w:bCs/>
              </w:rPr>
              <w:t>S</w:t>
            </w:r>
            <w:r>
              <w:rPr>
                <w:b/>
                <w:bCs/>
              </w:rPr>
              <w:t>I</w:t>
            </w:r>
            <w:r w:rsidRPr="00A70B22">
              <w:rPr>
                <w:b/>
                <w:bCs/>
              </w:rPr>
              <w:t xml:space="preserve"> unit</w:t>
            </w:r>
          </w:p>
        </w:tc>
      </w:tr>
      <w:tr w:rsidR="00E20889" w:rsidRPr="002E1242" w14:paraId="2E2346D6" w14:textId="77777777" w:rsidTr="00AE5C61">
        <w:trPr>
          <w:trHeight w:val="340"/>
          <w:jc w:val="center"/>
        </w:trPr>
        <w:tc>
          <w:tcPr>
            <w:tcW w:w="1005" w:type="pct"/>
            <w:tcBorders>
              <w:top w:val="single" w:sz="8" w:space="0" w:color="auto"/>
            </w:tcBorders>
          </w:tcPr>
          <w:p w14:paraId="6927D607"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k</m:t>
                    </m:r>
                  </m:e>
                  <m:sub>
                    <m:r>
                      <m:rPr>
                        <m:sty m:val="bi"/>
                      </m:rPr>
                      <w:rPr>
                        <w:rFonts w:ascii="Cambria Math" w:hAnsi="Cambria Math"/>
                      </w:rPr>
                      <m:t>y</m:t>
                    </m:r>
                  </m:sub>
                </m:sSub>
              </m:oMath>
            </m:oMathPara>
          </w:p>
        </w:tc>
        <w:tc>
          <w:tcPr>
            <w:tcW w:w="3408" w:type="pct"/>
            <w:tcBorders>
              <w:top w:val="single" w:sz="8" w:space="0" w:color="auto"/>
            </w:tcBorders>
          </w:tcPr>
          <w:p w14:paraId="384AC5F3" w14:textId="77777777" w:rsidR="00E20889" w:rsidRPr="00AE4D00" w:rsidRDefault="00E20889" w:rsidP="00AE5C61">
            <w:pPr>
              <w:jc w:val="center"/>
            </w:pPr>
            <w:r w:rsidRPr="00091946">
              <w:t>Permeability In Y-Direction</w:t>
            </w:r>
          </w:p>
        </w:tc>
        <w:tc>
          <w:tcPr>
            <w:tcW w:w="587" w:type="pct"/>
            <w:tcBorders>
              <w:top w:val="single" w:sz="8" w:space="0" w:color="auto"/>
            </w:tcBorders>
          </w:tcPr>
          <w:p w14:paraId="2798DB56" w14:textId="77777777" w:rsidR="00E20889" w:rsidRPr="00AE4D00" w:rsidRDefault="00E20889" w:rsidP="00AE5C61">
            <w:pPr>
              <w:jc w:val="left"/>
            </w:pPr>
            <w:r w:rsidRPr="00091946">
              <w:t>m²</w:t>
            </w:r>
          </w:p>
        </w:tc>
      </w:tr>
      <w:tr w:rsidR="00E20889" w:rsidRPr="002E1242" w14:paraId="33E6FB04" w14:textId="77777777" w:rsidTr="00AE5C61">
        <w:trPr>
          <w:trHeight w:val="340"/>
          <w:jc w:val="center"/>
        </w:trPr>
        <w:tc>
          <w:tcPr>
            <w:tcW w:w="1005" w:type="pct"/>
          </w:tcPr>
          <w:p w14:paraId="1A615C5B"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k</m:t>
                    </m:r>
                  </m:e>
                  <m:sub>
                    <m:r>
                      <m:rPr>
                        <m:sty m:val="bi"/>
                      </m:rPr>
                      <w:rPr>
                        <w:rFonts w:ascii="Cambria Math" w:hAnsi="Cambria Math"/>
                      </w:rPr>
                      <m:t>e</m:t>
                    </m:r>
                  </m:sub>
                </m:sSub>
              </m:oMath>
            </m:oMathPara>
          </w:p>
        </w:tc>
        <w:tc>
          <w:tcPr>
            <w:tcW w:w="3408" w:type="pct"/>
          </w:tcPr>
          <w:p w14:paraId="2420D605" w14:textId="77777777" w:rsidR="00E20889" w:rsidRPr="00AE4D00" w:rsidRDefault="00E20889" w:rsidP="00AE5C61">
            <w:pPr>
              <w:jc w:val="center"/>
            </w:pPr>
            <w:r w:rsidRPr="00091946">
              <w:t>Effective Permeability</w:t>
            </w:r>
          </w:p>
        </w:tc>
        <w:tc>
          <w:tcPr>
            <w:tcW w:w="587" w:type="pct"/>
          </w:tcPr>
          <w:p w14:paraId="1ABF31D2" w14:textId="77777777" w:rsidR="00E20889" w:rsidRPr="00AE4D00" w:rsidRDefault="00E20889" w:rsidP="00AE5C61">
            <w:pPr>
              <w:jc w:val="left"/>
            </w:pPr>
            <w:r w:rsidRPr="00091946">
              <w:t>m²</w:t>
            </w:r>
          </w:p>
        </w:tc>
      </w:tr>
      <w:tr w:rsidR="00E20889" w:rsidRPr="002E1242" w14:paraId="0F557FF0" w14:textId="77777777" w:rsidTr="00AE5C61">
        <w:trPr>
          <w:trHeight w:val="340"/>
          <w:jc w:val="center"/>
        </w:trPr>
        <w:tc>
          <w:tcPr>
            <w:tcW w:w="1005" w:type="pct"/>
          </w:tcPr>
          <w:p w14:paraId="3F3884FF"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k</m:t>
                    </m:r>
                  </m:e>
                  <m:sub>
                    <m:r>
                      <m:rPr>
                        <m:sty m:val="bi"/>
                      </m:rPr>
                      <w:rPr>
                        <w:rFonts w:ascii="Cambria Math" w:hAnsi="Cambria Math"/>
                      </w:rPr>
                      <m:t>f</m:t>
                    </m:r>
                  </m:sub>
                </m:sSub>
              </m:oMath>
            </m:oMathPara>
          </w:p>
        </w:tc>
        <w:tc>
          <w:tcPr>
            <w:tcW w:w="3408" w:type="pct"/>
          </w:tcPr>
          <w:p w14:paraId="7652FB7B" w14:textId="77777777" w:rsidR="00E20889" w:rsidRPr="00AE4D00" w:rsidRDefault="00E20889" w:rsidP="00AE5C61">
            <w:pPr>
              <w:jc w:val="center"/>
            </w:pPr>
            <w:r w:rsidRPr="00091946">
              <w:t>Thermal Conductivity of Fluid</w:t>
            </w:r>
          </w:p>
        </w:tc>
        <w:tc>
          <w:tcPr>
            <w:tcW w:w="587" w:type="pct"/>
          </w:tcPr>
          <w:p w14:paraId="68869D82" w14:textId="77777777" w:rsidR="00E20889" w:rsidRPr="00AE4D00" w:rsidRDefault="00E20889" w:rsidP="00AE5C61">
            <w:pPr>
              <w:jc w:val="left"/>
            </w:pPr>
            <w:r w:rsidRPr="00091946">
              <w:t>W/(m·K)</w:t>
            </w:r>
          </w:p>
        </w:tc>
      </w:tr>
      <w:tr w:rsidR="00E20889" w:rsidRPr="002E1242" w14:paraId="147B345E" w14:textId="77777777" w:rsidTr="00AE5C61">
        <w:trPr>
          <w:trHeight w:val="340"/>
          <w:jc w:val="center"/>
        </w:trPr>
        <w:tc>
          <w:tcPr>
            <w:tcW w:w="1005" w:type="pct"/>
          </w:tcPr>
          <w:p w14:paraId="5E19C964"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k</m:t>
                    </m:r>
                  </m:e>
                  <m:sub>
                    <m:r>
                      <m:rPr>
                        <m:sty m:val="bi"/>
                      </m:rPr>
                      <w:rPr>
                        <w:rFonts w:ascii="Cambria Math" w:hAnsi="Cambria Math"/>
                      </w:rPr>
                      <m:t>r</m:t>
                    </m:r>
                  </m:sub>
                </m:sSub>
              </m:oMath>
            </m:oMathPara>
          </w:p>
        </w:tc>
        <w:tc>
          <w:tcPr>
            <w:tcW w:w="3408" w:type="pct"/>
          </w:tcPr>
          <w:p w14:paraId="1E4FEBCE" w14:textId="77777777" w:rsidR="00E20889" w:rsidRPr="00091946" w:rsidRDefault="00E20889" w:rsidP="00AE5C61">
            <w:pPr>
              <w:jc w:val="center"/>
            </w:pPr>
            <w:r w:rsidRPr="00C665AF">
              <w:t>Thermal Conductivity of Rock</w:t>
            </w:r>
          </w:p>
        </w:tc>
        <w:tc>
          <w:tcPr>
            <w:tcW w:w="587" w:type="pct"/>
          </w:tcPr>
          <w:p w14:paraId="7B15F594" w14:textId="77777777" w:rsidR="00E20889" w:rsidRPr="00091946" w:rsidRDefault="00E20889" w:rsidP="00AE5C61">
            <w:pPr>
              <w:jc w:val="left"/>
            </w:pPr>
            <w:r w:rsidRPr="00C665AF">
              <w:t>W/(m·K)</w:t>
            </w:r>
          </w:p>
        </w:tc>
      </w:tr>
      <w:tr w:rsidR="00E20889" w:rsidRPr="002E1242" w14:paraId="645451EF" w14:textId="77777777" w:rsidTr="00AE5C61">
        <w:trPr>
          <w:trHeight w:val="340"/>
          <w:jc w:val="center"/>
        </w:trPr>
        <w:tc>
          <w:tcPr>
            <w:tcW w:w="1005" w:type="pct"/>
          </w:tcPr>
          <w:p w14:paraId="5594A887" w14:textId="77777777" w:rsidR="00E20889" w:rsidRPr="002D3AE6" w:rsidRDefault="00E20889" w:rsidP="00AE5C61">
            <w:pPr>
              <w:jc w:val="left"/>
              <w:rPr>
                <w:b/>
                <w:bCs/>
                <w:i/>
                <w:iCs/>
              </w:rPr>
            </w:pPr>
            <w:r w:rsidRPr="002D3AE6">
              <w:rPr>
                <w:b/>
                <w:bCs/>
                <w:i/>
                <w:iCs/>
              </w:rPr>
              <w:t>K</w:t>
            </w:r>
          </w:p>
        </w:tc>
        <w:tc>
          <w:tcPr>
            <w:tcW w:w="3408" w:type="pct"/>
          </w:tcPr>
          <w:p w14:paraId="43122D97" w14:textId="77777777" w:rsidR="00E20889" w:rsidRPr="00091946" w:rsidRDefault="00E20889" w:rsidP="00AE5C61">
            <w:pPr>
              <w:jc w:val="center"/>
            </w:pPr>
            <w:r w:rsidRPr="009D449A">
              <w:t>Hydraulic Conductivity</w:t>
            </w:r>
          </w:p>
        </w:tc>
        <w:tc>
          <w:tcPr>
            <w:tcW w:w="587" w:type="pct"/>
          </w:tcPr>
          <w:p w14:paraId="2B6BDEEF" w14:textId="77777777" w:rsidR="00E20889" w:rsidRPr="00091946" w:rsidRDefault="00E20889" w:rsidP="00AE5C61">
            <w:pPr>
              <w:jc w:val="left"/>
            </w:pPr>
            <w:r w:rsidRPr="009D449A">
              <w:t>m/s</w:t>
            </w:r>
          </w:p>
        </w:tc>
      </w:tr>
      <w:tr w:rsidR="00E20889" w:rsidRPr="002E1242" w14:paraId="408CDCC3" w14:textId="77777777" w:rsidTr="00AE5C61">
        <w:trPr>
          <w:trHeight w:val="340"/>
          <w:jc w:val="center"/>
        </w:trPr>
        <w:tc>
          <w:tcPr>
            <w:tcW w:w="1005" w:type="pct"/>
          </w:tcPr>
          <w:p w14:paraId="11D8393C" w14:textId="77777777" w:rsidR="00E20889" w:rsidRPr="002D3AE6" w:rsidRDefault="00E20889" w:rsidP="00AE5C61">
            <w:pPr>
              <w:jc w:val="left"/>
              <w:rPr>
                <w:b/>
                <w:bCs/>
                <w:i/>
                <w:iCs/>
              </w:rPr>
            </w:pPr>
            <w:r w:rsidRPr="002D3AE6">
              <w:rPr>
                <w:b/>
                <w:bCs/>
                <w:i/>
                <w:iCs/>
              </w:rPr>
              <w:t>C</w:t>
            </w:r>
          </w:p>
        </w:tc>
        <w:tc>
          <w:tcPr>
            <w:tcW w:w="3408" w:type="pct"/>
          </w:tcPr>
          <w:p w14:paraId="2F186C7E" w14:textId="77777777" w:rsidR="00E20889" w:rsidRPr="00091946" w:rsidRDefault="00E20889" w:rsidP="00AE5C61">
            <w:pPr>
              <w:jc w:val="center"/>
            </w:pPr>
            <w:r w:rsidRPr="009D449A">
              <w:t>Covariance Matrix in GPR (Recommended)</w:t>
            </w:r>
          </w:p>
        </w:tc>
        <w:tc>
          <w:tcPr>
            <w:tcW w:w="587" w:type="pct"/>
          </w:tcPr>
          <w:p w14:paraId="5706F25E" w14:textId="77777777" w:rsidR="00E20889" w:rsidRPr="00091946" w:rsidRDefault="00E20889" w:rsidP="00AE5C61">
            <w:pPr>
              <w:jc w:val="left"/>
            </w:pPr>
            <w:r w:rsidRPr="009D449A">
              <w:t>–</w:t>
            </w:r>
          </w:p>
        </w:tc>
      </w:tr>
      <w:tr w:rsidR="00E20889" w:rsidRPr="002E1242" w14:paraId="6A6BF1A4" w14:textId="77777777" w:rsidTr="00AE5C61">
        <w:trPr>
          <w:trHeight w:val="340"/>
          <w:jc w:val="center"/>
        </w:trPr>
        <w:tc>
          <w:tcPr>
            <w:tcW w:w="1005" w:type="pct"/>
          </w:tcPr>
          <w:p w14:paraId="76FDEBCB"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c</m:t>
                    </m:r>
                  </m:e>
                  <m:sub>
                    <m:r>
                      <m:rPr>
                        <m:sty m:val="bi"/>
                      </m:rPr>
                      <w:rPr>
                        <w:rFonts w:ascii="Cambria Math" w:hAnsi="Cambria Math"/>
                      </w:rPr>
                      <m:t>*</m:t>
                    </m:r>
                  </m:sub>
                </m:sSub>
              </m:oMath>
            </m:oMathPara>
          </w:p>
        </w:tc>
        <w:tc>
          <w:tcPr>
            <w:tcW w:w="3408" w:type="pct"/>
          </w:tcPr>
          <w:p w14:paraId="064BCB7A" w14:textId="77777777" w:rsidR="00E20889" w:rsidRPr="00091946" w:rsidRDefault="00E20889" w:rsidP="00AE5C61">
            <w:pPr>
              <w:jc w:val="center"/>
            </w:pPr>
            <w:r w:rsidRPr="009D449A">
              <w:t xml:space="preserve">Covariance Vector Between </w:t>
            </w:r>
            <w:r>
              <w:t>the</w:t>
            </w:r>
            <w:r w:rsidRPr="009D449A">
              <w:t xml:space="preserve"> Prediction Location </w:t>
            </w:r>
            <w:r>
              <w:t>a</w:t>
            </w:r>
            <w:r w:rsidRPr="009D449A">
              <w:t>nd The Training Observations</w:t>
            </w:r>
          </w:p>
        </w:tc>
        <w:tc>
          <w:tcPr>
            <w:tcW w:w="587" w:type="pct"/>
          </w:tcPr>
          <w:p w14:paraId="24C9BD32" w14:textId="77777777" w:rsidR="00E20889" w:rsidRPr="00091946" w:rsidRDefault="00E20889" w:rsidP="00AE5C61">
            <w:pPr>
              <w:jc w:val="left"/>
            </w:pPr>
            <w:r w:rsidRPr="009D449A">
              <w:t>–</w:t>
            </w:r>
          </w:p>
        </w:tc>
      </w:tr>
      <w:tr w:rsidR="00E20889" w:rsidRPr="002E1242" w14:paraId="60BC10DE" w14:textId="77777777" w:rsidTr="00AE5C61">
        <w:trPr>
          <w:trHeight w:val="340"/>
          <w:jc w:val="center"/>
        </w:trPr>
        <w:tc>
          <w:tcPr>
            <w:tcW w:w="1005" w:type="pct"/>
          </w:tcPr>
          <w:p w14:paraId="4A220F8C"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C</m:t>
                    </m:r>
                  </m:e>
                  <m:sub>
                    <m:r>
                      <m:rPr>
                        <m:sty m:val="bi"/>
                      </m:rPr>
                      <w:rPr>
                        <w:rFonts w:ascii="Cambria Math" w:hAnsi="Cambria Math"/>
                      </w:rPr>
                      <m:t>δ</m:t>
                    </m:r>
                  </m:sub>
                </m:sSub>
                <m:r>
                  <m:rPr>
                    <m:sty m:val="bi"/>
                  </m:rPr>
                  <w:rPr>
                    <w:rFonts w:ascii="Cambria Math" w:hAnsi="Cambria Math"/>
                  </w:rPr>
                  <m:t>(x,</m:t>
                </m:r>
                <m:sSup>
                  <m:sSupPr>
                    <m:ctrlPr>
                      <w:rPr>
                        <w:rFonts w:ascii="Cambria Math" w:hAnsi="Cambria Math"/>
                        <w:b/>
                        <w:bCs/>
                        <w:i/>
                        <w:iCs/>
                      </w:rPr>
                    </m:ctrlPr>
                  </m:sSupPr>
                  <m:e>
                    <m:r>
                      <m:rPr>
                        <m:sty m:val="bi"/>
                      </m:rPr>
                      <w:rPr>
                        <w:rFonts w:ascii="Cambria Math" w:hAnsi="Cambria Math"/>
                      </w:rPr>
                      <m:t>x</m:t>
                    </m:r>
                  </m:e>
                  <m:sup>
                    <m:r>
                      <m:rPr>
                        <m:sty m:val="bi"/>
                      </m:rPr>
                      <w:rPr>
                        <w:rFonts w:ascii="Cambria Math" w:hAnsi="Cambria Math"/>
                      </w:rPr>
                      <m:t>'</m:t>
                    </m:r>
                  </m:sup>
                </m:sSup>
                <m:r>
                  <m:rPr>
                    <m:sty m:val="bi"/>
                  </m:rPr>
                  <w:rPr>
                    <w:rFonts w:ascii="Cambria Math" w:hAnsi="Cambria Math"/>
                  </w:rPr>
                  <m:t>)</m:t>
                </m:r>
              </m:oMath>
            </m:oMathPara>
          </w:p>
        </w:tc>
        <w:tc>
          <w:tcPr>
            <w:tcW w:w="3408" w:type="pct"/>
          </w:tcPr>
          <w:p w14:paraId="17BB4813" w14:textId="77777777" w:rsidR="00E20889" w:rsidRPr="00091946" w:rsidRDefault="00E20889" w:rsidP="00AE5C61">
            <w:pPr>
              <w:jc w:val="center"/>
            </w:pPr>
            <w:r w:rsidRPr="009D449A">
              <w:t>Covariance Function of Discrepancy Process</w:t>
            </w:r>
          </w:p>
        </w:tc>
        <w:tc>
          <w:tcPr>
            <w:tcW w:w="587" w:type="pct"/>
          </w:tcPr>
          <w:p w14:paraId="06C8CF0E" w14:textId="77777777" w:rsidR="00E20889" w:rsidRPr="00091946" w:rsidRDefault="00E20889" w:rsidP="00AE5C61">
            <w:pPr>
              <w:jc w:val="left"/>
            </w:pPr>
            <w:r w:rsidRPr="009D449A">
              <w:t>–</w:t>
            </w:r>
          </w:p>
        </w:tc>
      </w:tr>
      <w:tr w:rsidR="00E20889" w:rsidRPr="002E1242" w14:paraId="72C5397F" w14:textId="77777777" w:rsidTr="00AE5C61">
        <w:trPr>
          <w:trHeight w:val="340"/>
          <w:jc w:val="center"/>
        </w:trPr>
        <w:tc>
          <w:tcPr>
            <w:tcW w:w="1005" w:type="pct"/>
          </w:tcPr>
          <w:p w14:paraId="29E00B1D"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C</m:t>
                    </m:r>
                  </m:e>
                  <m:sub>
                    <m:r>
                      <m:rPr>
                        <m:sty m:val="bi"/>
                      </m:rPr>
                      <w:rPr>
                        <w:rFonts w:ascii="Cambria Math" w:hAnsi="Cambria Math"/>
                      </w:rPr>
                      <m:t>θ</m:t>
                    </m:r>
                  </m:sub>
                </m:sSub>
                <m:r>
                  <m:rPr>
                    <m:sty m:val="bi"/>
                  </m:rPr>
                  <w:rPr>
                    <w:rFonts w:ascii="Cambria Math" w:hAnsi="Cambria Math"/>
                  </w:rPr>
                  <m:t>(x,</m:t>
                </m:r>
                <m:sSup>
                  <m:sSupPr>
                    <m:ctrlPr>
                      <w:rPr>
                        <w:rFonts w:ascii="Cambria Math" w:hAnsi="Cambria Math"/>
                        <w:b/>
                        <w:bCs/>
                        <w:i/>
                        <w:iCs/>
                      </w:rPr>
                    </m:ctrlPr>
                  </m:sSupPr>
                  <m:e>
                    <m:r>
                      <m:rPr>
                        <m:sty m:val="bi"/>
                      </m:rPr>
                      <w:rPr>
                        <w:rFonts w:ascii="Cambria Math" w:hAnsi="Cambria Math"/>
                      </w:rPr>
                      <m:t>x</m:t>
                    </m:r>
                  </m:e>
                  <m:sup>
                    <m:r>
                      <m:rPr>
                        <m:sty m:val="bi"/>
                      </m:rPr>
                      <w:rPr>
                        <w:rFonts w:ascii="Cambria Math" w:hAnsi="Cambria Math"/>
                      </w:rPr>
                      <m:t>'</m:t>
                    </m:r>
                  </m:sup>
                </m:sSup>
                <m:r>
                  <m:rPr>
                    <m:sty m:val="bi"/>
                  </m:rPr>
                  <w:rPr>
                    <w:rFonts w:ascii="Cambria Math" w:hAnsi="Cambria Math"/>
                  </w:rPr>
                  <m:t>)</m:t>
                </m:r>
              </m:oMath>
            </m:oMathPara>
          </w:p>
        </w:tc>
        <w:tc>
          <w:tcPr>
            <w:tcW w:w="3408" w:type="pct"/>
          </w:tcPr>
          <w:p w14:paraId="131711AF" w14:textId="77777777" w:rsidR="00E20889" w:rsidRPr="00AE4D00" w:rsidRDefault="00E20889" w:rsidP="00AE5C61">
            <w:pPr>
              <w:jc w:val="center"/>
            </w:pPr>
            <w:r w:rsidRPr="009D449A">
              <w:t>Covariance Function of The Hydraulic Conductivity Field</w:t>
            </w:r>
          </w:p>
        </w:tc>
        <w:tc>
          <w:tcPr>
            <w:tcW w:w="587" w:type="pct"/>
          </w:tcPr>
          <w:p w14:paraId="770E1840" w14:textId="77777777" w:rsidR="00E20889" w:rsidRPr="00AE4D00" w:rsidRDefault="00E20889" w:rsidP="00AE5C61">
            <w:pPr>
              <w:jc w:val="left"/>
            </w:pPr>
            <w:r w:rsidRPr="009D449A">
              <w:t>–</w:t>
            </w:r>
          </w:p>
        </w:tc>
      </w:tr>
      <w:tr w:rsidR="00E20889" w:rsidRPr="002E1242" w14:paraId="1DAA63BC" w14:textId="77777777" w:rsidTr="00AE5C61">
        <w:trPr>
          <w:trHeight w:val="340"/>
          <w:jc w:val="center"/>
        </w:trPr>
        <w:tc>
          <w:tcPr>
            <w:tcW w:w="1005" w:type="pct"/>
          </w:tcPr>
          <w:p w14:paraId="133BACDC" w14:textId="77777777" w:rsidR="00E20889" w:rsidRPr="002D3AE6" w:rsidRDefault="00E20889" w:rsidP="00AE5C61">
            <w:pPr>
              <w:jc w:val="left"/>
              <w:rPr>
                <w:b/>
                <w:bCs/>
                <w:i/>
                <w:iCs/>
              </w:rPr>
            </w:pPr>
            <w:r w:rsidRPr="002D3AE6">
              <w:rPr>
                <w:b/>
                <w:bCs/>
                <w:i/>
                <w:iCs/>
              </w:rPr>
              <w:t>h</w:t>
            </w:r>
          </w:p>
        </w:tc>
        <w:tc>
          <w:tcPr>
            <w:tcW w:w="3408" w:type="pct"/>
          </w:tcPr>
          <w:p w14:paraId="736320CD" w14:textId="77777777" w:rsidR="00E20889" w:rsidRPr="009D449A" w:rsidRDefault="00E20889" w:rsidP="00AE5C61">
            <w:pPr>
              <w:jc w:val="center"/>
            </w:pPr>
            <w:r w:rsidRPr="004861EC">
              <w:t>Lag Distance Used in Variogram Analysis</w:t>
            </w:r>
          </w:p>
        </w:tc>
        <w:tc>
          <w:tcPr>
            <w:tcW w:w="587" w:type="pct"/>
          </w:tcPr>
          <w:p w14:paraId="3CEE511C" w14:textId="77777777" w:rsidR="00E20889" w:rsidRPr="00AE4D00" w:rsidRDefault="00E20889" w:rsidP="00AE5C61">
            <w:pPr>
              <w:jc w:val="left"/>
            </w:pPr>
            <w:r w:rsidRPr="004861EC">
              <w:t>m</w:t>
            </w:r>
          </w:p>
        </w:tc>
      </w:tr>
      <w:tr w:rsidR="00E20889" w:rsidRPr="002E1242" w14:paraId="7EA26259" w14:textId="77777777" w:rsidTr="00AE5C61">
        <w:trPr>
          <w:trHeight w:val="340"/>
          <w:jc w:val="center"/>
        </w:trPr>
        <w:tc>
          <w:tcPr>
            <w:tcW w:w="1005" w:type="pct"/>
          </w:tcPr>
          <w:p w14:paraId="2CC0DE7E"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l</m:t>
                    </m:r>
                  </m:e>
                  <m:sub>
                    <m:r>
                      <m:rPr>
                        <m:sty m:val="bi"/>
                      </m:rPr>
                      <w:rPr>
                        <w:rFonts w:ascii="Cambria Math" w:hAnsi="Cambria Math"/>
                      </w:rPr>
                      <m:t>H</m:t>
                    </m:r>
                  </m:sub>
                </m:sSub>
              </m:oMath>
            </m:oMathPara>
          </w:p>
        </w:tc>
        <w:tc>
          <w:tcPr>
            <w:tcW w:w="3408" w:type="pct"/>
          </w:tcPr>
          <w:p w14:paraId="7E244E47" w14:textId="77777777" w:rsidR="00E20889" w:rsidRPr="009D449A" w:rsidRDefault="00E20889" w:rsidP="00AE5C61">
            <w:pPr>
              <w:jc w:val="center"/>
            </w:pPr>
            <w:r w:rsidRPr="000E5A2F">
              <w:t>Horizontal Variogram Length Scale</w:t>
            </w:r>
          </w:p>
        </w:tc>
        <w:tc>
          <w:tcPr>
            <w:tcW w:w="587" w:type="pct"/>
          </w:tcPr>
          <w:p w14:paraId="51DBF713" w14:textId="77777777" w:rsidR="00E20889" w:rsidRPr="00AE4D00" w:rsidRDefault="00E20889" w:rsidP="00AE5C61">
            <w:pPr>
              <w:jc w:val="left"/>
            </w:pPr>
            <w:r w:rsidRPr="000E5A2F">
              <w:t>m</w:t>
            </w:r>
          </w:p>
        </w:tc>
      </w:tr>
      <w:tr w:rsidR="00E20889" w:rsidRPr="002E1242" w14:paraId="30E44C83" w14:textId="77777777" w:rsidTr="00AE5C61">
        <w:trPr>
          <w:trHeight w:val="340"/>
          <w:jc w:val="center"/>
        </w:trPr>
        <w:tc>
          <w:tcPr>
            <w:tcW w:w="1005" w:type="pct"/>
          </w:tcPr>
          <w:p w14:paraId="36A3F75B"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l</m:t>
                    </m:r>
                  </m:e>
                  <m:sub>
                    <m:r>
                      <m:rPr>
                        <m:sty m:val="bi"/>
                      </m:rPr>
                      <w:rPr>
                        <w:rFonts w:ascii="Cambria Math" w:hAnsi="Cambria Math"/>
                      </w:rPr>
                      <m:t>V</m:t>
                    </m:r>
                  </m:sub>
                </m:sSub>
              </m:oMath>
            </m:oMathPara>
          </w:p>
        </w:tc>
        <w:tc>
          <w:tcPr>
            <w:tcW w:w="3408" w:type="pct"/>
          </w:tcPr>
          <w:p w14:paraId="4B551DD2" w14:textId="77777777" w:rsidR="00E20889" w:rsidRPr="009D449A" w:rsidRDefault="00E20889" w:rsidP="00AE5C61">
            <w:pPr>
              <w:jc w:val="center"/>
            </w:pPr>
            <w:r w:rsidRPr="000E5A2F">
              <w:t>Vertical Variogram Length Scale</w:t>
            </w:r>
          </w:p>
        </w:tc>
        <w:tc>
          <w:tcPr>
            <w:tcW w:w="587" w:type="pct"/>
          </w:tcPr>
          <w:p w14:paraId="1B65F13C" w14:textId="77777777" w:rsidR="00E20889" w:rsidRPr="00AE4D00" w:rsidRDefault="00E20889" w:rsidP="00AE5C61">
            <w:pPr>
              <w:jc w:val="left"/>
            </w:pPr>
            <w:r w:rsidRPr="000E5A2F">
              <w:t>m</w:t>
            </w:r>
          </w:p>
        </w:tc>
      </w:tr>
      <w:tr w:rsidR="00E20889" w:rsidRPr="002E1242" w14:paraId="46D927F5" w14:textId="77777777" w:rsidTr="00AE5C61">
        <w:trPr>
          <w:trHeight w:val="340"/>
          <w:jc w:val="center"/>
        </w:trPr>
        <w:tc>
          <w:tcPr>
            <w:tcW w:w="1005" w:type="pct"/>
          </w:tcPr>
          <w:p w14:paraId="4157FC88"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l</m:t>
                    </m:r>
                  </m:e>
                  <m:sub>
                    <m:r>
                      <m:rPr>
                        <m:sty m:val="bi"/>
                      </m:rPr>
                      <w:rPr>
                        <w:rFonts w:ascii="Cambria Math" w:hAnsi="Cambria Math"/>
                      </w:rPr>
                      <m:t>k</m:t>
                    </m:r>
                  </m:sub>
                </m:sSub>
              </m:oMath>
            </m:oMathPara>
          </w:p>
        </w:tc>
        <w:tc>
          <w:tcPr>
            <w:tcW w:w="3408" w:type="pct"/>
          </w:tcPr>
          <w:p w14:paraId="677FB70F" w14:textId="77777777" w:rsidR="00E20889" w:rsidRPr="009D449A" w:rsidRDefault="00E20889" w:rsidP="00AE5C61">
            <w:pPr>
              <w:jc w:val="center"/>
            </w:pPr>
            <w:r w:rsidRPr="000E5A2F">
              <w:t>GP Kernel Length Scale (Recommended)</w:t>
            </w:r>
          </w:p>
        </w:tc>
        <w:tc>
          <w:tcPr>
            <w:tcW w:w="587" w:type="pct"/>
          </w:tcPr>
          <w:p w14:paraId="299EA97F" w14:textId="77777777" w:rsidR="00E20889" w:rsidRPr="00AE4D00" w:rsidRDefault="00E20889" w:rsidP="00AE5C61">
            <w:pPr>
              <w:jc w:val="left"/>
            </w:pPr>
            <w:r w:rsidRPr="000E5A2F">
              <w:t>–</w:t>
            </w:r>
          </w:p>
        </w:tc>
      </w:tr>
      <w:tr w:rsidR="00E20889" w:rsidRPr="002E1242" w14:paraId="77698C08" w14:textId="77777777" w:rsidTr="00AE5C61">
        <w:trPr>
          <w:trHeight w:val="340"/>
          <w:jc w:val="center"/>
        </w:trPr>
        <w:tc>
          <w:tcPr>
            <w:tcW w:w="1005" w:type="pct"/>
          </w:tcPr>
          <w:p w14:paraId="13DEAC09"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M</m:t>
                    </m:r>
                  </m:e>
                  <m:sub>
                    <m:r>
                      <m:rPr>
                        <m:sty m:val="bi"/>
                      </m:rPr>
                      <w:rPr>
                        <w:rFonts w:ascii="Cambria Math" w:hAnsi="Cambria Math"/>
                      </w:rPr>
                      <m:t>f</m:t>
                    </m:r>
                  </m:sub>
                </m:sSub>
              </m:oMath>
            </m:oMathPara>
          </w:p>
        </w:tc>
        <w:tc>
          <w:tcPr>
            <w:tcW w:w="3408" w:type="pct"/>
          </w:tcPr>
          <w:p w14:paraId="607A9A6D" w14:textId="77777777" w:rsidR="00E20889" w:rsidRPr="009D449A" w:rsidRDefault="00E20889" w:rsidP="00AE5C61">
            <w:pPr>
              <w:jc w:val="center"/>
            </w:pPr>
            <w:r w:rsidRPr="000E5A2F">
              <w:t>Fluid Mass</w:t>
            </w:r>
          </w:p>
        </w:tc>
        <w:tc>
          <w:tcPr>
            <w:tcW w:w="587" w:type="pct"/>
          </w:tcPr>
          <w:p w14:paraId="5A833A89" w14:textId="77777777" w:rsidR="00E20889" w:rsidRPr="00AE4D00" w:rsidRDefault="00E20889" w:rsidP="00AE5C61">
            <w:pPr>
              <w:jc w:val="left"/>
            </w:pPr>
            <w:r w:rsidRPr="000E5A2F">
              <w:t>kg</w:t>
            </w:r>
          </w:p>
        </w:tc>
      </w:tr>
      <w:tr w:rsidR="00E20889" w:rsidRPr="002E1242" w14:paraId="5D41B759" w14:textId="77777777" w:rsidTr="00AE5C61">
        <w:trPr>
          <w:trHeight w:val="340"/>
          <w:jc w:val="center"/>
        </w:trPr>
        <w:tc>
          <w:tcPr>
            <w:tcW w:w="1005" w:type="pct"/>
          </w:tcPr>
          <w:p w14:paraId="272E0F2F"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M</m:t>
                    </m:r>
                  </m:e>
                  <m:sub>
                    <m:r>
                      <m:rPr>
                        <m:sty m:val="bi"/>
                      </m:rPr>
                      <w:rPr>
                        <w:rFonts w:ascii="Cambria Math" w:hAnsi="Cambria Math"/>
                      </w:rPr>
                      <m:t>r</m:t>
                    </m:r>
                  </m:sub>
                </m:sSub>
              </m:oMath>
            </m:oMathPara>
          </w:p>
        </w:tc>
        <w:tc>
          <w:tcPr>
            <w:tcW w:w="3408" w:type="pct"/>
          </w:tcPr>
          <w:p w14:paraId="2D0956B7" w14:textId="77777777" w:rsidR="00E20889" w:rsidRPr="009D449A" w:rsidRDefault="00E20889" w:rsidP="00AE5C61">
            <w:pPr>
              <w:jc w:val="center"/>
            </w:pPr>
            <w:r w:rsidRPr="000E5A2F">
              <w:t>Rock Mass</w:t>
            </w:r>
          </w:p>
        </w:tc>
        <w:tc>
          <w:tcPr>
            <w:tcW w:w="587" w:type="pct"/>
          </w:tcPr>
          <w:p w14:paraId="5A507FBF" w14:textId="77777777" w:rsidR="00E20889" w:rsidRPr="00AE4D00" w:rsidRDefault="00E20889" w:rsidP="00AE5C61">
            <w:pPr>
              <w:jc w:val="left"/>
            </w:pPr>
            <w:r w:rsidRPr="000E5A2F">
              <w:t>kg</w:t>
            </w:r>
          </w:p>
        </w:tc>
      </w:tr>
      <w:tr w:rsidR="00E20889" w:rsidRPr="002E1242" w14:paraId="1C70BBA1" w14:textId="77777777" w:rsidTr="00AE5C61">
        <w:trPr>
          <w:trHeight w:val="340"/>
          <w:jc w:val="center"/>
        </w:trPr>
        <w:tc>
          <w:tcPr>
            <w:tcW w:w="1005" w:type="pct"/>
          </w:tcPr>
          <w:p w14:paraId="3D23BFED" w14:textId="77777777" w:rsidR="00E20889" w:rsidRPr="002D3AE6" w:rsidRDefault="00E20889" w:rsidP="00AE5C61">
            <w:pPr>
              <w:jc w:val="left"/>
              <w:rPr>
                <w:b/>
                <w:bCs/>
                <w:i/>
                <w:iCs/>
              </w:rPr>
            </w:pPr>
            <m:oMathPara>
              <m:oMathParaPr>
                <m:jc m:val="left"/>
              </m:oMathParaPr>
              <m:oMath>
                <m:r>
                  <m:rPr>
                    <m:sty m:val="bi"/>
                  </m:rPr>
                  <w:rPr>
                    <w:rFonts w:ascii="Cambria Math" w:hAnsi="Cambria Math"/>
                  </w:rPr>
                  <m:t>m(x)</m:t>
                </m:r>
              </m:oMath>
            </m:oMathPara>
          </w:p>
        </w:tc>
        <w:tc>
          <w:tcPr>
            <w:tcW w:w="3408" w:type="pct"/>
          </w:tcPr>
          <w:p w14:paraId="1F86C4D6" w14:textId="77777777" w:rsidR="00E20889" w:rsidRPr="009D449A" w:rsidRDefault="00E20889" w:rsidP="00AE5C61">
            <w:pPr>
              <w:jc w:val="center"/>
            </w:pPr>
            <w:r w:rsidRPr="003A4621">
              <w:t>GP Mean Function</w:t>
            </w:r>
          </w:p>
        </w:tc>
        <w:tc>
          <w:tcPr>
            <w:tcW w:w="587" w:type="pct"/>
          </w:tcPr>
          <w:p w14:paraId="103A0223" w14:textId="77777777" w:rsidR="00E20889" w:rsidRPr="00AE4D00" w:rsidRDefault="00E20889" w:rsidP="00AE5C61">
            <w:pPr>
              <w:jc w:val="left"/>
            </w:pPr>
            <w:r w:rsidRPr="003A4621">
              <w:t>–</w:t>
            </w:r>
          </w:p>
        </w:tc>
      </w:tr>
      <w:tr w:rsidR="00E20889" w:rsidRPr="002E1242" w14:paraId="39A5E7B7" w14:textId="77777777" w:rsidTr="00AE5C61">
        <w:trPr>
          <w:trHeight w:val="340"/>
          <w:jc w:val="center"/>
        </w:trPr>
        <w:tc>
          <w:tcPr>
            <w:tcW w:w="1005" w:type="pct"/>
          </w:tcPr>
          <w:p w14:paraId="2BDACAD5" w14:textId="77777777" w:rsidR="00E20889" w:rsidRPr="002D3AE6" w:rsidRDefault="00E20889" w:rsidP="00AE5C61">
            <w:pPr>
              <w:jc w:val="left"/>
              <w:rPr>
                <w:b/>
                <w:bCs/>
                <w:i/>
                <w:iCs/>
              </w:rPr>
            </w:pPr>
            <w:r w:rsidRPr="002D3AE6">
              <w:rPr>
                <w:b/>
                <w:bCs/>
                <w:i/>
                <w:iCs/>
              </w:rPr>
              <w:t>n</w:t>
            </w:r>
          </w:p>
        </w:tc>
        <w:tc>
          <w:tcPr>
            <w:tcW w:w="3408" w:type="pct"/>
          </w:tcPr>
          <w:p w14:paraId="03A421D4" w14:textId="77777777" w:rsidR="00E20889" w:rsidRPr="009D449A" w:rsidRDefault="00E20889" w:rsidP="00AE5C61">
            <w:pPr>
              <w:jc w:val="center"/>
            </w:pPr>
            <w:r w:rsidRPr="003A4621">
              <w:t>Outward Unit Normal Vector</w:t>
            </w:r>
          </w:p>
        </w:tc>
        <w:tc>
          <w:tcPr>
            <w:tcW w:w="587" w:type="pct"/>
          </w:tcPr>
          <w:p w14:paraId="4AB26A54" w14:textId="77777777" w:rsidR="00E20889" w:rsidRPr="00AE4D00" w:rsidRDefault="00E20889" w:rsidP="00AE5C61">
            <w:pPr>
              <w:jc w:val="left"/>
            </w:pPr>
            <w:r w:rsidRPr="009D449A">
              <w:t>–</w:t>
            </w:r>
          </w:p>
        </w:tc>
      </w:tr>
      <w:tr w:rsidR="00E20889" w:rsidRPr="002E1242" w14:paraId="48FA5198" w14:textId="77777777" w:rsidTr="00AE5C61">
        <w:trPr>
          <w:trHeight w:val="340"/>
          <w:jc w:val="center"/>
        </w:trPr>
        <w:tc>
          <w:tcPr>
            <w:tcW w:w="1005" w:type="pct"/>
          </w:tcPr>
          <w:p w14:paraId="2CB73119" w14:textId="77777777" w:rsidR="00E20889" w:rsidRPr="002D3AE6" w:rsidRDefault="00E20889" w:rsidP="00AE5C61">
            <w:pPr>
              <w:jc w:val="left"/>
              <w:rPr>
                <w:b/>
                <w:bCs/>
                <w:i/>
                <w:iCs/>
              </w:rPr>
            </w:pPr>
            <w:r w:rsidRPr="002D3AE6">
              <w:rPr>
                <w:b/>
                <w:bCs/>
                <w:i/>
                <w:iCs/>
              </w:rPr>
              <w:t>N</w:t>
            </w:r>
          </w:p>
        </w:tc>
        <w:tc>
          <w:tcPr>
            <w:tcW w:w="3408" w:type="pct"/>
          </w:tcPr>
          <w:p w14:paraId="0AE348DA" w14:textId="77777777" w:rsidR="00E20889" w:rsidRPr="009D449A" w:rsidRDefault="00E20889" w:rsidP="00AE5C61">
            <w:pPr>
              <w:jc w:val="center"/>
            </w:pPr>
            <w:r w:rsidRPr="003A4621">
              <w:t>Number Of Validation Observations</w:t>
            </w:r>
          </w:p>
        </w:tc>
        <w:tc>
          <w:tcPr>
            <w:tcW w:w="587" w:type="pct"/>
          </w:tcPr>
          <w:p w14:paraId="4C6E9296" w14:textId="77777777" w:rsidR="00E20889" w:rsidRPr="00AE4D00" w:rsidRDefault="00E20889" w:rsidP="00AE5C61">
            <w:pPr>
              <w:jc w:val="left"/>
            </w:pPr>
            <w:r w:rsidRPr="003A4621">
              <w:t>–</w:t>
            </w:r>
          </w:p>
        </w:tc>
      </w:tr>
      <w:tr w:rsidR="00E20889" w:rsidRPr="002E1242" w14:paraId="7700805C" w14:textId="77777777" w:rsidTr="00AE5C61">
        <w:trPr>
          <w:trHeight w:val="340"/>
          <w:jc w:val="center"/>
        </w:trPr>
        <w:tc>
          <w:tcPr>
            <w:tcW w:w="1005" w:type="pct"/>
          </w:tcPr>
          <w:p w14:paraId="46190A89" w14:textId="77777777" w:rsidR="00E20889" w:rsidRPr="002D3AE6" w:rsidRDefault="00E20889" w:rsidP="00AE5C61">
            <w:pPr>
              <w:jc w:val="left"/>
              <w:rPr>
                <w:b/>
                <w:bCs/>
                <w:i/>
                <w:iCs/>
              </w:rPr>
            </w:pPr>
            <w:r w:rsidRPr="002D3AE6">
              <w:rPr>
                <w:b/>
                <w:bCs/>
                <w:i/>
                <w:iCs/>
              </w:rPr>
              <w:t>N(h)</w:t>
            </w:r>
          </w:p>
        </w:tc>
        <w:tc>
          <w:tcPr>
            <w:tcW w:w="3408" w:type="pct"/>
          </w:tcPr>
          <w:p w14:paraId="49B60D33" w14:textId="77777777" w:rsidR="00E20889" w:rsidRPr="009D449A" w:rsidRDefault="00E20889" w:rsidP="00AE5C61">
            <w:pPr>
              <w:jc w:val="center"/>
            </w:pPr>
            <w:r w:rsidRPr="003A4621">
              <w:t>Number Of Observation Pairs</w:t>
            </w:r>
          </w:p>
        </w:tc>
        <w:tc>
          <w:tcPr>
            <w:tcW w:w="587" w:type="pct"/>
          </w:tcPr>
          <w:p w14:paraId="682538CA" w14:textId="77777777" w:rsidR="00E20889" w:rsidRPr="00AE4D00" w:rsidRDefault="00E20889" w:rsidP="00AE5C61">
            <w:pPr>
              <w:jc w:val="left"/>
            </w:pPr>
            <w:r w:rsidRPr="003A4621">
              <w:t>–</w:t>
            </w:r>
          </w:p>
        </w:tc>
      </w:tr>
      <w:tr w:rsidR="00E20889" w:rsidRPr="002E1242" w14:paraId="7BF4363F" w14:textId="77777777" w:rsidTr="00AE5C61">
        <w:trPr>
          <w:trHeight w:val="340"/>
          <w:jc w:val="center"/>
        </w:trPr>
        <w:tc>
          <w:tcPr>
            <w:tcW w:w="1005" w:type="pct"/>
          </w:tcPr>
          <w:p w14:paraId="69494799" w14:textId="77777777" w:rsidR="00E20889" w:rsidRPr="002D3AE6" w:rsidRDefault="00E20889" w:rsidP="00AE5C61">
            <w:pPr>
              <w:jc w:val="left"/>
              <w:rPr>
                <w:b/>
                <w:bCs/>
                <w:i/>
                <w:iCs/>
              </w:rPr>
            </w:pPr>
            <w:r w:rsidRPr="002D3AE6">
              <w:rPr>
                <w:b/>
                <w:bCs/>
                <w:i/>
                <w:iCs/>
              </w:rPr>
              <w:t>p</w:t>
            </w:r>
          </w:p>
        </w:tc>
        <w:tc>
          <w:tcPr>
            <w:tcW w:w="3408" w:type="pct"/>
          </w:tcPr>
          <w:p w14:paraId="3B4CB44A" w14:textId="77777777" w:rsidR="00E20889" w:rsidRPr="003A4621" w:rsidRDefault="00E20889" w:rsidP="00AE5C61">
            <w:pPr>
              <w:jc w:val="center"/>
            </w:pPr>
            <w:r w:rsidRPr="00224C39">
              <w:t>Fluid Pressure</w:t>
            </w:r>
          </w:p>
        </w:tc>
        <w:tc>
          <w:tcPr>
            <w:tcW w:w="587" w:type="pct"/>
          </w:tcPr>
          <w:p w14:paraId="08AD5074" w14:textId="77777777" w:rsidR="00E20889" w:rsidRPr="003A4621" w:rsidRDefault="00E20889" w:rsidP="00AE5C61">
            <w:pPr>
              <w:jc w:val="left"/>
            </w:pPr>
            <w:r w:rsidRPr="00224C39">
              <w:t>Pa</w:t>
            </w:r>
          </w:p>
        </w:tc>
      </w:tr>
      <w:tr w:rsidR="00E20889" w:rsidRPr="002E1242" w14:paraId="20045A9C" w14:textId="77777777" w:rsidTr="00AE5C61">
        <w:trPr>
          <w:trHeight w:val="340"/>
          <w:jc w:val="center"/>
        </w:trPr>
        <w:tc>
          <w:tcPr>
            <w:tcW w:w="1005" w:type="pct"/>
          </w:tcPr>
          <w:p w14:paraId="62D2135C"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p</m:t>
                    </m:r>
                  </m:e>
                  <m:sub>
                    <m:r>
                      <m:rPr>
                        <m:sty m:val="bi"/>
                      </m:rPr>
                      <w:rPr>
                        <w:rFonts w:ascii="Cambria Math" w:hAnsi="Cambria Math"/>
                      </w:rPr>
                      <m:t>a</m:t>
                    </m:r>
                  </m:sub>
                </m:sSub>
              </m:oMath>
            </m:oMathPara>
          </w:p>
        </w:tc>
        <w:tc>
          <w:tcPr>
            <w:tcW w:w="3408" w:type="pct"/>
          </w:tcPr>
          <w:p w14:paraId="303D8FA8" w14:textId="77777777" w:rsidR="00E20889" w:rsidRPr="003A4621" w:rsidRDefault="00E20889" w:rsidP="00AE5C61">
            <w:pPr>
              <w:jc w:val="center"/>
            </w:pPr>
            <w:r w:rsidRPr="00224C39">
              <w:t>Prescribed Boundary Pressure</w:t>
            </w:r>
          </w:p>
        </w:tc>
        <w:tc>
          <w:tcPr>
            <w:tcW w:w="587" w:type="pct"/>
          </w:tcPr>
          <w:p w14:paraId="44BCF4B3" w14:textId="77777777" w:rsidR="00E20889" w:rsidRPr="003A4621" w:rsidRDefault="00E20889" w:rsidP="00AE5C61">
            <w:pPr>
              <w:jc w:val="left"/>
            </w:pPr>
            <w:r w:rsidRPr="00224C39">
              <w:t>Pa</w:t>
            </w:r>
          </w:p>
        </w:tc>
      </w:tr>
      <w:tr w:rsidR="00E20889" w:rsidRPr="002E1242" w14:paraId="38D103E9" w14:textId="77777777" w:rsidTr="00AE5C61">
        <w:trPr>
          <w:trHeight w:val="340"/>
          <w:jc w:val="center"/>
        </w:trPr>
        <w:tc>
          <w:tcPr>
            <w:tcW w:w="1005" w:type="pct"/>
          </w:tcPr>
          <w:p w14:paraId="6214D582"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p</m:t>
                    </m:r>
                  </m:e>
                  <m:sub>
                    <m:r>
                      <m:rPr>
                        <m:sty m:val="bi"/>
                      </m:rPr>
                      <w:rPr>
                        <w:rFonts w:ascii="Cambria Math" w:hAnsi="Cambria Math"/>
                      </w:rPr>
                      <m:t>R</m:t>
                    </m:r>
                  </m:sub>
                </m:sSub>
              </m:oMath>
            </m:oMathPara>
          </w:p>
        </w:tc>
        <w:tc>
          <w:tcPr>
            <w:tcW w:w="3408" w:type="pct"/>
          </w:tcPr>
          <w:p w14:paraId="544FB6F7" w14:textId="77777777" w:rsidR="00E20889" w:rsidRPr="003A4621" w:rsidRDefault="00E20889" w:rsidP="00AE5C61">
            <w:pPr>
              <w:jc w:val="center"/>
            </w:pPr>
            <w:r w:rsidRPr="00224C39">
              <w:t>Reservoir Pressure</w:t>
            </w:r>
          </w:p>
        </w:tc>
        <w:tc>
          <w:tcPr>
            <w:tcW w:w="587" w:type="pct"/>
          </w:tcPr>
          <w:p w14:paraId="112AFA4D" w14:textId="77777777" w:rsidR="00E20889" w:rsidRPr="003A4621" w:rsidRDefault="00E20889" w:rsidP="00AE5C61">
            <w:pPr>
              <w:jc w:val="left"/>
            </w:pPr>
            <w:r w:rsidRPr="00224C39">
              <w:t>Pa</w:t>
            </w:r>
          </w:p>
        </w:tc>
      </w:tr>
      <w:tr w:rsidR="00E20889" w:rsidRPr="002E1242" w14:paraId="1357A1C3" w14:textId="77777777" w:rsidTr="00AE5C61">
        <w:trPr>
          <w:trHeight w:val="340"/>
          <w:jc w:val="center"/>
        </w:trPr>
        <w:tc>
          <w:tcPr>
            <w:tcW w:w="1005" w:type="pct"/>
            <w:tcBorders>
              <w:bottom w:val="single" w:sz="8" w:space="0" w:color="auto"/>
            </w:tcBorders>
            <w:vAlign w:val="center"/>
          </w:tcPr>
          <w:p w14:paraId="458FD45E" w14:textId="77777777" w:rsidR="00E20889" w:rsidRDefault="00E20889" w:rsidP="00AE5C61">
            <w:pPr>
              <w:jc w:val="left"/>
              <w:rPr>
                <w:rFonts w:eastAsia="Calibri" w:cs="Arial"/>
                <w:b/>
                <w:bCs/>
                <w:iCs/>
              </w:rPr>
            </w:pPr>
            <w:r w:rsidRPr="00A70B22">
              <w:rPr>
                <w:b/>
                <w:bCs/>
              </w:rPr>
              <w:lastRenderedPageBreak/>
              <w:t>Variable</w:t>
            </w:r>
          </w:p>
        </w:tc>
        <w:tc>
          <w:tcPr>
            <w:tcW w:w="3408" w:type="pct"/>
            <w:tcBorders>
              <w:bottom w:val="single" w:sz="8" w:space="0" w:color="auto"/>
            </w:tcBorders>
            <w:vAlign w:val="center"/>
          </w:tcPr>
          <w:p w14:paraId="39D2E201" w14:textId="77777777" w:rsidR="00E20889" w:rsidRPr="00224C39" w:rsidRDefault="00E20889" w:rsidP="00AE5C61">
            <w:pPr>
              <w:jc w:val="center"/>
            </w:pPr>
            <w:r w:rsidRPr="00A70B22">
              <w:rPr>
                <w:b/>
                <w:bCs/>
              </w:rPr>
              <w:t>Description</w:t>
            </w:r>
          </w:p>
        </w:tc>
        <w:tc>
          <w:tcPr>
            <w:tcW w:w="587" w:type="pct"/>
            <w:tcBorders>
              <w:bottom w:val="single" w:sz="8" w:space="0" w:color="auto"/>
            </w:tcBorders>
            <w:vAlign w:val="center"/>
          </w:tcPr>
          <w:p w14:paraId="6A35219E" w14:textId="77777777" w:rsidR="00E20889" w:rsidRPr="00224C39" w:rsidRDefault="00E20889" w:rsidP="00AE5C61">
            <w:pPr>
              <w:jc w:val="left"/>
            </w:pPr>
            <w:r w:rsidRPr="00A70B22">
              <w:rPr>
                <w:b/>
                <w:bCs/>
              </w:rPr>
              <w:t>S</w:t>
            </w:r>
            <w:r>
              <w:rPr>
                <w:b/>
                <w:bCs/>
              </w:rPr>
              <w:t>I</w:t>
            </w:r>
            <w:r w:rsidRPr="00A70B22">
              <w:rPr>
                <w:b/>
                <w:bCs/>
              </w:rPr>
              <w:t xml:space="preserve"> unit</w:t>
            </w:r>
          </w:p>
        </w:tc>
      </w:tr>
      <w:tr w:rsidR="00E20889" w:rsidRPr="002E1242" w14:paraId="32A746E2" w14:textId="77777777" w:rsidTr="00AE5C61">
        <w:trPr>
          <w:trHeight w:val="340"/>
          <w:jc w:val="center"/>
        </w:trPr>
        <w:tc>
          <w:tcPr>
            <w:tcW w:w="1005" w:type="pct"/>
            <w:tcBorders>
              <w:top w:val="single" w:sz="8" w:space="0" w:color="auto"/>
            </w:tcBorders>
          </w:tcPr>
          <w:p w14:paraId="23E576E1"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p</m:t>
                    </m:r>
                  </m:e>
                  <m:sub>
                    <m:r>
                      <m:rPr>
                        <m:sty m:val="bi"/>
                      </m:rPr>
                      <w:rPr>
                        <w:rFonts w:ascii="Cambria Math" w:hAnsi="Cambria Math"/>
                      </w:rPr>
                      <m:t>bh</m:t>
                    </m:r>
                  </m:sub>
                </m:sSub>
              </m:oMath>
            </m:oMathPara>
          </w:p>
        </w:tc>
        <w:tc>
          <w:tcPr>
            <w:tcW w:w="3408" w:type="pct"/>
            <w:tcBorders>
              <w:top w:val="single" w:sz="8" w:space="0" w:color="auto"/>
            </w:tcBorders>
          </w:tcPr>
          <w:p w14:paraId="350E62B1" w14:textId="77777777" w:rsidR="00E20889" w:rsidRPr="003A4621" w:rsidRDefault="00E20889" w:rsidP="00AE5C61">
            <w:pPr>
              <w:jc w:val="center"/>
            </w:pPr>
            <w:r w:rsidRPr="00224C39">
              <w:t>Bottom-Hole Pressure</w:t>
            </w:r>
          </w:p>
        </w:tc>
        <w:tc>
          <w:tcPr>
            <w:tcW w:w="587" w:type="pct"/>
            <w:tcBorders>
              <w:top w:val="single" w:sz="8" w:space="0" w:color="auto"/>
            </w:tcBorders>
          </w:tcPr>
          <w:p w14:paraId="03ECE8AF" w14:textId="77777777" w:rsidR="00E20889" w:rsidRPr="003A4621" w:rsidRDefault="00E20889" w:rsidP="00AE5C61">
            <w:pPr>
              <w:jc w:val="left"/>
            </w:pPr>
            <w:r w:rsidRPr="00224C39">
              <w:t>Pa</w:t>
            </w:r>
          </w:p>
        </w:tc>
      </w:tr>
      <w:tr w:rsidR="00E20889" w:rsidRPr="002E1242" w14:paraId="4AD71322" w14:textId="77777777" w:rsidTr="00AE5C61">
        <w:trPr>
          <w:trHeight w:val="340"/>
          <w:jc w:val="center"/>
        </w:trPr>
        <w:tc>
          <w:tcPr>
            <w:tcW w:w="1005" w:type="pct"/>
          </w:tcPr>
          <w:p w14:paraId="5657269D" w14:textId="77777777" w:rsidR="00E20889" w:rsidRPr="002D3AE6" w:rsidRDefault="00E20889" w:rsidP="00AE5C61">
            <w:pPr>
              <w:jc w:val="left"/>
              <w:rPr>
                <w:b/>
                <w:bCs/>
                <w:i/>
                <w:iCs/>
              </w:rPr>
            </w:pPr>
            <w:r w:rsidRPr="002D3AE6">
              <w:rPr>
                <w:b/>
                <w:bCs/>
                <w:i/>
                <w:iCs/>
              </w:rPr>
              <w:t>q</w:t>
            </w:r>
          </w:p>
        </w:tc>
        <w:tc>
          <w:tcPr>
            <w:tcW w:w="3408" w:type="pct"/>
          </w:tcPr>
          <w:p w14:paraId="68713F0E" w14:textId="77777777" w:rsidR="00E20889" w:rsidRPr="003A4621" w:rsidRDefault="00E20889" w:rsidP="00AE5C61">
            <w:pPr>
              <w:jc w:val="center"/>
            </w:pPr>
            <w:r w:rsidRPr="00224C39">
              <w:t>Source/Sink Term</w:t>
            </w:r>
          </w:p>
        </w:tc>
        <w:tc>
          <w:tcPr>
            <w:tcW w:w="587" w:type="pct"/>
          </w:tcPr>
          <w:p w14:paraId="5B8CFD1C" w14:textId="77777777" w:rsidR="00E20889" w:rsidRPr="003A4621" w:rsidRDefault="00E20889" w:rsidP="00AE5C61">
            <w:pPr>
              <w:jc w:val="left"/>
            </w:pPr>
            <w:r w:rsidRPr="00224C39">
              <w:t>m³/s</w:t>
            </w:r>
          </w:p>
        </w:tc>
      </w:tr>
      <w:tr w:rsidR="00E20889" w:rsidRPr="002E1242" w14:paraId="08D8BD7D" w14:textId="77777777" w:rsidTr="00AE5C61">
        <w:trPr>
          <w:trHeight w:val="340"/>
          <w:jc w:val="center"/>
        </w:trPr>
        <w:tc>
          <w:tcPr>
            <w:tcW w:w="1005" w:type="pct"/>
          </w:tcPr>
          <w:p w14:paraId="3805D1C6"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Q</m:t>
                    </m:r>
                  </m:e>
                  <m:sub>
                    <m:r>
                      <m:rPr>
                        <m:sty m:val="bi"/>
                      </m:rPr>
                      <w:rPr>
                        <w:rFonts w:ascii="Cambria Math" w:hAnsi="Cambria Math"/>
                      </w:rPr>
                      <m:t>f</m:t>
                    </m:r>
                  </m:sub>
                </m:sSub>
              </m:oMath>
            </m:oMathPara>
          </w:p>
        </w:tc>
        <w:tc>
          <w:tcPr>
            <w:tcW w:w="3408" w:type="pct"/>
          </w:tcPr>
          <w:p w14:paraId="524D6B46" w14:textId="77777777" w:rsidR="00E20889" w:rsidRPr="003A4621" w:rsidRDefault="00E20889" w:rsidP="00AE5C61">
            <w:pPr>
              <w:jc w:val="center"/>
            </w:pPr>
            <w:r w:rsidRPr="005D018B">
              <w:t>Fluid Source/Sink Term</w:t>
            </w:r>
          </w:p>
        </w:tc>
        <w:tc>
          <w:tcPr>
            <w:tcW w:w="587" w:type="pct"/>
          </w:tcPr>
          <w:p w14:paraId="7F194E2B" w14:textId="77777777" w:rsidR="00E20889" w:rsidRPr="003A4621" w:rsidRDefault="00E20889" w:rsidP="00AE5C61">
            <w:pPr>
              <w:jc w:val="left"/>
            </w:pPr>
            <w:r w:rsidRPr="005D018B">
              <w:t>kg/(m³·s)</w:t>
            </w:r>
          </w:p>
        </w:tc>
      </w:tr>
      <w:tr w:rsidR="00E20889" w:rsidRPr="002E1242" w14:paraId="2E2D8E3E" w14:textId="77777777" w:rsidTr="00AE5C61">
        <w:trPr>
          <w:trHeight w:val="340"/>
          <w:jc w:val="center"/>
        </w:trPr>
        <w:tc>
          <w:tcPr>
            <w:tcW w:w="1005" w:type="pct"/>
          </w:tcPr>
          <w:p w14:paraId="7DEA0D3E"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Q</m:t>
                    </m:r>
                  </m:e>
                  <m:sub>
                    <m:r>
                      <m:rPr>
                        <m:sty m:val="bi"/>
                      </m:rPr>
                      <w:rPr>
                        <w:rFonts w:ascii="Cambria Math" w:hAnsi="Cambria Math"/>
                      </w:rPr>
                      <m:t>T</m:t>
                    </m:r>
                  </m:sub>
                </m:sSub>
              </m:oMath>
            </m:oMathPara>
          </w:p>
        </w:tc>
        <w:tc>
          <w:tcPr>
            <w:tcW w:w="3408" w:type="pct"/>
          </w:tcPr>
          <w:p w14:paraId="170B0381" w14:textId="77777777" w:rsidR="00E20889" w:rsidRPr="003A4621" w:rsidRDefault="00E20889" w:rsidP="00AE5C61">
            <w:pPr>
              <w:jc w:val="center"/>
            </w:pPr>
            <w:r w:rsidRPr="00857291">
              <w:t>Thermal Source/Sink Term</w:t>
            </w:r>
          </w:p>
        </w:tc>
        <w:tc>
          <w:tcPr>
            <w:tcW w:w="587" w:type="pct"/>
          </w:tcPr>
          <w:p w14:paraId="1C9228A2" w14:textId="77777777" w:rsidR="00E20889" w:rsidRPr="003A4621" w:rsidRDefault="00E20889" w:rsidP="00AE5C61">
            <w:pPr>
              <w:jc w:val="left"/>
            </w:pPr>
            <w:r w:rsidRPr="00857291">
              <w:t>W/m³</w:t>
            </w:r>
          </w:p>
        </w:tc>
      </w:tr>
      <w:tr w:rsidR="00E20889" w:rsidRPr="002E1242" w14:paraId="155144F3" w14:textId="77777777" w:rsidTr="00AE5C61">
        <w:trPr>
          <w:trHeight w:val="340"/>
          <w:jc w:val="center"/>
        </w:trPr>
        <w:tc>
          <w:tcPr>
            <w:tcW w:w="1005" w:type="pct"/>
          </w:tcPr>
          <w:p w14:paraId="24B6ADA0"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N</m:t>
                    </m:r>
                  </m:e>
                  <m:sub>
                    <m:r>
                      <m:rPr>
                        <m:sty m:val="bi"/>
                      </m:rPr>
                      <w:rPr>
                        <w:rFonts w:ascii="Cambria Math" w:hAnsi="Cambria Math"/>
                      </w:rPr>
                      <m:t>T</m:t>
                    </m:r>
                  </m:sub>
                </m:sSub>
              </m:oMath>
            </m:oMathPara>
          </w:p>
        </w:tc>
        <w:tc>
          <w:tcPr>
            <w:tcW w:w="3408" w:type="pct"/>
          </w:tcPr>
          <w:p w14:paraId="0F2FA972" w14:textId="77777777" w:rsidR="00E20889" w:rsidRPr="003A4621" w:rsidRDefault="00E20889" w:rsidP="00AE5C61">
            <w:pPr>
              <w:jc w:val="center"/>
            </w:pPr>
            <w:r w:rsidRPr="00857291">
              <w:t>Number Of Trees in The Random Forest Ensemble</w:t>
            </w:r>
          </w:p>
        </w:tc>
        <w:tc>
          <w:tcPr>
            <w:tcW w:w="587" w:type="pct"/>
          </w:tcPr>
          <w:p w14:paraId="3284377B" w14:textId="77777777" w:rsidR="00E20889" w:rsidRPr="003A4621" w:rsidRDefault="00E20889" w:rsidP="00AE5C61">
            <w:pPr>
              <w:jc w:val="left"/>
            </w:pPr>
            <w:r w:rsidRPr="009D449A">
              <w:t>–</w:t>
            </w:r>
          </w:p>
        </w:tc>
      </w:tr>
      <w:tr w:rsidR="00E20889" w:rsidRPr="002E1242" w14:paraId="7B87551B" w14:textId="77777777" w:rsidTr="00AE5C61">
        <w:trPr>
          <w:trHeight w:val="340"/>
          <w:jc w:val="center"/>
        </w:trPr>
        <w:tc>
          <w:tcPr>
            <w:tcW w:w="1005" w:type="pct"/>
          </w:tcPr>
          <w:p w14:paraId="69CEDAE4"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r</m:t>
                    </m:r>
                  </m:e>
                  <m:sub>
                    <m:r>
                      <m:rPr>
                        <m:sty m:val="bi"/>
                      </m:rPr>
                      <w:rPr>
                        <w:rFonts w:ascii="Cambria Math" w:hAnsi="Cambria Math"/>
                      </w:rPr>
                      <m:t>e</m:t>
                    </m:r>
                  </m:sub>
                </m:sSub>
              </m:oMath>
            </m:oMathPara>
          </w:p>
        </w:tc>
        <w:tc>
          <w:tcPr>
            <w:tcW w:w="3408" w:type="pct"/>
          </w:tcPr>
          <w:p w14:paraId="3FB05B02" w14:textId="77777777" w:rsidR="00E20889" w:rsidRPr="003A4621" w:rsidRDefault="00E20889" w:rsidP="00AE5C61">
            <w:pPr>
              <w:jc w:val="center"/>
            </w:pPr>
            <w:r w:rsidRPr="00857291">
              <w:t>Equivalent Drainage Radius</w:t>
            </w:r>
          </w:p>
        </w:tc>
        <w:tc>
          <w:tcPr>
            <w:tcW w:w="587" w:type="pct"/>
          </w:tcPr>
          <w:p w14:paraId="6BA03111" w14:textId="77777777" w:rsidR="00E20889" w:rsidRPr="003A4621" w:rsidRDefault="00E20889" w:rsidP="00AE5C61">
            <w:pPr>
              <w:jc w:val="left"/>
            </w:pPr>
            <w:r w:rsidRPr="00857291">
              <w:t>m</w:t>
            </w:r>
          </w:p>
        </w:tc>
      </w:tr>
      <w:tr w:rsidR="00E20889" w:rsidRPr="002E1242" w14:paraId="5E796427" w14:textId="77777777" w:rsidTr="00AE5C61">
        <w:trPr>
          <w:trHeight w:val="340"/>
          <w:jc w:val="center"/>
        </w:trPr>
        <w:tc>
          <w:tcPr>
            <w:tcW w:w="1005" w:type="pct"/>
          </w:tcPr>
          <w:p w14:paraId="11D8D76F"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r</m:t>
                    </m:r>
                  </m:e>
                  <m:sub>
                    <m:r>
                      <m:rPr>
                        <m:sty m:val="bi"/>
                      </m:rPr>
                      <w:rPr>
                        <w:rFonts w:ascii="Cambria Math" w:hAnsi="Cambria Math"/>
                      </w:rPr>
                      <m:t>w</m:t>
                    </m:r>
                  </m:sub>
                </m:sSub>
              </m:oMath>
            </m:oMathPara>
          </w:p>
        </w:tc>
        <w:tc>
          <w:tcPr>
            <w:tcW w:w="3408" w:type="pct"/>
          </w:tcPr>
          <w:p w14:paraId="46CD8315" w14:textId="77777777" w:rsidR="00E20889" w:rsidRPr="003A4621" w:rsidRDefault="00E20889" w:rsidP="00AE5C61">
            <w:pPr>
              <w:jc w:val="center"/>
            </w:pPr>
            <w:r w:rsidRPr="00857291">
              <w:t>Well Radius</w:t>
            </w:r>
          </w:p>
        </w:tc>
        <w:tc>
          <w:tcPr>
            <w:tcW w:w="587" w:type="pct"/>
          </w:tcPr>
          <w:p w14:paraId="552A9A97" w14:textId="77777777" w:rsidR="00E20889" w:rsidRPr="003A4621" w:rsidRDefault="00E20889" w:rsidP="00AE5C61">
            <w:pPr>
              <w:jc w:val="left"/>
            </w:pPr>
            <w:r w:rsidRPr="00857291">
              <w:t>m</w:t>
            </w:r>
          </w:p>
        </w:tc>
      </w:tr>
      <w:tr w:rsidR="00E20889" w:rsidRPr="002E1242" w14:paraId="47D4A1D3" w14:textId="77777777" w:rsidTr="00AE5C61">
        <w:trPr>
          <w:trHeight w:val="340"/>
          <w:jc w:val="center"/>
        </w:trPr>
        <w:tc>
          <w:tcPr>
            <w:tcW w:w="1005" w:type="pct"/>
          </w:tcPr>
          <w:p w14:paraId="72040914" w14:textId="77777777" w:rsidR="00E20889" w:rsidRPr="002D3AE6" w:rsidRDefault="00E20889" w:rsidP="00AE5C61">
            <w:pPr>
              <w:jc w:val="left"/>
              <w:rPr>
                <w:b/>
                <w:bCs/>
                <w:i/>
                <w:iCs/>
              </w:rPr>
            </w:pPr>
            <w:r w:rsidRPr="002D3AE6">
              <w:rPr>
                <w:b/>
                <w:bCs/>
                <w:i/>
                <w:iCs/>
              </w:rPr>
              <w:t>S</w:t>
            </w:r>
          </w:p>
        </w:tc>
        <w:tc>
          <w:tcPr>
            <w:tcW w:w="3408" w:type="pct"/>
          </w:tcPr>
          <w:p w14:paraId="1FDD2719" w14:textId="77777777" w:rsidR="00E20889" w:rsidRPr="003A4621" w:rsidRDefault="00E20889" w:rsidP="00AE5C61">
            <w:pPr>
              <w:jc w:val="center"/>
            </w:pPr>
            <w:r w:rsidRPr="006D50B1">
              <w:t>Skin Factor</w:t>
            </w:r>
          </w:p>
        </w:tc>
        <w:tc>
          <w:tcPr>
            <w:tcW w:w="587" w:type="pct"/>
          </w:tcPr>
          <w:p w14:paraId="0231B40A" w14:textId="77777777" w:rsidR="00E20889" w:rsidRPr="003A4621" w:rsidRDefault="00E20889" w:rsidP="00AE5C61">
            <w:pPr>
              <w:jc w:val="left"/>
            </w:pPr>
            <w:r w:rsidRPr="006D50B1">
              <w:t>–</w:t>
            </w:r>
          </w:p>
        </w:tc>
      </w:tr>
      <w:tr w:rsidR="00E20889" w:rsidRPr="002E1242" w14:paraId="51793AC2" w14:textId="77777777" w:rsidTr="00AE5C61">
        <w:trPr>
          <w:trHeight w:val="340"/>
          <w:jc w:val="center"/>
        </w:trPr>
        <w:tc>
          <w:tcPr>
            <w:tcW w:w="1005" w:type="pct"/>
          </w:tcPr>
          <w:p w14:paraId="4350EC5A" w14:textId="77777777" w:rsidR="00E20889" w:rsidRPr="002D3AE6" w:rsidRDefault="00E20889" w:rsidP="00AE5C61">
            <w:pPr>
              <w:jc w:val="left"/>
              <w:rPr>
                <w:b/>
                <w:bCs/>
                <w:i/>
                <w:iCs/>
              </w:rPr>
            </w:pPr>
            <w:r w:rsidRPr="002D3AE6">
              <w:rPr>
                <w:b/>
                <w:bCs/>
                <w:i/>
                <w:iCs/>
              </w:rPr>
              <w:t>T</w:t>
            </w:r>
          </w:p>
        </w:tc>
        <w:tc>
          <w:tcPr>
            <w:tcW w:w="3408" w:type="pct"/>
          </w:tcPr>
          <w:p w14:paraId="12881B3B" w14:textId="77777777" w:rsidR="00E20889" w:rsidRPr="003A4621" w:rsidRDefault="00E20889" w:rsidP="00AE5C61">
            <w:pPr>
              <w:jc w:val="center"/>
            </w:pPr>
            <w:r w:rsidRPr="006D50B1">
              <w:t>Temperature</w:t>
            </w:r>
          </w:p>
        </w:tc>
        <w:tc>
          <w:tcPr>
            <w:tcW w:w="587" w:type="pct"/>
          </w:tcPr>
          <w:p w14:paraId="0A895471" w14:textId="77777777" w:rsidR="00E20889" w:rsidRPr="003A4621" w:rsidRDefault="00E20889" w:rsidP="00AE5C61">
            <w:pPr>
              <w:jc w:val="left"/>
            </w:pPr>
            <w:r w:rsidRPr="006D50B1">
              <w:t>K or °C</w:t>
            </w:r>
          </w:p>
        </w:tc>
      </w:tr>
      <w:tr w:rsidR="00E20889" w:rsidRPr="002E1242" w14:paraId="1CC039B2" w14:textId="77777777" w:rsidTr="00AE5C61">
        <w:trPr>
          <w:trHeight w:val="340"/>
          <w:jc w:val="center"/>
        </w:trPr>
        <w:tc>
          <w:tcPr>
            <w:tcW w:w="1005" w:type="pct"/>
          </w:tcPr>
          <w:p w14:paraId="32CFF7CC"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u</m:t>
                    </m:r>
                  </m:e>
                  <m:sub>
                    <m:r>
                      <m:rPr>
                        <m:sty m:val="bi"/>
                      </m:rPr>
                      <w:rPr>
                        <w:rFonts w:ascii="Cambria Math" w:hAnsi="Cambria Math"/>
                      </w:rPr>
                      <m:t>f</m:t>
                    </m:r>
                  </m:sub>
                </m:sSub>
              </m:oMath>
            </m:oMathPara>
          </w:p>
        </w:tc>
        <w:tc>
          <w:tcPr>
            <w:tcW w:w="3408" w:type="pct"/>
          </w:tcPr>
          <w:p w14:paraId="6F622659" w14:textId="77777777" w:rsidR="00E20889" w:rsidRPr="003A4621" w:rsidRDefault="00E20889" w:rsidP="00AE5C61">
            <w:pPr>
              <w:jc w:val="center"/>
            </w:pPr>
            <w:r w:rsidRPr="006D50B1">
              <w:t>Fluid Internal Energy</w:t>
            </w:r>
          </w:p>
        </w:tc>
        <w:tc>
          <w:tcPr>
            <w:tcW w:w="587" w:type="pct"/>
          </w:tcPr>
          <w:p w14:paraId="23660AFC" w14:textId="77777777" w:rsidR="00E20889" w:rsidRPr="003A4621" w:rsidRDefault="00E20889" w:rsidP="00AE5C61">
            <w:pPr>
              <w:jc w:val="left"/>
            </w:pPr>
            <w:r w:rsidRPr="006D50B1">
              <w:t>J/kg</w:t>
            </w:r>
          </w:p>
        </w:tc>
      </w:tr>
      <w:tr w:rsidR="00E20889" w:rsidRPr="002E1242" w14:paraId="60E8F37A" w14:textId="77777777" w:rsidTr="00AE5C61">
        <w:trPr>
          <w:trHeight w:val="340"/>
          <w:jc w:val="center"/>
        </w:trPr>
        <w:tc>
          <w:tcPr>
            <w:tcW w:w="1005" w:type="pct"/>
          </w:tcPr>
          <w:p w14:paraId="15721478"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u</m:t>
                    </m:r>
                  </m:e>
                  <m:sub>
                    <m:r>
                      <m:rPr>
                        <m:sty m:val="bi"/>
                      </m:rPr>
                      <w:rPr>
                        <w:rFonts w:ascii="Cambria Math" w:hAnsi="Cambria Math"/>
                      </w:rPr>
                      <m:t>r</m:t>
                    </m:r>
                  </m:sub>
                </m:sSub>
              </m:oMath>
            </m:oMathPara>
          </w:p>
        </w:tc>
        <w:tc>
          <w:tcPr>
            <w:tcW w:w="3408" w:type="pct"/>
          </w:tcPr>
          <w:p w14:paraId="5487F8EA" w14:textId="77777777" w:rsidR="00E20889" w:rsidRPr="003A4621" w:rsidRDefault="00E20889" w:rsidP="00AE5C61">
            <w:pPr>
              <w:jc w:val="center"/>
            </w:pPr>
            <w:r w:rsidRPr="006D50B1">
              <w:t>Rock Internal Energy</w:t>
            </w:r>
          </w:p>
        </w:tc>
        <w:tc>
          <w:tcPr>
            <w:tcW w:w="587" w:type="pct"/>
          </w:tcPr>
          <w:p w14:paraId="7F65011F" w14:textId="77777777" w:rsidR="00E20889" w:rsidRPr="003A4621" w:rsidRDefault="00E20889" w:rsidP="00AE5C61">
            <w:pPr>
              <w:jc w:val="left"/>
            </w:pPr>
            <w:r w:rsidRPr="006D50B1">
              <w:t>J/kg</w:t>
            </w:r>
          </w:p>
        </w:tc>
      </w:tr>
      <w:tr w:rsidR="00E20889" w:rsidRPr="002E1242" w14:paraId="06914155" w14:textId="77777777" w:rsidTr="00AE5C61">
        <w:trPr>
          <w:trHeight w:val="340"/>
          <w:jc w:val="center"/>
        </w:trPr>
        <w:tc>
          <w:tcPr>
            <w:tcW w:w="1005" w:type="pct"/>
          </w:tcPr>
          <w:p w14:paraId="63D17AD7" w14:textId="77777777" w:rsidR="00E20889" w:rsidRPr="002D3AE6" w:rsidRDefault="00E20889" w:rsidP="00AE5C61">
            <w:pPr>
              <w:jc w:val="left"/>
              <w:rPr>
                <w:b/>
                <w:bCs/>
                <w:i/>
                <w:iCs/>
              </w:rPr>
            </w:pPr>
            <w:r w:rsidRPr="002D3AE6">
              <w:rPr>
                <w:b/>
                <w:bCs/>
                <w:i/>
                <w:iCs/>
              </w:rPr>
              <w:t>v</w:t>
            </w:r>
          </w:p>
        </w:tc>
        <w:tc>
          <w:tcPr>
            <w:tcW w:w="3408" w:type="pct"/>
          </w:tcPr>
          <w:p w14:paraId="76627D0B" w14:textId="77777777" w:rsidR="00E20889" w:rsidRPr="003A4621" w:rsidRDefault="00E20889" w:rsidP="00AE5C61">
            <w:pPr>
              <w:jc w:val="center"/>
            </w:pPr>
            <w:r w:rsidRPr="006D50B1">
              <w:t>Darcy Velocity</w:t>
            </w:r>
          </w:p>
        </w:tc>
        <w:tc>
          <w:tcPr>
            <w:tcW w:w="587" w:type="pct"/>
          </w:tcPr>
          <w:p w14:paraId="3B640143" w14:textId="77777777" w:rsidR="00E20889" w:rsidRPr="003A4621" w:rsidRDefault="00E20889" w:rsidP="00AE5C61">
            <w:pPr>
              <w:jc w:val="left"/>
            </w:pPr>
            <w:r w:rsidRPr="006D50B1">
              <w:t>m/s</w:t>
            </w:r>
          </w:p>
        </w:tc>
      </w:tr>
      <w:tr w:rsidR="00E20889" w:rsidRPr="002E1242" w14:paraId="0825B5FF" w14:textId="77777777" w:rsidTr="00AE5C61">
        <w:trPr>
          <w:trHeight w:val="340"/>
          <w:jc w:val="center"/>
        </w:trPr>
        <w:tc>
          <w:tcPr>
            <w:tcW w:w="1005" w:type="pct"/>
          </w:tcPr>
          <w:p w14:paraId="0D841321" w14:textId="77777777" w:rsidR="00E20889" w:rsidRPr="002D3AE6" w:rsidRDefault="00E20889" w:rsidP="00AE5C61">
            <w:pPr>
              <w:jc w:val="left"/>
              <w:rPr>
                <w:b/>
                <w:bCs/>
                <w:i/>
                <w:iCs/>
              </w:rPr>
            </w:pPr>
            <w:r w:rsidRPr="002D3AE6">
              <w:rPr>
                <w:b/>
                <w:bCs/>
                <w:i/>
                <w:iCs/>
              </w:rPr>
              <w:t>v(x)</w:t>
            </w:r>
          </w:p>
        </w:tc>
        <w:tc>
          <w:tcPr>
            <w:tcW w:w="3408" w:type="pct"/>
          </w:tcPr>
          <w:p w14:paraId="1EDE83C6" w14:textId="77777777" w:rsidR="00E20889" w:rsidRPr="003A4621" w:rsidRDefault="00E20889" w:rsidP="00AE5C61">
            <w:pPr>
              <w:jc w:val="center"/>
            </w:pPr>
            <w:r w:rsidRPr="0005657B">
              <w:t xml:space="preserve">Feature Vector Associated with Spatial Location </w:t>
            </w:r>
            <w:r>
              <w:t>x</w:t>
            </w:r>
          </w:p>
        </w:tc>
        <w:tc>
          <w:tcPr>
            <w:tcW w:w="587" w:type="pct"/>
          </w:tcPr>
          <w:p w14:paraId="597211E7" w14:textId="77777777" w:rsidR="00E20889" w:rsidRPr="003A4621" w:rsidRDefault="00E20889" w:rsidP="00AE5C61">
            <w:pPr>
              <w:jc w:val="left"/>
            </w:pPr>
            <w:r w:rsidRPr="0005657B">
              <w:t>–</w:t>
            </w:r>
          </w:p>
        </w:tc>
      </w:tr>
      <w:tr w:rsidR="00E20889" w:rsidRPr="002E1242" w14:paraId="0A1B5DF4" w14:textId="77777777" w:rsidTr="00AE5C61">
        <w:trPr>
          <w:trHeight w:val="340"/>
          <w:jc w:val="center"/>
        </w:trPr>
        <w:tc>
          <w:tcPr>
            <w:tcW w:w="1005" w:type="pct"/>
          </w:tcPr>
          <w:p w14:paraId="29C39A68" w14:textId="77777777" w:rsidR="00E20889" w:rsidRPr="002D3AE6" w:rsidRDefault="00E20889" w:rsidP="00AE5C61">
            <w:pPr>
              <w:jc w:val="left"/>
              <w:rPr>
                <w:b/>
                <w:bCs/>
                <w:i/>
                <w:iCs/>
              </w:rPr>
            </w:pPr>
            <w:r w:rsidRPr="002D3AE6">
              <w:rPr>
                <w:b/>
                <w:bCs/>
                <w:i/>
                <w:iCs/>
              </w:rPr>
              <w:t>n</w:t>
            </w:r>
          </w:p>
        </w:tc>
        <w:tc>
          <w:tcPr>
            <w:tcW w:w="3408" w:type="pct"/>
          </w:tcPr>
          <w:p w14:paraId="5007460C" w14:textId="77777777" w:rsidR="00E20889" w:rsidRPr="003A4621" w:rsidRDefault="00E20889" w:rsidP="00AE5C61">
            <w:pPr>
              <w:jc w:val="center"/>
            </w:pPr>
            <w:r w:rsidRPr="0005657B">
              <w:t>Number Of Observations</w:t>
            </w:r>
          </w:p>
        </w:tc>
        <w:tc>
          <w:tcPr>
            <w:tcW w:w="587" w:type="pct"/>
          </w:tcPr>
          <w:p w14:paraId="42171207" w14:textId="77777777" w:rsidR="00E20889" w:rsidRPr="003A4621" w:rsidRDefault="00E20889" w:rsidP="00AE5C61">
            <w:pPr>
              <w:jc w:val="left"/>
            </w:pPr>
            <w:r w:rsidRPr="009D449A">
              <w:t>–</w:t>
            </w:r>
          </w:p>
        </w:tc>
      </w:tr>
      <w:tr w:rsidR="00E20889" w:rsidRPr="002E1242" w14:paraId="79A387EE" w14:textId="77777777" w:rsidTr="00AE5C61">
        <w:trPr>
          <w:trHeight w:val="340"/>
          <w:jc w:val="center"/>
        </w:trPr>
        <w:tc>
          <w:tcPr>
            <w:tcW w:w="1005" w:type="pct"/>
          </w:tcPr>
          <w:p w14:paraId="56F01116" w14:textId="77777777" w:rsidR="00E20889" w:rsidRPr="002D3AE6" w:rsidRDefault="00E20889" w:rsidP="00AE5C61">
            <w:pPr>
              <w:jc w:val="left"/>
              <w:rPr>
                <w:b/>
                <w:bCs/>
                <w:i/>
                <w:iCs/>
              </w:rPr>
            </w:pPr>
            <w:r w:rsidRPr="002D3AE6">
              <w:rPr>
                <w:b/>
                <w:bCs/>
                <w:i/>
                <w:iCs/>
              </w:rPr>
              <w:t>x</w:t>
            </w:r>
          </w:p>
        </w:tc>
        <w:tc>
          <w:tcPr>
            <w:tcW w:w="3408" w:type="pct"/>
          </w:tcPr>
          <w:p w14:paraId="52CC62B7" w14:textId="77777777" w:rsidR="00E20889" w:rsidRPr="003A4621" w:rsidRDefault="00E20889" w:rsidP="00AE5C61">
            <w:pPr>
              <w:jc w:val="center"/>
            </w:pPr>
            <w:r w:rsidRPr="0005657B">
              <w:t>Spatial Coordinate</w:t>
            </w:r>
          </w:p>
        </w:tc>
        <w:tc>
          <w:tcPr>
            <w:tcW w:w="587" w:type="pct"/>
          </w:tcPr>
          <w:p w14:paraId="05F3EBA3" w14:textId="77777777" w:rsidR="00E20889" w:rsidRPr="003A4621" w:rsidRDefault="00E20889" w:rsidP="00AE5C61">
            <w:pPr>
              <w:jc w:val="left"/>
            </w:pPr>
            <w:r w:rsidRPr="0005657B">
              <w:t>m</w:t>
            </w:r>
          </w:p>
        </w:tc>
      </w:tr>
      <w:tr w:rsidR="00E20889" w:rsidRPr="002E1242" w14:paraId="76EC4FCA" w14:textId="77777777" w:rsidTr="00AE5C61">
        <w:trPr>
          <w:trHeight w:val="340"/>
          <w:jc w:val="center"/>
        </w:trPr>
        <w:tc>
          <w:tcPr>
            <w:tcW w:w="1005" w:type="pct"/>
          </w:tcPr>
          <w:p w14:paraId="11A2ACC0"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x</m:t>
                    </m:r>
                  </m:e>
                  <m:sub>
                    <m:r>
                      <m:rPr>
                        <m:sty m:val="bi"/>
                      </m:rPr>
                      <w:rPr>
                        <w:rFonts w:ascii="Cambria Math" w:hAnsi="Cambria Math"/>
                      </w:rPr>
                      <m:t>0</m:t>
                    </m:r>
                  </m:sub>
                </m:sSub>
              </m:oMath>
            </m:oMathPara>
          </w:p>
        </w:tc>
        <w:tc>
          <w:tcPr>
            <w:tcW w:w="3408" w:type="pct"/>
          </w:tcPr>
          <w:p w14:paraId="28C9FBD2" w14:textId="77777777" w:rsidR="00E20889" w:rsidRPr="003A4621" w:rsidRDefault="00E20889" w:rsidP="00AE5C61">
            <w:pPr>
              <w:jc w:val="center"/>
            </w:pPr>
            <w:r w:rsidRPr="0005657B">
              <w:t>Estimation Location</w:t>
            </w:r>
          </w:p>
        </w:tc>
        <w:tc>
          <w:tcPr>
            <w:tcW w:w="587" w:type="pct"/>
          </w:tcPr>
          <w:p w14:paraId="67CE785C" w14:textId="77777777" w:rsidR="00E20889" w:rsidRPr="003A4621" w:rsidRDefault="00E20889" w:rsidP="00AE5C61">
            <w:pPr>
              <w:jc w:val="left"/>
            </w:pPr>
            <w:r w:rsidRPr="0005657B">
              <w:t>m</w:t>
            </w:r>
          </w:p>
        </w:tc>
      </w:tr>
      <w:tr w:rsidR="00E20889" w:rsidRPr="002E1242" w14:paraId="2D0F2881" w14:textId="77777777" w:rsidTr="00AE5C61">
        <w:trPr>
          <w:trHeight w:val="340"/>
          <w:jc w:val="center"/>
        </w:trPr>
        <w:tc>
          <w:tcPr>
            <w:tcW w:w="1005" w:type="pct"/>
          </w:tcPr>
          <w:p w14:paraId="62BDE793"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x</m:t>
                    </m:r>
                  </m:e>
                  <m:sub>
                    <m:r>
                      <m:rPr>
                        <m:sty m:val="bi"/>
                      </m:rPr>
                      <w:rPr>
                        <w:rFonts w:ascii="Cambria Math" w:hAnsi="Cambria Math"/>
                      </w:rPr>
                      <m:t>i</m:t>
                    </m:r>
                  </m:sub>
                </m:sSub>
              </m:oMath>
            </m:oMathPara>
          </w:p>
        </w:tc>
        <w:tc>
          <w:tcPr>
            <w:tcW w:w="3408" w:type="pct"/>
          </w:tcPr>
          <w:p w14:paraId="2A69E186" w14:textId="77777777" w:rsidR="00E20889" w:rsidRPr="003A4621" w:rsidRDefault="00E20889" w:rsidP="00AE5C61">
            <w:pPr>
              <w:jc w:val="center"/>
            </w:pPr>
            <w:r w:rsidRPr="0005657B">
              <w:t xml:space="preserve">Observation Location </w:t>
            </w:r>
            <w:r>
              <w:t>i</w:t>
            </w:r>
          </w:p>
        </w:tc>
        <w:tc>
          <w:tcPr>
            <w:tcW w:w="587" w:type="pct"/>
          </w:tcPr>
          <w:p w14:paraId="3AFD9378" w14:textId="77777777" w:rsidR="00E20889" w:rsidRPr="003A4621" w:rsidRDefault="00E20889" w:rsidP="00AE5C61">
            <w:pPr>
              <w:jc w:val="left"/>
            </w:pPr>
            <w:r w:rsidRPr="0005657B">
              <w:t>m</w:t>
            </w:r>
          </w:p>
        </w:tc>
      </w:tr>
      <w:tr w:rsidR="00E20889" w:rsidRPr="002E1242" w14:paraId="5555862A" w14:textId="77777777" w:rsidTr="00AE5C61">
        <w:trPr>
          <w:trHeight w:val="340"/>
          <w:jc w:val="center"/>
        </w:trPr>
        <w:tc>
          <w:tcPr>
            <w:tcW w:w="1005" w:type="pct"/>
          </w:tcPr>
          <w:p w14:paraId="3991A266"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x</m:t>
                    </m:r>
                  </m:e>
                  <m:sub>
                    <m:r>
                      <m:rPr>
                        <m:sty m:val="bi"/>
                      </m:rPr>
                      <w:rPr>
                        <w:rFonts w:ascii="Cambria Math" w:hAnsi="Cambria Math"/>
                      </w:rPr>
                      <m:t>j</m:t>
                    </m:r>
                  </m:sub>
                </m:sSub>
              </m:oMath>
            </m:oMathPara>
          </w:p>
        </w:tc>
        <w:tc>
          <w:tcPr>
            <w:tcW w:w="3408" w:type="pct"/>
          </w:tcPr>
          <w:p w14:paraId="230FEC1D" w14:textId="77777777" w:rsidR="00E20889" w:rsidRPr="003A4621" w:rsidRDefault="00E20889" w:rsidP="00AE5C61">
            <w:pPr>
              <w:jc w:val="center"/>
            </w:pPr>
            <w:r w:rsidRPr="008F5A0D">
              <w:t xml:space="preserve">Observation Location </w:t>
            </w:r>
            <w:r>
              <w:t>j</w:t>
            </w:r>
          </w:p>
        </w:tc>
        <w:tc>
          <w:tcPr>
            <w:tcW w:w="587" w:type="pct"/>
          </w:tcPr>
          <w:p w14:paraId="34E1CBD5" w14:textId="77777777" w:rsidR="00E20889" w:rsidRPr="003A4621" w:rsidRDefault="00E20889" w:rsidP="00AE5C61">
            <w:pPr>
              <w:jc w:val="left"/>
            </w:pPr>
            <w:r w:rsidRPr="009D449A">
              <w:t>–</w:t>
            </w:r>
          </w:p>
        </w:tc>
      </w:tr>
      <w:tr w:rsidR="00E20889" w:rsidRPr="002E1242" w14:paraId="42ADA803" w14:textId="77777777" w:rsidTr="00AE5C61">
        <w:trPr>
          <w:trHeight w:val="340"/>
          <w:jc w:val="center"/>
        </w:trPr>
        <w:tc>
          <w:tcPr>
            <w:tcW w:w="1005" w:type="pct"/>
          </w:tcPr>
          <w:p w14:paraId="4D08E6A7"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x</m:t>
                    </m:r>
                  </m:e>
                  <m:sub>
                    <m:r>
                      <m:rPr>
                        <m:sty m:val="bi"/>
                      </m:rPr>
                      <w:rPr>
                        <w:rFonts w:ascii="Cambria Math" w:hAnsi="Cambria Math"/>
                      </w:rPr>
                      <m:t>*</m:t>
                    </m:r>
                  </m:sub>
                </m:sSub>
              </m:oMath>
            </m:oMathPara>
          </w:p>
        </w:tc>
        <w:tc>
          <w:tcPr>
            <w:tcW w:w="3408" w:type="pct"/>
          </w:tcPr>
          <w:p w14:paraId="698575FF" w14:textId="77777777" w:rsidR="00E20889" w:rsidRPr="003A4621" w:rsidRDefault="00E20889" w:rsidP="00AE5C61">
            <w:pPr>
              <w:jc w:val="center"/>
            </w:pPr>
            <w:r w:rsidRPr="008F5A0D">
              <w:t>Prediction Location</w:t>
            </w:r>
          </w:p>
        </w:tc>
        <w:tc>
          <w:tcPr>
            <w:tcW w:w="587" w:type="pct"/>
          </w:tcPr>
          <w:p w14:paraId="400CB5F7" w14:textId="77777777" w:rsidR="00E20889" w:rsidRPr="003A4621" w:rsidRDefault="00E20889" w:rsidP="00AE5C61">
            <w:pPr>
              <w:jc w:val="left"/>
            </w:pPr>
            <w:r w:rsidRPr="008F5A0D">
              <w:t>m</w:t>
            </w:r>
          </w:p>
        </w:tc>
      </w:tr>
      <w:tr w:rsidR="00E20889" w:rsidRPr="002E1242" w14:paraId="79498262" w14:textId="77777777" w:rsidTr="00AE5C61">
        <w:trPr>
          <w:trHeight w:val="340"/>
          <w:jc w:val="center"/>
        </w:trPr>
        <w:tc>
          <w:tcPr>
            <w:tcW w:w="1005" w:type="pct"/>
          </w:tcPr>
          <w:p w14:paraId="1B13486B" w14:textId="77777777" w:rsidR="00E20889" w:rsidRPr="002D3AE6" w:rsidRDefault="00E20889" w:rsidP="00AE5C61">
            <w:pPr>
              <w:jc w:val="left"/>
              <w:rPr>
                <w:b/>
                <w:bCs/>
                <w:i/>
                <w:iCs/>
              </w:rPr>
            </w:pPr>
            <w:r w:rsidRPr="002D3AE6">
              <w:rPr>
                <w:b/>
                <w:bCs/>
                <w:i/>
                <w:iCs/>
              </w:rPr>
              <w:t>X</w:t>
            </w:r>
          </w:p>
        </w:tc>
        <w:tc>
          <w:tcPr>
            <w:tcW w:w="3408" w:type="pct"/>
          </w:tcPr>
          <w:p w14:paraId="4DCDF5BB" w14:textId="77777777" w:rsidR="00E20889" w:rsidRPr="003A4621" w:rsidRDefault="00E20889" w:rsidP="00AE5C61">
            <w:pPr>
              <w:jc w:val="center"/>
            </w:pPr>
            <w:r w:rsidRPr="008F5A0D">
              <w:t>Predictor Matrix</w:t>
            </w:r>
          </w:p>
        </w:tc>
        <w:tc>
          <w:tcPr>
            <w:tcW w:w="587" w:type="pct"/>
          </w:tcPr>
          <w:p w14:paraId="7158DDFF" w14:textId="77777777" w:rsidR="00E20889" w:rsidRPr="003A4621" w:rsidRDefault="00E20889" w:rsidP="00AE5C61">
            <w:pPr>
              <w:jc w:val="left"/>
            </w:pPr>
            <w:r w:rsidRPr="008F5A0D">
              <w:t>–</w:t>
            </w:r>
          </w:p>
        </w:tc>
      </w:tr>
      <w:tr w:rsidR="00E20889" w:rsidRPr="002E1242" w14:paraId="191482DE" w14:textId="77777777" w:rsidTr="00AE5C61">
        <w:trPr>
          <w:trHeight w:val="340"/>
          <w:jc w:val="center"/>
        </w:trPr>
        <w:tc>
          <w:tcPr>
            <w:tcW w:w="1005" w:type="pct"/>
          </w:tcPr>
          <w:p w14:paraId="141BE875" w14:textId="77777777" w:rsidR="00E20889" w:rsidRPr="002D3AE6" w:rsidRDefault="00E20889" w:rsidP="00AE5C61">
            <w:pPr>
              <w:jc w:val="left"/>
              <w:rPr>
                <w:b/>
                <w:bCs/>
                <w:i/>
                <w:iCs/>
              </w:rPr>
            </w:pPr>
            <w:r w:rsidRPr="002D3AE6">
              <w:rPr>
                <w:b/>
                <w:bCs/>
                <w:i/>
                <w:iCs/>
              </w:rPr>
              <w:t>Z(x)</w:t>
            </w:r>
          </w:p>
        </w:tc>
        <w:tc>
          <w:tcPr>
            <w:tcW w:w="3408" w:type="pct"/>
          </w:tcPr>
          <w:p w14:paraId="0DB197EA" w14:textId="77777777" w:rsidR="00E20889" w:rsidRPr="003A4621" w:rsidRDefault="00E20889" w:rsidP="00AE5C61">
            <w:pPr>
              <w:jc w:val="center"/>
            </w:pPr>
            <w:r w:rsidRPr="008F5A0D">
              <w:t>Log-Transformed Hydraulic Conductivity Field (Regionalized Variable)</w:t>
            </w:r>
          </w:p>
        </w:tc>
        <w:tc>
          <w:tcPr>
            <w:tcW w:w="587" w:type="pct"/>
          </w:tcPr>
          <w:p w14:paraId="711DA374" w14:textId="77777777" w:rsidR="00E20889" w:rsidRPr="003A4621" w:rsidRDefault="00E20889" w:rsidP="00AE5C61">
            <w:pPr>
              <w:jc w:val="left"/>
            </w:pPr>
          </w:p>
        </w:tc>
      </w:tr>
      <w:tr w:rsidR="00E20889" w:rsidRPr="002E1242" w14:paraId="39A7D50C" w14:textId="77777777" w:rsidTr="00AE5C61">
        <w:trPr>
          <w:trHeight w:val="340"/>
          <w:jc w:val="center"/>
        </w:trPr>
        <w:tc>
          <w:tcPr>
            <w:tcW w:w="1005" w:type="pct"/>
          </w:tcPr>
          <w:p w14:paraId="42ED3D83"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acc>
                      <m:accPr>
                        <m:ctrlPr>
                          <w:rPr>
                            <w:rFonts w:ascii="Cambria Math" w:hAnsi="Cambria Math"/>
                            <w:b/>
                            <w:bCs/>
                            <w:i/>
                            <w:iCs/>
                          </w:rPr>
                        </m:ctrlPr>
                      </m:accPr>
                      <m:e>
                        <m:r>
                          <m:rPr>
                            <m:sty m:val="bi"/>
                          </m:rPr>
                          <w:rPr>
                            <w:rFonts w:ascii="Cambria Math" w:hAnsi="Cambria Math"/>
                          </w:rPr>
                          <m:t>Z</m:t>
                        </m:r>
                      </m:e>
                    </m:acc>
                  </m:e>
                  <m:sub>
                    <m:r>
                      <m:rPr>
                        <m:sty m:val="bi"/>
                      </m:rPr>
                      <w:rPr>
                        <w:rFonts w:ascii="Cambria Math" w:hAnsi="Cambria Math"/>
                      </w:rPr>
                      <m:t>OK</m:t>
                    </m:r>
                  </m:sub>
                </m:sSub>
                <m:d>
                  <m:dPr>
                    <m:ctrlPr>
                      <w:rPr>
                        <w:rFonts w:ascii="Cambria Math" w:hAnsi="Cambria Math"/>
                        <w:b/>
                        <w:bCs/>
                        <w:i/>
                        <w:iCs/>
                      </w:rPr>
                    </m:ctrlPr>
                  </m:dPr>
                  <m:e>
                    <m:r>
                      <m:rPr>
                        <m:sty m:val="bi"/>
                      </m:rPr>
                      <w:rPr>
                        <w:rFonts w:ascii="Cambria Math" w:hAnsi="Cambria Math"/>
                      </w:rPr>
                      <m:t>x</m:t>
                    </m:r>
                  </m:e>
                </m:d>
              </m:oMath>
            </m:oMathPara>
          </w:p>
        </w:tc>
        <w:tc>
          <w:tcPr>
            <w:tcW w:w="3408" w:type="pct"/>
          </w:tcPr>
          <w:p w14:paraId="225DB3A4" w14:textId="77777777" w:rsidR="00E20889" w:rsidRPr="008F5A0D" w:rsidRDefault="00E20889" w:rsidP="00AE5C61">
            <w:pPr>
              <w:jc w:val="center"/>
            </w:pPr>
            <w:r w:rsidRPr="007F657E">
              <w:t xml:space="preserve">Ordinary Kriging Estimate at Location </w:t>
            </w:r>
            <w:r>
              <w:t>x</w:t>
            </w:r>
          </w:p>
        </w:tc>
        <w:tc>
          <w:tcPr>
            <w:tcW w:w="587" w:type="pct"/>
          </w:tcPr>
          <w:p w14:paraId="7FC16760" w14:textId="77777777" w:rsidR="00E20889" w:rsidRPr="00AE4D00" w:rsidRDefault="00E20889" w:rsidP="00AE5C61">
            <w:pPr>
              <w:jc w:val="left"/>
            </w:pPr>
          </w:p>
        </w:tc>
      </w:tr>
      <w:tr w:rsidR="00E20889" w:rsidRPr="00224C39" w14:paraId="4B319615" w14:textId="77777777" w:rsidTr="00AE5C61">
        <w:trPr>
          <w:trHeight w:val="340"/>
          <w:jc w:val="center"/>
        </w:trPr>
        <w:tc>
          <w:tcPr>
            <w:tcW w:w="1005" w:type="pct"/>
            <w:tcBorders>
              <w:bottom w:val="single" w:sz="8" w:space="0" w:color="auto"/>
            </w:tcBorders>
            <w:vAlign w:val="center"/>
          </w:tcPr>
          <w:p w14:paraId="76A4FAE8" w14:textId="77777777" w:rsidR="00E20889" w:rsidRDefault="00E20889" w:rsidP="00AE5C61">
            <w:pPr>
              <w:jc w:val="left"/>
              <w:rPr>
                <w:rFonts w:eastAsia="Calibri" w:cs="Arial"/>
                <w:b/>
                <w:bCs/>
                <w:iCs/>
              </w:rPr>
            </w:pPr>
            <w:r w:rsidRPr="00A70B22">
              <w:rPr>
                <w:b/>
                <w:bCs/>
              </w:rPr>
              <w:lastRenderedPageBreak/>
              <w:t>Variable</w:t>
            </w:r>
          </w:p>
        </w:tc>
        <w:tc>
          <w:tcPr>
            <w:tcW w:w="3408" w:type="pct"/>
            <w:tcBorders>
              <w:bottom w:val="single" w:sz="8" w:space="0" w:color="auto"/>
            </w:tcBorders>
            <w:vAlign w:val="center"/>
          </w:tcPr>
          <w:p w14:paraId="323A9669" w14:textId="77777777" w:rsidR="00E20889" w:rsidRPr="00224C39" w:rsidRDefault="00E20889" w:rsidP="00AE5C61">
            <w:pPr>
              <w:jc w:val="center"/>
            </w:pPr>
            <w:r w:rsidRPr="00A70B22">
              <w:rPr>
                <w:b/>
                <w:bCs/>
              </w:rPr>
              <w:t>Description</w:t>
            </w:r>
          </w:p>
        </w:tc>
        <w:tc>
          <w:tcPr>
            <w:tcW w:w="587" w:type="pct"/>
            <w:tcBorders>
              <w:bottom w:val="single" w:sz="8" w:space="0" w:color="auto"/>
            </w:tcBorders>
            <w:vAlign w:val="center"/>
          </w:tcPr>
          <w:p w14:paraId="0CA90500" w14:textId="77777777" w:rsidR="00E20889" w:rsidRPr="00224C39" w:rsidRDefault="00E20889" w:rsidP="00AE5C61">
            <w:pPr>
              <w:jc w:val="left"/>
            </w:pPr>
            <w:r w:rsidRPr="00A70B22">
              <w:rPr>
                <w:b/>
                <w:bCs/>
              </w:rPr>
              <w:t>S</w:t>
            </w:r>
            <w:r>
              <w:rPr>
                <w:b/>
                <w:bCs/>
              </w:rPr>
              <w:t>I</w:t>
            </w:r>
            <w:r w:rsidRPr="00A70B22">
              <w:rPr>
                <w:b/>
                <w:bCs/>
              </w:rPr>
              <w:t xml:space="preserve"> unit</w:t>
            </w:r>
          </w:p>
        </w:tc>
      </w:tr>
      <w:tr w:rsidR="00E20889" w:rsidRPr="002E1242" w14:paraId="41F44003" w14:textId="77777777" w:rsidTr="00AE5C61">
        <w:trPr>
          <w:trHeight w:val="340"/>
          <w:jc w:val="center"/>
        </w:trPr>
        <w:tc>
          <w:tcPr>
            <w:tcW w:w="1005" w:type="pct"/>
            <w:vAlign w:val="center"/>
          </w:tcPr>
          <w:p w14:paraId="48578F9A"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acc>
                      <m:accPr>
                        <m:ctrlPr>
                          <w:rPr>
                            <w:rFonts w:ascii="Cambria Math" w:hAnsi="Cambria Math"/>
                            <w:b/>
                            <w:bCs/>
                            <w:i/>
                            <w:iCs/>
                          </w:rPr>
                        </m:ctrlPr>
                      </m:accPr>
                      <m:e>
                        <m:r>
                          <m:rPr>
                            <m:sty m:val="bi"/>
                          </m:rPr>
                          <w:rPr>
                            <w:rFonts w:ascii="Cambria Math" w:hAnsi="Cambria Math"/>
                          </w:rPr>
                          <m:t>Z</m:t>
                        </m:r>
                      </m:e>
                    </m:acc>
                  </m:e>
                  <m:sub>
                    <m:r>
                      <m:rPr>
                        <m:sty m:val="bi"/>
                      </m:rPr>
                      <w:rPr>
                        <w:rFonts w:ascii="Cambria Math" w:hAnsi="Cambria Math"/>
                      </w:rPr>
                      <m:t>corr</m:t>
                    </m:r>
                  </m:sub>
                </m:sSub>
                <m:d>
                  <m:dPr>
                    <m:ctrlPr>
                      <w:rPr>
                        <w:rFonts w:ascii="Cambria Math" w:hAnsi="Cambria Math"/>
                        <w:b/>
                        <w:bCs/>
                        <w:i/>
                        <w:iCs/>
                      </w:rPr>
                    </m:ctrlPr>
                  </m:dPr>
                  <m:e>
                    <m:r>
                      <m:rPr>
                        <m:sty m:val="bi"/>
                      </m:rPr>
                      <w:rPr>
                        <w:rFonts w:ascii="Cambria Math" w:hAnsi="Cambria Math"/>
                      </w:rPr>
                      <m:t>x</m:t>
                    </m:r>
                  </m:e>
                </m:d>
              </m:oMath>
            </m:oMathPara>
          </w:p>
        </w:tc>
        <w:tc>
          <w:tcPr>
            <w:tcW w:w="3408" w:type="pct"/>
          </w:tcPr>
          <w:p w14:paraId="622CD6F8" w14:textId="77777777" w:rsidR="00E20889" w:rsidRPr="008F5A0D" w:rsidRDefault="00E20889" w:rsidP="00AE5C61">
            <w:pPr>
              <w:jc w:val="center"/>
            </w:pPr>
            <w:r w:rsidRPr="007F657E">
              <w:t xml:space="preserve">The Corrected Prediction at Location </w:t>
            </w:r>
            <w:r>
              <w:t>x</w:t>
            </w:r>
          </w:p>
        </w:tc>
        <w:tc>
          <w:tcPr>
            <w:tcW w:w="587" w:type="pct"/>
          </w:tcPr>
          <w:p w14:paraId="6D3FC1A1" w14:textId="77777777" w:rsidR="00E20889" w:rsidRPr="00AE4D00" w:rsidRDefault="00E20889" w:rsidP="00AE5C61">
            <w:pPr>
              <w:jc w:val="left"/>
            </w:pPr>
            <w:r w:rsidRPr="009D449A">
              <w:t>–</w:t>
            </w:r>
          </w:p>
        </w:tc>
      </w:tr>
      <w:tr w:rsidR="00E20889" w:rsidRPr="002E1242" w14:paraId="383F980C" w14:textId="77777777" w:rsidTr="00AE5C61">
        <w:trPr>
          <w:trHeight w:val="340"/>
          <w:jc w:val="center"/>
        </w:trPr>
        <w:tc>
          <w:tcPr>
            <w:tcW w:w="1005" w:type="pct"/>
          </w:tcPr>
          <w:p w14:paraId="52489D1D" w14:textId="77777777" w:rsidR="00E20889" w:rsidRPr="002D3AE6" w:rsidRDefault="00000000" w:rsidP="00AE5C61">
            <w:pPr>
              <w:jc w:val="left"/>
              <w:rPr>
                <w:b/>
                <w:bCs/>
                <w:i/>
                <w:iCs/>
              </w:rPr>
            </w:pPr>
            <m:oMathPara>
              <m:oMathParaPr>
                <m:jc m:val="left"/>
              </m:oMathParaPr>
              <m:oMath>
                <m:sSubSup>
                  <m:sSubSupPr>
                    <m:ctrlPr>
                      <w:rPr>
                        <w:rFonts w:ascii="Cambria Math" w:hAnsi="Cambria Math"/>
                        <w:b/>
                        <w:bCs/>
                        <w:i/>
                        <w:iCs/>
                      </w:rPr>
                    </m:ctrlPr>
                  </m:sSubSupPr>
                  <m:e>
                    <m:acc>
                      <m:accPr>
                        <m:ctrlPr>
                          <w:rPr>
                            <w:rFonts w:ascii="Cambria Math" w:hAnsi="Cambria Math"/>
                            <w:b/>
                            <w:bCs/>
                            <w:i/>
                            <w:iCs/>
                          </w:rPr>
                        </m:ctrlPr>
                      </m:accPr>
                      <m:e>
                        <m:r>
                          <m:rPr>
                            <m:sty m:val="bi"/>
                          </m:rPr>
                          <w:rPr>
                            <w:rFonts w:ascii="Cambria Math" w:hAnsi="Cambria Math"/>
                          </w:rPr>
                          <m:t>Z</m:t>
                        </m:r>
                      </m:e>
                    </m:acc>
                  </m:e>
                  <m:sub>
                    <m:r>
                      <m:rPr>
                        <m:sty m:val="bi"/>
                      </m:rPr>
                      <w:rPr>
                        <w:rFonts w:ascii="Cambria Math" w:hAnsi="Cambria Math"/>
                      </w:rPr>
                      <m:t>OK</m:t>
                    </m:r>
                  </m:sub>
                  <m:sup>
                    <m:d>
                      <m:dPr>
                        <m:ctrlPr>
                          <w:rPr>
                            <w:rFonts w:ascii="Cambria Math" w:hAnsi="Cambria Math"/>
                            <w:b/>
                            <w:bCs/>
                            <w:i/>
                            <w:iCs/>
                          </w:rPr>
                        </m:ctrlPr>
                      </m:dPr>
                      <m:e>
                        <m:r>
                          <m:rPr>
                            <m:sty m:val="bi"/>
                          </m:rPr>
                          <w:rPr>
                            <w:rFonts w:ascii="Cambria Math" w:hAnsi="Cambria Math"/>
                          </w:rPr>
                          <m:t>-i</m:t>
                        </m:r>
                      </m:e>
                    </m:d>
                  </m:sup>
                </m:sSubSup>
                <m:d>
                  <m:dPr>
                    <m:ctrlPr>
                      <w:rPr>
                        <w:rFonts w:ascii="Cambria Math" w:hAnsi="Cambria Math"/>
                        <w:b/>
                        <w:bCs/>
                        <w:i/>
                        <w:iCs/>
                      </w:rPr>
                    </m:ctrlPr>
                  </m:dPr>
                  <m:e>
                    <m:sSub>
                      <m:sSubPr>
                        <m:ctrlPr>
                          <w:rPr>
                            <w:rFonts w:ascii="Cambria Math" w:hAnsi="Cambria Math"/>
                            <w:b/>
                            <w:bCs/>
                            <w:i/>
                            <w:iCs/>
                          </w:rPr>
                        </m:ctrlPr>
                      </m:sSubPr>
                      <m:e>
                        <m:r>
                          <m:rPr>
                            <m:sty m:val="bi"/>
                          </m:rPr>
                          <w:rPr>
                            <w:rFonts w:ascii="Cambria Math" w:hAnsi="Cambria Math"/>
                          </w:rPr>
                          <m:t>x</m:t>
                        </m:r>
                      </m:e>
                      <m:sub>
                        <m:r>
                          <m:rPr>
                            <m:sty m:val="bi"/>
                          </m:rPr>
                          <w:rPr>
                            <w:rFonts w:ascii="Cambria Math" w:hAnsi="Cambria Math"/>
                          </w:rPr>
                          <m:t>i</m:t>
                        </m:r>
                      </m:sub>
                    </m:sSub>
                  </m:e>
                </m:d>
              </m:oMath>
            </m:oMathPara>
          </w:p>
        </w:tc>
        <w:tc>
          <w:tcPr>
            <w:tcW w:w="3408" w:type="pct"/>
          </w:tcPr>
          <w:p w14:paraId="46C03C33" w14:textId="77777777" w:rsidR="00E20889" w:rsidRPr="008F5A0D" w:rsidRDefault="00E20889" w:rsidP="00AE5C61">
            <w:pPr>
              <w:jc w:val="center"/>
            </w:pPr>
            <w:r w:rsidRPr="007F657E">
              <w:t xml:space="preserve">LOOCV Ordinary Kriging Prediction at Location </w:t>
            </w:r>
            <m:oMath>
              <m:sSub>
                <m:sSubPr>
                  <m:ctrlPr>
                    <w:rPr>
                      <w:rFonts w:ascii="Cambria Math" w:hAnsi="Cambria Math"/>
                      <w:i/>
                    </w:rPr>
                  </m:ctrlPr>
                </m:sSubPr>
                <m:e>
                  <m:r>
                    <w:rPr>
                      <w:rFonts w:ascii="Cambria Math" w:hAnsi="Cambria Math"/>
                    </w:rPr>
                    <m:t>x</m:t>
                  </m:r>
                </m:e>
                <m:sub>
                  <m:r>
                    <w:rPr>
                      <w:rFonts w:ascii="Cambria Math" w:hAnsi="Cambria Math"/>
                    </w:rPr>
                    <m:t>i</m:t>
                  </m:r>
                </m:sub>
              </m:sSub>
            </m:oMath>
          </w:p>
        </w:tc>
        <w:tc>
          <w:tcPr>
            <w:tcW w:w="587" w:type="pct"/>
          </w:tcPr>
          <w:p w14:paraId="57D24220" w14:textId="77777777" w:rsidR="00E20889" w:rsidRPr="00AE4D00" w:rsidRDefault="00E20889" w:rsidP="00AE5C61">
            <w:pPr>
              <w:jc w:val="left"/>
            </w:pPr>
            <w:r w:rsidRPr="009D449A">
              <w:t>–</w:t>
            </w:r>
          </w:p>
        </w:tc>
      </w:tr>
      <w:tr w:rsidR="00E20889" w:rsidRPr="002E1242" w14:paraId="67A0D60F" w14:textId="77777777" w:rsidTr="00AE5C61">
        <w:trPr>
          <w:trHeight w:val="340"/>
          <w:jc w:val="center"/>
        </w:trPr>
        <w:tc>
          <w:tcPr>
            <w:tcW w:w="1005" w:type="pct"/>
          </w:tcPr>
          <w:p w14:paraId="7AB8D6B4" w14:textId="77777777" w:rsidR="00E20889" w:rsidRPr="002D3AE6" w:rsidRDefault="00E20889" w:rsidP="00AE5C61">
            <w:pPr>
              <w:jc w:val="left"/>
              <w:rPr>
                <w:b/>
                <w:bCs/>
                <w:i/>
                <w:iCs/>
              </w:rPr>
            </w:pPr>
            <m:oMathPara>
              <m:oMathParaPr>
                <m:jc m:val="left"/>
              </m:oMathParaPr>
              <m:oMath>
                <m:r>
                  <m:rPr>
                    <m:sty m:val="bi"/>
                  </m:rPr>
                  <w:rPr>
                    <w:rFonts w:ascii="Cambria Math" w:hAnsi="Cambria Math"/>
                  </w:rPr>
                  <m:t>r(</m:t>
                </m:r>
                <m:sSub>
                  <m:sSubPr>
                    <m:ctrlPr>
                      <w:rPr>
                        <w:rFonts w:ascii="Cambria Math" w:hAnsi="Cambria Math"/>
                        <w:b/>
                        <w:bCs/>
                        <w:i/>
                        <w:iCs/>
                      </w:rPr>
                    </m:ctrlPr>
                  </m:sSubPr>
                  <m:e>
                    <m:r>
                      <m:rPr>
                        <m:sty m:val="bi"/>
                      </m:rPr>
                      <w:rPr>
                        <w:rFonts w:ascii="Cambria Math" w:hAnsi="Cambria Math"/>
                      </w:rPr>
                      <m:t>x</m:t>
                    </m:r>
                  </m:e>
                  <m:sub>
                    <m:r>
                      <m:rPr>
                        <m:sty m:val="bi"/>
                      </m:rPr>
                      <w:rPr>
                        <w:rFonts w:ascii="Cambria Math" w:hAnsi="Cambria Math"/>
                      </w:rPr>
                      <m:t>i</m:t>
                    </m:r>
                  </m:sub>
                </m:sSub>
                <m:r>
                  <m:rPr>
                    <m:sty m:val="bi"/>
                  </m:rPr>
                  <w:rPr>
                    <w:rFonts w:ascii="Cambria Math" w:hAnsi="Cambria Math"/>
                  </w:rPr>
                  <m:t>)</m:t>
                </m:r>
              </m:oMath>
            </m:oMathPara>
          </w:p>
        </w:tc>
        <w:tc>
          <w:tcPr>
            <w:tcW w:w="3408" w:type="pct"/>
          </w:tcPr>
          <w:p w14:paraId="2011A922" w14:textId="77777777" w:rsidR="00E20889" w:rsidRPr="008F5A0D" w:rsidRDefault="00E20889" w:rsidP="00AE5C61">
            <w:pPr>
              <w:jc w:val="center"/>
            </w:pPr>
            <w:r w:rsidRPr="007F657E">
              <w:t>LOOCV Residual</w:t>
            </w:r>
          </w:p>
        </w:tc>
        <w:tc>
          <w:tcPr>
            <w:tcW w:w="587" w:type="pct"/>
          </w:tcPr>
          <w:p w14:paraId="60924D00" w14:textId="77777777" w:rsidR="00E20889" w:rsidRPr="00AE4D00" w:rsidRDefault="00E20889" w:rsidP="00AE5C61">
            <w:pPr>
              <w:jc w:val="left"/>
            </w:pPr>
            <w:r w:rsidRPr="007F657E">
              <w:t>–</w:t>
            </w:r>
          </w:p>
        </w:tc>
      </w:tr>
      <w:tr w:rsidR="00E20889" w:rsidRPr="002E1242" w14:paraId="7AD91E2A" w14:textId="77777777" w:rsidTr="00AE5C61">
        <w:trPr>
          <w:trHeight w:val="340"/>
          <w:jc w:val="center"/>
        </w:trPr>
        <w:tc>
          <w:tcPr>
            <w:tcW w:w="1005" w:type="pct"/>
          </w:tcPr>
          <w:p w14:paraId="2040EE38" w14:textId="77777777" w:rsidR="00E20889" w:rsidRPr="002D3AE6" w:rsidRDefault="00E20889" w:rsidP="00AE5C61">
            <w:pPr>
              <w:jc w:val="left"/>
              <w:rPr>
                <w:b/>
                <w:bCs/>
                <w:i/>
                <w:iCs/>
              </w:rPr>
            </w:pPr>
            <w:r w:rsidRPr="002D3AE6">
              <w:rPr>
                <w:b/>
                <w:bCs/>
                <w:i/>
                <w:iCs/>
              </w:rPr>
              <w:t>z</w:t>
            </w:r>
          </w:p>
        </w:tc>
        <w:tc>
          <w:tcPr>
            <w:tcW w:w="3408" w:type="pct"/>
          </w:tcPr>
          <w:p w14:paraId="75FF9BFA" w14:textId="77777777" w:rsidR="00E20889" w:rsidRPr="008F5A0D" w:rsidRDefault="00E20889" w:rsidP="00AE5C61">
            <w:pPr>
              <w:jc w:val="center"/>
            </w:pPr>
            <w:r w:rsidRPr="00B16C08">
              <w:t>Elevation Coordinate</w:t>
            </w:r>
          </w:p>
        </w:tc>
        <w:tc>
          <w:tcPr>
            <w:tcW w:w="587" w:type="pct"/>
          </w:tcPr>
          <w:p w14:paraId="6A0FCA84" w14:textId="77777777" w:rsidR="00E20889" w:rsidRPr="00AE4D00" w:rsidRDefault="00E20889" w:rsidP="00AE5C61">
            <w:pPr>
              <w:jc w:val="left"/>
            </w:pPr>
            <w:r w:rsidRPr="00B16C08">
              <w:t>m</w:t>
            </w:r>
          </w:p>
        </w:tc>
      </w:tr>
      <w:tr w:rsidR="00E20889" w:rsidRPr="002E1242" w14:paraId="1C9EEA0B" w14:textId="77777777" w:rsidTr="00AE5C61">
        <w:trPr>
          <w:trHeight w:val="340"/>
          <w:jc w:val="center"/>
        </w:trPr>
        <w:tc>
          <w:tcPr>
            <w:tcW w:w="1005" w:type="pct"/>
          </w:tcPr>
          <w:p w14:paraId="766726E4"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z</m:t>
                    </m:r>
                  </m:e>
                  <m:sub>
                    <m:r>
                      <m:rPr>
                        <m:sty m:val="bi"/>
                      </m:rPr>
                      <w:rPr>
                        <w:rFonts w:ascii="Cambria Math" w:hAnsi="Cambria Math"/>
                      </w:rPr>
                      <m:t>bh</m:t>
                    </m:r>
                  </m:sub>
                </m:sSub>
              </m:oMath>
            </m:oMathPara>
          </w:p>
        </w:tc>
        <w:tc>
          <w:tcPr>
            <w:tcW w:w="3408" w:type="pct"/>
          </w:tcPr>
          <w:p w14:paraId="6E4BFFEC" w14:textId="77777777" w:rsidR="00E20889" w:rsidRPr="008F5A0D" w:rsidRDefault="00E20889" w:rsidP="00AE5C61">
            <w:pPr>
              <w:jc w:val="center"/>
            </w:pPr>
            <w:r w:rsidRPr="00B16C08">
              <w:t>Bottom-Hole Elevation</w:t>
            </w:r>
          </w:p>
        </w:tc>
        <w:tc>
          <w:tcPr>
            <w:tcW w:w="587" w:type="pct"/>
          </w:tcPr>
          <w:p w14:paraId="74A5EDC1" w14:textId="77777777" w:rsidR="00E20889" w:rsidRPr="00AE4D00" w:rsidRDefault="00E20889" w:rsidP="00AE5C61">
            <w:pPr>
              <w:jc w:val="left"/>
            </w:pPr>
            <w:r w:rsidRPr="00B16C08">
              <w:t>m</w:t>
            </w:r>
          </w:p>
        </w:tc>
      </w:tr>
      <w:tr w:rsidR="00E20889" w:rsidRPr="002E1242" w14:paraId="7A8552C9" w14:textId="77777777" w:rsidTr="00AE5C61">
        <w:trPr>
          <w:trHeight w:val="340"/>
          <w:jc w:val="center"/>
        </w:trPr>
        <w:tc>
          <w:tcPr>
            <w:tcW w:w="1005" w:type="pct"/>
          </w:tcPr>
          <w:p w14:paraId="17857540"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z</m:t>
                    </m:r>
                  </m:e>
                  <m:sub>
                    <m:r>
                      <m:rPr>
                        <m:sty m:val="bi"/>
                      </m:rPr>
                      <w:rPr>
                        <w:rFonts w:ascii="Cambria Math" w:hAnsi="Cambria Math"/>
                      </w:rPr>
                      <m:t>scaled</m:t>
                    </m:r>
                  </m:sub>
                </m:sSub>
              </m:oMath>
            </m:oMathPara>
          </w:p>
        </w:tc>
        <w:tc>
          <w:tcPr>
            <w:tcW w:w="3408" w:type="pct"/>
          </w:tcPr>
          <w:p w14:paraId="75EFD623" w14:textId="77777777" w:rsidR="00E20889" w:rsidRPr="008F5A0D" w:rsidRDefault="00E20889" w:rsidP="00AE5C61">
            <w:pPr>
              <w:jc w:val="center"/>
            </w:pPr>
            <w:r w:rsidRPr="00B16C08">
              <w:t>Scaled Vertical Coordinate</w:t>
            </w:r>
          </w:p>
        </w:tc>
        <w:tc>
          <w:tcPr>
            <w:tcW w:w="587" w:type="pct"/>
          </w:tcPr>
          <w:p w14:paraId="0CF6FE45" w14:textId="77777777" w:rsidR="00E20889" w:rsidRPr="00AE4D00" w:rsidRDefault="00E20889" w:rsidP="00AE5C61">
            <w:pPr>
              <w:jc w:val="left"/>
            </w:pPr>
            <w:r w:rsidRPr="00B16C08">
              <w:t>m</w:t>
            </w:r>
          </w:p>
        </w:tc>
      </w:tr>
      <w:tr w:rsidR="00E20889" w:rsidRPr="002E1242" w14:paraId="704C3A3F" w14:textId="77777777" w:rsidTr="00AE5C61">
        <w:trPr>
          <w:trHeight w:val="340"/>
          <w:jc w:val="center"/>
        </w:trPr>
        <w:tc>
          <w:tcPr>
            <w:tcW w:w="1005" w:type="pct"/>
          </w:tcPr>
          <w:p w14:paraId="67C5F249"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N</m:t>
                    </m:r>
                  </m:e>
                  <m:sub>
                    <m:r>
                      <m:rPr>
                        <m:sty m:val="bi"/>
                      </m:rPr>
                      <w:rPr>
                        <w:rFonts w:ascii="Cambria Math" w:hAnsi="Cambria Math"/>
                      </w:rPr>
                      <m:t>0</m:t>
                    </m:r>
                  </m:sub>
                </m:sSub>
              </m:oMath>
            </m:oMathPara>
          </w:p>
        </w:tc>
        <w:tc>
          <w:tcPr>
            <w:tcW w:w="3408" w:type="pct"/>
          </w:tcPr>
          <w:p w14:paraId="2FECD1BB" w14:textId="77777777" w:rsidR="00E20889" w:rsidRPr="008F5A0D" w:rsidRDefault="00E20889" w:rsidP="00AE5C61">
            <w:pPr>
              <w:jc w:val="center"/>
            </w:pPr>
            <w:r w:rsidRPr="00B16C08">
              <w:t>Nugget Effect (Semivariance at Zero Separation Distance)</w:t>
            </w:r>
          </w:p>
        </w:tc>
        <w:tc>
          <w:tcPr>
            <w:tcW w:w="587" w:type="pct"/>
          </w:tcPr>
          <w:p w14:paraId="2B36CC66" w14:textId="77777777" w:rsidR="00E20889" w:rsidRPr="00AE4D00" w:rsidRDefault="00E20889" w:rsidP="00AE5C61">
            <w:pPr>
              <w:jc w:val="left"/>
            </w:pPr>
          </w:p>
        </w:tc>
      </w:tr>
      <w:tr w:rsidR="00E20889" w:rsidRPr="002E1242" w14:paraId="280DA1EE" w14:textId="77777777" w:rsidTr="00AE5C61">
        <w:trPr>
          <w:trHeight w:val="340"/>
          <w:jc w:val="center"/>
        </w:trPr>
        <w:tc>
          <w:tcPr>
            <w:tcW w:w="1005" w:type="pct"/>
          </w:tcPr>
          <w:p w14:paraId="376370E2"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Range</m:t>
                    </m:r>
                  </m:e>
                  <m:sub>
                    <m:r>
                      <m:rPr>
                        <m:sty m:val="bi"/>
                      </m:rPr>
                      <w:rPr>
                        <w:rFonts w:ascii="Cambria Math" w:hAnsi="Cambria Math"/>
                      </w:rPr>
                      <m:t>H</m:t>
                    </m:r>
                  </m:sub>
                </m:sSub>
              </m:oMath>
            </m:oMathPara>
          </w:p>
        </w:tc>
        <w:tc>
          <w:tcPr>
            <w:tcW w:w="3408" w:type="pct"/>
          </w:tcPr>
          <w:p w14:paraId="7CEE5A73" w14:textId="77777777" w:rsidR="00E20889" w:rsidRPr="008F5A0D" w:rsidRDefault="00E20889" w:rsidP="00AE5C61">
            <w:pPr>
              <w:jc w:val="center"/>
            </w:pPr>
            <w:r w:rsidRPr="008739E4">
              <w:t>Horizontal Practical Range of Spatial Correlation</w:t>
            </w:r>
          </w:p>
        </w:tc>
        <w:tc>
          <w:tcPr>
            <w:tcW w:w="587" w:type="pct"/>
          </w:tcPr>
          <w:p w14:paraId="5F10F180" w14:textId="77777777" w:rsidR="00E20889" w:rsidRPr="00AE4D00" w:rsidRDefault="00E20889" w:rsidP="00AE5C61">
            <w:pPr>
              <w:jc w:val="left"/>
            </w:pPr>
            <w:r w:rsidRPr="008739E4">
              <w:t>m</w:t>
            </w:r>
          </w:p>
        </w:tc>
      </w:tr>
      <w:tr w:rsidR="00E20889" w:rsidRPr="002E1242" w14:paraId="226E91B8" w14:textId="77777777" w:rsidTr="00AE5C61">
        <w:trPr>
          <w:trHeight w:val="340"/>
          <w:jc w:val="center"/>
        </w:trPr>
        <w:tc>
          <w:tcPr>
            <w:tcW w:w="1005" w:type="pct"/>
          </w:tcPr>
          <w:p w14:paraId="2E09E68D"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Range</m:t>
                    </m:r>
                  </m:e>
                  <m:sub>
                    <m:r>
                      <m:rPr>
                        <m:sty m:val="bi"/>
                      </m:rPr>
                      <w:rPr>
                        <w:rFonts w:ascii="Cambria Math" w:hAnsi="Cambria Math"/>
                      </w:rPr>
                      <m:t>V</m:t>
                    </m:r>
                  </m:sub>
                </m:sSub>
              </m:oMath>
            </m:oMathPara>
          </w:p>
        </w:tc>
        <w:tc>
          <w:tcPr>
            <w:tcW w:w="3408" w:type="pct"/>
          </w:tcPr>
          <w:p w14:paraId="4CDE86D0" w14:textId="77777777" w:rsidR="00E20889" w:rsidRPr="008F5A0D" w:rsidRDefault="00E20889" w:rsidP="00AE5C61">
            <w:pPr>
              <w:jc w:val="center"/>
            </w:pPr>
            <w:r w:rsidRPr="008739E4">
              <w:t>Vertical Practical Range of Spatial Correlation</w:t>
            </w:r>
          </w:p>
        </w:tc>
        <w:tc>
          <w:tcPr>
            <w:tcW w:w="587" w:type="pct"/>
          </w:tcPr>
          <w:p w14:paraId="0FE6C05E" w14:textId="77777777" w:rsidR="00E20889" w:rsidRPr="00AE4D00" w:rsidRDefault="00E20889" w:rsidP="00AE5C61">
            <w:pPr>
              <w:jc w:val="left"/>
            </w:pPr>
            <w:r w:rsidRPr="008739E4">
              <w:t>m</w:t>
            </w:r>
          </w:p>
        </w:tc>
      </w:tr>
      <w:tr w:rsidR="00E20889" w:rsidRPr="002E1242" w14:paraId="05CCE62E" w14:textId="77777777" w:rsidTr="00AE5C61">
        <w:trPr>
          <w:trHeight w:val="340"/>
          <w:jc w:val="center"/>
        </w:trPr>
        <w:tc>
          <w:tcPr>
            <w:tcW w:w="1005" w:type="pct"/>
          </w:tcPr>
          <w:p w14:paraId="06D902D5"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T</m:t>
                    </m:r>
                  </m:e>
                  <m:sub>
                    <m:r>
                      <m:rPr>
                        <m:sty m:val="bi"/>
                      </m:rPr>
                      <w:rPr>
                        <w:rFonts w:ascii="Cambria Math" w:hAnsi="Cambria Math"/>
                      </w:rPr>
                      <m:t>t</m:t>
                    </m:r>
                  </m:sub>
                </m:sSub>
                <m:d>
                  <m:dPr>
                    <m:ctrlPr>
                      <w:rPr>
                        <w:rFonts w:ascii="Cambria Math" w:hAnsi="Cambria Math"/>
                        <w:b/>
                        <w:bCs/>
                        <w:i/>
                        <w:iCs/>
                      </w:rPr>
                    </m:ctrlPr>
                  </m:dPr>
                  <m:e>
                    <m:r>
                      <m:rPr>
                        <m:sty m:val="bi"/>
                      </m:rPr>
                      <w:rPr>
                        <w:rFonts w:ascii="Cambria Math" w:hAnsi="Cambria Math"/>
                      </w:rPr>
                      <m:t>.</m:t>
                    </m:r>
                  </m:e>
                </m:d>
              </m:oMath>
            </m:oMathPara>
          </w:p>
        </w:tc>
        <w:tc>
          <w:tcPr>
            <w:tcW w:w="3408" w:type="pct"/>
          </w:tcPr>
          <w:p w14:paraId="4E4E67B1" w14:textId="77777777" w:rsidR="00E20889" w:rsidRPr="008F5A0D" w:rsidRDefault="00E20889" w:rsidP="00AE5C61">
            <w:pPr>
              <w:jc w:val="center"/>
            </w:pPr>
            <w:r w:rsidRPr="008739E4">
              <w:t>Prediction Of The T-Th Decision Tree</w:t>
            </w:r>
          </w:p>
        </w:tc>
        <w:tc>
          <w:tcPr>
            <w:tcW w:w="587" w:type="pct"/>
          </w:tcPr>
          <w:p w14:paraId="30ECC1A0" w14:textId="77777777" w:rsidR="00E20889" w:rsidRPr="00AE4D00" w:rsidRDefault="00E20889" w:rsidP="00AE5C61">
            <w:pPr>
              <w:jc w:val="left"/>
            </w:pPr>
            <w:r w:rsidRPr="009D449A">
              <w:t>–</w:t>
            </w:r>
          </w:p>
        </w:tc>
      </w:tr>
      <w:tr w:rsidR="00E20889" w:rsidRPr="002E1242" w14:paraId="597F4437" w14:textId="77777777" w:rsidTr="00AE5C61">
        <w:trPr>
          <w:trHeight w:val="340"/>
          <w:jc w:val="center"/>
        </w:trPr>
        <w:tc>
          <w:tcPr>
            <w:tcW w:w="1005" w:type="pct"/>
          </w:tcPr>
          <w:p w14:paraId="20A71807"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f</m:t>
                    </m:r>
                  </m:e>
                  <m:sub>
                    <m:r>
                      <m:rPr>
                        <m:sty m:val="bi"/>
                      </m:rPr>
                      <w:rPr>
                        <w:rFonts w:ascii="Cambria Math" w:hAnsi="Cambria Math"/>
                      </w:rPr>
                      <m:t>t</m:t>
                    </m:r>
                  </m:sub>
                </m:sSub>
                <m:d>
                  <m:dPr>
                    <m:ctrlPr>
                      <w:rPr>
                        <w:rFonts w:ascii="Cambria Math" w:hAnsi="Cambria Math"/>
                        <w:b/>
                        <w:bCs/>
                        <w:i/>
                        <w:iCs/>
                      </w:rPr>
                    </m:ctrlPr>
                  </m:dPr>
                  <m:e>
                    <m:r>
                      <m:rPr>
                        <m:sty m:val="bi"/>
                      </m:rPr>
                      <w:rPr>
                        <w:rFonts w:ascii="Cambria Math" w:hAnsi="Cambria Math"/>
                      </w:rPr>
                      <m:t>.</m:t>
                    </m:r>
                  </m:e>
                </m:d>
              </m:oMath>
            </m:oMathPara>
          </w:p>
        </w:tc>
        <w:tc>
          <w:tcPr>
            <w:tcW w:w="3408" w:type="pct"/>
          </w:tcPr>
          <w:p w14:paraId="4551898D" w14:textId="77777777" w:rsidR="00E20889" w:rsidRPr="008F5A0D" w:rsidRDefault="00E20889" w:rsidP="00AE5C61">
            <w:pPr>
              <w:jc w:val="center"/>
            </w:pPr>
            <w:r w:rsidRPr="008739E4">
              <w:t>Decision-Tree Model</w:t>
            </w:r>
          </w:p>
        </w:tc>
        <w:tc>
          <w:tcPr>
            <w:tcW w:w="587" w:type="pct"/>
          </w:tcPr>
          <w:p w14:paraId="6416CB39" w14:textId="77777777" w:rsidR="00E20889" w:rsidRPr="00AE4D00" w:rsidRDefault="00E20889" w:rsidP="00AE5C61">
            <w:pPr>
              <w:jc w:val="left"/>
            </w:pPr>
            <w:r w:rsidRPr="009D449A">
              <w:t>–</w:t>
            </w:r>
          </w:p>
        </w:tc>
      </w:tr>
      <w:tr w:rsidR="00E20889" w:rsidRPr="002E1242" w14:paraId="79DC8BDE" w14:textId="77777777" w:rsidTr="00AE5C61">
        <w:trPr>
          <w:trHeight w:val="340"/>
          <w:jc w:val="center"/>
        </w:trPr>
        <w:tc>
          <w:tcPr>
            <w:tcW w:w="1005" w:type="pct"/>
          </w:tcPr>
          <w:p w14:paraId="0268CB26" w14:textId="77777777" w:rsidR="00E20889" w:rsidRPr="002D3AE6" w:rsidRDefault="00000000" w:rsidP="00AE5C61">
            <w:pPr>
              <w:jc w:val="left"/>
              <w:rPr>
                <w:b/>
                <w:bCs/>
                <w:i/>
                <w:iCs/>
              </w:rPr>
            </w:pPr>
            <m:oMathPara>
              <m:oMathParaPr>
                <m:jc m:val="left"/>
              </m:oMathParaPr>
              <m:oMath>
                <m:sSubSup>
                  <m:sSubSupPr>
                    <m:ctrlPr>
                      <w:rPr>
                        <w:rFonts w:ascii="Cambria Math" w:hAnsi="Cambria Math"/>
                        <w:b/>
                        <w:bCs/>
                        <w:i/>
                        <w:iCs/>
                      </w:rPr>
                    </m:ctrlPr>
                  </m:sSubSupPr>
                  <m:e>
                    <m:acc>
                      <m:accPr>
                        <m:ctrlPr>
                          <w:rPr>
                            <w:rFonts w:ascii="Cambria Math" w:hAnsi="Cambria Math"/>
                            <w:b/>
                            <w:bCs/>
                            <w:i/>
                            <w:iCs/>
                          </w:rPr>
                        </m:ctrlPr>
                      </m:accPr>
                      <m:e>
                        <m:r>
                          <m:rPr>
                            <m:sty m:val="bi"/>
                          </m:rPr>
                          <w:rPr>
                            <w:rFonts w:ascii="Cambria Math" w:hAnsi="Cambria Math"/>
                          </w:rPr>
                          <m:t>Z</m:t>
                        </m:r>
                      </m:e>
                    </m:acc>
                  </m:e>
                  <m:sub>
                    <m:r>
                      <m:rPr>
                        <m:sty m:val="bi"/>
                      </m:rPr>
                      <w:rPr>
                        <w:rFonts w:ascii="Cambria Math" w:hAnsi="Cambria Math"/>
                      </w:rPr>
                      <m:t>corr</m:t>
                    </m:r>
                  </m:sub>
                  <m:sup>
                    <m:r>
                      <m:rPr>
                        <m:sty m:val="bi"/>
                      </m:rPr>
                      <w:rPr>
                        <w:rFonts w:ascii="Cambria Math" w:hAnsi="Cambria Math"/>
                      </w:rPr>
                      <m:t>GP</m:t>
                    </m:r>
                  </m:sup>
                </m:sSubSup>
                <m:r>
                  <m:rPr>
                    <m:sty m:val="bi"/>
                  </m:rPr>
                  <w:rPr>
                    <w:rFonts w:ascii="Cambria Math" w:hAnsi="Cambria Math"/>
                  </w:rPr>
                  <m:t>(x)</m:t>
                </m:r>
              </m:oMath>
            </m:oMathPara>
          </w:p>
        </w:tc>
        <w:tc>
          <w:tcPr>
            <w:tcW w:w="3408" w:type="pct"/>
          </w:tcPr>
          <w:p w14:paraId="09462A21" w14:textId="77777777" w:rsidR="00E20889" w:rsidRPr="008F5A0D" w:rsidRDefault="00E20889" w:rsidP="00AE5C61">
            <w:pPr>
              <w:jc w:val="center"/>
            </w:pPr>
            <w:r w:rsidRPr="008739E4">
              <w:t>GP-Corrected Prediction</w:t>
            </w:r>
          </w:p>
        </w:tc>
        <w:tc>
          <w:tcPr>
            <w:tcW w:w="587" w:type="pct"/>
          </w:tcPr>
          <w:p w14:paraId="63CAE5BE" w14:textId="77777777" w:rsidR="00E20889" w:rsidRPr="00AE4D00" w:rsidRDefault="00E20889" w:rsidP="00AE5C61">
            <w:pPr>
              <w:jc w:val="left"/>
            </w:pPr>
            <w:r w:rsidRPr="009D449A">
              <w:t>–</w:t>
            </w:r>
          </w:p>
        </w:tc>
      </w:tr>
      <w:tr w:rsidR="00E20889" w:rsidRPr="002E1242" w14:paraId="59F99680" w14:textId="77777777" w:rsidTr="00AE5C61">
        <w:trPr>
          <w:trHeight w:val="340"/>
          <w:jc w:val="center"/>
        </w:trPr>
        <w:tc>
          <w:tcPr>
            <w:tcW w:w="1005" w:type="pct"/>
          </w:tcPr>
          <w:p w14:paraId="1CEEBD1C" w14:textId="77777777" w:rsidR="00E20889" w:rsidRPr="002D3AE6" w:rsidRDefault="00000000" w:rsidP="00AE5C61">
            <w:pPr>
              <w:jc w:val="left"/>
              <w:rPr>
                <w:b/>
                <w:bCs/>
                <w:i/>
                <w:iCs/>
              </w:rPr>
            </w:pPr>
            <m:oMathPara>
              <m:oMathParaPr>
                <m:jc m:val="left"/>
              </m:oMathParaPr>
              <m:oMath>
                <m:sSubSup>
                  <m:sSubSupPr>
                    <m:ctrlPr>
                      <w:rPr>
                        <w:rFonts w:ascii="Cambria Math" w:hAnsi="Cambria Math"/>
                        <w:b/>
                        <w:bCs/>
                        <w:i/>
                        <w:iCs/>
                      </w:rPr>
                    </m:ctrlPr>
                  </m:sSubSupPr>
                  <m:e>
                    <m:acc>
                      <m:accPr>
                        <m:ctrlPr>
                          <w:rPr>
                            <w:rFonts w:ascii="Cambria Math" w:hAnsi="Cambria Math"/>
                            <w:b/>
                            <w:bCs/>
                            <w:i/>
                            <w:iCs/>
                          </w:rPr>
                        </m:ctrlPr>
                      </m:accPr>
                      <m:e>
                        <m:r>
                          <m:rPr>
                            <m:sty m:val="bi"/>
                          </m:rPr>
                          <w:rPr>
                            <w:rFonts w:ascii="Cambria Math" w:hAnsi="Cambria Math"/>
                          </w:rPr>
                          <m:t>Z</m:t>
                        </m:r>
                      </m:e>
                    </m:acc>
                  </m:e>
                  <m:sub>
                    <m:r>
                      <m:rPr>
                        <m:sty m:val="bi"/>
                      </m:rPr>
                      <w:rPr>
                        <w:rFonts w:ascii="Cambria Math" w:hAnsi="Cambria Math"/>
                      </w:rPr>
                      <m:t>corr</m:t>
                    </m:r>
                  </m:sub>
                  <m:sup>
                    <m:r>
                      <m:rPr>
                        <m:sty m:val="bi"/>
                      </m:rPr>
                      <w:rPr>
                        <w:rFonts w:ascii="Cambria Math" w:hAnsi="Cambria Math"/>
                      </w:rPr>
                      <m:t>RF</m:t>
                    </m:r>
                  </m:sup>
                </m:sSubSup>
                <m:r>
                  <m:rPr>
                    <m:sty m:val="bi"/>
                  </m:rPr>
                  <w:rPr>
                    <w:rFonts w:ascii="Cambria Math" w:hAnsi="Cambria Math"/>
                  </w:rPr>
                  <m:t>(x)</m:t>
                </m:r>
              </m:oMath>
            </m:oMathPara>
          </w:p>
        </w:tc>
        <w:tc>
          <w:tcPr>
            <w:tcW w:w="3408" w:type="pct"/>
          </w:tcPr>
          <w:p w14:paraId="0DD99F96" w14:textId="77777777" w:rsidR="00E20889" w:rsidRPr="008F5A0D" w:rsidRDefault="00E20889" w:rsidP="00AE5C61">
            <w:pPr>
              <w:jc w:val="center"/>
            </w:pPr>
            <w:r w:rsidRPr="007C3700">
              <w:t>RF-Corrected Prediction</w:t>
            </w:r>
          </w:p>
        </w:tc>
        <w:tc>
          <w:tcPr>
            <w:tcW w:w="587" w:type="pct"/>
          </w:tcPr>
          <w:p w14:paraId="70CBEABF" w14:textId="77777777" w:rsidR="00E20889" w:rsidRPr="00AE4D00" w:rsidRDefault="00E20889" w:rsidP="00AE5C61">
            <w:pPr>
              <w:jc w:val="left"/>
            </w:pPr>
            <w:r w:rsidRPr="009D449A">
              <w:t>–</w:t>
            </w:r>
          </w:p>
        </w:tc>
      </w:tr>
      <w:tr w:rsidR="00E20889" w:rsidRPr="002E1242" w14:paraId="59D4C991" w14:textId="77777777" w:rsidTr="00AE5C61">
        <w:trPr>
          <w:trHeight w:val="340"/>
          <w:jc w:val="center"/>
        </w:trPr>
        <w:tc>
          <w:tcPr>
            <w:tcW w:w="1005" w:type="pct"/>
          </w:tcPr>
          <w:p w14:paraId="570F82BE"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acc>
                      <m:accPr>
                        <m:chr m:val="ˉ"/>
                        <m:ctrlPr>
                          <w:rPr>
                            <w:rFonts w:ascii="Cambria Math" w:hAnsi="Cambria Math"/>
                            <w:b/>
                            <w:bCs/>
                            <w:i/>
                            <w:iCs/>
                          </w:rPr>
                        </m:ctrlPr>
                      </m:accPr>
                      <m:e>
                        <m:r>
                          <m:rPr>
                            <m:sty m:val="bi"/>
                          </m:rPr>
                          <w:rPr>
                            <w:rFonts w:ascii="Cambria Math" w:hAnsi="Cambria Math"/>
                          </w:rPr>
                          <m:t>Z</m:t>
                        </m:r>
                      </m:e>
                    </m:acc>
                  </m:e>
                  <m:sub>
                    <m:r>
                      <m:rPr>
                        <m:sty m:val="bi"/>
                      </m:rPr>
                      <w:rPr>
                        <w:rFonts w:ascii="Cambria Math" w:hAnsi="Cambria Math"/>
                      </w:rPr>
                      <m:t>obs</m:t>
                    </m:r>
                  </m:sub>
                </m:sSub>
              </m:oMath>
            </m:oMathPara>
          </w:p>
        </w:tc>
        <w:tc>
          <w:tcPr>
            <w:tcW w:w="3408" w:type="pct"/>
          </w:tcPr>
          <w:p w14:paraId="09178F7D" w14:textId="77777777" w:rsidR="00E20889" w:rsidRPr="008F5A0D" w:rsidRDefault="00E20889" w:rsidP="00AE5C61">
            <w:pPr>
              <w:jc w:val="center"/>
            </w:pPr>
            <w:r w:rsidRPr="007C3700">
              <w:t>Mean Of the Observed Values</w:t>
            </w:r>
          </w:p>
        </w:tc>
        <w:tc>
          <w:tcPr>
            <w:tcW w:w="587" w:type="pct"/>
          </w:tcPr>
          <w:p w14:paraId="67E8676E" w14:textId="77777777" w:rsidR="00E20889" w:rsidRPr="00AE4D00" w:rsidRDefault="00E20889" w:rsidP="00AE5C61">
            <w:pPr>
              <w:jc w:val="left"/>
            </w:pPr>
            <w:r w:rsidRPr="009D449A">
              <w:t>–</w:t>
            </w:r>
          </w:p>
        </w:tc>
      </w:tr>
      <w:tr w:rsidR="00E20889" w:rsidRPr="002E1242" w14:paraId="503A9F3C" w14:textId="77777777" w:rsidTr="00AE5C61">
        <w:trPr>
          <w:trHeight w:val="340"/>
          <w:jc w:val="center"/>
        </w:trPr>
        <w:tc>
          <w:tcPr>
            <w:tcW w:w="1005" w:type="pct"/>
          </w:tcPr>
          <w:p w14:paraId="53459B03"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Z</m:t>
                    </m:r>
                  </m:e>
                  <m:sub>
                    <m:r>
                      <m:rPr>
                        <m:sty m:val="bi"/>
                      </m:rPr>
                      <w:rPr>
                        <w:rFonts w:ascii="Cambria Math" w:hAnsi="Cambria Math"/>
                      </w:rPr>
                      <m:t>pred</m:t>
                    </m:r>
                  </m:sub>
                </m:sSub>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x</m:t>
                    </m:r>
                  </m:e>
                  <m:sub>
                    <m:r>
                      <m:rPr>
                        <m:sty m:val="bi"/>
                      </m:rPr>
                      <w:rPr>
                        <w:rFonts w:ascii="Cambria Math" w:hAnsi="Cambria Math"/>
                      </w:rPr>
                      <m:t>i</m:t>
                    </m:r>
                  </m:sub>
                </m:sSub>
                <m:r>
                  <m:rPr>
                    <m:sty m:val="bi"/>
                  </m:rPr>
                  <w:rPr>
                    <w:rFonts w:ascii="Cambria Math" w:hAnsi="Cambria Math"/>
                  </w:rPr>
                  <m:t>)</m:t>
                </m:r>
              </m:oMath>
            </m:oMathPara>
          </w:p>
        </w:tc>
        <w:tc>
          <w:tcPr>
            <w:tcW w:w="3408" w:type="pct"/>
          </w:tcPr>
          <w:p w14:paraId="3058AC0A" w14:textId="77777777" w:rsidR="00E20889" w:rsidRPr="008F5A0D" w:rsidRDefault="00E20889" w:rsidP="00AE5C61">
            <w:pPr>
              <w:jc w:val="center"/>
            </w:pPr>
            <w:r w:rsidRPr="007C3700">
              <w:t xml:space="preserve">Predicted Value at Validation Location </w:t>
            </w:r>
            <m:oMath>
              <m:sSub>
                <m:sSubPr>
                  <m:ctrlPr>
                    <w:rPr>
                      <w:rFonts w:ascii="Cambria Math" w:hAnsi="Cambria Math"/>
                      <w:i/>
                    </w:rPr>
                  </m:ctrlPr>
                </m:sSubPr>
                <m:e>
                  <m:r>
                    <w:rPr>
                      <w:rFonts w:ascii="Cambria Math" w:hAnsi="Cambria Math"/>
                    </w:rPr>
                    <m:t>x</m:t>
                  </m:r>
                </m:e>
                <m:sub>
                  <m:r>
                    <w:rPr>
                      <w:rFonts w:ascii="Cambria Math" w:hAnsi="Cambria Math"/>
                    </w:rPr>
                    <m:t>i</m:t>
                  </m:r>
                </m:sub>
              </m:sSub>
            </m:oMath>
          </w:p>
        </w:tc>
        <w:tc>
          <w:tcPr>
            <w:tcW w:w="587" w:type="pct"/>
          </w:tcPr>
          <w:p w14:paraId="54CCCF54" w14:textId="77777777" w:rsidR="00E20889" w:rsidRPr="00AE4D00" w:rsidRDefault="00E20889" w:rsidP="00AE5C61">
            <w:pPr>
              <w:jc w:val="left"/>
            </w:pPr>
            <w:r w:rsidRPr="009D449A">
              <w:t>–</w:t>
            </w:r>
          </w:p>
        </w:tc>
      </w:tr>
      <w:tr w:rsidR="00E20889" w:rsidRPr="002E1242" w14:paraId="6C44C36F" w14:textId="77777777" w:rsidTr="00AE5C61">
        <w:trPr>
          <w:trHeight w:val="340"/>
          <w:jc w:val="center"/>
        </w:trPr>
        <w:tc>
          <w:tcPr>
            <w:tcW w:w="1005" w:type="pct"/>
          </w:tcPr>
          <w:p w14:paraId="73FB92D7" w14:textId="77777777" w:rsidR="00E20889" w:rsidRPr="002D3AE6" w:rsidRDefault="00E20889" w:rsidP="00AE5C61">
            <w:pPr>
              <w:jc w:val="left"/>
              <w:rPr>
                <w:b/>
                <w:bCs/>
                <w:i/>
                <w:iCs/>
              </w:rPr>
            </w:pPr>
            <w:r w:rsidRPr="002D3AE6">
              <w:rPr>
                <w:b/>
                <w:bCs/>
                <w:i/>
                <w:iCs/>
              </w:rPr>
              <w:t>r</w:t>
            </w:r>
          </w:p>
        </w:tc>
        <w:tc>
          <w:tcPr>
            <w:tcW w:w="3408" w:type="pct"/>
          </w:tcPr>
          <w:p w14:paraId="153D3E57" w14:textId="77777777" w:rsidR="00E20889" w:rsidRPr="008F5A0D" w:rsidRDefault="00E20889" w:rsidP="00AE5C61">
            <w:pPr>
              <w:jc w:val="center"/>
            </w:pPr>
            <w:r w:rsidRPr="007C3700">
              <w:t>Pearson Correlation Coefficient</w:t>
            </w:r>
          </w:p>
        </w:tc>
        <w:tc>
          <w:tcPr>
            <w:tcW w:w="587" w:type="pct"/>
          </w:tcPr>
          <w:p w14:paraId="698D495F" w14:textId="77777777" w:rsidR="00E20889" w:rsidRPr="00AE4D00" w:rsidRDefault="00E20889" w:rsidP="00AE5C61">
            <w:pPr>
              <w:jc w:val="left"/>
            </w:pPr>
            <w:r w:rsidRPr="009D449A">
              <w:t>–</w:t>
            </w:r>
          </w:p>
        </w:tc>
      </w:tr>
      <w:tr w:rsidR="00E20889" w:rsidRPr="002E1242" w14:paraId="6F80D97A" w14:textId="77777777" w:rsidTr="00AE5C61">
        <w:trPr>
          <w:trHeight w:val="340"/>
          <w:jc w:val="center"/>
        </w:trPr>
        <w:tc>
          <w:tcPr>
            <w:tcW w:w="1005" w:type="pct"/>
          </w:tcPr>
          <w:p w14:paraId="250A782E"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σ</m:t>
                    </m:r>
                  </m:e>
                  <m:sub>
                    <m:r>
                      <m:rPr>
                        <m:sty m:val="bi"/>
                      </m:rPr>
                      <w:rPr>
                        <w:rFonts w:ascii="Cambria Math" w:hAnsi="Cambria Math"/>
                      </w:rPr>
                      <m:t>obs</m:t>
                    </m:r>
                  </m:sub>
                </m:sSub>
              </m:oMath>
            </m:oMathPara>
          </w:p>
        </w:tc>
        <w:tc>
          <w:tcPr>
            <w:tcW w:w="3408" w:type="pct"/>
          </w:tcPr>
          <w:p w14:paraId="1DB1441F" w14:textId="77777777" w:rsidR="00E20889" w:rsidRPr="007C3700" w:rsidRDefault="00E20889" w:rsidP="00AE5C61">
            <w:pPr>
              <w:jc w:val="center"/>
            </w:pPr>
            <w:r w:rsidRPr="003015E1">
              <w:t>Standard Deviation of Observed Values</w:t>
            </w:r>
          </w:p>
        </w:tc>
        <w:tc>
          <w:tcPr>
            <w:tcW w:w="587" w:type="pct"/>
          </w:tcPr>
          <w:p w14:paraId="348F10B6" w14:textId="77777777" w:rsidR="00E20889" w:rsidRPr="00AE4D00" w:rsidRDefault="00E20889" w:rsidP="00AE5C61">
            <w:pPr>
              <w:jc w:val="left"/>
            </w:pPr>
            <w:r w:rsidRPr="009D449A">
              <w:t>–</w:t>
            </w:r>
          </w:p>
        </w:tc>
      </w:tr>
      <w:tr w:rsidR="00E20889" w:rsidRPr="002E1242" w14:paraId="125439CE" w14:textId="77777777" w:rsidTr="00AE5C61">
        <w:trPr>
          <w:trHeight w:val="340"/>
          <w:jc w:val="center"/>
        </w:trPr>
        <w:tc>
          <w:tcPr>
            <w:tcW w:w="1005" w:type="pct"/>
          </w:tcPr>
          <w:p w14:paraId="3D240279"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σ</m:t>
                    </m:r>
                  </m:e>
                  <m:sub>
                    <m:r>
                      <m:rPr>
                        <m:sty m:val="bi"/>
                      </m:rPr>
                      <w:rPr>
                        <w:rFonts w:ascii="Cambria Math" w:hAnsi="Cambria Math"/>
                      </w:rPr>
                      <m:t>pred</m:t>
                    </m:r>
                  </m:sub>
                </m:sSub>
              </m:oMath>
            </m:oMathPara>
          </w:p>
        </w:tc>
        <w:tc>
          <w:tcPr>
            <w:tcW w:w="3408" w:type="pct"/>
          </w:tcPr>
          <w:p w14:paraId="297FBE31" w14:textId="77777777" w:rsidR="00E20889" w:rsidRPr="007C3700" w:rsidRDefault="00E20889" w:rsidP="00AE5C61">
            <w:pPr>
              <w:jc w:val="center"/>
            </w:pPr>
            <w:r w:rsidRPr="003015E1">
              <w:t>Standard Deviation of Predicted Values</w:t>
            </w:r>
          </w:p>
        </w:tc>
        <w:tc>
          <w:tcPr>
            <w:tcW w:w="587" w:type="pct"/>
          </w:tcPr>
          <w:p w14:paraId="24B0164C" w14:textId="77777777" w:rsidR="00E20889" w:rsidRPr="00AE4D00" w:rsidRDefault="00E20889" w:rsidP="00AE5C61">
            <w:pPr>
              <w:jc w:val="left"/>
            </w:pPr>
            <w:r w:rsidRPr="009D449A">
              <w:t>–</w:t>
            </w:r>
          </w:p>
        </w:tc>
      </w:tr>
      <w:tr w:rsidR="00E20889" w:rsidRPr="002E1242" w14:paraId="59119A77" w14:textId="77777777" w:rsidTr="00AE5C61">
        <w:trPr>
          <w:trHeight w:val="340"/>
          <w:jc w:val="center"/>
        </w:trPr>
        <w:tc>
          <w:tcPr>
            <w:tcW w:w="1005" w:type="pct"/>
          </w:tcPr>
          <w:p w14:paraId="443A3F4B"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μ</m:t>
                    </m:r>
                  </m:e>
                  <m:sub>
                    <m:r>
                      <m:rPr>
                        <m:sty m:val="bi"/>
                      </m:rPr>
                      <w:rPr>
                        <w:rFonts w:ascii="Cambria Math" w:hAnsi="Cambria Math"/>
                      </w:rPr>
                      <m:t>obs</m:t>
                    </m:r>
                  </m:sub>
                </m:sSub>
              </m:oMath>
            </m:oMathPara>
          </w:p>
        </w:tc>
        <w:tc>
          <w:tcPr>
            <w:tcW w:w="3408" w:type="pct"/>
          </w:tcPr>
          <w:p w14:paraId="099B0793" w14:textId="77777777" w:rsidR="00E20889" w:rsidRPr="008F5A0D" w:rsidRDefault="00E20889" w:rsidP="00AE5C61">
            <w:pPr>
              <w:jc w:val="center"/>
            </w:pPr>
            <w:r w:rsidRPr="00524714">
              <w:t>Mean Of Observed Values</w:t>
            </w:r>
          </w:p>
        </w:tc>
        <w:tc>
          <w:tcPr>
            <w:tcW w:w="587" w:type="pct"/>
          </w:tcPr>
          <w:p w14:paraId="1B7E5863" w14:textId="77777777" w:rsidR="00E20889" w:rsidRPr="00AE4D00" w:rsidRDefault="00E20889" w:rsidP="00AE5C61">
            <w:pPr>
              <w:jc w:val="left"/>
            </w:pPr>
            <w:r w:rsidRPr="009D449A">
              <w:t>–</w:t>
            </w:r>
          </w:p>
        </w:tc>
      </w:tr>
      <w:tr w:rsidR="00E20889" w:rsidRPr="002E1242" w14:paraId="072C7033" w14:textId="77777777" w:rsidTr="00AE5C61">
        <w:trPr>
          <w:trHeight w:val="340"/>
          <w:jc w:val="center"/>
        </w:trPr>
        <w:tc>
          <w:tcPr>
            <w:tcW w:w="1005" w:type="pct"/>
          </w:tcPr>
          <w:p w14:paraId="135FB288"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μ</m:t>
                    </m:r>
                  </m:e>
                  <m:sub>
                    <m:r>
                      <m:rPr>
                        <m:sty m:val="bi"/>
                      </m:rPr>
                      <w:rPr>
                        <w:rFonts w:ascii="Cambria Math" w:hAnsi="Cambria Math"/>
                      </w:rPr>
                      <m:t>pred</m:t>
                    </m:r>
                  </m:sub>
                </m:sSub>
              </m:oMath>
            </m:oMathPara>
          </w:p>
        </w:tc>
        <w:tc>
          <w:tcPr>
            <w:tcW w:w="3408" w:type="pct"/>
          </w:tcPr>
          <w:p w14:paraId="5950C314" w14:textId="77777777" w:rsidR="00E20889" w:rsidRPr="008F5A0D" w:rsidRDefault="00E20889" w:rsidP="00AE5C61">
            <w:pPr>
              <w:jc w:val="center"/>
            </w:pPr>
            <w:r w:rsidRPr="00505E24">
              <w:t>Mean Of Predicted Values</w:t>
            </w:r>
          </w:p>
        </w:tc>
        <w:tc>
          <w:tcPr>
            <w:tcW w:w="587" w:type="pct"/>
          </w:tcPr>
          <w:p w14:paraId="0A58AE89" w14:textId="77777777" w:rsidR="00E20889" w:rsidRPr="00AE4D00" w:rsidRDefault="00E20889" w:rsidP="00AE5C61">
            <w:pPr>
              <w:jc w:val="left"/>
            </w:pPr>
            <w:r w:rsidRPr="009D449A">
              <w:t>–</w:t>
            </w:r>
          </w:p>
        </w:tc>
      </w:tr>
      <w:tr w:rsidR="00E20889" w:rsidRPr="002E1242" w14:paraId="2FC1551E" w14:textId="77777777" w:rsidTr="00AE5C61">
        <w:trPr>
          <w:trHeight w:val="340"/>
          <w:jc w:val="center"/>
        </w:trPr>
        <w:tc>
          <w:tcPr>
            <w:tcW w:w="1005" w:type="pct"/>
          </w:tcPr>
          <w:p w14:paraId="4ED9115E" w14:textId="77777777" w:rsidR="00E20889" w:rsidRPr="002D3AE6" w:rsidRDefault="00E20889" w:rsidP="00AE5C61">
            <w:pPr>
              <w:jc w:val="left"/>
              <w:rPr>
                <w:b/>
                <w:bCs/>
                <w:i/>
                <w:iCs/>
              </w:rPr>
            </w:pPr>
            <m:oMathPara>
              <m:oMathParaPr>
                <m:jc m:val="left"/>
              </m:oMathParaPr>
              <m:oMath>
                <m:r>
                  <m:rPr>
                    <m:sty m:val="bi"/>
                  </m:rPr>
                  <w:rPr>
                    <w:rFonts w:ascii="Cambria Math" w:hAnsi="Cambria Math"/>
                  </w:rPr>
                  <m:t>α</m:t>
                </m:r>
              </m:oMath>
            </m:oMathPara>
          </w:p>
        </w:tc>
        <w:tc>
          <w:tcPr>
            <w:tcW w:w="3408" w:type="pct"/>
          </w:tcPr>
          <w:p w14:paraId="787C2FDE" w14:textId="77777777" w:rsidR="00E20889" w:rsidRPr="00505E24" w:rsidRDefault="00E20889" w:rsidP="00AE5C61">
            <w:pPr>
              <w:jc w:val="center"/>
            </w:pPr>
            <w:r w:rsidRPr="00E528C8">
              <w:t>KGE Variability Ratio</w:t>
            </w:r>
          </w:p>
        </w:tc>
        <w:tc>
          <w:tcPr>
            <w:tcW w:w="587" w:type="pct"/>
          </w:tcPr>
          <w:p w14:paraId="4F4546FE" w14:textId="77777777" w:rsidR="00E20889" w:rsidRPr="00AE4D00" w:rsidRDefault="00E20889" w:rsidP="00AE5C61">
            <w:pPr>
              <w:jc w:val="left"/>
            </w:pPr>
            <w:r w:rsidRPr="00E528C8">
              <w:t>–</w:t>
            </w:r>
          </w:p>
        </w:tc>
      </w:tr>
      <w:tr w:rsidR="00E20889" w:rsidRPr="002E1242" w14:paraId="289F429E" w14:textId="77777777" w:rsidTr="00AE5C61">
        <w:trPr>
          <w:trHeight w:val="340"/>
          <w:jc w:val="center"/>
        </w:trPr>
        <w:tc>
          <w:tcPr>
            <w:tcW w:w="1005" w:type="pct"/>
          </w:tcPr>
          <w:p w14:paraId="26EB2762" w14:textId="77777777" w:rsidR="00E20889" w:rsidRPr="002D3AE6" w:rsidRDefault="00E20889" w:rsidP="00AE5C61">
            <w:pPr>
              <w:jc w:val="left"/>
              <w:rPr>
                <w:b/>
                <w:bCs/>
                <w:i/>
                <w:iCs/>
              </w:rPr>
            </w:pPr>
            <m:oMathPara>
              <m:oMathParaPr>
                <m:jc m:val="left"/>
              </m:oMathParaPr>
              <m:oMath>
                <m:r>
                  <m:rPr>
                    <m:sty m:val="bi"/>
                  </m:rPr>
                  <w:rPr>
                    <w:rFonts w:ascii="Cambria Math" w:hAnsi="Cambria Math"/>
                  </w:rPr>
                  <m:t>β</m:t>
                </m:r>
              </m:oMath>
            </m:oMathPara>
          </w:p>
        </w:tc>
        <w:tc>
          <w:tcPr>
            <w:tcW w:w="3408" w:type="pct"/>
          </w:tcPr>
          <w:p w14:paraId="26529905" w14:textId="77777777" w:rsidR="00E20889" w:rsidRPr="00505E24" w:rsidRDefault="00E20889" w:rsidP="00AE5C61">
            <w:pPr>
              <w:jc w:val="center"/>
            </w:pPr>
            <w:r w:rsidRPr="00C76E1A">
              <w:t>KGE Bias Ratio</w:t>
            </w:r>
          </w:p>
        </w:tc>
        <w:tc>
          <w:tcPr>
            <w:tcW w:w="587" w:type="pct"/>
          </w:tcPr>
          <w:p w14:paraId="49C5140E" w14:textId="77777777" w:rsidR="00E20889" w:rsidRPr="00AE4D00" w:rsidRDefault="00E20889" w:rsidP="00AE5C61">
            <w:pPr>
              <w:jc w:val="left"/>
            </w:pPr>
            <w:r w:rsidRPr="00C76E1A">
              <w:t>–</w:t>
            </w:r>
          </w:p>
        </w:tc>
      </w:tr>
      <w:tr w:rsidR="00E20889" w:rsidRPr="00224C39" w14:paraId="6F8CCA40" w14:textId="77777777" w:rsidTr="00AE5C61">
        <w:trPr>
          <w:trHeight w:val="340"/>
          <w:jc w:val="center"/>
        </w:trPr>
        <w:tc>
          <w:tcPr>
            <w:tcW w:w="1005" w:type="pct"/>
            <w:tcBorders>
              <w:bottom w:val="single" w:sz="8" w:space="0" w:color="auto"/>
            </w:tcBorders>
            <w:vAlign w:val="center"/>
          </w:tcPr>
          <w:p w14:paraId="00CB5F99" w14:textId="77777777" w:rsidR="00E20889" w:rsidRDefault="00E20889" w:rsidP="00AE5C61">
            <w:pPr>
              <w:jc w:val="left"/>
              <w:rPr>
                <w:rFonts w:eastAsia="Calibri" w:cs="Arial"/>
                <w:b/>
                <w:bCs/>
                <w:iCs/>
              </w:rPr>
            </w:pPr>
            <w:r w:rsidRPr="00A70B22">
              <w:rPr>
                <w:b/>
                <w:bCs/>
              </w:rPr>
              <w:lastRenderedPageBreak/>
              <w:t>Variable</w:t>
            </w:r>
          </w:p>
        </w:tc>
        <w:tc>
          <w:tcPr>
            <w:tcW w:w="3408" w:type="pct"/>
            <w:tcBorders>
              <w:bottom w:val="single" w:sz="8" w:space="0" w:color="auto"/>
            </w:tcBorders>
            <w:vAlign w:val="center"/>
          </w:tcPr>
          <w:p w14:paraId="151F2CE7" w14:textId="77777777" w:rsidR="00E20889" w:rsidRPr="00224C39" w:rsidRDefault="00E20889" w:rsidP="00AE5C61">
            <w:pPr>
              <w:jc w:val="center"/>
            </w:pPr>
            <w:r w:rsidRPr="00A70B22">
              <w:rPr>
                <w:b/>
                <w:bCs/>
              </w:rPr>
              <w:t>Description</w:t>
            </w:r>
          </w:p>
        </w:tc>
        <w:tc>
          <w:tcPr>
            <w:tcW w:w="587" w:type="pct"/>
            <w:tcBorders>
              <w:bottom w:val="single" w:sz="8" w:space="0" w:color="auto"/>
            </w:tcBorders>
            <w:vAlign w:val="center"/>
          </w:tcPr>
          <w:p w14:paraId="680A55DC" w14:textId="77777777" w:rsidR="00E20889" w:rsidRPr="00224C39" w:rsidRDefault="00E20889" w:rsidP="00AE5C61">
            <w:pPr>
              <w:jc w:val="left"/>
            </w:pPr>
            <w:r w:rsidRPr="00A70B22">
              <w:rPr>
                <w:b/>
                <w:bCs/>
              </w:rPr>
              <w:t>S</w:t>
            </w:r>
            <w:r>
              <w:rPr>
                <w:b/>
                <w:bCs/>
              </w:rPr>
              <w:t>I</w:t>
            </w:r>
            <w:r w:rsidRPr="00A70B22">
              <w:rPr>
                <w:b/>
                <w:bCs/>
              </w:rPr>
              <w:t xml:space="preserve"> unit</w:t>
            </w:r>
          </w:p>
        </w:tc>
      </w:tr>
      <w:tr w:rsidR="00E20889" w:rsidRPr="002E1242" w14:paraId="0C296EF7" w14:textId="77777777" w:rsidTr="00AE5C61">
        <w:trPr>
          <w:trHeight w:val="340"/>
          <w:jc w:val="center"/>
        </w:trPr>
        <w:tc>
          <w:tcPr>
            <w:tcW w:w="1005" w:type="pct"/>
          </w:tcPr>
          <w:p w14:paraId="0737DC02"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β</m:t>
                    </m:r>
                  </m:e>
                  <m:sub>
                    <m:r>
                      <m:rPr>
                        <m:sty m:val="bi"/>
                      </m:rPr>
                      <w:rPr>
                        <w:rFonts w:ascii="Cambria Math" w:hAnsi="Cambria Math"/>
                      </w:rPr>
                      <m:t>f</m:t>
                    </m:r>
                  </m:sub>
                </m:sSub>
              </m:oMath>
            </m:oMathPara>
          </w:p>
        </w:tc>
        <w:tc>
          <w:tcPr>
            <w:tcW w:w="3408" w:type="pct"/>
          </w:tcPr>
          <w:p w14:paraId="04FFFBCB" w14:textId="77777777" w:rsidR="00E20889" w:rsidRPr="00505E24" w:rsidRDefault="00E20889" w:rsidP="00AE5C61">
            <w:pPr>
              <w:jc w:val="center"/>
            </w:pPr>
            <w:r w:rsidRPr="00C76E1A">
              <w:t>Fluid Compressibility</w:t>
            </w:r>
          </w:p>
        </w:tc>
        <w:tc>
          <w:tcPr>
            <w:tcW w:w="587" w:type="pct"/>
          </w:tcPr>
          <w:p w14:paraId="6B6B3DA9" w14:textId="77777777" w:rsidR="00E20889" w:rsidRPr="00AE4D00" w:rsidRDefault="00E20889" w:rsidP="00AE5C61">
            <w:pPr>
              <w:jc w:val="left"/>
            </w:pPr>
            <w:r w:rsidRPr="00C76E1A">
              <w:t>Pa</w:t>
            </w:r>
            <w:r w:rsidRPr="00CE7970">
              <w:t>⁻¹</w:t>
            </w:r>
          </w:p>
        </w:tc>
      </w:tr>
      <w:tr w:rsidR="00E20889" w:rsidRPr="002E1242" w14:paraId="43E7C9A7" w14:textId="77777777" w:rsidTr="00AE5C61">
        <w:trPr>
          <w:trHeight w:val="340"/>
          <w:jc w:val="center"/>
        </w:trPr>
        <w:tc>
          <w:tcPr>
            <w:tcW w:w="1005" w:type="pct"/>
          </w:tcPr>
          <w:p w14:paraId="2C92A2DE"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β</m:t>
                    </m:r>
                  </m:e>
                  <m:sub>
                    <m:r>
                      <m:rPr>
                        <m:sty m:val="bi"/>
                      </m:rPr>
                      <w:rPr>
                        <w:rFonts w:ascii="Cambria Math" w:hAnsi="Cambria Math"/>
                      </w:rPr>
                      <m:t>r</m:t>
                    </m:r>
                  </m:sub>
                </m:sSub>
              </m:oMath>
            </m:oMathPara>
          </w:p>
        </w:tc>
        <w:tc>
          <w:tcPr>
            <w:tcW w:w="3408" w:type="pct"/>
          </w:tcPr>
          <w:p w14:paraId="107EEDC7" w14:textId="77777777" w:rsidR="00E20889" w:rsidRPr="00505E24" w:rsidRDefault="00E20889" w:rsidP="00AE5C61">
            <w:pPr>
              <w:jc w:val="center"/>
            </w:pPr>
            <w:r w:rsidRPr="00C76E1A">
              <w:t>Rock Compressibility</w:t>
            </w:r>
          </w:p>
        </w:tc>
        <w:tc>
          <w:tcPr>
            <w:tcW w:w="587" w:type="pct"/>
          </w:tcPr>
          <w:p w14:paraId="70749793" w14:textId="77777777" w:rsidR="00E20889" w:rsidRPr="00AE4D00" w:rsidRDefault="00E20889" w:rsidP="00AE5C61">
            <w:pPr>
              <w:jc w:val="left"/>
            </w:pPr>
            <w:r w:rsidRPr="00C76E1A">
              <w:t>Pa</w:t>
            </w:r>
            <w:r w:rsidRPr="00CE7970">
              <w:t>⁻¹</w:t>
            </w:r>
          </w:p>
        </w:tc>
      </w:tr>
      <w:tr w:rsidR="00E20889" w:rsidRPr="002E1242" w14:paraId="6D1126C5" w14:textId="77777777" w:rsidTr="00AE5C61">
        <w:trPr>
          <w:trHeight w:val="340"/>
          <w:jc w:val="center"/>
        </w:trPr>
        <w:tc>
          <w:tcPr>
            <w:tcW w:w="1005" w:type="pct"/>
          </w:tcPr>
          <w:p w14:paraId="2E2FF132"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β</m:t>
                    </m:r>
                  </m:e>
                  <m:sub>
                    <m:r>
                      <m:rPr>
                        <m:sty m:val="bi"/>
                      </m:rPr>
                      <w:rPr>
                        <w:rFonts w:ascii="Cambria Math" w:hAnsi="Cambria Math"/>
                      </w:rPr>
                      <m:t>t</m:t>
                    </m:r>
                  </m:sub>
                </m:sSub>
              </m:oMath>
            </m:oMathPara>
          </w:p>
        </w:tc>
        <w:tc>
          <w:tcPr>
            <w:tcW w:w="3408" w:type="pct"/>
          </w:tcPr>
          <w:p w14:paraId="0044E9BA" w14:textId="77777777" w:rsidR="00E20889" w:rsidRPr="00505E24" w:rsidRDefault="00E20889" w:rsidP="00AE5C61">
            <w:pPr>
              <w:jc w:val="center"/>
            </w:pPr>
            <w:r w:rsidRPr="00C76E1A">
              <w:t>Total Compressibility</w:t>
            </w:r>
          </w:p>
        </w:tc>
        <w:tc>
          <w:tcPr>
            <w:tcW w:w="587" w:type="pct"/>
          </w:tcPr>
          <w:p w14:paraId="6EC740E3" w14:textId="77777777" w:rsidR="00E20889" w:rsidRPr="00AE4D00" w:rsidRDefault="00E20889" w:rsidP="00AE5C61">
            <w:pPr>
              <w:jc w:val="left"/>
            </w:pPr>
            <w:r w:rsidRPr="00C76E1A">
              <w:t>Pa</w:t>
            </w:r>
            <w:r w:rsidRPr="00CE7970">
              <w:t>⁻¹</w:t>
            </w:r>
          </w:p>
        </w:tc>
      </w:tr>
      <w:tr w:rsidR="00E20889" w:rsidRPr="002E1242" w14:paraId="23C1100C" w14:textId="77777777" w:rsidTr="00AE5C61">
        <w:trPr>
          <w:trHeight w:val="340"/>
          <w:jc w:val="center"/>
        </w:trPr>
        <w:tc>
          <w:tcPr>
            <w:tcW w:w="1005" w:type="pct"/>
          </w:tcPr>
          <w:p w14:paraId="460947C8" w14:textId="77777777" w:rsidR="00E20889" w:rsidRPr="002D3AE6" w:rsidRDefault="00E20889" w:rsidP="00AE5C61">
            <w:pPr>
              <w:jc w:val="left"/>
              <w:rPr>
                <w:b/>
                <w:bCs/>
                <w:i/>
                <w:iCs/>
              </w:rPr>
            </w:pPr>
            <m:oMathPara>
              <m:oMathParaPr>
                <m:jc m:val="left"/>
              </m:oMathParaPr>
              <m:oMath>
                <m:r>
                  <m:rPr>
                    <m:sty m:val="bi"/>
                  </m:rPr>
                  <w:rPr>
                    <w:rFonts w:ascii="Cambria Math" w:hAnsi="Cambria Math"/>
                  </w:rPr>
                  <m:t>δ(x)</m:t>
                </m:r>
              </m:oMath>
            </m:oMathPara>
          </w:p>
        </w:tc>
        <w:tc>
          <w:tcPr>
            <w:tcW w:w="3408" w:type="pct"/>
          </w:tcPr>
          <w:p w14:paraId="6D139301" w14:textId="77777777" w:rsidR="00E20889" w:rsidRPr="00C76E1A" w:rsidRDefault="00E20889" w:rsidP="00AE5C61">
            <w:pPr>
              <w:jc w:val="center"/>
            </w:pPr>
            <w:r w:rsidRPr="00B6727E">
              <w:t>Discrepancy Field</w:t>
            </w:r>
          </w:p>
        </w:tc>
        <w:tc>
          <w:tcPr>
            <w:tcW w:w="587" w:type="pct"/>
          </w:tcPr>
          <w:p w14:paraId="22FB74EB" w14:textId="77777777" w:rsidR="00E20889" w:rsidRPr="00C76E1A" w:rsidRDefault="00E20889" w:rsidP="00AE5C61">
            <w:pPr>
              <w:jc w:val="left"/>
            </w:pPr>
            <w:r w:rsidRPr="00B6727E">
              <w:t>–</w:t>
            </w:r>
          </w:p>
        </w:tc>
      </w:tr>
      <w:tr w:rsidR="00E20889" w:rsidRPr="002E1242" w14:paraId="079832C4" w14:textId="77777777" w:rsidTr="00AE5C61">
        <w:trPr>
          <w:trHeight w:val="340"/>
          <w:jc w:val="center"/>
        </w:trPr>
        <w:tc>
          <w:tcPr>
            <w:tcW w:w="1005" w:type="pct"/>
          </w:tcPr>
          <w:p w14:paraId="40916A6F"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acc>
                      <m:accPr>
                        <m:ctrlPr>
                          <w:rPr>
                            <w:rFonts w:ascii="Cambria Math" w:hAnsi="Cambria Math"/>
                            <w:b/>
                            <w:bCs/>
                            <w:i/>
                            <w:iCs/>
                          </w:rPr>
                        </m:ctrlPr>
                      </m:accPr>
                      <m:e>
                        <m:r>
                          <m:rPr>
                            <m:sty m:val="bi"/>
                          </m:rPr>
                          <w:rPr>
                            <w:rFonts w:ascii="Cambria Math" w:hAnsi="Cambria Math"/>
                          </w:rPr>
                          <m:t>δ</m:t>
                        </m:r>
                      </m:e>
                    </m:acc>
                  </m:e>
                  <m:sub>
                    <m:r>
                      <m:rPr>
                        <m:sty m:val="bi"/>
                      </m:rPr>
                      <w:rPr>
                        <w:rFonts w:ascii="Cambria Math" w:hAnsi="Cambria Math"/>
                      </w:rPr>
                      <m:t>GP</m:t>
                    </m:r>
                  </m:sub>
                </m:sSub>
                <m:r>
                  <m:rPr>
                    <m:sty m:val="bi"/>
                  </m:rPr>
                  <w:rPr>
                    <w:rFonts w:ascii="Cambria Math" w:hAnsi="Cambria Math"/>
                  </w:rPr>
                  <m:t>(x)</m:t>
                </m:r>
              </m:oMath>
            </m:oMathPara>
          </w:p>
        </w:tc>
        <w:tc>
          <w:tcPr>
            <w:tcW w:w="3408" w:type="pct"/>
          </w:tcPr>
          <w:p w14:paraId="25AD0881" w14:textId="77777777" w:rsidR="00E20889" w:rsidRPr="00C76E1A" w:rsidRDefault="00E20889" w:rsidP="00AE5C61">
            <w:pPr>
              <w:jc w:val="center"/>
            </w:pPr>
            <w:r w:rsidRPr="00B6727E">
              <w:t>GP Discrepancy Estimate</w:t>
            </w:r>
          </w:p>
        </w:tc>
        <w:tc>
          <w:tcPr>
            <w:tcW w:w="587" w:type="pct"/>
          </w:tcPr>
          <w:p w14:paraId="7A2C1114" w14:textId="77777777" w:rsidR="00E20889" w:rsidRPr="00C76E1A" w:rsidRDefault="00E20889" w:rsidP="00AE5C61">
            <w:pPr>
              <w:jc w:val="left"/>
            </w:pPr>
            <w:r w:rsidRPr="00B6727E">
              <w:t>–</w:t>
            </w:r>
          </w:p>
        </w:tc>
      </w:tr>
      <w:tr w:rsidR="00E20889" w:rsidRPr="002E1242" w14:paraId="488D9F9B" w14:textId="77777777" w:rsidTr="00AE5C61">
        <w:trPr>
          <w:trHeight w:val="340"/>
          <w:jc w:val="center"/>
        </w:trPr>
        <w:tc>
          <w:tcPr>
            <w:tcW w:w="1005" w:type="pct"/>
          </w:tcPr>
          <w:p w14:paraId="74E03E79"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acc>
                      <m:accPr>
                        <m:ctrlPr>
                          <w:rPr>
                            <w:rFonts w:ascii="Cambria Math" w:hAnsi="Cambria Math"/>
                            <w:b/>
                            <w:bCs/>
                            <w:i/>
                            <w:iCs/>
                          </w:rPr>
                        </m:ctrlPr>
                      </m:accPr>
                      <m:e>
                        <m:r>
                          <m:rPr>
                            <m:sty m:val="bi"/>
                          </m:rPr>
                          <w:rPr>
                            <w:rFonts w:ascii="Cambria Math" w:hAnsi="Cambria Math"/>
                          </w:rPr>
                          <m:t>δ</m:t>
                        </m:r>
                      </m:e>
                    </m:acc>
                  </m:e>
                  <m:sub>
                    <m:r>
                      <m:rPr>
                        <m:sty m:val="bi"/>
                      </m:rPr>
                      <w:rPr>
                        <w:rFonts w:ascii="Cambria Math" w:hAnsi="Cambria Math"/>
                      </w:rPr>
                      <m:t>RF</m:t>
                    </m:r>
                  </m:sub>
                </m:sSub>
                <m:r>
                  <m:rPr>
                    <m:sty m:val="bi"/>
                  </m:rPr>
                  <w:rPr>
                    <w:rFonts w:ascii="Cambria Math" w:hAnsi="Cambria Math"/>
                  </w:rPr>
                  <m:t>(x)</m:t>
                </m:r>
              </m:oMath>
            </m:oMathPara>
          </w:p>
        </w:tc>
        <w:tc>
          <w:tcPr>
            <w:tcW w:w="3408" w:type="pct"/>
          </w:tcPr>
          <w:p w14:paraId="59C9ADC7" w14:textId="77777777" w:rsidR="00E20889" w:rsidRPr="00C76E1A" w:rsidRDefault="00E20889" w:rsidP="00AE5C61">
            <w:pPr>
              <w:jc w:val="center"/>
            </w:pPr>
            <w:r w:rsidRPr="00B6727E">
              <w:t>RF Discrepancy Estimate</w:t>
            </w:r>
          </w:p>
        </w:tc>
        <w:tc>
          <w:tcPr>
            <w:tcW w:w="587" w:type="pct"/>
          </w:tcPr>
          <w:p w14:paraId="291C9505" w14:textId="77777777" w:rsidR="00E20889" w:rsidRPr="00C76E1A" w:rsidRDefault="00E20889" w:rsidP="00AE5C61">
            <w:pPr>
              <w:jc w:val="left"/>
            </w:pPr>
            <w:r w:rsidRPr="00B6727E">
              <w:t>–</w:t>
            </w:r>
          </w:p>
        </w:tc>
      </w:tr>
      <w:tr w:rsidR="00E20889" w:rsidRPr="002E1242" w14:paraId="725395B8" w14:textId="77777777" w:rsidTr="00AE5C61">
        <w:trPr>
          <w:trHeight w:val="340"/>
          <w:jc w:val="center"/>
        </w:trPr>
        <w:tc>
          <w:tcPr>
            <w:tcW w:w="1005" w:type="pct"/>
          </w:tcPr>
          <w:p w14:paraId="7C30DF63" w14:textId="77777777" w:rsidR="00E20889" w:rsidRPr="002D3AE6" w:rsidRDefault="00E20889" w:rsidP="00AE5C61">
            <w:pPr>
              <w:jc w:val="left"/>
              <w:rPr>
                <w:b/>
                <w:bCs/>
                <w:i/>
                <w:iCs/>
              </w:rPr>
            </w:pPr>
            <w:r w:rsidRPr="002D3AE6">
              <w:rPr>
                <w:b/>
                <w:bCs/>
                <w:i/>
                <w:iCs/>
              </w:rPr>
              <w:t>t</w:t>
            </w:r>
          </w:p>
        </w:tc>
        <w:tc>
          <w:tcPr>
            <w:tcW w:w="3408" w:type="pct"/>
          </w:tcPr>
          <w:p w14:paraId="79F6D03F" w14:textId="77777777" w:rsidR="00E20889" w:rsidRPr="00C76E1A" w:rsidRDefault="00E20889" w:rsidP="00AE5C61">
            <w:pPr>
              <w:jc w:val="center"/>
            </w:pPr>
            <w:r w:rsidRPr="00B6727E">
              <w:t>Time</w:t>
            </w:r>
          </w:p>
        </w:tc>
        <w:tc>
          <w:tcPr>
            <w:tcW w:w="587" w:type="pct"/>
          </w:tcPr>
          <w:p w14:paraId="0CA007B0" w14:textId="77777777" w:rsidR="00E20889" w:rsidRPr="00C76E1A" w:rsidRDefault="00E20889" w:rsidP="00AE5C61">
            <w:pPr>
              <w:jc w:val="left"/>
            </w:pPr>
            <w:r w:rsidRPr="00B6727E">
              <w:t>s</w:t>
            </w:r>
          </w:p>
        </w:tc>
      </w:tr>
      <w:tr w:rsidR="00E20889" w:rsidRPr="002E1242" w14:paraId="69408636" w14:textId="77777777" w:rsidTr="00AE5C61">
        <w:trPr>
          <w:trHeight w:val="340"/>
          <w:jc w:val="center"/>
        </w:trPr>
        <w:tc>
          <w:tcPr>
            <w:tcW w:w="1005" w:type="pct"/>
          </w:tcPr>
          <w:p w14:paraId="0BA3A92F" w14:textId="77777777" w:rsidR="00E20889" w:rsidRPr="002D3AE6" w:rsidRDefault="00000000" w:rsidP="00AE5C61">
            <w:pPr>
              <w:jc w:val="left"/>
              <w:rPr>
                <w:b/>
                <w:bCs/>
                <w:i/>
                <w:iCs/>
              </w:rPr>
            </w:pPr>
            <m:oMathPara>
              <m:oMathParaPr>
                <m:jc m:val="left"/>
              </m:oMathParaPr>
              <m:oMath>
                <m:sSup>
                  <m:sSupPr>
                    <m:ctrlPr>
                      <w:rPr>
                        <w:rFonts w:ascii="Cambria Math" w:hAnsi="Cambria Math"/>
                        <w:b/>
                        <w:bCs/>
                        <w:i/>
                        <w:iCs/>
                      </w:rPr>
                    </m:ctrlPr>
                  </m:sSupPr>
                  <m:e>
                    <m:r>
                      <m:rPr>
                        <m:sty m:val="bi"/>
                      </m:rPr>
                      <w:rPr>
                        <w:rFonts w:ascii="Cambria Math" w:hAnsi="Cambria Math"/>
                      </w:rPr>
                      <m:t>t</m:t>
                    </m:r>
                  </m:e>
                  <m:sup>
                    <m:r>
                      <m:rPr>
                        <m:sty m:val="bi"/>
                      </m:rPr>
                      <w:rPr>
                        <w:rFonts w:ascii="Cambria Math" w:hAnsi="Cambria Math"/>
                      </w:rPr>
                      <m:t>n</m:t>
                    </m:r>
                  </m:sup>
                </m:sSup>
              </m:oMath>
            </m:oMathPara>
          </w:p>
        </w:tc>
        <w:tc>
          <w:tcPr>
            <w:tcW w:w="3408" w:type="pct"/>
          </w:tcPr>
          <w:p w14:paraId="209E34F0" w14:textId="77777777" w:rsidR="00E20889" w:rsidRPr="00C76E1A" w:rsidRDefault="00E20889" w:rsidP="00AE5C61">
            <w:pPr>
              <w:jc w:val="center"/>
            </w:pPr>
            <w:r w:rsidRPr="00B6727E">
              <w:t xml:space="preserve">Time </w:t>
            </w:r>
            <w:r>
              <w:t>a</w:t>
            </w:r>
            <w:r w:rsidRPr="00B6727E">
              <w:t xml:space="preserve">t Step </w:t>
            </w:r>
            <w:r>
              <w:t>n</w:t>
            </w:r>
          </w:p>
        </w:tc>
        <w:tc>
          <w:tcPr>
            <w:tcW w:w="587" w:type="pct"/>
          </w:tcPr>
          <w:p w14:paraId="70618BE3" w14:textId="77777777" w:rsidR="00E20889" w:rsidRPr="00C76E1A" w:rsidRDefault="00E20889" w:rsidP="00AE5C61">
            <w:pPr>
              <w:jc w:val="left"/>
            </w:pPr>
            <w:r w:rsidRPr="00B6727E">
              <w:t>s</w:t>
            </w:r>
          </w:p>
        </w:tc>
      </w:tr>
      <w:tr w:rsidR="00E20889" w:rsidRPr="002E1242" w14:paraId="3A82850D" w14:textId="77777777" w:rsidTr="00AE5C61">
        <w:trPr>
          <w:trHeight w:val="340"/>
          <w:jc w:val="center"/>
        </w:trPr>
        <w:tc>
          <w:tcPr>
            <w:tcW w:w="1005" w:type="pct"/>
          </w:tcPr>
          <w:p w14:paraId="6B69C478" w14:textId="77777777" w:rsidR="00E20889" w:rsidRPr="002D3AE6" w:rsidRDefault="00000000" w:rsidP="00AE5C61">
            <w:pPr>
              <w:jc w:val="left"/>
              <w:rPr>
                <w:b/>
                <w:bCs/>
                <w:i/>
                <w:iCs/>
              </w:rPr>
            </w:pPr>
            <m:oMathPara>
              <m:oMathParaPr>
                <m:jc m:val="left"/>
              </m:oMathParaPr>
              <m:oMath>
                <m:sSup>
                  <m:sSupPr>
                    <m:ctrlPr>
                      <w:rPr>
                        <w:rFonts w:ascii="Cambria Math" w:hAnsi="Cambria Math"/>
                        <w:b/>
                        <w:bCs/>
                        <w:i/>
                        <w:iCs/>
                      </w:rPr>
                    </m:ctrlPr>
                  </m:sSupPr>
                  <m:e>
                    <m:r>
                      <m:rPr>
                        <m:sty m:val="bi"/>
                      </m:rPr>
                      <w:rPr>
                        <w:rFonts w:ascii="Cambria Math" w:hAnsi="Cambria Math"/>
                      </w:rPr>
                      <m:t>Δt</m:t>
                    </m:r>
                  </m:e>
                  <m:sup>
                    <m:r>
                      <m:rPr>
                        <m:sty m:val="bi"/>
                      </m:rPr>
                      <w:rPr>
                        <w:rFonts w:ascii="Cambria Math" w:hAnsi="Cambria Math"/>
                      </w:rPr>
                      <m:t>n</m:t>
                    </m:r>
                  </m:sup>
                </m:sSup>
              </m:oMath>
            </m:oMathPara>
          </w:p>
        </w:tc>
        <w:tc>
          <w:tcPr>
            <w:tcW w:w="3408" w:type="pct"/>
          </w:tcPr>
          <w:p w14:paraId="53A31D4A" w14:textId="77777777" w:rsidR="00E20889" w:rsidRPr="00C76E1A" w:rsidRDefault="00E20889" w:rsidP="00AE5C61">
            <w:pPr>
              <w:jc w:val="center"/>
            </w:pPr>
            <w:r w:rsidRPr="00B6727E">
              <w:t>Time Step Size</w:t>
            </w:r>
          </w:p>
        </w:tc>
        <w:tc>
          <w:tcPr>
            <w:tcW w:w="587" w:type="pct"/>
          </w:tcPr>
          <w:p w14:paraId="33A776BA" w14:textId="77777777" w:rsidR="00E20889" w:rsidRPr="00C76E1A" w:rsidRDefault="00E20889" w:rsidP="00AE5C61">
            <w:pPr>
              <w:jc w:val="left"/>
            </w:pPr>
            <w:r w:rsidRPr="00B6727E">
              <w:t>s</w:t>
            </w:r>
          </w:p>
        </w:tc>
      </w:tr>
      <w:tr w:rsidR="00E20889" w:rsidRPr="002E1242" w14:paraId="118F0D05" w14:textId="77777777" w:rsidTr="00AE5C61">
        <w:trPr>
          <w:trHeight w:val="340"/>
          <w:jc w:val="center"/>
        </w:trPr>
        <w:tc>
          <w:tcPr>
            <w:tcW w:w="1005" w:type="pct"/>
          </w:tcPr>
          <w:p w14:paraId="3C372880" w14:textId="77777777" w:rsidR="00E20889" w:rsidRPr="002D3AE6" w:rsidRDefault="00E20889" w:rsidP="00AE5C61">
            <w:pPr>
              <w:jc w:val="left"/>
              <w:rPr>
                <w:b/>
                <w:bCs/>
                <w:i/>
                <w:iCs/>
              </w:rPr>
            </w:pPr>
            <m:oMathPara>
              <m:oMathParaPr>
                <m:jc m:val="left"/>
              </m:oMathParaPr>
              <m:oMath>
                <m:r>
                  <m:rPr>
                    <m:sty m:val="bi"/>
                  </m:rPr>
                  <w:rPr>
                    <w:rFonts w:ascii="Cambria Math" w:hAnsi="Cambria Math"/>
                  </w:rPr>
                  <m:t>Δx</m:t>
                </m:r>
              </m:oMath>
            </m:oMathPara>
          </w:p>
        </w:tc>
        <w:tc>
          <w:tcPr>
            <w:tcW w:w="3408" w:type="pct"/>
          </w:tcPr>
          <w:p w14:paraId="2B199C1B" w14:textId="77777777" w:rsidR="00E20889" w:rsidRPr="00C76E1A" w:rsidRDefault="00E20889" w:rsidP="00AE5C61">
            <w:pPr>
              <w:jc w:val="center"/>
            </w:pPr>
            <w:r w:rsidRPr="002E2EFB">
              <w:t>Grid Spacing In X-Direction</w:t>
            </w:r>
          </w:p>
        </w:tc>
        <w:tc>
          <w:tcPr>
            <w:tcW w:w="587" w:type="pct"/>
          </w:tcPr>
          <w:p w14:paraId="108676FA" w14:textId="77777777" w:rsidR="00E20889" w:rsidRPr="00C76E1A" w:rsidRDefault="00E20889" w:rsidP="00AE5C61">
            <w:pPr>
              <w:jc w:val="left"/>
            </w:pPr>
            <w:r w:rsidRPr="002E2EFB">
              <w:t>m</w:t>
            </w:r>
          </w:p>
        </w:tc>
      </w:tr>
      <w:tr w:rsidR="00E20889" w:rsidRPr="002E1242" w14:paraId="7385A8FD" w14:textId="77777777" w:rsidTr="00AE5C61">
        <w:trPr>
          <w:trHeight w:val="340"/>
          <w:jc w:val="center"/>
        </w:trPr>
        <w:tc>
          <w:tcPr>
            <w:tcW w:w="1005" w:type="pct"/>
          </w:tcPr>
          <w:p w14:paraId="37F33522" w14:textId="77777777" w:rsidR="00E20889" w:rsidRPr="002D3AE6" w:rsidRDefault="00E20889" w:rsidP="00AE5C61">
            <w:pPr>
              <w:jc w:val="left"/>
              <w:rPr>
                <w:b/>
                <w:bCs/>
                <w:i/>
                <w:iCs/>
              </w:rPr>
            </w:pPr>
            <m:oMathPara>
              <m:oMathParaPr>
                <m:jc m:val="left"/>
              </m:oMathParaPr>
              <m:oMath>
                <m:r>
                  <m:rPr>
                    <m:sty m:val="bi"/>
                  </m:rPr>
                  <w:rPr>
                    <w:rFonts w:ascii="Cambria Math" w:hAnsi="Cambria Math"/>
                  </w:rPr>
                  <m:t>Δy</m:t>
                </m:r>
              </m:oMath>
            </m:oMathPara>
          </w:p>
        </w:tc>
        <w:tc>
          <w:tcPr>
            <w:tcW w:w="3408" w:type="pct"/>
          </w:tcPr>
          <w:p w14:paraId="084A3BA9" w14:textId="77777777" w:rsidR="00E20889" w:rsidRPr="00C76E1A" w:rsidRDefault="00E20889" w:rsidP="00AE5C61">
            <w:pPr>
              <w:jc w:val="center"/>
            </w:pPr>
            <w:r w:rsidRPr="002E2EFB">
              <w:t>Grid Spacing In Y-Direction</w:t>
            </w:r>
          </w:p>
        </w:tc>
        <w:tc>
          <w:tcPr>
            <w:tcW w:w="587" w:type="pct"/>
          </w:tcPr>
          <w:p w14:paraId="22DF81DC" w14:textId="77777777" w:rsidR="00E20889" w:rsidRPr="00C76E1A" w:rsidRDefault="00E20889" w:rsidP="00AE5C61">
            <w:pPr>
              <w:jc w:val="left"/>
            </w:pPr>
            <w:r w:rsidRPr="002E2EFB">
              <w:t>m</w:t>
            </w:r>
          </w:p>
        </w:tc>
      </w:tr>
      <w:tr w:rsidR="00E20889" w:rsidRPr="002E1242" w14:paraId="2B8E1360" w14:textId="77777777" w:rsidTr="00AE5C61">
        <w:trPr>
          <w:trHeight w:val="340"/>
          <w:jc w:val="center"/>
        </w:trPr>
        <w:tc>
          <w:tcPr>
            <w:tcW w:w="1005" w:type="pct"/>
          </w:tcPr>
          <w:p w14:paraId="69B0EA78" w14:textId="77777777" w:rsidR="00E20889" w:rsidRPr="002D3AE6" w:rsidRDefault="00E20889" w:rsidP="00AE5C61">
            <w:pPr>
              <w:jc w:val="left"/>
              <w:rPr>
                <w:b/>
                <w:bCs/>
                <w:i/>
                <w:iCs/>
              </w:rPr>
            </w:pPr>
            <m:oMathPara>
              <m:oMathParaPr>
                <m:jc m:val="left"/>
              </m:oMathParaPr>
              <m:oMath>
                <m:r>
                  <m:rPr>
                    <m:sty m:val="bi"/>
                  </m:rPr>
                  <w:rPr>
                    <w:rFonts w:ascii="Cambria Math" w:hAnsi="Cambria Math"/>
                  </w:rPr>
                  <m:t>ε(x)</m:t>
                </m:r>
              </m:oMath>
            </m:oMathPara>
          </w:p>
        </w:tc>
        <w:tc>
          <w:tcPr>
            <w:tcW w:w="3408" w:type="pct"/>
          </w:tcPr>
          <w:p w14:paraId="431FE179" w14:textId="77777777" w:rsidR="00E20889" w:rsidRPr="00C76E1A" w:rsidRDefault="00E20889" w:rsidP="00AE5C61">
            <w:pPr>
              <w:jc w:val="center"/>
            </w:pPr>
            <w:r w:rsidRPr="002E2EFB">
              <w:t>Random Spatial Component</w:t>
            </w:r>
          </w:p>
        </w:tc>
        <w:tc>
          <w:tcPr>
            <w:tcW w:w="587" w:type="pct"/>
          </w:tcPr>
          <w:p w14:paraId="3919BDAB" w14:textId="77777777" w:rsidR="00E20889" w:rsidRPr="00C76E1A" w:rsidRDefault="00E20889" w:rsidP="00AE5C61">
            <w:pPr>
              <w:jc w:val="left"/>
            </w:pPr>
            <w:r w:rsidRPr="002E2EFB">
              <w:t>–</w:t>
            </w:r>
          </w:p>
        </w:tc>
      </w:tr>
      <w:tr w:rsidR="00E20889" w:rsidRPr="002E1242" w14:paraId="6680D6C8" w14:textId="77777777" w:rsidTr="00AE5C61">
        <w:trPr>
          <w:trHeight w:val="340"/>
          <w:jc w:val="center"/>
        </w:trPr>
        <w:tc>
          <w:tcPr>
            <w:tcW w:w="1005" w:type="pct"/>
          </w:tcPr>
          <w:p w14:paraId="048A23F1"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ε</m:t>
                    </m:r>
                  </m:e>
                  <m:sub>
                    <m:r>
                      <m:rPr>
                        <m:sty m:val="bi"/>
                      </m:rPr>
                      <w:rPr>
                        <w:rFonts w:ascii="Cambria Math" w:hAnsi="Cambria Math"/>
                      </w:rPr>
                      <m:t>i</m:t>
                    </m:r>
                  </m:sub>
                </m:sSub>
              </m:oMath>
            </m:oMathPara>
          </w:p>
        </w:tc>
        <w:tc>
          <w:tcPr>
            <w:tcW w:w="3408" w:type="pct"/>
          </w:tcPr>
          <w:p w14:paraId="429194C4" w14:textId="77777777" w:rsidR="00E20889" w:rsidRPr="00C76E1A" w:rsidRDefault="00E20889" w:rsidP="00AE5C61">
            <w:pPr>
              <w:jc w:val="center"/>
            </w:pPr>
            <w:r w:rsidRPr="002E2EFB">
              <w:t>Irreducible Random Error</w:t>
            </w:r>
          </w:p>
        </w:tc>
        <w:tc>
          <w:tcPr>
            <w:tcW w:w="587" w:type="pct"/>
          </w:tcPr>
          <w:p w14:paraId="6604F03A" w14:textId="77777777" w:rsidR="00E20889" w:rsidRPr="00C76E1A" w:rsidRDefault="00E20889" w:rsidP="00AE5C61">
            <w:pPr>
              <w:jc w:val="left"/>
            </w:pPr>
            <w:r w:rsidRPr="002E2EFB">
              <w:t>–</w:t>
            </w:r>
          </w:p>
        </w:tc>
      </w:tr>
      <w:tr w:rsidR="00E20889" w:rsidRPr="002E1242" w14:paraId="65FC7B0E" w14:textId="77777777" w:rsidTr="00AE5C61">
        <w:trPr>
          <w:trHeight w:val="340"/>
          <w:jc w:val="center"/>
        </w:trPr>
        <w:tc>
          <w:tcPr>
            <w:tcW w:w="1005" w:type="pct"/>
          </w:tcPr>
          <w:p w14:paraId="77BC9E34" w14:textId="77777777" w:rsidR="00E20889" w:rsidRPr="002D3AE6" w:rsidRDefault="00E20889" w:rsidP="00AE5C61">
            <w:pPr>
              <w:jc w:val="left"/>
              <w:rPr>
                <w:b/>
                <w:bCs/>
                <w:i/>
                <w:iCs/>
              </w:rPr>
            </w:pPr>
            <m:oMathPara>
              <m:oMathParaPr>
                <m:jc m:val="left"/>
              </m:oMathParaPr>
              <m:oMath>
                <m:r>
                  <m:rPr>
                    <m:sty m:val="bi"/>
                  </m:rPr>
                  <w:rPr>
                    <w:rFonts w:ascii="Cambria Math" w:hAnsi="Cambria Math"/>
                  </w:rPr>
                  <m:t>γ(h)</m:t>
                </m:r>
              </m:oMath>
            </m:oMathPara>
          </w:p>
        </w:tc>
        <w:tc>
          <w:tcPr>
            <w:tcW w:w="3408" w:type="pct"/>
          </w:tcPr>
          <w:p w14:paraId="1A0E3225" w14:textId="77777777" w:rsidR="00E20889" w:rsidRPr="00C76E1A" w:rsidRDefault="00E20889" w:rsidP="00AE5C61">
            <w:pPr>
              <w:jc w:val="center"/>
            </w:pPr>
            <w:r w:rsidRPr="002E2EFB">
              <w:t>Semivariogram</w:t>
            </w:r>
          </w:p>
        </w:tc>
        <w:tc>
          <w:tcPr>
            <w:tcW w:w="587" w:type="pct"/>
          </w:tcPr>
          <w:p w14:paraId="2DA675A8" w14:textId="77777777" w:rsidR="00E20889" w:rsidRPr="00C76E1A" w:rsidRDefault="00E20889" w:rsidP="00AE5C61">
            <w:pPr>
              <w:jc w:val="left"/>
            </w:pPr>
            <w:r w:rsidRPr="002E2EFB">
              <w:t>–</w:t>
            </w:r>
          </w:p>
        </w:tc>
      </w:tr>
      <w:tr w:rsidR="00E20889" w:rsidRPr="002E1242" w14:paraId="641A18A8" w14:textId="77777777" w:rsidTr="00AE5C61">
        <w:trPr>
          <w:trHeight w:val="340"/>
          <w:jc w:val="center"/>
        </w:trPr>
        <w:tc>
          <w:tcPr>
            <w:tcW w:w="1005" w:type="pct"/>
          </w:tcPr>
          <w:p w14:paraId="2209BDCD" w14:textId="77777777" w:rsidR="00E20889" w:rsidRPr="002D3AE6" w:rsidRDefault="00000000" w:rsidP="00AE5C61">
            <w:pPr>
              <w:jc w:val="left"/>
              <w:rPr>
                <w:b/>
                <w:bCs/>
                <w:i/>
                <w:iCs/>
              </w:rPr>
            </w:pPr>
            <m:oMathPara>
              <m:oMathParaPr>
                <m:jc m:val="left"/>
              </m:oMathParaPr>
              <m:oMath>
                <m:acc>
                  <m:accPr>
                    <m:ctrlPr>
                      <w:rPr>
                        <w:rFonts w:ascii="Cambria Math" w:hAnsi="Cambria Math"/>
                        <w:b/>
                        <w:bCs/>
                        <w:i/>
                        <w:iCs/>
                      </w:rPr>
                    </m:ctrlPr>
                  </m:accPr>
                  <m:e>
                    <m:r>
                      <m:rPr>
                        <m:sty m:val="bi"/>
                      </m:rPr>
                      <w:rPr>
                        <w:rFonts w:ascii="Cambria Math" w:hAnsi="Cambria Math"/>
                      </w:rPr>
                      <m:t>γ</m:t>
                    </m:r>
                  </m:e>
                </m:acc>
                <m:r>
                  <m:rPr>
                    <m:sty m:val="bi"/>
                  </m:rPr>
                  <w:rPr>
                    <w:rFonts w:ascii="Cambria Math" w:hAnsi="Cambria Math"/>
                  </w:rPr>
                  <m:t>(h)</m:t>
                </m:r>
              </m:oMath>
            </m:oMathPara>
          </w:p>
        </w:tc>
        <w:tc>
          <w:tcPr>
            <w:tcW w:w="3408" w:type="pct"/>
          </w:tcPr>
          <w:p w14:paraId="6AC322A8" w14:textId="77777777" w:rsidR="00E20889" w:rsidRPr="00C76E1A" w:rsidRDefault="00E20889" w:rsidP="00AE5C61">
            <w:pPr>
              <w:jc w:val="center"/>
            </w:pPr>
            <w:r w:rsidRPr="009260DC">
              <w:t>Experimental Semivariogram</w:t>
            </w:r>
          </w:p>
        </w:tc>
        <w:tc>
          <w:tcPr>
            <w:tcW w:w="587" w:type="pct"/>
          </w:tcPr>
          <w:p w14:paraId="5B158848" w14:textId="77777777" w:rsidR="00E20889" w:rsidRPr="00C76E1A" w:rsidRDefault="00E20889" w:rsidP="00AE5C61">
            <w:pPr>
              <w:jc w:val="left"/>
            </w:pPr>
            <w:r w:rsidRPr="009260DC">
              <w:t>–</w:t>
            </w:r>
          </w:p>
        </w:tc>
      </w:tr>
      <w:tr w:rsidR="00E20889" w:rsidRPr="002E1242" w14:paraId="1BF9E03F" w14:textId="77777777" w:rsidTr="00AE5C61">
        <w:trPr>
          <w:trHeight w:val="340"/>
          <w:jc w:val="center"/>
        </w:trPr>
        <w:tc>
          <w:tcPr>
            <w:tcW w:w="1005" w:type="pct"/>
          </w:tcPr>
          <w:p w14:paraId="5830D174"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Γ</m:t>
                    </m:r>
                  </m:e>
                  <m:sub>
                    <m:r>
                      <m:rPr>
                        <m:sty m:val="bi"/>
                      </m:rPr>
                      <w:rPr>
                        <w:rFonts w:ascii="Cambria Math" w:hAnsi="Cambria Math"/>
                      </w:rPr>
                      <m:t>a</m:t>
                    </m:r>
                  </m:sub>
                </m:sSub>
              </m:oMath>
            </m:oMathPara>
          </w:p>
        </w:tc>
        <w:tc>
          <w:tcPr>
            <w:tcW w:w="3408" w:type="pct"/>
          </w:tcPr>
          <w:p w14:paraId="63E0229C" w14:textId="77777777" w:rsidR="00E20889" w:rsidRPr="00C76E1A" w:rsidRDefault="00E20889" w:rsidP="00AE5C61">
            <w:pPr>
              <w:jc w:val="center"/>
            </w:pPr>
            <w:r w:rsidRPr="009260DC">
              <w:t>Dirichlet Boundary Portion</w:t>
            </w:r>
          </w:p>
        </w:tc>
        <w:tc>
          <w:tcPr>
            <w:tcW w:w="587" w:type="pct"/>
          </w:tcPr>
          <w:p w14:paraId="289CA1DA" w14:textId="77777777" w:rsidR="00E20889" w:rsidRPr="00C76E1A" w:rsidRDefault="00E20889" w:rsidP="00AE5C61">
            <w:pPr>
              <w:jc w:val="left"/>
            </w:pPr>
            <w:r w:rsidRPr="009260DC">
              <w:t>m²</w:t>
            </w:r>
          </w:p>
        </w:tc>
      </w:tr>
      <w:tr w:rsidR="00E20889" w:rsidRPr="002E1242" w14:paraId="7E862BA0" w14:textId="77777777" w:rsidTr="00AE5C61">
        <w:trPr>
          <w:trHeight w:val="340"/>
          <w:jc w:val="center"/>
        </w:trPr>
        <w:tc>
          <w:tcPr>
            <w:tcW w:w="1005" w:type="pct"/>
          </w:tcPr>
          <w:p w14:paraId="5C1C7F44"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λ</m:t>
                    </m:r>
                  </m:e>
                  <m:sub>
                    <m:r>
                      <m:rPr>
                        <m:sty m:val="bi"/>
                      </m:rPr>
                      <w:rPr>
                        <w:rFonts w:ascii="Cambria Math" w:hAnsi="Cambria Math"/>
                      </w:rPr>
                      <m:t>i</m:t>
                    </m:r>
                  </m:sub>
                </m:sSub>
              </m:oMath>
            </m:oMathPara>
          </w:p>
        </w:tc>
        <w:tc>
          <w:tcPr>
            <w:tcW w:w="3408" w:type="pct"/>
          </w:tcPr>
          <w:p w14:paraId="4C4B3E40" w14:textId="77777777" w:rsidR="00E20889" w:rsidRPr="00C76E1A" w:rsidRDefault="00E20889" w:rsidP="00AE5C61">
            <w:pPr>
              <w:jc w:val="center"/>
            </w:pPr>
            <w:r w:rsidRPr="009260DC">
              <w:t>Kriging Weight</w:t>
            </w:r>
          </w:p>
        </w:tc>
        <w:tc>
          <w:tcPr>
            <w:tcW w:w="587" w:type="pct"/>
          </w:tcPr>
          <w:p w14:paraId="7DA00253" w14:textId="77777777" w:rsidR="00E20889" w:rsidRPr="00C76E1A" w:rsidRDefault="00E20889" w:rsidP="00AE5C61">
            <w:pPr>
              <w:jc w:val="left"/>
            </w:pPr>
            <w:r w:rsidRPr="009260DC">
              <w:t>–</w:t>
            </w:r>
          </w:p>
        </w:tc>
      </w:tr>
      <w:tr w:rsidR="00E20889" w:rsidRPr="002E1242" w14:paraId="46BF171A" w14:textId="77777777" w:rsidTr="00AE5C61">
        <w:trPr>
          <w:trHeight w:val="340"/>
          <w:jc w:val="center"/>
        </w:trPr>
        <w:tc>
          <w:tcPr>
            <w:tcW w:w="1005" w:type="pct"/>
          </w:tcPr>
          <w:p w14:paraId="7C449487"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λ</m:t>
                    </m:r>
                  </m:e>
                  <m:sub>
                    <m:r>
                      <m:rPr>
                        <m:sty m:val="bi"/>
                      </m:rPr>
                      <w:rPr>
                        <w:rFonts w:ascii="Cambria Math" w:hAnsi="Cambria Math"/>
                      </w:rPr>
                      <m:t>e</m:t>
                    </m:r>
                  </m:sub>
                </m:sSub>
              </m:oMath>
            </m:oMathPara>
          </w:p>
        </w:tc>
        <w:tc>
          <w:tcPr>
            <w:tcW w:w="3408" w:type="pct"/>
          </w:tcPr>
          <w:p w14:paraId="6E030589" w14:textId="77777777" w:rsidR="00E20889" w:rsidRPr="00C76E1A" w:rsidRDefault="00E20889" w:rsidP="00AE5C61">
            <w:pPr>
              <w:jc w:val="center"/>
            </w:pPr>
            <w:r w:rsidRPr="009260DC">
              <w:t>Effective Thermal Conductivity</w:t>
            </w:r>
          </w:p>
        </w:tc>
        <w:tc>
          <w:tcPr>
            <w:tcW w:w="587" w:type="pct"/>
          </w:tcPr>
          <w:p w14:paraId="04F85AC6" w14:textId="77777777" w:rsidR="00E20889" w:rsidRPr="00C76E1A" w:rsidRDefault="00E20889" w:rsidP="00AE5C61">
            <w:pPr>
              <w:jc w:val="left"/>
            </w:pPr>
            <w:r w:rsidRPr="009260DC">
              <w:t>W/(m·K)</w:t>
            </w:r>
          </w:p>
        </w:tc>
      </w:tr>
      <w:tr w:rsidR="00E20889" w:rsidRPr="002E1242" w14:paraId="5B124CA5" w14:textId="77777777" w:rsidTr="00AE5C61">
        <w:trPr>
          <w:trHeight w:val="340"/>
          <w:jc w:val="center"/>
        </w:trPr>
        <w:tc>
          <w:tcPr>
            <w:tcW w:w="1005" w:type="pct"/>
          </w:tcPr>
          <w:p w14:paraId="2BE60AA0" w14:textId="77777777" w:rsidR="00E20889" w:rsidRPr="002D3AE6" w:rsidRDefault="00E20889" w:rsidP="00AE5C61">
            <w:pPr>
              <w:jc w:val="left"/>
              <w:rPr>
                <w:b/>
                <w:bCs/>
                <w:i/>
                <w:iCs/>
              </w:rPr>
            </w:pPr>
            <m:oMathPara>
              <m:oMathParaPr>
                <m:jc m:val="left"/>
              </m:oMathParaPr>
              <m:oMath>
                <m:r>
                  <m:rPr>
                    <m:sty m:val="bi"/>
                  </m:rPr>
                  <w:rPr>
                    <w:rFonts w:ascii="Cambria Math" w:hAnsi="Cambria Math"/>
                  </w:rPr>
                  <m:t>μ</m:t>
                </m:r>
              </m:oMath>
            </m:oMathPara>
          </w:p>
        </w:tc>
        <w:tc>
          <w:tcPr>
            <w:tcW w:w="3408" w:type="pct"/>
          </w:tcPr>
          <w:p w14:paraId="33326F39" w14:textId="77777777" w:rsidR="00E20889" w:rsidRPr="00C76E1A" w:rsidRDefault="00E20889" w:rsidP="00AE5C61">
            <w:pPr>
              <w:jc w:val="center"/>
            </w:pPr>
            <w:r w:rsidRPr="009260DC">
              <w:t>Dynamic Viscosity</w:t>
            </w:r>
          </w:p>
        </w:tc>
        <w:tc>
          <w:tcPr>
            <w:tcW w:w="587" w:type="pct"/>
          </w:tcPr>
          <w:p w14:paraId="30E1A20B" w14:textId="77777777" w:rsidR="00E20889" w:rsidRPr="00C76E1A" w:rsidRDefault="00E20889" w:rsidP="00AE5C61">
            <w:pPr>
              <w:jc w:val="left"/>
            </w:pPr>
            <w:r w:rsidRPr="009260DC">
              <w:t>Pa·s</w:t>
            </w:r>
          </w:p>
        </w:tc>
      </w:tr>
      <w:tr w:rsidR="00E20889" w:rsidRPr="002E1242" w14:paraId="03A0AF78" w14:textId="77777777" w:rsidTr="00AE5C61">
        <w:trPr>
          <w:trHeight w:val="340"/>
          <w:jc w:val="center"/>
        </w:trPr>
        <w:tc>
          <w:tcPr>
            <w:tcW w:w="1005" w:type="pct"/>
          </w:tcPr>
          <w:p w14:paraId="68134F2C"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μ</m:t>
                    </m:r>
                  </m:e>
                  <m:sub>
                    <m:r>
                      <m:rPr>
                        <m:sty m:val="bi"/>
                      </m:rPr>
                      <w:rPr>
                        <w:rFonts w:ascii="Cambria Math" w:hAnsi="Cambria Math"/>
                      </w:rPr>
                      <m:t>K</m:t>
                    </m:r>
                  </m:sub>
                </m:sSub>
              </m:oMath>
            </m:oMathPara>
          </w:p>
        </w:tc>
        <w:tc>
          <w:tcPr>
            <w:tcW w:w="3408" w:type="pct"/>
          </w:tcPr>
          <w:p w14:paraId="47D14724" w14:textId="77777777" w:rsidR="00E20889" w:rsidRPr="00C76E1A" w:rsidRDefault="00E20889" w:rsidP="00AE5C61">
            <w:pPr>
              <w:jc w:val="center"/>
            </w:pPr>
            <w:r w:rsidRPr="00903AA0">
              <w:t>Lagrange Multiplier (Recommended)</w:t>
            </w:r>
          </w:p>
        </w:tc>
        <w:tc>
          <w:tcPr>
            <w:tcW w:w="587" w:type="pct"/>
          </w:tcPr>
          <w:p w14:paraId="42A30918" w14:textId="77777777" w:rsidR="00E20889" w:rsidRPr="00C76E1A" w:rsidRDefault="00E20889" w:rsidP="00AE5C61">
            <w:pPr>
              <w:jc w:val="left"/>
            </w:pPr>
            <w:r w:rsidRPr="00903AA0">
              <w:t>–</w:t>
            </w:r>
          </w:p>
        </w:tc>
      </w:tr>
      <w:tr w:rsidR="00E20889" w:rsidRPr="002E1242" w14:paraId="15E9D798" w14:textId="77777777" w:rsidTr="00AE5C61">
        <w:trPr>
          <w:trHeight w:val="340"/>
          <w:jc w:val="center"/>
        </w:trPr>
        <w:tc>
          <w:tcPr>
            <w:tcW w:w="1005" w:type="pct"/>
          </w:tcPr>
          <w:p w14:paraId="46784897"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μ</m:t>
                    </m:r>
                  </m:e>
                  <m:sub>
                    <m:r>
                      <m:rPr>
                        <m:sty m:val="bi"/>
                      </m:rPr>
                      <w:rPr>
                        <w:rFonts w:ascii="Cambria Math" w:hAnsi="Cambria Math"/>
                      </w:rPr>
                      <m:t>δ</m:t>
                    </m:r>
                  </m:sub>
                </m:sSub>
              </m:oMath>
            </m:oMathPara>
          </w:p>
        </w:tc>
        <w:tc>
          <w:tcPr>
            <w:tcW w:w="3408" w:type="pct"/>
          </w:tcPr>
          <w:p w14:paraId="0F8592F6" w14:textId="77777777" w:rsidR="00E20889" w:rsidRPr="00C76E1A" w:rsidRDefault="00E20889" w:rsidP="00AE5C61">
            <w:pPr>
              <w:jc w:val="center"/>
            </w:pPr>
            <w:r w:rsidRPr="00903AA0">
              <w:t>Discrepancy Mean Function</w:t>
            </w:r>
          </w:p>
        </w:tc>
        <w:tc>
          <w:tcPr>
            <w:tcW w:w="587" w:type="pct"/>
          </w:tcPr>
          <w:p w14:paraId="1263B37F" w14:textId="77777777" w:rsidR="00E20889" w:rsidRPr="00C76E1A" w:rsidRDefault="00E20889" w:rsidP="00AE5C61">
            <w:pPr>
              <w:jc w:val="left"/>
            </w:pPr>
            <w:r w:rsidRPr="00903AA0">
              <w:t>–</w:t>
            </w:r>
          </w:p>
        </w:tc>
      </w:tr>
      <w:tr w:rsidR="00E20889" w:rsidRPr="002E1242" w14:paraId="2B84EB32" w14:textId="77777777" w:rsidTr="00AE5C61">
        <w:trPr>
          <w:trHeight w:val="340"/>
          <w:jc w:val="center"/>
        </w:trPr>
        <w:tc>
          <w:tcPr>
            <w:tcW w:w="1005" w:type="pct"/>
          </w:tcPr>
          <w:p w14:paraId="4700AE7F"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μ</m:t>
                    </m:r>
                  </m:e>
                  <m:sub>
                    <m:r>
                      <m:rPr>
                        <m:sty m:val="bi"/>
                      </m:rPr>
                      <w:rPr>
                        <w:rFonts w:ascii="Cambria Math" w:hAnsi="Cambria Math"/>
                      </w:rPr>
                      <m:t>OK</m:t>
                    </m:r>
                  </m:sub>
                </m:sSub>
              </m:oMath>
            </m:oMathPara>
          </w:p>
        </w:tc>
        <w:tc>
          <w:tcPr>
            <w:tcW w:w="3408" w:type="pct"/>
          </w:tcPr>
          <w:p w14:paraId="00331489" w14:textId="77777777" w:rsidR="00E20889" w:rsidRPr="00C76E1A" w:rsidRDefault="00E20889" w:rsidP="00AE5C61">
            <w:pPr>
              <w:jc w:val="center"/>
            </w:pPr>
            <w:r w:rsidRPr="00903AA0">
              <w:t>Unknown Locally Constant Mean in Ordinary Kriging</w:t>
            </w:r>
          </w:p>
        </w:tc>
        <w:tc>
          <w:tcPr>
            <w:tcW w:w="587" w:type="pct"/>
          </w:tcPr>
          <w:p w14:paraId="42A76971" w14:textId="77777777" w:rsidR="00E20889" w:rsidRPr="00C76E1A" w:rsidRDefault="00E20889" w:rsidP="00AE5C61">
            <w:pPr>
              <w:jc w:val="left"/>
            </w:pPr>
            <w:r w:rsidRPr="009D449A">
              <w:t>–</w:t>
            </w:r>
          </w:p>
        </w:tc>
      </w:tr>
      <w:tr w:rsidR="00E20889" w:rsidRPr="00224C39" w14:paraId="3CAF1F7C" w14:textId="77777777" w:rsidTr="00AE5C61">
        <w:trPr>
          <w:trHeight w:val="340"/>
          <w:jc w:val="center"/>
        </w:trPr>
        <w:tc>
          <w:tcPr>
            <w:tcW w:w="1005" w:type="pct"/>
            <w:tcBorders>
              <w:bottom w:val="single" w:sz="8" w:space="0" w:color="auto"/>
            </w:tcBorders>
            <w:vAlign w:val="center"/>
          </w:tcPr>
          <w:p w14:paraId="253FA88B" w14:textId="77777777" w:rsidR="00E20889" w:rsidRDefault="00E20889" w:rsidP="00AE5C61">
            <w:pPr>
              <w:jc w:val="left"/>
              <w:rPr>
                <w:rFonts w:eastAsia="Calibri" w:cs="Arial"/>
                <w:b/>
                <w:bCs/>
                <w:iCs/>
              </w:rPr>
            </w:pPr>
            <w:r w:rsidRPr="00A70B22">
              <w:rPr>
                <w:b/>
                <w:bCs/>
              </w:rPr>
              <w:lastRenderedPageBreak/>
              <w:t>Variable</w:t>
            </w:r>
          </w:p>
        </w:tc>
        <w:tc>
          <w:tcPr>
            <w:tcW w:w="3408" w:type="pct"/>
            <w:tcBorders>
              <w:bottom w:val="single" w:sz="8" w:space="0" w:color="auto"/>
            </w:tcBorders>
            <w:vAlign w:val="center"/>
          </w:tcPr>
          <w:p w14:paraId="1631ABFF" w14:textId="77777777" w:rsidR="00E20889" w:rsidRPr="00224C39" w:rsidRDefault="00E20889" w:rsidP="00AE5C61">
            <w:pPr>
              <w:jc w:val="center"/>
            </w:pPr>
            <w:r w:rsidRPr="00A70B22">
              <w:rPr>
                <w:b/>
                <w:bCs/>
              </w:rPr>
              <w:t>Description</w:t>
            </w:r>
          </w:p>
        </w:tc>
        <w:tc>
          <w:tcPr>
            <w:tcW w:w="587" w:type="pct"/>
            <w:tcBorders>
              <w:bottom w:val="single" w:sz="8" w:space="0" w:color="auto"/>
            </w:tcBorders>
            <w:vAlign w:val="center"/>
          </w:tcPr>
          <w:p w14:paraId="0AA024C4" w14:textId="77777777" w:rsidR="00E20889" w:rsidRPr="00224C39" w:rsidRDefault="00E20889" w:rsidP="00AE5C61">
            <w:pPr>
              <w:jc w:val="left"/>
            </w:pPr>
            <w:r w:rsidRPr="00A70B22">
              <w:rPr>
                <w:b/>
                <w:bCs/>
              </w:rPr>
              <w:t>S</w:t>
            </w:r>
            <w:r>
              <w:rPr>
                <w:b/>
                <w:bCs/>
              </w:rPr>
              <w:t>I</w:t>
            </w:r>
            <w:r w:rsidRPr="00A70B22">
              <w:rPr>
                <w:b/>
                <w:bCs/>
              </w:rPr>
              <w:t xml:space="preserve"> unit</w:t>
            </w:r>
          </w:p>
        </w:tc>
      </w:tr>
      <w:tr w:rsidR="00E20889" w:rsidRPr="002E1242" w14:paraId="24522155" w14:textId="77777777" w:rsidTr="00AE5C61">
        <w:trPr>
          <w:trHeight w:val="340"/>
          <w:jc w:val="center"/>
        </w:trPr>
        <w:tc>
          <w:tcPr>
            <w:tcW w:w="1005" w:type="pct"/>
          </w:tcPr>
          <w:p w14:paraId="2557BF4D" w14:textId="77777777" w:rsidR="00E20889" w:rsidRPr="002D3AE6" w:rsidRDefault="00E20889" w:rsidP="00AE5C61">
            <w:pPr>
              <w:jc w:val="left"/>
              <w:rPr>
                <w:b/>
                <w:bCs/>
                <w:i/>
                <w:iCs/>
              </w:rPr>
            </w:pPr>
            <m:oMathPara>
              <m:oMathParaPr>
                <m:jc m:val="left"/>
              </m:oMathParaPr>
              <m:oMath>
                <m:r>
                  <m:rPr>
                    <m:sty m:val="bi"/>
                  </m:rPr>
                  <w:rPr>
                    <w:rFonts w:ascii="Cambria Math" w:hAnsi="Cambria Math"/>
                  </w:rPr>
                  <m:t>ρ</m:t>
                </m:r>
              </m:oMath>
            </m:oMathPara>
          </w:p>
        </w:tc>
        <w:tc>
          <w:tcPr>
            <w:tcW w:w="3408" w:type="pct"/>
          </w:tcPr>
          <w:p w14:paraId="3252ABFD" w14:textId="77777777" w:rsidR="00E20889" w:rsidRPr="00C76E1A" w:rsidRDefault="00E20889" w:rsidP="00AE5C61">
            <w:pPr>
              <w:jc w:val="center"/>
            </w:pPr>
            <w:r w:rsidRPr="00903AA0">
              <w:t>Fluid Density</w:t>
            </w:r>
          </w:p>
        </w:tc>
        <w:tc>
          <w:tcPr>
            <w:tcW w:w="587" w:type="pct"/>
          </w:tcPr>
          <w:p w14:paraId="289CD989" w14:textId="77777777" w:rsidR="00E20889" w:rsidRPr="00C76E1A" w:rsidRDefault="00E20889" w:rsidP="00AE5C61">
            <w:pPr>
              <w:jc w:val="left"/>
            </w:pPr>
            <w:r w:rsidRPr="00903AA0">
              <w:t>kg/m³</w:t>
            </w:r>
          </w:p>
        </w:tc>
      </w:tr>
      <w:tr w:rsidR="00E20889" w:rsidRPr="002E1242" w14:paraId="427F9B22" w14:textId="77777777" w:rsidTr="00AE5C61">
        <w:trPr>
          <w:trHeight w:val="340"/>
          <w:jc w:val="center"/>
        </w:trPr>
        <w:tc>
          <w:tcPr>
            <w:tcW w:w="1005" w:type="pct"/>
          </w:tcPr>
          <w:p w14:paraId="7DD57512"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r>
                      <m:rPr>
                        <m:sty m:val="bi"/>
                      </m:rPr>
                      <w:rPr>
                        <w:rFonts w:ascii="Cambria Math" w:hAnsi="Cambria Math"/>
                      </w:rPr>
                      <m:t>ρ</m:t>
                    </m:r>
                  </m:e>
                  <m:sub>
                    <m:r>
                      <m:rPr>
                        <m:sty m:val="bi"/>
                      </m:rPr>
                      <w:rPr>
                        <w:rFonts w:ascii="Cambria Math" w:hAnsi="Cambria Math"/>
                      </w:rPr>
                      <m:t>f</m:t>
                    </m:r>
                  </m:sub>
                </m:sSub>
              </m:oMath>
            </m:oMathPara>
          </w:p>
        </w:tc>
        <w:tc>
          <w:tcPr>
            <w:tcW w:w="3408" w:type="pct"/>
          </w:tcPr>
          <w:p w14:paraId="00F9206A" w14:textId="77777777" w:rsidR="00E20889" w:rsidRPr="00C76E1A" w:rsidRDefault="00E20889" w:rsidP="00AE5C61">
            <w:pPr>
              <w:jc w:val="center"/>
            </w:pPr>
            <w:r w:rsidRPr="00BC14E2">
              <w:t>Fluid Density (Heat Transport)</w:t>
            </w:r>
          </w:p>
        </w:tc>
        <w:tc>
          <w:tcPr>
            <w:tcW w:w="587" w:type="pct"/>
          </w:tcPr>
          <w:p w14:paraId="705D3322" w14:textId="77777777" w:rsidR="00E20889" w:rsidRPr="00C76E1A" w:rsidRDefault="00E20889" w:rsidP="00AE5C61">
            <w:pPr>
              <w:jc w:val="left"/>
            </w:pPr>
            <w:r w:rsidRPr="00BC14E2">
              <w:t>kg/m³</w:t>
            </w:r>
          </w:p>
        </w:tc>
      </w:tr>
      <w:tr w:rsidR="00E20889" w:rsidRPr="002E1242" w14:paraId="414E5015" w14:textId="77777777" w:rsidTr="00AE5C61">
        <w:trPr>
          <w:trHeight w:val="340"/>
          <w:jc w:val="center"/>
        </w:trPr>
        <w:tc>
          <w:tcPr>
            <w:tcW w:w="1005" w:type="pct"/>
          </w:tcPr>
          <w:p w14:paraId="346F4F6E" w14:textId="77777777" w:rsidR="00E20889" w:rsidRPr="002D3AE6" w:rsidRDefault="00E20889" w:rsidP="00AE5C61">
            <w:pPr>
              <w:jc w:val="left"/>
              <w:rPr>
                <w:b/>
                <w:bCs/>
                <w:i/>
                <w:iCs/>
              </w:rPr>
            </w:pPr>
            <m:oMathPara>
              <m:oMathParaPr>
                <m:jc m:val="left"/>
              </m:oMathParaPr>
              <m:oMath>
                <m:r>
                  <m:rPr>
                    <m:sty m:val="bi"/>
                  </m:rPr>
                  <w:rPr>
                    <w:rFonts w:ascii="Cambria Math" w:hAnsi="Cambria Math"/>
                  </w:rPr>
                  <m:t>ϕ</m:t>
                </m:r>
              </m:oMath>
            </m:oMathPara>
          </w:p>
        </w:tc>
        <w:tc>
          <w:tcPr>
            <w:tcW w:w="3408" w:type="pct"/>
          </w:tcPr>
          <w:p w14:paraId="2D46EDE7" w14:textId="77777777" w:rsidR="00E20889" w:rsidRPr="00C76E1A" w:rsidRDefault="00E20889" w:rsidP="00AE5C61">
            <w:pPr>
              <w:jc w:val="center"/>
            </w:pPr>
            <w:r w:rsidRPr="00BC14E2">
              <w:t>Porosity</w:t>
            </w:r>
          </w:p>
        </w:tc>
        <w:tc>
          <w:tcPr>
            <w:tcW w:w="587" w:type="pct"/>
          </w:tcPr>
          <w:p w14:paraId="15218093" w14:textId="77777777" w:rsidR="00E20889" w:rsidRPr="00C76E1A" w:rsidRDefault="00E20889" w:rsidP="00AE5C61">
            <w:pPr>
              <w:jc w:val="left"/>
            </w:pPr>
            <w:r w:rsidRPr="00BC14E2">
              <w:t>–</w:t>
            </w:r>
          </w:p>
        </w:tc>
      </w:tr>
      <w:tr w:rsidR="00E20889" w:rsidRPr="002E1242" w14:paraId="2350FCD1" w14:textId="77777777" w:rsidTr="00AE5C61">
        <w:trPr>
          <w:trHeight w:val="340"/>
          <w:jc w:val="center"/>
        </w:trPr>
        <w:tc>
          <w:tcPr>
            <w:tcW w:w="1005" w:type="pct"/>
          </w:tcPr>
          <w:p w14:paraId="746316CF" w14:textId="77777777" w:rsidR="00E20889" w:rsidRPr="002D3AE6" w:rsidRDefault="00000000" w:rsidP="00AE5C61">
            <w:pPr>
              <w:jc w:val="left"/>
              <w:rPr>
                <w:b/>
                <w:bCs/>
                <w:i/>
                <w:iCs/>
              </w:rPr>
            </w:pPr>
            <m:oMathPara>
              <m:oMathParaPr>
                <m:jc m:val="left"/>
              </m:oMathParaPr>
              <m:oMath>
                <m:sSup>
                  <m:sSupPr>
                    <m:ctrlPr>
                      <w:rPr>
                        <w:rFonts w:ascii="Cambria Math" w:hAnsi="Cambria Math"/>
                        <w:b/>
                        <w:bCs/>
                        <w:i/>
                        <w:iCs/>
                      </w:rPr>
                    </m:ctrlPr>
                  </m:sSupPr>
                  <m:e>
                    <m:r>
                      <m:rPr>
                        <m:sty m:val="bi"/>
                      </m:rPr>
                      <w:rPr>
                        <w:rFonts w:ascii="Cambria Math" w:hAnsi="Cambria Math"/>
                      </w:rPr>
                      <m:t>σ</m:t>
                    </m:r>
                  </m:e>
                  <m:sup>
                    <m:r>
                      <m:rPr>
                        <m:sty m:val="bi"/>
                      </m:rPr>
                      <w:rPr>
                        <w:rFonts w:ascii="Cambria Math" w:hAnsi="Cambria Math"/>
                      </w:rPr>
                      <m:t>2</m:t>
                    </m:r>
                  </m:sup>
                </m:sSup>
              </m:oMath>
            </m:oMathPara>
          </w:p>
        </w:tc>
        <w:tc>
          <w:tcPr>
            <w:tcW w:w="3408" w:type="pct"/>
          </w:tcPr>
          <w:p w14:paraId="186EF398" w14:textId="77777777" w:rsidR="00E20889" w:rsidRPr="00C76E1A" w:rsidRDefault="00E20889" w:rsidP="00AE5C61">
            <w:pPr>
              <w:jc w:val="center"/>
            </w:pPr>
            <w:r w:rsidRPr="00BC14E2">
              <w:t>Partial Sill</w:t>
            </w:r>
          </w:p>
        </w:tc>
        <w:tc>
          <w:tcPr>
            <w:tcW w:w="587" w:type="pct"/>
          </w:tcPr>
          <w:p w14:paraId="7383D360" w14:textId="77777777" w:rsidR="00E20889" w:rsidRPr="00C76E1A" w:rsidRDefault="00E20889" w:rsidP="00AE5C61">
            <w:pPr>
              <w:jc w:val="left"/>
            </w:pPr>
            <w:r w:rsidRPr="00BC14E2">
              <w:t>–</w:t>
            </w:r>
          </w:p>
        </w:tc>
      </w:tr>
      <w:tr w:rsidR="00E20889" w:rsidRPr="002E1242" w14:paraId="2E750CDD" w14:textId="77777777" w:rsidTr="00AE5C61">
        <w:trPr>
          <w:trHeight w:val="340"/>
          <w:jc w:val="center"/>
        </w:trPr>
        <w:tc>
          <w:tcPr>
            <w:tcW w:w="1005" w:type="pct"/>
          </w:tcPr>
          <w:p w14:paraId="74FFA9FA" w14:textId="77777777" w:rsidR="00E20889" w:rsidRPr="002D3AE6" w:rsidRDefault="00000000" w:rsidP="00AE5C61">
            <w:pPr>
              <w:jc w:val="left"/>
              <w:rPr>
                <w:b/>
                <w:bCs/>
                <w:i/>
                <w:iCs/>
              </w:rPr>
            </w:pPr>
            <m:oMathPara>
              <m:oMathParaPr>
                <m:jc m:val="left"/>
              </m:oMathParaPr>
              <m:oMath>
                <m:sSubSup>
                  <m:sSubSupPr>
                    <m:ctrlPr>
                      <w:rPr>
                        <w:rFonts w:ascii="Cambria Math" w:hAnsi="Cambria Math"/>
                        <w:b/>
                        <w:bCs/>
                        <w:i/>
                        <w:iCs/>
                      </w:rPr>
                    </m:ctrlPr>
                  </m:sSubSupPr>
                  <m:e>
                    <m:r>
                      <m:rPr>
                        <m:sty m:val="bi"/>
                      </m:rPr>
                      <w:rPr>
                        <w:rFonts w:ascii="Cambria Math" w:hAnsi="Cambria Math"/>
                      </w:rPr>
                      <m:t>σ</m:t>
                    </m:r>
                  </m:e>
                  <m:sub>
                    <m:r>
                      <m:rPr>
                        <m:sty m:val="bi"/>
                      </m:rPr>
                      <w:rPr>
                        <w:rFonts w:ascii="Cambria Math" w:hAnsi="Cambria Math"/>
                      </w:rPr>
                      <m:t>f</m:t>
                    </m:r>
                  </m:sub>
                  <m:sup>
                    <m:r>
                      <m:rPr>
                        <m:sty m:val="bi"/>
                      </m:rPr>
                      <w:rPr>
                        <w:rFonts w:ascii="Cambria Math" w:hAnsi="Cambria Math"/>
                      </w:rPr>
                      <m:t>2</m:t>
                    </m:r>
                  </m:sup>
                </m:sSubSup>
              </m:oMath>
            </m:oMathPara>
          </w:p>
        </w:tc>
        <w:tc>
          <w:tcPr>
            <w:tcW w:w="3408" w:type="pct"/>
          </w:tcPr>
          <w:p w14:paraId="0F28C3AD" w14:textId="77777777" w:rsidR="00E20889" w:rsidRPr="00C76E1A" w:rsidRDefault="00E20889" w:rsidP="00AE5C61">
            <w:pPr>
              <w:jc w:val="center"/>
            </w:pPr>
            <w:r w:rsidRPr="00BC14E2">
              <w:t>GP Signal Variance</w:t>
            </w:r>
          </w:p>
        </w:tc>
        <w:tc>
          <w:tcPr>
            <w:tcW w:w="587" w:type="pct"/>
          </w:tcPr>
          <w:p w14:paraId="29E76E09" w14:textId="77777777" w:rsidR="00E20889" w:rsidRPr="00C76E1A" w:rsidRDefault="00E20889" w:rsidP="00AE5C61">
            <w:pPr>
              <w:jc w:val="left"/>
            </w:pPr>
            <w:r w:rsidRPr="00BC14E2">
              <w:t>–</w:t>
            </w:r>
          </w:p>
        </w:tc>
      </w:tr>
      <w:tr w:rsidR="00E20889" w:rsidRPr="002E1242" w14:paraId="4027F872" w14:textId="77777777" w:rsidTr="00AE5C61">
        <w:trPr>
          <w:trHeight w:val="340"/>
          <w:jc w:val="center"/>
        </w:trPr>
        <w:tc>
          <w:tcPr>
            <w:tcW w:w="1005" w:type="pct"/>
          </w:tcPr>
          <w:p w14:paraId="5B7B3999" w14:textId="77777777" w:rsidR="00E20889" w:rsidRPr="002D3AE6" w:rsidRDefault="00000000" w:rsidP="00AE5C61">
            <w:pPr>
              <w:jc w:val="left"/>
              <w:rPr>
                <w:b/>
                <w:bCs/>
                <w:i/>
                <w:iCs/>
              </w:rPr>
            </w:pPr>
            <m:oMathPara>
              <m:oMathParaPr>
                <m:jc m:val="left"/>
              </m:oMathParaPr>
              <m:oMath>
                <m:sSubSup>
                  <m:sSubSupPr>
                    <m:ctrlPr>
                      <w:rPr>
                        <w:rFonts w:ascii="Cambria Math" w:hAnsi="Cambria Math"/>
                        <w:b/>
                        <w:bCs/>
                        <w:i/>
                        <w:iCs/>
                      </w:rPr>
                    </m:ctrlPr>
                  </m:sSubSupPr>
                  <m:e>
                    <m:r>
                      <m:rPr>
                        <m:sty m:val="bi"/>
                      </m:rPr>
                      <w:rPr>
                        <w:rFonts w:ascii="Cambria Math" w:hAnsi="Cambria Math"/>
                      </w:rPr>
                      <m:t>σ</m:t>
                    </m:r>
                  </m:e>
                  <m:sub>
                    <m:r>
                      <m:rPr>
                        <m:sty m:val="bi"/>
                      </m:rPr>
                      <w:rPr>
                        <w:rFonts w:ascii="Cambria Math" w:hAnsi="Cambria Math"/>
                      </w:rPr>
                      <m:t>n</m:t>
                    </m:r>
                  </m:sub>
                  <m:sup>
                    <m:r>
                      <m:rPr>
                        <m:sty m:val="bi"/>
                      </m:rPr>
                      <w:rPr>
                        <w:rFonts w:ascii="Cambria Math" w:hAnsi="Cambria Math"/>
                      </w:rPr>
                      <m:t>2</m:t>
                    </m:r>
                  </m:sup>
                </m:sSubSup>
              </m:oMath>
            </m:oMathPara>
          </w:p>
        </w:tc>
        <w:tc>
          <w:tcPr>
            <w:tcW w:w="3408" w:type="pct"/>
          </w:tcPr>
          <w:p w14:paraId="215D8F15" w14:textId="77777777" w:rsidR="00E20889" w:rsidRPr="00C76E1A" w:rsidRDefault="00E20889" w:rsidP="00AE5C61">
            <w:pPr>
              <w:jc w:val="center"/>
            </w:pPr>
            <w:r w:rsidRPr="00C96BD8">
              <w:t>Observation Noise Variance</w:t>
            </w:r>
          </w:p>
        </w:tc>
        <w:tc>
          <w:tcPr>
            <w:tcW w:w="587" w:type="pct"/>
          </w:tcPr>
          <w:p w14:paraId="1D46CCB5" w14:textId="77777777" w:rsidR="00E20889" w:rsidRPr="00C76E1A" w:rsidRDefault="00E20889" w:rsidP="00AE5C61">
            <w:pPr>
              <w:jc w:val="left"/>
            </w:pPr>
            <w:r w:rsidRPr="00C96BD8">
              <w:t>–</w:t>
            </w:r>
          </w:p>
        </w:tc>
      </w:tr>
      <w:tr w:rsidR="00E20889" w:rsidRPr="002E1242" w14:paraId="4E56D540" w14:textId="77777777" w:rsidTr="00AE5C61">
        <w:trPr>
          <w:trHeight w:val="340"/>
          <w:jc w:val="center"/>
        </w:trPr>
        <w:tc>
          <w:tcPr>
            <w:tcW w:w="1005" w:type="pct"/>
          </w:tcPr>
          <w:p w14:paraId="58730C32" w14:textId="77777777" w:rsidR="00E20889" w:rsidRPr="002D3AE6" w:rsidRDefault="00000000" w:rsidP="00AE5C61">
            <w:pPr>
              <w:jc w:val="left"/>
              <w:rPr>
                <w:b/>
                <w:bCs/>
                <w:i/>
                <w:iCs/>
              </w:rPr>
            </w:pPr>
            <m:oMathPara>
              <m:oMathParaPr>
                <m:jc m:val="left"/>
              </m:oMathParaPr>
              <m:oMath>
                <m:sSubSup>
                  <m:sSubSupPr>
                    <m:ctrlPr>
                      <w:rPr>
                        <w:rFonts w:ascii="Cambria Math" w:hAnsi="Cambria Math"/>
                        <w:b/>
                        <w:bCs/>
                        <w:i/>
                        <w:iCs/>
                      </w:rPr>
                    </m:ctrlPr>
                  </m:sSubSupPr>
                  <m:e>
                    <m:r>
                      <m:rPr>
                        <m:sty m:val="bi"/>
                      </m:rPr>
                      <w:rPr>
                        <w:rFonts w:ascii="Cambria Math" w:hAnsi="Cambria Math"/>
                      </w:rPr>
                      <m:t>σ</m:t>
                    </m:r>
                  </m:e>
                  <m:sub>
                    <m:r>
                      <m:rPr>
                        <m:sty m:val="bi"/>
                      </m:rPr>
                      <w:rPr>
                        <w:rFonts w:ascii="Cambria Math" w:hAnsi="Cambria Math"/>
                      </w:rPr>
                      <m:t>OK</m:t>
                    </m:r>
                  </m:sub>
                  <m:sup>
                    <m:r>
                      <m:rPr>
                        <m:sty m:val="bi"/>
                      </m:rPr>
                      <w:rPr>
                        <w:rFonts w:ascii="Cambria Math" w:hAnsi="Cambria Math"/>
                      </w:rPr>
                      <m:t>2</m:t>
                    </m:r>
                  </m:sup>
                </m:sSubSup>
              </m:oMath>
            </m:oMathPara>
          </w:p>
        </w:tc>
        <w:tc>
          <w:tcPr>
            <w:tcW w:w="3408" w:type="pct"/>
          </w:tcPr>
          <w:p w14:paraId="50A7D1C0" w14:textId="77777777" w:rsidR="00E20889" w:rsidRPr="00C76E1A" w:rsidRDefault="00E20889" w:rsidP="00AE5C61">
            <w:pPr>
              <w:jc w:val="center"/>
            </w:pPr>
            <w:r w:rsidRPr="00C96BD8">
              <w:t>Ordinary Kriging Variance</w:t>
            </w:r>
          </w:p>
        </w:tc>
        <w:tc>
          <w:tcPr>
            <w:tcW w:w="587" w:type="pct"/>
          </w:tcPr>
          <w:p w14:paraId="512688B1" w14:textId="77777777" w:rsidR="00E20889" w:rsidRPr="00C76E1A" w:rsidRDefault="00E20889" w:rsidP="00AE5C61">
            <w:pPr>
              <w:jc w:val="left"/>
            </w:pPr>
            <w:r w:rsidRPr="00C96BD8">
              <w:t>–</w:t>
            </w:r>
          </w:p>
        </w:tc>
      </w:tr>
      <w:tr w:rsidR="00E20889" w:rsidRPr="002E1242" w14:paraId="7E2769A9" w14:textId="77777777" w:rsidTr="00AE5C61">
        <w:trPr>
          <w:trHeight w:val="340"/>
          <w:jc w:val="center"/>
        </w:trPr>
        <w:tc>
          <w:tcPr>
            <w:tcW w:w="1005" w:type="pct"/>
          </w:tcPr>
          <w:p w14:paraId="743FE81D" w14:textId="77777777" w:rsidR="00E20889" w:rsidRPr="002D3AE6" w:rsidRDefault="00000000" w:rsidP="00AE5C61">
            <w:pPr>
              <w:jc w:val="left"/>
              <w:rPr>
                <w:b/>
                <w:bCs/>
                <w:i/>
                <w:iCs/>
              </w:rPr>
            </w:pPr>
            <m:oMathPara>
              <m:oMathParaPr>
                <m:jc m:val="left"/>
              </m:oMathParaPr>
              <m:oMath>
                <m:sSubSup>
                  <m:sSubSupPr>
                    <m:ctrlPr>
                      <w:rPr>
                        <w:rFonts w:ascii="Cambria Math" w:hAnsi="Cambria Math"/>
                        <w:b/>
                        <w:bCs/>
                        <w:i/>
                        <w:iCs/>
                      </w:rPr>
                    </m:ctrlPr>
                  </m:sSubSupPr>
                  <m:e>
                    <m:r>
                      <m:rPr>
                        <m:sty m:val="bi"/>
                      </m:rPr>
                      <w:rPr>
                        <w:rFonts w:ascii="Cambria Math" w:hAnsi="Cambria Math"/>
                      </w:rPr>
                      <m:t>σ</m:t>
                    </m:r>
                  </m:e>
                  <m:sub>
                    <m:r>
                      <m:rPr>
                        <m:sty m:val="bi"/>
                      </m:rPr>
                      <w:rPr>
                        <w:rFonts w:ascii="Cambria Math" w:hAnsi="Cambria Math"/>
                      </w:rPr>
                      <m:t>GP</m:t>
                    </m:r>
                  </m:sub>
                  <m:sup>
                    <m:r>
                      <m:rPr>
                        <m:sty m:val="bi"/>
                      </m:rPr>
                      <w:rPr>
                        <w:rFonts w:ascii="Cambria Math" w:hAnsi="Cambria Math"/>
                      </w:rPr>
                      <m:t>2</m:t>
                    </m:r>
                  </m:sup>
                </m:sSubSup>
              </m:oMath>
            </m:oMathPara>
          </w:p>
        </w:tc>
        <w:tc>
          <w:tcPr>
            <w:tcW w:w="3408" w:type="pct"/>
          </w:tcPr>
          <w:p w14:paraId="52B8A801" w14:textId="77777777" w:rsidR="00E20889" w:rsidRPr="00C76E1A" w:rsidRDefault="00E20889" w:rsidP="00AE5C61">
            <w:pPr>
              <w:jc w:val="center"/>
            </w:pPr>
            <w:r w:rsidRPr="00C96BD8">
              <w:t>GP Predictive Variance</w:t>
            </w:r>
          </w:p>
        </w:tc>
        <w:tc>
          <w:tcPr>
            <w:tcW w:w="587" w:type="pct"/>
          </w:tcPr>
          <w:p w14:paraId="111217CA" w14:textId="77777777" w:rsidR="00E20889" w:rsidRPr="00C76E1A" w:rsidRDefault="00E20889" w:rsidP="00AE5C61">
            <w:pPr>
              <w:jc w:val="left"/>
            </w:pPr>
            <w:r w:rsidRPr="00C96BD8">
              <w:t>–</w:t>
            </w:r>
          </w:p>
        </w:tc>
      </w:tr>
      <w:tr w:rsidR="00E20889" w:rsidRPr="002E1242" w14:paraId="71C88393" w14:textId="77777777" w:rsidTr="00AE5C61">
        <w:trPr>
          <w:trHeight w:val="340"/>
          <w:jc w:val="center"/>
        </w:trPr>
        <w:tc>
          <w:tcPr>
            <w:tcW w:w="1005" w:type="pct"/>
          </w:tcPr>
          <w:p w14:paraId="490D6AF6" w14:textId="77777777" w:rsidR="00E20889" w:rsidRPr="002D3AE6" w:rsidRDefault="00000000" w:rsidP="00AE5C61">
            <w:pPr>
              <w:jc w:val="left"/>
              <w:rPr>
                <w:b/>
                <w:bCs/>
                <w:i/>
                <w:iCs/>
              </w:rPr>
            </w:pPr>
            <m:oMathPara>
              <m:oMathParaPr>
                <m:jc m:val="left"/>
              </m:oMathParaPr>
              <m:oMath>
                <m:sSubSup>
                  <m:sSubSupPr>
                    <m:ctrlPr>
                      <w:rPr>
                        <w:rFonts w:ascii="Cambria Math" w:hAnsi="Cambria Math"/>
                        <w:b/>
                        <w:bCs/>
                        <w:i/>
                        <w:iCs/>
                      </w:rPr>
                    </m:ctrlPr>
                  </m:sSubSupPr>
                  <m:e>
                    <m:r>
                      <m:rPr>
                        <m:sty m:val="bi"/>
                      </m:rPr>
                      <w:rPr>
                        <w:rFonts w:ascii="Cambria Math" w:hAnsi="Cambria Math"/>
                      </w:rPr>
                      <m:t>σ</m:t>
                    </m:r>
                  </m:e>
                  <m:sub>
                    <m:r>
                      <m:rPr>
                        <m:sty m:val="bi"/>
                      </m:rPr>
                      <w:rPr>
                        <w:rFonts w:ascii="Cambria Math" w:hAnsi="Cambria Math"/>
                      </w:rPr>
                      <m:t>δ</m:t>
                    </m:r>
                  </m:sub>
                  <m:sup>
                    <m:r>
                      <m:rPr>
                        <m:sty m:val="bi"/>
                      </m:rPr>
                      <w:rPr>
                        <w:rFonts w:ascii="Cambria Math" w:hAnsi="Cambria Math"/>
                      </w:rPr>
                      <m:t>2</m:t>
                    </m:r>
                  </m:sup>
                </m:sSubSup>
              </m:oMath>
            </m:oMathPara>
          </w:p>
        </w:tc>
        <w:tc>
          <w:tcPr>
            <w:tcW w:w="3408" w:type="pct"/>
          </w:tcPr>
          <w:p w14:paraId="22CD2EDE" w14:textId="77777777" w:rsidR="00E20889" w:rsidRPr="00C76E1A" w:rsidRDefault="00E20889" w:rsidP="00AE5C61">
            <w:pPr>
              <w:jc w:val="center"/>
            </w:pPr>
            <w:r w:rsidRPr="00C96BD8">
              <w:t>Discrepancy Variance</w:t>
            </w:r>
          </w:p>
        </w:tc>
        <w:tc>
          <w:tcPr>
            <w:tcW w:w="587" w:type="pct"/>
          </w:tcPr>
          <w:p w14:paraId="348BC9C6" w14:textId="77777777" w:rsidR="00E20889" w:rsidRPr="00C76E1A" w:rsidRDefault="00E20889" w:rsidP="00AE5C61">
            <w:pPr>
              <w:jc w:val="left"/>
            </w:pPr>
            <w:r w:rsidRPr="00C96BD8">
              <w:t>–</w:t>
            </w:r>
          </w:p>
        </w:tc>
      </w:tr>
      <w:tr w:rsidR="00E20889" w:rsidRPr="002E1242" w14:paraId="483EECE3" w14:textId="77777777" w:rsidTr="00AE5C61">
        <w:trPr>
          <w:trHeight w:val="340"/>
          <w:jc w:val="center"/>
        </w:trPr>
        <w:tc>
          <w:tcPr>
            <w:tcW w:w="1005" w:type="pct"/>
          </w:tcPr>
          <w:p w14:paraId="346C85A8" w14:textId="77777777" w:rsidR="00E20889" w:rsidRPr="002D3AE6" w:rsidRDefault="00000000" w:rsidP="00AE5C61">
            <w:pPr>
              <w:jc w:val="left"/>
              <w:rPr>
                <w:b/>
                <w:bCs/>
                <w:i/>
                <w:iCs/>
              </w:rPr>
            </w:pPr>
            <m:oMathPara>
              <m:oMathParaPr>
                <m:jc m:val="left"/>
              </m:oMathParaPr>
              <m:oMath>
                <m:sSubSup>
                  <m:sSubSupPr>
                    <m:ctrlPr>
                      <w:rPr>
                        <w:rFonts w:ascii="Cambria Math" w:hAnsi="Cambria Math"/>
                        <w:b/>
                        <w:bCs/>
                        <w:i/>
                        <w:iCs/>
                      </w:rPr>
                    </m:ctrlPr>
                  </m:sSubSupPr>
                  <m:e>
                    <m:r>
                      <m:rPr>
                        <m:sty m:val="bi"/>
                      </m:rPr>
                      <w:rPr>
                        <w:rFonts w:ascii="Cambria Math" w:hAnsi="Cambria Math"/>
                      </w:rPr>
                      <m:t>σ</m:t>
                    </m:r>
                  </m:e>
                  <m:sub>
                    <m:r>
                      <m:rPr>
                        <m:sty m:val="bi"/>
                      </m:rPr>
                      <w:rPr>
                        <w:rFonts w:ascii="Cambria Math" w:hAnsi="Cambria Math"/>
                      </w:rPr>
                      <m:t>corr</m:t>
                    </m:r>
                  </m:sub>
                  <m:sup>
                    <m:r>
                      <m:rPr>
                        <m:sty m:val="bi"/>
                      </m:rPr>
                      <w:rPr>
                        <w:rFonts w:ascii="Cambria Math" w:hAnsi="Cambria Math"/>
                      </w:rPr>
                      <m:t>2</m:t>
                    </m:r>
                  </m:sup>
                </m:sSubSup>
              </m:oMath>
            </m:oMathPara>
          </w:p>
        </w:tc>
        <w:tc>
          <w:tcPr>
            <w:tcW w:w="3408" w:type="pct"/>
          </w:tcPr>
          <w:p w14:paraId="42503D32" w14:textId="77777777" w:rsidR="00E20889" w:rsidRPr="00C76E1A" w:rsidRDefault="00E20889" w:rsidP="00AE5C61">
            <w:pPr>
              <w:jc w:val="center"/>
            </w:pPr>
            <w:r w:rsidRPr="003A6A9E">
              <w:t>Corrected Prediction Variance</w:t>
            </w:r>
          </w:p>
        </w:tc>
        <w:tc>
          <w:tcPr>
            <w:tcW w:w="587" w:type="pct"/>
          </w:tcPr>
          <w:p w14:paraId="1B4885BA" w14:textId="77777777" w:rsidR="00E20889" w:rsidRPr="00C76E1A" w:rsidRDefault="00E20889" w:rsidP="00AE5C61">
            <w:pPr>
              <w:jc w:val="left"/>
            </w:pPr>
            <w:r w:rsidRPr="003A6A9E">
              <w:t>–</w:t>
            </w:r>
          </w:p>
        </w:tc>
      </w:tr>
      <w:tr w:rsidR="00E20889" w:rsidRPr="002E1242" w14:paraId="1F10960A" w14:textId="77777777" w:rsidTr="00AE5C61">
        <w:trPr>
          <w:trHeight w:val="340"/>
          <w:jc w:val="center"/>
        </w:trPr>
        <w:tc>
          <w:tcPr>
            <w:tcW w:w="1005" w:type="pct"/>
          </w:tcPr>
          <w:p w14:paraId="3112A2C6" w14:textId="77777777" w:rsidR="00E20889" w:rsidRPr="002D3AE6" w:rsidRDefault="00E20889" w:rsidP="00AE5C61">
            <w:pPr>
              <w:jc w:val="left"/>
              <w:rPr>
                <w:b/>
                <w:bCs/>
                <w:i/>
                <w:iCs/>
              </w:rPr>
            </w:pPr>
            <m:oMathPara>
              <m:oMathParaPr>
                <m:jc m:val="left"/>
              </m:oMathParaPr>
              <m:oMath>
                <m:r>
                  <m:rPr>
                    <m:sty m:val="bi"/>
                  </m:rPr>
                  <w:rPr>
                    <w:rFonts w:ascii="Cambria Math" w:hAnsi="Cambria Math"/>
                  </w:rPr>
                  <m:t>θ</m:t>
                </m:r>
              </m:oMath>
            </m:oMathPara>
          </w:p>
        </w:tc>
        <w:tc>
          <w:tcPr>
            <w:tcW w:w="3408" w:type="pct"/>
          </w:tcPr>
          <w:p w14:paraId="32FB4565" w14:textId="77777777" w:rsidR="00E20889" w:rsidRPr="00C76E1A" w:rsidRDefault="00E20889" w:rsidP="00AE5C61">
            <w:pPr>
              <w:jc w:val="center"/>
            </w:pPr>
            <w:r w:rsidRPr="003A6A9E">
              <w:t>Covariance Parameter Vector</w:t>
            </w:r>
          </w:p>
        </w:tc>
        <w:tc>
          <w:tcPr>
            <w:tcW w:w="587" w:type="pct"/>
          </w:tcPr>
          <w:p w14:paraId="6CA207C2" w14:textId="77777777" w:rsidR="00E20889" w:rsidRPr="00C76E1A" w:rsidRDefault="00E20889" w:rsidP="00AE5C61">
            <w:pPr>
              <w:jc w:val="left"/>
            </w:pPr>
            <w:r w:rsidRPr="003A6A9E">
              <w:t>–</w:t>
            </w:r>
          </w:p>
        </w:tc>
      </w:tr>
      <w:tr w:rsidR="00E20889" w:rsidRPr="002E1242" w14:paraId="684C8C51" w14:textId="77777777" w:rsidTr="00AE5C61">
        <w:trPr>
          <w:trHeight w:val="340"/>
          <w:jc w:val="center"/>
        </w:trPr>
        <w:tc>
          <w:tcPr>
            <w:tcW w:w="1005" w:type="pct"/>
          </w:tcPr>
          <w:p w14:paraId="5A58BB26" w14:textId="77777777" w:rsidR="00E20889" w:rsidRPr="002D3AE6" w:rsidRDefault="00000000" w:rsidP="00AE5C61">
            <w:pPr>
              <w:jc w:val="left"/>
              <w:rPr>
                <w:b/>
                <w:bCs/>
                <w:i/>
                <w:iCs/>
              </w:rPr>
            </w:pPr>
            <m:oMathPara>
              <m:oMathParaPr>
                <m:jc m:val="left"/>
              </m:oMathParaPr>
              <m:oMath>
                <m:acc>
                  <m:accPr>
                    <m:ctrlPr>
                      <w:rPr>
                        <w:rFonts w:ascii="Cambria Math" w:hAnsi="Cambria Math"/>
                        <w:b/>
                        <w:bCs/>
                        <w:i/>
                        <w:iCs/>
                      </w:rPr>
                    </m:ctrlPr>
                  </m:accPr>
                  <m:e>
                    <m:r>
                      <m:rPr>
                        <m:sty m:val="bi"/>
                      </m:rPr>
                      <w:rPr>
                        <w:rFonts w:ascii="Cambria Math" w:hAnsi="Cambria Math"/>
                      </w:rPr>
                      <m:t>θ</m:t>
                    </m:r>
                  </m:e>
                </m:acc>
              </m:oMath>
            </m:oMathPara>
          </w:p>
        </w:tc>
        <w:tc>
          <w:tcPr>
            <w:tcW w:w="3408" w:type="pct"/>
          </w:tcPr>
          <w:p w14:paraId="19107F84" w14:textId="77777777" w:rsidR="00E20889" w:rsidRPr="00C76E1A" w:rsidRDefault="00E20889" w:rsidP="00AE5C61">
            <w:pPr>
              <w:jc w:val="center"/>
            </w:pPr>
            <w:r w:rsidRPr="003A6A9E">
              <w:t>Estimated Covariance Parameters</w:t>
            </w:r>
          </w:p>
        </w:tc>
        <w:tc>
          <w:tcPr>
            <w:tcW w:w="587" w:type="pct"/>
          </w:tcPr>
          <w:p w14:paraId="28F8B535" w14:textId="77777777" w:rsidR="00E20889" w:rsidRPr="00C76E1A" w:rsidRDefault="00E20889" w:rsidP="00AE5C61">
            <w:pPr>
              <w:jc w:val="left"/>
            </w:pPr>
            <w:r w:rsidRPr="003A6A9E">
              <w:t>–</w:t>
            </w:r>
          </w:p>
        </w:tc>
      </w:tr>
      <w:tr w:rsidR="00E20889" w:rsidRPr="002E1242" w14:paraId="7612DC65" w14:textId="77777777" w:rsidTr="00AE5C61">
        <w:trPr>
          <w:trHeight w:val="340"/>
          <w:jc w:val="center"/>
        </w:trPr>
        <w:tc>
          <w:tcPr>
            <w:tcW w:w="1005" w:type="pct"/>
          </w:tcPr>
          <w:p w14:paraId="5BAFE600" w14:textId="77777777" w:rsidR="00E20889" w:rsidRPr="002D3AE6" w:rsidRDefault="00E20889" w:rsidP="00AE5C61">
            <w:pPr>
              <w:jc w:val="left"/>
              <w:rPr>
                <w:b/>
                <w:bCs/>
                <w:i/>
                <w:iCs/>
              </w:rPr>
            </w:pPr>
            <m:oMathPara>
              <m:oMathParaPr>
                <m:jc m:val="left"/>
              </m:oMathParaPr>
              <m:oMath>
                <m:r>
                  <m:rPr>
                    <m:sty m:val="bi"/>
                  </m:rPr>
                  <w:rPr>
                    <w:rFonts w:ascii="Cambria Math" w:hAnsi="Cambria Math"/>
                  </w:rPr>
                  <m:t>Ω</m:t>
                </m:r>
              </m:oMath>
            </m:oMathPara>
          </w:p>
        </w:tc>
        <w:tc>
          <w:tcPr>
            <w:tcW w:w="3408" w:type="pct"/>
          </w:tcPr>
          <w:p w14:paraId="06178165" w14:textId="77777777" w:rsidR="00E20889" w:rsidRPr="00C76E1A" w:rsidRDefault="00E20889" w:rsidP="00AE5C61">
            <w:pPr>
              <w:jc w:val="center"/>
            </w:pPr>
            <w:r w:rsidRPr="003A6A9E">
              <w:t>Control Volume</w:t>
            </w:r>
          </w:p>
        </w:tc>
        <w:tc>
          <w:tcPr>
            <w:tcW w:w="587" w:type="pct"/>
          </w:tcPr>
          <w:p w14:paraId="4ECBA8AD" w14:textId="77777777" w:rsidR="00E20889" w:rsidRPr="00C76E1A" w:rsidRDefault="00E20889" w:rsidP="00AE5C61">
            <w:pPr>
              <w:jc w:val="left"/>
            </w:pPr>
            <w:r w:rsidRPr="003A6A9E">
              <w:t>m³</w:t>
            </w:r>
          </w:p>
        </w:tc>
      </w:tr>
      <w:tr w:rsidR="00E20889" w:rsidRPr="002E1242" w14:paraId="70183ACD" w14:textId="77777777" w:rsidTr="00AE5C61">
        <w:trPr>
          <w:trHeight w:val="340"/>
          <w:jc w:val="center"/>
        </w:trPr>
        <w:tc>
          <w:tcPr>
            <w:tcW w:w="1005" w:type="pct"/>
          </w:tcPr>
          <w:p w14:paraId="4C9E0FF1" w14:textId="77777777" w:rsidR="00E20889" w:rsidRPr="002D3AE6" w:rsidRDefault="00E20889" w:rsidP="00AE5C61">
            <w:pPr>
              <w:jc w:val="left"/>
              <w:rPr>
                <w:b/>
                <w:bCs/>
                <w:i/>
                <w:iCs/>
              </w:rPr>
            </w:pPr>
            <m:oMathPara>
              <m:oMathParaPr>
                <m:jc m:val="left"/>
              </m:oMathParaPr>
              <m:oMath>
                <m:r>
                  <m:rPr>
                    <m:sty m:val="bi"/>
                  </m:rPr>
                  <w:rPr>
                    <w:rFonts w:ascii="Cambria Math" w:hAnsi="Cambria Math"/>
                  </w:rPr>
                  <m:t>∂Ω</m:t>
                </m:r>
              </m:oMath>
            </m:oMathPara>
          </w:p>
        </w:tc>
        <w:tc>
          <w:tcPr>
            <w:tcW w:w="3408" w:type="pct"/>
          </w:tcPr>
          <w:p w14:paraId="66D67720" w14:textId="77777777" w:rsidR="00E20889" w:rsidRPr="00C76E1A" w:rsidRDefault="00E20889" w:rsidP="00AE5C61">
            <w:pPr>
              <w:jc w:val="center"/>
            </w:pPr>
            <w:r w:rsidRPr="003A6A9E">
              <w:t>Boundary Of Domain</w:t>
            </w:r>
          </w:p>
        </w:tc>
        <w:tc>
          <w:tcPr>
            <w:tcW w:w="587" w:type="pct"/>
          </w:tcPr>
          <w:p w14:paraId="4CA4FA04" w14:textId="77777777" w:rsidR="00E20889" w:rsidRPr="00C76E1A" w:rsidRDefault="00E20889" w:rsidP="00AE5C61">
            <w:pPr>
              <w:jc w:val="left"/>
            </w:pPr>
            <w:r w:rsidRPr="003A6A9E">
              <w:t>m²</w:t>
            </w:r>
          </w:p>
        </w:tc>
      </w:tr>
      <w:tr w:rsidR="00E20889" w:rsidRPr="002E1242" w14:paraId="7B7FF9EB" w14:textId="77777777" w:rsidTr="00AE5C61">
        <w:trPr>
          <w:trHeight w:val="340"/>
          <w:jc w:val="center"/>
        </w:trPr>
        <w:tc>
          <w:tcPr>
            <w:tcW w:w="1005" w:type="pct"/>
          </w:tcPr>
          <w:p w14:paraId="6C94B205" w14:textId="77777777" w:rsidR="00E20889" w:rsidRPr="002D3AE6" w:rsidRDefault="00000000" w:rsidP="00AE5C61">
            <w:pPr>
              <w:jc w:val="left"/>
              <w:rPr>
                <w:b/>
                <w:bCs/>
                <w:i/>
                <w:iCs/>
              </w:rPr>
            </w:pPr>
            <m:oMathPara>
              <m:oMathParaPr>
                <m:jc m:val="left"/>
              </m:oMathParaPr>
              <m:oMath>
                <m:sSub>
                  <m:sSubPr>
                    <m:ctrlPr>
                      <w:rPr>
                        <w:rFonts w:ascii="Cambria Math" w:hAnsi="Cambria Math"/>
                        <w:b/>
                        <w:bCs/>
                        <w:i/>
                        <w:iCs/>
                      </w:rPr>
                    </m:ctrlPr>
                  </m:sSubPr>
                  <m:e>
                    <m:d>
                      <m:dPr>
                        <m:ctrlPr>
                          <w:rPr>
                            <w:rFonts w:ascii="Cambria Math" w:hAnsi="Cambria Math"/>
                            <w:b/>
                            <w:bCs/>
                            <w:i/>
                            <w:iCs/>
                          </w:rPr>
                        </m:ctrlPr>
                      </m:dPr>
                      <m:e>
                        <m:r>
                          <m:rPr>
                            <m:sty m:val="bi"/>
                          </m:rPr>
                          <w:rPr>
                            <w:rFonts w:ascii="Cambria Math" w:hAnsi="Cambria Math"/>
                          </w:rPr>
                          <m:t>ρc</m:t>
                        </m:r>
                      </m:e>
                    </m:d>
                  </m:e>
                  <m:sub>
                    <m:r>
                      <m:rPr>
                        <m:sty m:val="bi"/>
                      </m:rPr>
                      <w:rPr>
                        <w:rFonts w:ascii="Cambria Math" w:hAnsi="Cambria Math"/>
                      </w:rPr>
                      <m:t>e</m:t>
                    </m:r>
                  </m:sub>
                </m:sSub>
              </m:oMath>
            </m:oMathPara>
          </w:p>
        </w:tc>
        <w:tc>
          <w:tcPr>
            <w:tcW w:w="3408" w:type="pct"/>
          </w:tcPr>
          <w:p w14:paraId="1F7E6B38" w14:textId="77777777" w:rsidR="00E20889" w:rsidRPr="00C76E1A" w:rsidRDefault="00E20889" w:rsidP="00AE5C61">
            <w:pPr>
              <w:jc w:val="center"/>
            </w:pPr>
            <w:r w:rsidRPr="003A6A9E">
              <w:t xml:space="preserve">Effective Volumetric Heat Capacity </w:t>
            </w:r>
            <w:r>
              <w:t>o</w:t>
            </w:r>
            <w:r w:rsidRPr="003A6A9E">
              <w:t>f the Saturated Porous Medium</w:t>
            </w:r>
          </w:p>
        </w:tc>
        <w:tc>
          <w:tcPr>
            <w:tcW w:w="587" w:type="pct"/>
          </w:tcPr>
          <w:p w14:paraId="4FE4117E" w14:textId="77777777" w:rsidR="00E20889" w:rsidRPr="00C76E1A" w:rsidRDefault="00E20889" w:rsidP="00AE5C61">
            <w:pPr>
              <w:jc w:val="left"/>
            </w:pPr>
            <w:r w:rsidRPr="003A6A9E">
              <w:t>J/(m³·K)</w:t>
            </w:r>
          </w:p>
        </w:tc>
      </w:tr>
      <w:tr w:rsidR="00E20889" w:rsidRPr="002E1242" w14:paraId="6DE401DF" w14:textId="77777777" w:rsidTr="00AE5C61">
        <w:trPr>
          <w:trHeight w:val="340"/>
          <w:jc w:val="center"/>
        </w:trPr>
        <w:tc>
          <w:tcPr>
            <w:tcW w:w="1005" w:type="pct"/>
          </w:tcPr>
          <w:p w14:paraId="77A3A2D4" w14:textId="77777777" w:rsidR="00E20889" w:rsidRPr="00572729" w:rsidRDefault="00000000" w:rsidP="00AE5C61">
            <w:pPr>
              <w:jc w:val="left"/>
              <w:rPr>
                <w:rFonts w:eastAsia="Calibri" w:cs="Arial"/>
                <w:b/>
                <w:bCs/>
                <w:iCs/>
              </w:rPr>
            </w:pPr>
            <m:oMathPara>
              <m:oMathParaPr>
                <m:jc m:val="left"/>
              </m:oMathParaPr>
              <m:oMath>
                <m:sSub>
                  <m:sSubPr>
                    <m:ctrlPr>
                      <w:rPr>
                        <w:rFonts w:ascii="Cambria Math" w:hAnsi="Cambria Math"/>
                        <w:b/>
                        <w:i/>
                      </w:rPr>
                    </m:ctrlPr>
                  </m:sSubPr>
                  <m:e>
                    <m:r>
                      <m:rPr>
                        <m:sty m:val="bi"/>
                      </m:rPr>
                      <w:rPr>
                        <w:rFonts w:ascii="Cambria Math" w:hAnsi="Cambria Math"/>
                      </w:rPr>
                      <m:t>Z</m:t>
                    </m:r>
                  </m:e>
                  <m:sub>
                    <m:r>
                      <m:rPr>
                        <m:sty m:val="bi"/>
                      </m:rPr>
                      <w:rPr>
                        <w:rFonts w:ascii="Cambria Math" w:hAnsi="Cambria Math"/>
                      </w:rPr>
                      <m:t>obs</m:t>
                    </m:r>
                  </m:sub>
                </m:sSub>
                <m:d>
                  <m:dPr>
                    <m:ctrlPr>
                      <w:rPr>
                        <w:rFonts w:ascii="Cambria Math" w:hAnsi="Cambria Math"/>
                        <w:b/>
                        <w:i/>
                      </w:rPr>
                    </m:ctrlPr>
                  </m:dPr>
                  <m:e>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m:t>
                        </m:r>
                      </m:sub>
                    </m:sSub>
                  </m:e>
                </m:d>
              </m:oMath>
            </m:oMathPara>
          </w:p>
        </w:tc>
        <w:tc>
          <w:tcPr>
            <w:tcW w:w="3408" w:type="pct"/>
          </w:tcPr>
          <w:p w14:paraId="5BAAA5F6" w14:textId="77777777" w:rsidR="00E20889" w:rsidRPr="003A6A9E" w:rsidRDefault="00E20889" w:rsidP="00AE5C61">
            <w:pPr>
              <w:jc w:val="center"/>
            </w:pPr>
            <w:r w:rsidRPr="008F5A0D">
              <w:t xml:space="preserve">Observed Value of The Log-Transformed Hydraulic Conductivity </w:t>
            </w:r>
            <w:r>
              <w:t>a</w:t>
            </w:r>
            <w:r w:rsidRPr="008F5A0D">
              <w:t xml:space="preserve">t Location </w:t>
            </w:r>
            <m:oMath>
              <m:sSub>
                <m:sSubPr>
                  <m:ctrlPr>
                    <w:rPr>
                      <w:rFonts w:ascii="Cambria Math" w:hAnsi="Cambria Math"/>
                    </w:rPr>
                  </m:ctrlPr>
                </m:sSubPr>
                <m:e>
                  <m:r>
                    <m:rPr>
                      <m:sty m:val="bi"/>
                    </m:rPr>
                    <w:rPr>
                      <w:rFonts w:ascii="Cambria Math" w:hAnsi="Cambria Math"/>
                    </w:rPr>
                    <m:t>x</m:t>
                  </m:r>
                </m:e>
                <m:sub>
                  <m:r>
                    <m:rPr>
                      <m:sty m:val="bi"/>
                    </m:rPr>
                    <w:rPr>
                      <w:rFonts w:ascii="Cambria Math" w:hAnsi="Cambria Math"/>
                    </w:rPr>
                    <m:t>i</m:t>
                  </m:r>
                </m:sub>
              </m:sSub>
            </m:oMath>
          </w:p>
        </w:tc>
        <w:tc>
          <w:tcPr>
            <w:tcW w:w="587" w:type="pct"/>
          </w:tcPr>
          <w:p w14:paraId="3CADAD74" w14:textId="77777777" w:rsidR="00E20889" w:rsidRPr="003A6A9E" w:rsidRDefault="00E20889" w:rsidP="00AE5C61">
            <w:pPr>
              <w:jc w:val="left"/>
            </w:pPr>
          </w:p>
        </w:tc>
      </w:tr>
    </w:tbl>
    <w:p w14:paraId="72EBA6F9" w14:textId="7A124452" w:rsidR="006C71AB" w:rsidRPr="002E1242" w:rsidRDefault="006C71AB" w:rsidP="006C71AB"/>
    <w:p w14:paraId="76F5C8D2" w14:textId="0D8ADCC4" w:rsidR="005C38CA" w:rsidRPr="002E1242" w:rsidRDefault="005C38CA" w:rsidP="006C71AB"/>
    <w:p w14:paraId="2343F28B" w14:textId="20986427" w:rsidR="005C38CA" w:rsidRPr="002E1242" w:rsidRDefault="005C38CA" w:rsidP="006C71AB"/>
    <w:p w14:paraId="70D29219" w14:textId="29CD4278" w:rsidR="005C38CA" w:rsidRPr="002E1242" w:rsidRDefault="005C38CA" w:rsidP="006C71AB"/>
    <w:p w14:paraId="53EA25E1" w14:textId="77777777" w:rsidR="008C1EDF" w:rsidRPr="002E1242" w:rsidRDefault="008C1EDF" w:rsidP="006C71AB">
      <w:pPr>
        <w:sectPr w:rsidR="008C1EDF" w:rsidRPr="002E1242" w:rsidSect="008C1EDF">
          <w:type w:val="oddPage"/>
          <w:pgSz w:w="11906" w:h="16838"/>
          <w:pgMar w:top="2268" w:right="1418" w:bottom="1701" w:left="1418" w:header="708" w:footer="708" w:gutter="0"/>
          <w:cols w:space="708"/>
          <w:titlePg/>
          <w:docGrid w:linePitch="360"/>
        </w:sectPr>
      </w:pPr>
    </w:p>
    <w:p w14:paraId="0B229EFD" w14:textId="73123641" w:rsidR="006C71AB" w:rsidRPr="002E1242" w:rsidRDefault="006C71AB">
      <w:pPr>
        <w:pStyle w:val="Heading1"/>
        <w:numPr>
          <w:ilvl w:val="0"/>
          <w:numId w:val="6"/>
        </w:numPr>
      </w:pPr>
      <w:bookmarkStart w:id="163" w:name="_Toc233911593"/>
      <w:r w:rsidRPr="002E1242">
        <w:lastRenderedPageBreak/>
        <w:t>Acknowledgements</w:t>
      </w:r>
      <w:bookmarkStart w:id="164" w:name="_Hlk75250307"/>
      <w:bookmarkEnd w:id="163"/>
    </w:p>
    <w:bookmarkEnd w:id="164"/>
    <w:p w14:paraId="0931CEC3" w14:textId="7CE05D3E" w:rsidR="00282724" w:rsidRDefault="00282724" w:rsidP="00282724">
      <w:r w:rsidRPr="002E1242">
        <w:t>I would like to express my sincere gratitude to my supervisor, Professor Ehsan Ranaee, for his guidance, support, and valuable feedback throughout this research. His expertise, patience, and constructive suggestions were instrumental in shaping the direction of this study and improving the quality of the final work.</w:t>
      </w:r>
    </w:p>
    <w:p w14:paraId="534535BB" w14:textId="413EEF4C" w:rsidR="00935CE1" w:rsidRPr="002E1242" w:rsidRDefault="00935CE1" w:rsidP="00935CE1">
      <w:r w:rsidRPr="00935CE1">
        <w:t>I would also like to express my sincere appreciation to Professor Alberto Guadagnini for his valuable advice, constructive feedback, and continuous support throughout this research.</w:t>
      </w:r>
    </w:p>
    <w:p w14:paraId="62EDFF30" w14:textId="03ECAF27" w:rsidR="00282724" w:rsidRPr="002E1242" w:rsidRDefault="00282724" w:rsidP="00282724">
      <w:r w:rsidRPr="002E1242">
        <w:t xml:space="preserve">I am also grateful to the faculty members and researchers of the </w:t>
      </w:r>
      <w:r w:rsidR="009E32B0" w:rsidRPr="002E1242">
        <w:t>master’s</w:t>
      </w:r>
      <w:r w:rsidRPr="002E1242">
        <w:t xml:space="preserve"> programme in Energy Engineering for providing a stimulating academic environment and for sharing their knowledge throughout my studies.</w:t>
      </w:r>
    </w:p>
    <w:p w14:paraId="1296D820" w14:textId="77777777" w:rsidR="00282724" w:rsidRPr="002E1242" w:rsidRDefault="00282724" w:rsidP="00282724">
      <w:r w:rsidRPr="002E1242">
        <w:t>My sincere appreciation goes to the research team at the University of Milano-Bicocca for providing the hydrogeological dataset used in this work. Their efforts in data collection, processing, and hydrogeological characterization made this research possible.</w:t>
      </w:r>
    </w:p>
    <w:p w14:paraId="29247B7D" w14:textId="77777777" w:rsidR="00282724" w:rsidRPr="002E1242" w:rsidRDefault="00282724" w:rsidP="00282724">
      <w:r w:rsidRPr="002E1242">
        <w:t>I would also like to thank my colleagues and friends for their support, encouragement, and insightful discussions throughout the development of this thesis. Their contributions were particularly valuable during the implementation of the geostatistical analyses, machine-learning models, and numerical simulations.</w:t>
      </w:r>
    </w:p>
    <w:p w14:paraId="389C8611" w14:textId="22783298" w:rsidR="00021146" w:rsidRDefault="00282724" w:rsidP="00282724">
      <w:r w:rsidRPr="002E1242">
        <w:t>Finally, I owe my deepest gratitude to my family for their unconditional love, patience, and continuous encouragement. Their support has been a constant source of motivation throughout my academic journey and has made the completion of this work possible.</w:t>
      </w:r>
    </w:p>
    <w:p w14:paraId="32CB3DCE" w14:textId="77777777" w:rsidR="00E41D69" w:rsidRPr="00C42DB0" w:rsidRDefault="00E41D69" w:rsidP="00282724"/>
    <w:p w14:paraId="0336476C" w14:textId="77777777" w:rsidR="00AC2ABF" w:rsidRPr="00C42DB0" w:rsidRDefault="00AC2ABF" w:rsidP="00D87FC5">
      <w:pPr>
        <w:spacing w:before="0" w:after="160" w:line="259" w:lineRule="auto"/>
        <w:jc w:val="left"/>
        <w:sectPr w:rsidR="00AC2ABF" w:rsidRPr="00C42DB0" w:rsidSect="008C1EDF">
          <w:type w:val="oddPage"/>
          <w:pgSz w:w="11906" w:h="16838"/>
          <w:pgMar w:top="2268" w:right="1418" w:bottom="1701" w:left="1418" w:header="708" w:footer="708" w:gutter="0"/>
          <w:cols w:space="708"/>
          <w:titlePg/>
          <w:docGrid w:linePitch="360"/>
        </w:sectPr>
      </w:pPr>
    </w:p>
    <w:p w14:paraId="616AC911" w14:textId="5A86DF6D" w:rsidR="00AC2ABF" w:rsidRPr="00C42DB0" w:rsidRDefault="00AC2ABF" w:rsidP="00692760">
      <w:pPr>
        <w:spacing w:before="0" w:after="160" w:line="259" w:lineRule="auto"/>
        <w:jc w:val="left"/>
      </w:pPr>
    </w:p>
    <w:sectPr w:rsidR="00AC2ABF" w:rsidRPr="00C42DB0" w:rsidSect="00AC2ABF">
      <w:headerReference w:type="first" r:id="rId67"/>
      <w:footerReference w:type="first" r:id="rId68"/>
      <w:type w:val="oddPage"/>
      <w:pgSz w:w="11906" w:h="16838"/>
      <w:pgMar w:top="1418" w:right="1418" w:bottom="1418"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ACAE0" w14:textId="77777777" w:rsidR="000F6EBE" w:rsidRDefault="000F6EBE" w:rsidP="00964B71">
      <w:pPr>
        <w:spacing w:after="0"/>
      </w:pPr>
      <w:r>
        <w:separator/>
      </w:r>
    </w:p>
    <w:p w14:paraId="49E5B922" w14:textId="77777777" w:rsidR="000F6EBE" w:rsidRDefault="000F6EBE"/>
  </w:endnote>
  <w:endnote w:type="continuationSeparator" w:id="0">
    <w:p w14:paraId="41166D5C" w14:textId="77777777" w:rsidR="000F6EBE" w:rsidRDefault="000F6EBE" w:rsidP="00964B71">
      <w:pPr>
        <w:spacing w:after="0"/>
      </w:pPr>
      <w:r>
        <w:continuationSeparator/>
      </w:r>
    </w:p>
    <w:p w14:paraId="146E3F56" w14:textId="77777777" w:rsidR="000F6EBE" w:rsidRDefault="000F6E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otham-Medium">
    <w:altName w:val="Calibri"/>
    <w:panose1 w:val="00000000000000000000"/>
    <w:charset w:val="00"/>
    <w:family w:val="swiss"/>
    <w:notTrueType/>
    <w:pitch w:val="default"/>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C609D" w14:textId="2F7F85AD" w:rsidR="003F306E" w:rsidRDefault="003F306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AB17A" w14:textId="77777777" w:rsidR="00A35E91" w:rsidRDefault="00A35E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7BFD0" w14:textId="77777777" w:rsidR="009F13F4" w:rsidRDefault="009F13F4">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367E5" w14:textId="77777777" w:rsidR="00E52FFE" w:rsidRDefault="00E52FFE">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CF69E" w14:textId="77777777" w:rsidR="00E52FFE" w:rsidRPr="00E52FFE" w:rsidRDefault="00E52FFE" w:rsidP="00E52FFE">
    <w:pPr>
      <w:pStyle w:val="Footer"/>
      <w:jc w:val="left"/>
      <w:rPr>
        <w:b/>
        <w:bC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C3840" w14:textId="36800266" w:rsidR="00DC0930" w:rsidRDefault="00DC093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052E3" w14:textId="0D3AE292" w:rsidR="00D87FC5" w:rsidRDefault="00136C6A" w:rsidP="00136C6A">
    <w:pPr>
      <w:pStyle w:val="Footer"/>
      <w:tabs>
        <w:tab w:val="clear" w:pos="4819"/>
        <w:tab w:val="clear" w:pos="9638"/>
        <w:tab w:val="left" w:pos="3109"/>
      </w:tabs>
    </w:pPr>
    <w: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B63F6" w14:textId="08761D7F" w:rsidR="00D87FC5" w:rsidRDefault="00000000">
    <w:pPr>
      <w:pStyle w:val="Footer"/>
      <w:jc w:val="center"/>
    </w:pPr>
    <w:sdt>
      <w:sdtPr>
        <w:id w:val="1905877426"/>
        <w:docPartObj>
          <w:docPartGallery w:val="Page Numbers (Bottom of Page)"/>
          <w:docPartUnique/>
        </w:docPartObj>
      </w:sdtP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BF4E4" w14:textId="77777777" w:rsidR="005E7F66" w:rsidRDefault="005E7F66" w:rsidP="00267CCD">
    <w:pPr>
      <w:pStyle w:val="Footer"/>
      <w:tabs>
        <w:tab w:val="left" w:pos="660"/>
      </w:tabs>
    </w:pPr>
    <w: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06728" w14:textId="77777777" w:rsidR="00AC2ABF" w:rsidRPr="00154070" w:rsidRDefault="00AC2ABF" w:rsidP="001540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6ECEF" w14:textId="77777777" w:rsidR="000F6EBE" w:rsidRDefault="000F6EBE" w:rsidP="00964B71">
      <w:pPr>
        <w:spacing w:after="0"/>
      </w:pPr>
      <w:r>
        <w:separator/>
      </w:r>
    </w:p>
    <w:p w14:paraId="6D0C54FA" w14:textId="77777777" w:rsidR="000F6EBE" w:rsidRDefault="000F6EBE"/>
  </w:footnote>
  <w:footnote w:type="continuationSeparator" w:id="0">
    <w:p w14:paraId="5E490C4D" w14:textId="77777777" w:rsidR="000F6EBE" w:rsidRDefault="000F6EBE" w:rsidP="00964B71">
      <w:pPr>
        <w:spacing w:after="0"/>
      </w:pPr>
      <w:r>
        <w:continuationSeparator/>
      </w:r>
    </w:p>
    <w:p w14:paraId="3369DCCF" w14:textId="77777777" w:rsidR="000F6EBE" w:rsidRDefault="000F6E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594F16" w14:paraId="5A6E4504" w14:textId="77777777" w:rsidTr="007B6F28">
      <w:tc>
        <w:tcPr>
          <w:tcW w:w="4530" w:type="dxa"/>
          <w:vAlign w:val="center"/>
        </w:tcPr>
        <w:p w14:paraId="791EA03F" w14:textId="5928E563" w:rsidR="00594F16" w:rsidRPr="00214D0D" w:rsidRDefault="00204C6F" w:rsidP="001E62CA">
          <w:pPr>
            <w:pStyle w:val="Header"/>
            <w:spacing w:before="0"/>
            <w:jc w:val="left"/>
            <w:rPr>
              <w:b/>
              <w:bCs/>
            </w:rPr>
          </w:pPr>
          <w:r>
            <w:fldChar w:fldCharType="begin"/>
          </w:r>
          <w:r>
            <w:instrText>PAGE   \* MERGEFORMAT</w:instrText>
          </w:r>
          <w:r>
            <w:fldChar w:fldCharType="separate"/>
          </w:r>
          <w:r>
            <w:t>vi</w:t>
          </w:r>
          <w:r>
            <w:fldChar w:fldCharType="end"/>
          </w:r>
        </w:p>
      </w:tc>
      <w:tc>
        <w:tcPr>
          <w:tcW w:w="4530" w:type="dxa"/>
          <w:vAlign w:val="center"/>
        </w:tcPr>
        <w:sdt>
          <w:sdtPr>
            <w:id w:val="-1157065997"/>
            <w:docPartObj>
              <w:docPartGallery w:val="Page Numbers (Top of Page)"/>
              <w:docPartUnique/>
            </w:docPartObj>
          </w:sdtPr>
          <w:sdtContent>
            <w:p w14:paraId="26F6858D" w14:textId="7DF061B8" w:rsidR="00594F16" w:rsidRDefault="00204C6F" w:rsidP="001E62CA">
              <w:pPr>
                <w:pStyle w:val="Header"/>
                <w:spacing w:before="0"/>
                <w:jc w:val="right"/>
              </w:pPr>
              <w:r w:rsidRPr="00214D0D">
                <w:rPr>
                  <w:b/>
                  <w:bCs/>
                </w:rPr>
                <w:fldChar w:fldCharType="begin"/>
              </w:r>
              <w:r w:rsidRPr="00214D0D">
                <w:rPr>
                  <w:b/>
                  <w:bCs/>
                </w:rPr>
                <w:instrText xml:space="preserve"> STYLEREF  "Heading 1"  \* MERGEFORMAT </w:instrText>
              </w:r>
              <w:r w:rsidRPr="00214D0D">
                <w:rPr>
                  <w:b/>
                  <w:bCs/>
                </w:rPr>
                <w:fldChar w:fldCharType="separate"/>
              </w:r>
              <w:r w:rsidR="00B619C7">
                <w:rPr>
                  <w:b/>
                  <w:bCs/>
                  <w:noProof/>
                </w:rPr>
                <w:t>Abstract</w:t>
              </w:r>
              <w:r w:rsidRPr="00214D0D">
                <w:rPr>
                  <w:b/>
                  <w:bCs/>
                  <w:noProof/>
                </w:rPr>
                <w:fldChar w:fldCharType="end"/>
              </w:r>
            </w:p>
          </w:sdtContent>
        </w:sdt>
      </w:tc>
    </w:tr>
  </w:tbl>
  <w:p w14:paraId="230D49D0" w14:textId="071EDEBD" w:rsidR="002F1906" w:rsidRDefault="002F1906" w:rsidP="003F47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276C1" w14:paraId="378B09E6" w14:textId="77777777" w:rsidTr="007B6F28">
      <w:tc>
        <w:tcPr>
          <w:tcW w:w="4530" w:type="dxa"/>
          <w:vAlign w:val="center"/>
        </w:tcPr>
        <w:p w14:paraId="4C2D3C55" w14:textId="14E69CA0" w:rsidR="007276C1" w:rsidRPr="00204C6F" w:rsidRDefault="007276C1" w:rsidP="00204C6F">
          <w:pPr>
            <w:pStyle w:val="Header"/>
            <w:spacing w:before="0"/>
            <w:jc w:val="left"/>
          </w:pPr>
        </w:p>
      </w:tc>
      <w:tc>
        <w:tcPr>
          <w:tcW w:w="4530" w:type="dxa"/>
          <w:vAlign w:val="center"/>
        </w:tcPr>
        <w:p w14:paraId="7E705C1F" w14:textId="75186BCC" w:rsidR="007276C1" w:rsidRDefault="0091664E" w:rsidP="007276C1">
          <w:pPr>
            <w:pStyle w:val="Header"/>
            <w:spacing w:before="0"/>
            <w:jc w:val="right"/>
          </w:pPr>
          <w:r>
            <w:fldChar w:fldCharType="begin"/>
          </w:r>
          <w:r>
            <w:instrText>PAGE   \* MERGEFORMAT</w:instrText>
          </w:r>
          <w:r>
            <w:fldChar w:fldCharType="separate"/>
          </w:r>
          <w:r>
            <w:t>vii</w:t>
          </w:r>
          <w:r>
            <w:fldChar w:fldCharType="end"/>
          </w:r>
        </w:p>
      </w:tc>
    </w:tr>
  </w:tbl>
  <w:p w14:paraId="0F1BC8E8" w14:textId="77777777" w:rsidR="00DC0930" w:rsidRDefault="00DC0930" w:rsidP="00DC09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1154614"/>
      <w:docPartObj>
        <w:docPartGallery w:val="Page Numbers (Top of Page)"/>
        <w:docPartUnique/>
      </w:docPartObj>
    </w:sdtPr>
    <w:sdtContent>
      <w:p w14:paraId="429EDF86" w14:textId="58FFFA93" w:rsidR="00A3352C" w:rsidRDefault="00A3352C">
        <w:pPr>
          <w:pStyle w:val="Header"/>
          <w:jc w:val="right"/>
        </w:pPr>
        <w:r>
          <w:fldChar w:fldCharType="begin"/>
        </w:r>
        <w:r>
          <w:instrText>PAGE   \* MERGEFORMAT</w:instrText>
        </w:r>
        <w:r>
          <w:fldChar w:fldCharType="separate"/>
        </w:r>
        <w:r>
          <w:rPr>
            <w:lang w:val="it-IT"/>
          </w:rPr>
          <w:t>2</w:t>
        </w:r>
        <w:r>
          <w:fldChar w:fldCharType="end"/>
        </w:r>
      </w:p>
    </w:sdtContent>
  </w:sdt>
  <w:p w14:paraId="4AF6F168" w14:textId="77777777" w:rsidR="009F13F4" w:rsidRDefault="009F13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E52FFE" w14:paraId="488D5C4F" w14:textId="77777777" w:rsidTr="007B6F28">
      <w:tc>
        <w:tcPr>
          <w:tcW w:w="4530" w:type="dxa"/>
          <w:vAlign w:val="center"/>
        </w:tcPr>
        <w:p w14:paraId="48CBEC07" w14:textId="77777777" w:rsidR="00E52FFE" w:rsidRPr="00214D0D" w:rsidRDefault="00E52FFE" w:rsidP="001E62CA">
          <w:pPr>
            <w:pStyle w:val="Header"/>
            <w:spacing w:before="0"/>
            <w:jc w:val="left"/>
            <w:rPr>
              <w:b/>
              <w:bCs/>
            </w:rPr>
          </w:pPr>
          <w:r>
            <w:fldChar w:fldCharType="begin"/>
          </w:r>
          <w:r>
            <w:instrText>PAGE   \* MERGEFORMAT</w:instrText>
          </w:r>
          <w:r>
            <w:fldChar w:fldCharType="separate"/>
          </w:r>
          <w:r>
            <w:t>vi</w:t>
          </w:r>
          <w:r>
            <w:fldChar w:fldCharType="end"/>
          </w:r>
        </w:p>
      </w:tc>
      <w:tc>
        <w:tcPr>
          <w:tcW w:w="4530" w:type="dxa"/>
          <w:vAlign w:val="center"/>
        </w:tcPr>
        <w:sdt>
          <w:sdtPr>
            <w:id w:val="-1115206505"/>
            <w:docPartObj>
              <w:docPartGallery w:val="Page Numbers (Top of Page)"/>
              <w:docPartUnique/>
            </w:docPartObj>
          </w:sdtPr>
          <w:sdtContent>
            <w:p w14:paraId="522AA1C8" w14:textId="522942A0" w:rsidR="00E52FFE" w:rsidRDefault="00E52FFE" w:rsidP="001E62CA">
              <w:pPr>
                <w:pStyle w:val="Header"/>
                <w:spacing w:before="0"/>
                <w:jc w:val="right"/>
              </w:pPr>
              <w:r w:rsidRPr="00214D0D">
                <w:rPr>
                  <w:b/>
                  <w:bCs/>
                </w:rPr>
                <w:fldChar w:fldCharType="begin"/>
              </w:r>
              <w:r w:rsidRPr="00214D0D">
                <w:rPr>
                  <w:b/>
                  <w:bCs/>
                </w:rPr>
                <w:instrText xml:space="preserve"> STYLEREF  "Heading 1"  \* MERGEFORMAT </w:instrText>
              </w:r>
              <w:r w:rsidRPr="00214D0D">
                <w:rPr>
                  <w:b/>
                  <w:bCs/>
                </w:rPr>
                <w:fldChar w:fldCharType="separate"/>
              </w:r>
              <w:r w:rsidR="00D03643">
                <w:rPr>
                  <w:b/>
                  <w:bCs/>
                  <w:noProof/>
                </w:rPr>
                <w:t>Abstract</w:t>
              </w:r>
              <w:r w:rsidRPr="00214D0D">
                <w:rPr>
                  <w:b/>
                  <w:bCs/>
                  <w:noProof/>
                </w:rPr>
                <w:fldChar w:fldCharType="end"/>
              </w:r>
            </w:p>
          </w:sdtContent>
        </w:sdt>
      </w:tc>
    </w:tr>
  </w:tbl>
  <w:p w14:paraId="721B16B1" w14:textId="77777777" w:rsidR="00E52FFE" w:rsidRDefault="00E52FFE" w:rsidP="003F47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rPr>
      <w:id w:val="-1774932779"/>
      <w:docPartObj>
        <w:docPartGallery w:val="Page Numbers (Top of Page)"/>
        <w:docPartUnique/>
      </w:docPartObj>
    </w:sdtPr>
    <w:sdtEndPr>
      <w:rPr>
        <w:b/>
        <w:bCs/>
      </w:rPr>
    </w:sdtEnd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605"/>
        </w:tblGrid>
        <w:tr w:rsidR="00E52FFE" w:rsidRPr="00E52FFE" w14:paraId="0EBCE8C8" w14:textId="77777777" w:rsidTr="00E52FFE">
          <w:tc>
            <w:tcPr>
              <w:tcW w:w="4605" w:type="dxa"/>
            </w:tcPr>
            <w:p w14:paraId="096516AA" w14:textId="4136D1DE" w:rsidR="00E52FFE" w:rsidRPr="00E52FFE" w:rsidRDefault="00E52FFE" w:rsidP="00E52FFE">
              <w:pPr>
                <w:pStyle w:val="Header"/>
                <w:spacing w:before="0"/>
                <w:jc w:val="left"/>
                <w:rPr>
                  <w:b/>
                  <w:bCs/>
                </w:rPr>
              </w:pPr>
              <w:r w:rsidRPr="00E52FFE">
                <w:rPr>
                  <w:b/>
                  <w:bCs/>
                </w:rPr>
                <w:fldChar w:fldCharType="begin"/>
              </w:r>
              <w:r w:rsidRPr="00E52FFE">
                <w:rPr>
                  <w:b/>
                  <w:bCs/>
                </w:rPr>
                <w:instrText xml:space="preserve"> STYLEREF  "Heading 1"  \* MERGEFORMAT </w:instrText>
              </w:r>
              <w:r w:rsidRPr="00E52FFE">
                <w:rPr>
                  <w:b/>
                  <w:bCs/>
                </w:rPr>
                <w:fldChar w:fldCharType="separate"/>
              </w:r>
              <w:r w:rsidR="00B619C7">
                <w:rPr>
                  <w:b/>
                  <w:bCs/>
                  <w:noProof/>
                </w:rPr>
                <w:t>Abstract</w:t>
              </w:r>
              <w:r w:rsidRPr="00E52FFE">
                <w:rPr>
                  <w:b/>
                  <w:bCs/>
                </w:rPr>
                <w:fldChar w:fldCharType="end"/>
              </w:r>
            </w:p>
          </w:tc>
          <w:tc>
            <w:tcPr>
              <w:tcW w:w="4605" w:type="dxa"/>
            </w:tcPr>
            <w:p w14:paraId="06232E89" w14:textId="09A39697" w:rsidR="00E52FFE" w:rsidRPr="00E52FFE" w:rsidRDefault="00E52FFE" w:rsidP="00E52FFE">
              <w:pPr>
                <w:pStyle w:val="Header"/>
                <w:spacing w:before="0"/>
                <w:jc w:val="right"/>
                <w:rPr>
                  <w:b/>
                  <w:bCs/>
                </w:rPr>
              </w:pPr>
              <w:r w:rsidRPr="00E52FFE">
                <w:rPr>
                  <w:b/>
                  <w:bCs/>
                </w:rPr>
                <w:fldChar w:fldCharType="begin"/>
              </w:r>
              <w:r w:rsidRPr="00E52FFE">
                <w:rPr>
                  <w:b/>
                  <w:bCs/>
                </w:rPr>
                <w:instrText>PAGE   \* MERGEFORMAT</w:instrText>
              </w:r>
              <w:r w:rsidRPr="00E52FFE">
                <w:rPr>
                  <w:b/>
                  <w:bCs/>
                </w:rPr>
                <w:fldChar w:fldCharType="separate"/>
              </w:r>
              <w:r w:rsidRPr="00E52FFE">
                <w:rPr>
                  <w:b/>
                  <w:bCs/>
                </w:rPr>
                <w:t>iii</w:t>
              </w:r>
              <w:r w:rsidRPr="00E52FFE">
                <w:rPr>
                  <w:b/>
                  <w:bCs/>
                </w:rPr>
                <w:fldChar w:fldCharType="end"/>
              </w:r>
            </w:p>
          </w:tc>
        </w:tr>
      </w:tbl>
      <w:p w14:paraId="2DE0AB3C" w14:textId="2571EC27" w:rsidR="00E52FFE" w:rsidRPr="00E52FFE" w:rsidRDefault="00000000" w:rsidP="00E52FFE">
        <w:pPr>
          <w:pStyle w:val="Header"/>
          <w:jc w:val="left"/>
          <w:rPr>
            <w:b/>
            <w:bCs/>
          </w:rPr>
        </w:pP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605"/>
    </w:tblGrid>
    <w:tr w:rsidR="00E52FFE" w14:paraId="5B1EAEDF" w14:textId="77777777" w:rsidTr="00E52FFE">
      <w:tc>
        <w:tcPr>
          <w:tcW w:w="4605" w:type="dxa"/>
        </w:tcPr>
        <w:p w14:paraId="498D6C4F" w14:textId="77777777" w:rsidR="00E52FFE" w:rsidRDefault="00E52FFE" w:rsidP="00E52FFE">
          <w:pPr>
            <w:pStyle w:val="Header"/>
            <w:spacing w:before="0"/>
          </w:pPr>
        </w:p>
      </w:tc>
      <w:tc>
        <w:tcPr>
          <w:tcW w:w="4605" w:type="dxa"/>
        </w:tcPr>
        <w:sdt>
          <w:sdtPr>
            <w:rPr>
              <w:b/>
              <w:bCs/>
            </w:rPr>
            <w:id w:val="-177047248"/>
            <w:docPartObj>
              <w:docPartGallery w:val="Page Numbers (Top of Page)"/>
              <w:docPartUnique/>
            </w:docPartObj>
          </w:sdtPr>
          <w:sdtEndPr>
            <w:rPr>
              <w:b w:val="0"/>
              <w:bCs w:val="0"/>
            </w:rPr>
          </w:sdtEndPr>
          <w:sdtContent>
            <w:p w14:paraId="5180F408" w14:textId="7FD6D197" w:rsidR="00E52FFE" w:rsidRDefault="00E52FFE" w:rsidP="00E52FFE">
              <w:pPr>
                <w:pStyle w:val="Header"/>
                <w:spacing w:before="0"/>
                <w:jc w:val="right"/>
              </w:pPr>
              <w:r w:rsidRPr="00E52FFE">
                <w:rPr>
                  <w:b/>
                  <w:bCs/>
                </w:rPr>
                <w:fldChar w:fldCharType="begin"/>
              </w:r>
              <w:r w:rsidRPr="00E52FFE">
                <w:rPr>
                  <w:b/>
                  <w:bCs/>
                </w:rPr>
                <w:instrText>PAGE   \* MERGEFORMAT</w:instrText>
              </w:r>
              <w:r w:rsidRPr="00E52FFE">
                <w:rPr>
                  <w:b/>
                  <w:bCs/>
                </w:rPr>
                <w:fldChar w:fldCharType="separate"/>
              </w:r>
              <w:r>
                <w:rPr>
                  <w:b/>
                  <w:bCs/>
                </w:rPr>
                <w:t>i</w:t>
              </w:r>
              <w:r w:rsidRPr="00E52FFE">
                <w:rPr>
                  <w:b/>
                  <w:bCs/>
                </w:rPr>
                <w:fldChar w:fldCharType="end"/>
              </w:r>
            </w:p>
          </w:sdtContent>
        </w:sdt>
      </w:tc>
    </w:tr>
  </w:tbl>
  <w:p w14:paraId="73621A1A" w14:textId="77777777" w:rsidR="00945301" w:rsidRDefault="009453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556626"/>
      <w:docPartObj>
        <w:docPartGallery w:val="Page Numbers (Top of Page)"/>
        <w:docPartUnique/>
      </w:docPartObj>
    </w:sdtPr>
    <w:sdtContent>
      <w:p w14:paraId="60ECF7EB" w14:textId="1FBCABF3" w:rsidR="00DC0930" w:rsidRDefault="00000000">
        <w:pPr>
          <w:pStyle w:val="Header"/>
          <w:jc w:val="right"/>
        </w:pP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5F2BE" w14:textId="77777777" w:rsidR="00CD6B77" w:rsidRDefault="00CD6B77" w:rsidP="00DC093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single" w:sz="12" w:space="0" w:color="8EAADB" w:themeColor="accent1" w:themeTint="99"/>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CD6B77" w:rsidRPr="00D70144" w14:paraId="3A34A482" w14:textId="77777777" w:rsidTr="00CD6B77">
      <w:tc>
        <w:tcPr>
          <w:tcW w:w="4530" w:type="dxa"/>
          <w:tcBorders>
            <w:left w:val="nil"/>
          </w:tcBorders>
        </w:tcPr>
        <w:p w14:paraId="23FE2676" w14:textId="2830C9CE" w:rsidR="00CD6B77" w:rsidRPr="00D70144" w:rsidRDefault="00CD6B77" w:rsidP="00CD6B77">
          <w:pPr>
            <w:pStyle w:val="Header"/>
            <w:spacing w:before="0"/>
            <w:ind w:left="-111"/>
            <w:rPr>
              <w:b/>
              <w:bCs/>
            </w:rPr>
          </w:pPr>
          <w:r w:rsidRPr="00D70144">
            <w:rPr>
              <w:b/>
              <w:bCs/>
            </w:rPr>
            <w:fldChar w:fldCharType="begin"/>
          </w:r>
          <w:r w:rsidRPr="00D70144">
            <w:rPr>
              <w:b/>
              <w:bCs/>
            </w:rPr>
            <w:instrText xml:space="preserve"> STYLEREF  "Heading 1"  \* MERGEFORMAT </w:instrText>
          </w:r>
          <w:r w:rsidRPr="00D70144">
            <w:rPr>
              <w:b/>
              <w:bCs/>
            </w:rPr>
            <w:fldChar w:fldCharType="separate"/>
          </w:r>
          <w:r w:rsidR="00D03643" w:rsidRPr="00D03643">
            <w:rPr>
              <w:b/>
              <w:bCs/>
              <w:noProof/>
              <w:lang w:val="it-IT"/>
            </w:rPr>
            <w:t>Contents</w:t>
          </w:r>
          <w:r w:rsidRPr="00D70144">
            <w:rPr>
              <w:b/>
              <w:bCs/>
              <w:noProof/>
            </w:rPr>
            <w:fldChar w:fldCharType="end"/>
          </w:r>
        </w:p>
      </w:tc>
      <w:tc>
        <w:tcPr>
          <w:tcW w:w="4530" w:type="dxa"/>
        </w:tcPr>
        <w:p w14:paraId="68164A7E" w14:textId="77777777" w:rsidR="00CD6B77" w:rsidRPr="00417DCF" w:rsidRDefault="00CD6B77" w:rsidP="00A65636">
          <w:pPr>
            <w:pStyle w:val="Header"/>
            <w:spacing w:before="0"/>
            <w:jc w:val="right"/>
          </w:pPr>
          <w:r w:rsidRPr="00417DCF">
            <w:fldChar w:fldCharType="begin"/>
          </w:r>
          <w:r w:rsidRPr="00417DCF">
            <w:instrText>PAGE   \* MERGEFORMAT</w:instrText>
          </w:r>
          <w:r w:rsidRPr="00417DCF">
            <w:fldChar w:fldCharType="separate"/>
          </w:r>
          <w:r w:rsidRPr="00417DCF">
            <w:t>2</w:t>
          </w:r>
          <w:r w:rsidRPr="00417DCF">
            <w:fldChar w:fldCharType="end"/>
          </w:r>
        </w:p>
      </w:tc>
    </w:tr>
  </w:tbl>
  <w:p w14:paraId="1097D5D0" w14:textId="77777777" w:rsidR="00CD6B77" w:rsidRPr="00A70AAA" w:rsidRDefault="00CD6B77" w:rsidP="00111CE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605"/>
    </w:tblGrid>
    <w:tr w:rsidR="00361848" w14:paraId="5D1D4A97" w14:textId="77777777" w:rsidTr="00361848">
      <w:tc>
        <w:tcPr>
          <w:tcW w:w="4605" w:type="dxa"/>
        </w:tcPr>
        <w:p w14:paraId="1B05F627" w14:textId="77777777" w:rsidR="00361848" w:rsidRDefault="00361848" w:rsidP="00361848">
          <w:pPr>
            <w:pStyle w:val="Header"/>
            <w:spacing w:before="0"/>
          </w:pPr>
        </w:p>
      </w:tc>
      <w:tc>
        <w:tcPr>
          <w:tcW w:w="4605" w:type="dxa"/>
        </w:tcPr>
        <w:sdt>
          <w:sdtPr>
            <w:id w:val="-1669239571"/>
            <w:docPartObj>
              <w:docPartGallery w:val="Page Numbers (Top of Page)"/>
              <w:docPartUnique/>
            </w:docPartObj>
          </w:sdtPr>
          <w:sdtContent>
            <w:p w14:paraId="4EC0FFAC" w14:textId="080243D8" w:rsidR="00361848" w:rsidRDefault="00361848" w:rsidP="00361848">
              <w:pPr>
                <w:pStyle w:val="Header"/>
                <w:spacing w:before="0"/>
                <w:jc w:val="right"/>
              </w:pPr>
              <w:r>
                <w:fldChar w:fldCharType="begin"/>
              </w:r>
              <w:r>
                <w:instrText>PAGE   \* MERGEFORMAT</w:instrText>
              </w:r>
              <w:r>
                <w:fldChar w:fldCharType="separate"/>
              </w:r>
              <w:r>
                <w:t>1</w:t>
              </w:r>
              <w:r>
                <w:fldChar w:fldCharType="end"/>
              </w:r>
            </w:p>
          </w:sdtContent>
        </w:sdt>
      </w:tc>
    </w:tr>
  </w:tbl>
  <w:p w14:paraId="1DAF2F7B" w14:textId="77777777" w:rsidR="00697AD9" w:rsidRDefault="00697AD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rPr>
      <w:id w:val="-819663076"/>
      <w:docPartObj>
        <w:docPartGallery w:val="Page Numbers (Top of Page)"/>
        <w:docPartUnique/>
      </w:docPartObj>
    </w:sdt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605"/>
        </w:tblGrid>
        <w:tr w:rsidR="008A6A12" w14:paraId="1A2DB403" w14:textId="77777777" w:rsidTr="008A6A12">
          <w:tc>
            <w:tcPr>
              <w:tcW w:w="4605" w:type="dxa"/>
            </w:tcPr>
            <w:p w14:paraId="68FEED0C" w14:textId="493034DB" w:rsidR="008A6A12" w:rsidRDefault="008A6A12" w:rsidP="008A6A12">
              <w:pPr>
                <w:pStyle w:val="Header"/>
                <w:spacing w:before="0"/>
              </w:pPr>
              <w:r>
                <w:fldChar w:fldCharType="begin"/>
              </w:r>
              <w:r>
                <w:instrText>PAGE   \* MERGEFORMAT</w:instrText>
              </w:r>
              <w:r>
                <w:fldChar w:fldCharType="separate"/>
              </w:r>
              <w:r>
                <w:t>22</w:t>
              </w:r>
              <w:r>
                <w:fldChar w:fldCharType="end"/>
              </w:r>
            </w:p>
          </w:tc>
          <w:tc>
            <w:tcPr>
              <w:tcW w:w="4605" w:type="dxa"/>
            </w:tcPr>
            <w:p w14:paraId="16D8E74A" w14:textId="4EF737DF" w:rsidR="008A6A12" w:rsidRDefault="00BD1F06" w:rsidP="008A6A12">
              <w:pPr>
                <w:pStyle w:val="Header"/>
                <w:spacing w:before="0"/>
                <w:jc w:val="right"/>
              </w:pPr>
              <w:r>
                <w:rPr>
                  <w:b/>
                  <w:bCs/>
                  <w:color w:val="728FA5"/>
                </w:rPr>
                <w:fldChar w:fldCharType="begin"/>
              </w:r>
              <w:r>
                <w:rPr>
                  <w:b/>
                  <w:bCs/>
                  <w:color w:val="728FA5"/>
                </w:rPr>
                <w:instrText xml:space="preserve"> STYLEREF  "Heading 1" \n  \* MERGEFORMAT </w:instrText>
              </w:r>
              <w:r>
                <w:rPr>
                  <w:b/>
                  <w:bCs/>
                  <w:color w:val="728FA5"/>
                </w:rPr>
                <w:fldChar w:fldCharType="separate"/>
              </w:r>
              <w:r w:rsidR="00D03643">
                <w:rPr>
                  <w:rFonts w:hint="eastAsia"/>
                  <w:b/>
                  <w:bCs/>
                  <w:noProof/>
                  <w:color w:val="728FA5"/>
                  <w:cs/>
                </w:rPr>
                <w:t>‎</w:t>
              </w:r>
              <w:r w:rsidR="00D03643">
                <w:rPr>
                  <w:b/>
                  <w:bCs/>
                  <w:noProof/>
                  <w:color w:val="728FA5"/>
                </w:rPr>
                <w:t>2</w:t>
              </w:r>
              <w:r>
                <w:rPr>
                  <w:b/>
                  <w:bCs/>
                  <w:color w:val="728FA5"/>
                </w:rPr>
                <w:fldChar w:fldCharType="end"/>
              </w:r>
              <w:r>
                <w:rPr>
                  <w:b/>
                  <w:bCs/>
                  <w:color w:val="728FA5"/>
                </w:rPr>
                <w:t xml:space="preserve">. </w:t>
              </w:r>
              <w:r w:rsidRPr="00217FF6">
                <w:rPr>
                  <w:b/>
                  <w:bCs/>
                </w:rPr>
                <w:fldChar w:fldCharType="begin"/>
              </w:r>
              <w:r w:rsidRPr="00217FF6">
                <w:rPr>
                  <w:b/>
                  <w:bCs/>
                </w:rPr>
                <w:instrText xml:space="preserve"> STYLEREF  "Heading 1"  \* MERGEFORMAT </w:instrText>
              </w:r>
              <w:r w:rsidRPr="00217FF6">
                <w:rPr>
                  <w:b/>
                  <w:bCs/>
                </w:rPr>
                <w:fldChar w:fldCharType="separate"/>
              </w:r>
              <w:r w:rsidR="00D03643">
                <w:rPr>
                  <w:b/>
                  <w:bCs/>
                  <w:noProof/>
                </w:rPr>
                <w:t>State of The Art</w:t>
              </w:r>
              <w:r w:rsidRPr="00217FF6">
                <w:rPr>
                  <w:b/>
                  <w:bCs/>
                </w:rPr>
                <w:fldChar w:fldCharType="end"/>
              </w:r>
            </w:p>
          </w:tc>
        </w:tr>
      </w:tbl>
      <w:p w14:paraId="37F61886" w14:textId="5B7FB0A1" w:rsidR="00206822" w:rsidRDefault="00000000" w:rsidP="00EB45B2">
        <w:pPr>
          <w:pStyle w:val="Header"/>
        </w:pP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single" w:sz="12" w:space="0" w:color="8EAADB" w:themeColor="accent1" w:themeTint="99"/>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07E12" w:rsidRPr="00D70144" w14:paraId="08791258" w14:textId="77777777" w:rsidTr="00CD6B77">
      <w:tc>
        <w:tcPr>
          <w:tcW w:w="4530" w:type="dxa"/>
          <w:tcBorders>
            <w:left w:val="nil"/>
          </w:tcBorders>
        </w:tcPr>
        <w:p w14:paraId="35D4A7EE" w14:textId="1186CDAB" w:rsidR="00707E12" w:rsidRPr="00D70144" w:rsidRDefault="00217FF6" w:rsidP="002C53DC">
          <w:pPr>
            <w:pStyle w:val="Header"/>
            <w:spacing w:before="0"/>
            <w:rPr>
              <w:b/>
              <w:bCs/>
            </w:rPr>
          </w:pPr>
          <w:r>
            <w:rPr>
              <w:b/>
              <w:bCs/>
              <w:color w:val="728FA5"/>
            </w:rPr>
            <w:fldChar w:fldCharType="begin"/>
          </w:r>
          <w:r>
            <w:rPr>
              <w:b/>
              <w:bCs/>
              <w:color w:val="728FA5"/>
            </w:rPr>
            <w:instrText xml:space="preserve"> STYLEREF  "Heading 1" \n  \* MERGEFORMAT </w:instrText>
          </w:r>
          <w:r>
            <w:rPr>
              <w:b/>
              <w:bCs/>
              <w:color w:val="728FA5"/>
            </w:rPr>
            <w:fldChar w:fldCharType="separate"/>
          </w:r>
          <w:r w:rsidR="00D03643">
            <w:rPr>
              <w:rFonts w:hint="eastAsia"/>
              <w:b/>
              <w:bCs/>
              <w:noProof/>
              <w:color w:val="728FA5"/>
              <w:cs/>
            </w:rPr>
            <w:t>‎</w:t>
          </w:r>
          <w:r w:rsidR="00D03643">
            <w:rPr>
              <w:b/>
              <w:bCs/>
              <w:noProof/>
              <w:color w:val="728FA5"/>
            </w:rPr>
            <w:t>2</w:t>
          </w:r>
          <w:r>
            <w:rPr>
              <w:b/>
              <w:bCs/>
              <w:color w:val="728FA5"/>
            </w:rPr>
            <w:fldChar w:fldCharType="end"/>
          </w:r>
          <w:r w:rsidR="00BD1F06">
            <w:rPr>
              <w:b/>
              <w:bCs/>
              <w:color w:val="728FA5"/>
            </w:rPr>
            <w:t xml:space="preserve">. </w:t>
          </w:r>
          <w:r w:rsidRPr="00217FF6">
            <w:rPr>
              <w:b/>
              <w:bCs/>
            </w:rPr>
            <w:fldChar w:fldCharType="begin"/>
          </w:r>
          <w:r w:rsidRPr="00217FF6">
            <w:rPr>
              <w:b/>
              <w:bCs/>
            </w:rPr>
            <w:instrText xml:space="preserve"> STYLEREF  "Heading 1"  \* MERGEFORMAT </w:instrText>
          </w:r>
          <w:r w:rsidRPr="00217FF6">
            <w:rPr>
              <w:b/>
              <w:bCs/>
            </w:rPr>
            <w:fldChar w:fldCharType="separate"/>
          </w:r>
          <w:r w:rsidR="00D03643">
            <w:rPr>
              <w:b/>
              <w:bCs/>
              <w:noProof/>
            </w:rPr>
            <w:t>State of The Art</w:t>
          </w:r>
          <w:r w:rsidRPr="00217FF6">
            <w:rPr>
              <w:b/>
              <w:bCs/>
            </w:rPr>
            <w:fldChar w:fldCharType="end"/>
          </w:r>
        </w:p>
      </w:tc>
      <w:tc>
        <w:tcPr>
          <w:tcW w:w="4530" w:type="dxa"/>
        </w:tcPr>
        <w:p w14:paraId="3A3B1A9F" w14:textId="77777777" w:rsidR="00707E12" w:rsidRPr="00417DCF" w:rsidRDefault="00707E12" w:rsidP="00A65636">
          <w:pPr>
            <w:pStyle w:val="Header"/>
            <w:spacing w:before="0"/>
            <w:jc w:val="right"/>
          </w:pPr>
          <w:r w:rsidRPr="00417DCF">
            <w:fldChar w:fldCharType="begin"/>
          </w:r>
          <w:r w:rsidRPr="00417DCF">
            <w:instrText>PAGE   \* MERGEFORMAT</w:instrText>
          </w:r>
          <w:r w:rsidRPr="00417DCF">
            <w:fldChar w:fldCharType="separate"/>
          </w:r>
          <w:r w:rsidRPr="00417DCF">
            <w:t>2</w:t>
          </w:r>
          <w:r w:rsidRPr="00417DCF">
            <w:fldChar w:fldCharType="end"/>
          </w:r>
        </w:p>
      </w:tc>
    </w:tr>
  </w:tbl>
  <w:p w14:paraId="27C15F82" w14:textId="77777777" w:rsidR="00707E12" w:rsidRPr="00A70AAA" w:rsidRDefault="00707E12" w:rsidP="00A70AA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605"/>
    </w:tblGrid>
    <w:tr w:rsidR="001936C8" w14:paraId="511115EB" w14:textId="77777777" w:rsidTr="001936C8">
      <w:tc>
        <w:tcPr>
          <w:tcW w:w="4605" w:type="dxa"/>
        </w:tcPr>
        <w:p w14:paraId="523A732B" w14:textId="77777777" w:rsidR="001936C8" w:rsidRDefault="001936C8" w:rsidP="001936C8">
          <w:pPr>
            <w:pStyle w:val="Header"/>
            <w:spacing w:before="0"/>
          </w:pPr>
        </w:p>
      </w:tc>
      <w:tc>
        <w:tcPr>
          <w:tcW w:w="4605" w:type="dxa"/>
        </w:tcPr>
        <w:sdt>
          <w:sdtPr>
            <w:id w:val="-645665599"/>
            <w:docPartObj>
              <w:docPartGallery w:val="Page Numbers (Top of Page)"/>
              <w:docPartUnique/>
            </w:docPartObj>
          </w:sdtPr>
          <w:sdtContent>
            <w:p w14:paraId="27610BDE" w14:textId="18A56DED" w:rsidR="001936C8" w:rsidRDefault="001936C8" w:rsidP="001936C8">
              <w:pPr>
                <w:pStyle w:val="Header"/>
                <w:spacing w:before="0"/>
                <w:jc w:val="right"/>
              </w:pPr>
              <w:r>
                <w:fldChar w:fldCharType="begin"/>
              </w:r>
              <w:r>
                <w:instrText>PAGE   \* MERGEFORMAT</w:instrText>
              </w:r>
              <w:r>
                <w:fldChar w:fldCharType="separate"/>
              </w:r>
              <w:r>
                <w:t>5</w:t>
              </w:r>
              <w:r>
                <w:fldChar w:fldCharType="end"/>
              </w:r>
            </w:p>
          </w:sdtContent>
        </w:sdt>
      </w:tc>
    </w:tr>
  </w:tbl>
  <w:p w14:paraId="5A10F6B2" w14:textId="77777777" w:rsidR="008428DB" w:rsidRDefault="008428D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rPr>
      <w:id w:val="-2056076698"/>
      <w:docPartObj>
        <w:docPartGallery w:val="Page Numbers (Top of Page)"/>
        <w:docPartUnique/>
      </w:docPartObj>
    </w:sdt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605"/>
        </w:tblGrid>
        <w:tr w:rsidR="002D5E3E" w14:paraId="490F1B6E" w14:textId="77777777" w:rsidTr="008A6A12">
          <w:tc>
            <w:tcPr>
              <w:tcW w:w="4605" w:type="dxa"/>
            </w:tcPr>
            <w:p w14:paraId="0D3C831D" w14:textId="77777777" w:rsidR="002D5E3E" w:rsidRDefault="002D5E3E" w:rsidP="008A6A12">
              <w:pPr>
                <w:pStyle w:val="Header"/>
                <w:spacing w:before="0"/>
              </w:pPr>
              <w:r>
                <w:fldChar w:fldCharType="begin"/>
              </w:r>
              <w:r>
                <w:instrText>PAGE   \* MERGEFORMAT</w:instrText>
              </w:r>
              <w:r>
                <w:fldChar w:fldCharType="separate"/>
              </w:r>
              <w:r>
                <w:t>22</w:t>
              </w:r>
              <w:r>
                <w:fldChar w:fldCharType="end"/>
              </w:r>
            </w:p>
          </w:tc>
          <w:tc>
            <w:tcPr>
              <w:tcW w:w="4605" w:type="dxa"/>
            </w:tcPr>
            <w:p w14:paraId="657EB5BE" w14:textId="20A5C62F" w:rsidR="002D5E3E" w:rsidRDefault="002D5E3E" w:rsidP="008A6A12">
              <w:pPr>
                <w:pStyle w:val="Header"/>
                <w:spacing w:before="0"/>
                <w:jc w:val="right"/>
              </w:pPr>
              <w:r w:rsidRPr="00C460E9">
                <w:rPr>
                  <w:b/>
                  <w:bCs/>
                </w:rPr>
                <w:fldChar w:fldCharType="begin"/>
              </w:r>
              <w:r w:rsidRPr="00C460E9">
                <w:rPr>
                  <w:b/>
                  <w:bCs/>
                </w:rPr>
                <w:instrText xml:space="preserve"> STYLEREF  "Heading 1"  \* MERGEFORMAT </w:instrText>
              </w:r>
              <w:r w:rsidRPr="00C460E9">
                <w:rPr>
                  <w:b/>
                  <w:bCs/>
                </w:rPr>
                <w:fldChar w:fldCharType="separate"/>
              </w:r>
              <w:r w:rsidR="00D03643" w:rsidRPr="00D03643">
                <w:rPr>
                  <w:b/>
                  <w:bCs/>
                  <w:noProof/>
                  <w:lang w:val="it-IT"/>
                </w:rPr>
                <w:t>Bibliography</w:t>
              </w:r>
              <w:r w:rsidRPr="00C460E9">
                <w:rPr>
                  <w:b/>
                  <w:bCs/>
                  <w:noProof/>
                </w:rPr>
                <w:fldChar w:fldCharType="end"/>
              </w:r>
            </w:p>
          </w:tc>
        </w:tr>
      </w:tbl>
      <w:p w14:paraId="639C29E5" w14:textId="506E3DB1" w:rsidR="002D5E3E" w:rsidRDefault="00000000" w:rsidP="00EB45B2">
        <w:pPr>
          <w:pStyle w:val="Header"/>
        </w:pPr>
      </w:p>
    </w:sdtContent>
  </w:sdt>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single" w:sz="12" w:space="0" w:color="8EAADB" w:themeColor="accent1" w:themeTint="99"/>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9E135A" w:rsidRPr="00D70144" w14:paraId="3DE557D8" w14:textId="77777777" w:rsidTr="00CD6B77">
      <w:tc>
        <w:tcPr>
          <w:tcW w:w="4530" w:type="dxa"/>
          <w:tcBorders>
            <w:left w:val="nil"/>
          </w:tcBorders>
        </w:tcPr>
        <w:p w14:paraId="24115048" w14:textId="6C4FBC31" w:rsidR="009E135A" w:rsidRPr="00D70144" w:rsidRDefault="00154070" w:rsidP="00CD6B77">
          <w:pPr>
            <w:pStyle w:val="Header"/>
            <w:spacing w:before="0"/>
            <w:ind w:left="-111"/>
            <w:rPr>
              <w:b/>
              <w:bCs/>
            </w:rPr>
          </w:pPr>
          <w:r w:rsidRPr="00C460E9">
            <w:rPr>
              <w:b/>
              <w:bCs/>
            </w:rPr>
            <w:fldChar w:fldCharType="begin"/>
          </w:r>
          <w:r w:rsidRPr="00C460E9">
            <w:rPr>
              <w:b/>
              <w:bCs/>
            </w:rPr>
            <w:instrText xml:space="preserve"> STYLEREF  "Heading 1"  \* MERGEFORMAT </w:instrText>
          </w:r>
          <w:r w:rsidRPr="00C460E9">
            <w:rPr>
              <w:b/>
              <w:bCs/>
            </w:rPr>
            <w:fldChar w:fldCharType="separate"/>
          </w:r>
          <w:r w:rsidR="00D03643" w:rsidRPr="00D03643">
            <w:rPr>
              <w:b/>
              <w:bCs/>
              <w:noProof/>
              <w:lang w:val="it-IT"/>
            </w:rPr>
            <w:t>Bibliography</w:t>
          </w:r>
          <w:r w:rsidRPr="00C460E9">
            <w:rPr>
              <w:b/>
              <w:bCs/>
              <w:noProof/>
            </w:rPr>
            <w:fldChar w:fldCharType="end"/>
          </w:r>
        </w:p>
      </w:tc>
      <w:tc>
        <w:tcPr>
          <w:tcW w:w="4530" w:type="dxa"/>
        </w:tcPr>
        <w:p w14:paraId="4741AF0D" w14:textId="77777777" w:rsidR="009E135A" w:rsidRPr="00417DCF" w:rsidRDefault="009E135A" w:rsidP="00A65636">
          <w:pPr>
            <w:pStyle w:val="Header"/>
            <w:spacing w:before="0"/>
            <w:jc w:val="right"/>
          </w:pPr>
          <w:r w:rsidRPr="00417DCF">
            <w:fldChar w:fldCharType="begin"/>
          </w:r>
          <w:r w:rsidRPr="00417DCF">
            <w:instrText>PAGE   \* MERGEFORMAT</w:instrText>
          </w:r>
          <w:r w:rsidRPr="00417DCF">
            <w:fldChar w:fldCharType="separate"/>
          </w:r>
          <w:r w:rsidRPr="00417DCF">
            <w:t>2</w:t>
          </w:r>
          <w:r w:rsidRPr="00417DCF">
            <w:fldChar w:fldCharType="end"/>
          </w:r>
        </w:p>
      </w:tc>
    </w:tr>
  </w:tbl>
  <w:p w14:paraId="2267D64F" w14:textId="77777777" w:rsidR="009E135A" w:rsidRPr="00A70AAA" w:rsidRDefault="009E135A" w:rsidP="00A70AA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292341"/>
      <w:docPartObj>
        <w:docPartGallery w:val="Page Numbers (Top of Page)"/>
        <w:docPartUnique/>
      </w:docPartObj>
    </w:sdtPr>
    <w:sdtContent>
      <w:p w14:paraId="30676A7B" w14:textId="0694970B" w:rsidR="005E7F66" w:rsidRDefault="005E7F66">
        <w:pPr>
          <w:pStyle w:val="Header"/>
          <w:jc w:val="right"/>
        </w:pPr>
        <w:r>
          <w:fldChar w:fldCharType="begin"/>
        </w:r>
        <w:r>
          <w:instrText>PAGE   \* MERGEFORMAT</w:instrText>
        </w:r>
        <w:r>
          <w:fldChar w:fldCharType="separate"/>
        </w:r>
        <w:r>
          <w:rPr>
            <w:lang w:val="it-IT"/>
          </w:rPr>
          <w:t>2</w:t>
        </w:r>
        <w:r>
          <w:fldChar w:fldCharType="end"/>
        </w:r>
      </w:p>
    </w:sdtContent>
  </w:sdt>
  <w:p w14:paraId="071BBE28" w14:textId="77777777" w:rsidR="005E7F66" w:rsidRDefault="005E7F6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rPr>
      <w:id w:val="738981446"/>
      <w:docPartObj>
        <w:docPartGallery w:val="Page Numbers (Top of Page)"/>
        <w:docPartUnique/>
      </w:docPartObj>
    </w:sdt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605"/>
        </w:tblGrid>
        <w:tr w:rsidR="00D63E35" w14:paraId="1B134635" w14:textId="77777777" w:rsidTr="008A6A12">
          <w:tc>
            <w:tcPr>
              <w:tcW w:w="4605" w:type="dxa"/>
            </w:tcPr>
            <w:p w14:paraId="21BF3503" w14:textId="77777777" w:rsidR="00D63E35" w:rsidRDefault="00D63E35" w:rsidP="008A6A12">
              <w:pPr>
                <w:pStyle w:val="Header"/>
                <w:spacing w:before="0"/>
              </w:pPr>
              <w:r>
                <w:fldChar w:fldCharType="begin"/>
              </w:r>
              <w:r>
                <w:instrText>PAGE   \* MERGEFORMAT</w:instrText>
              </w:r>
              <w:r>
                <w:fldChar w:fldCharType="separate"/>
              </w:r>
              <w:r>
                <w:t>22</w:t>
              </w:r>
              <w:r>
                <w:fldChar w:fldCharType="end"/>
              </w:r>
            </w:p>
          </w:tc>
          <w:tc>
            <w:tcPr>
              <w:tcW w:w="4605" w:type="dxa"/>
            </w:tcPr>
            <w:p w14:paraId="3F61840A" w14:textId="3D905B8C" w:rsidR="00D63E35" w:rsidRDefault="00D63E35" w:rsidP="008A6A12">
              <w:pPr>
                <w:pStyle w:val="Header"/>
                <w:spacing w:before="0"/>
                <w:jc w:val="right"/>
              </w:pPr>
              <w:r w:rsidRPr="00C460E9">
                <w:rPr>
                  <w:b/>
                  <w:bCs/>
                </w:rPr>
                <w:fldChar w:fldCharType="begin"/>
              </w:r>
              <w:r w:rsidRPr="00C460E9">
                <w:rPr>
                  <w:b/>
                  <w:bCs/>
                </w:rPr>
                <w:instrText xml:space="preserve"> STYLEREF  "Heading 1"  \* MERGEFORMAT </w:instrText>
              </w:r>
              <w:r w:rsidRPr="00C460E9">
                <w:rPr>
                  <w:b/>
                  <w:bCs/>
                </w:rPr>
                <w:fldChar w:fldCharType="separate"/>
              </w:r>
              <w:r w:rsidR="00D03643" w:rsidRPr="00D03643">
                <w:rPr>
                  <w:b/>
                  <w:bCs/>
                  <w:noProof/>
                  <w:lang w:val="it-IT"/>
                </w:rPr>
                <w:t>List</w:t>
              </w:r>
              <w:r w:rsidR="00D03643">
                <w:rPr>
                  <w:b/>
                  <w:bCs/>
                  <w:noProof/>
                </w:rPr>
                <w:t xml:space="preserve"> of Symbols</w:t>
              </w:r>
              <w:r w:rsidRPr="00C460E9">
                <w:rPr>
                  <w:b/>
                  <w:bCs/>
                  <w:noProof/>
                </w:rPr>
                <w:fldChar w:fldCharType="end"/>
              </w:r>
            </w:p>
          </w:tc>
        </w:tr>
      </w:tbl>
      <w:p w14:paraId="4D79192C" w14:textId="49F84C72" w:rsidR="00D63E35" w:rsidRDefault="00000000" w:rsidP="00EB45B2">
        <w:pPr>
          <w:pStyle w:val="Header"/>
        </w:pPr>
      </w:p>
    </w:sdtContent>
  </w:sdt>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single" w:sz="12" w:space="0" w:color="8EAADB" w:themeColor="accent1" w:themeTint="99"/>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D63E35" w:rsidRPr="00D70144" w14:paraId="16DBD6C7" w14:textId="77777777" w:rsidTr="00CD6B77">
      <w:tc>
        <w:tcPr>
          <w:tcW w:w="4530" w:type="dxa"/>
          <w:tcBorders>
            <w:left w:val="nil"/>
          </w:tcBorders>
        </w:tcPr>
        <w:p w14:paraId="3B5F2950" w14:textId="3309A174" w:rsidR="00D63E35" w:rsidRPr="00D70144" w:rsidRDefault="00D63E35" w:rsidP="002C53DC">
          <w:pPr>
            <w:pStyle w:val="Header"/>
            <w:spacing w:before="0"/>
            <w:rPr>
              <w:b/>
              <w:bCs/>
            </w:rPr>
          </w:pPr>
          <w:r w:rsidRPr="00C460E9">
            <w:rPr>
              <w:b/>
              <w:bCs/>
            </w:rPr>
            <w:fldChar w:fldCharType="begin"/>
          </w:r>
          <w:r w:rsidRPr="00C460E9">
            <w:rPr>
              <w:b/>
              <w:bCs/>
            </w:rPr>
            <w:instrText xml:space="preserve"> STYLEREF  "Heading 1"  \* MERGEFORMAT </w:instrText>
          </w:r>
          <w:r w:rsidRPr="00C460E9">
            <w:rPr>
              <w:b/>
              <w:bCs/>
            </w:rPr>
            <w:fldChar w:fldCharType="separate"/>
          </w:r>
          <w:r w:rsidR="00D03643" w:rsidRPr="00D03643">
            <w:rPr>
              <w:b/>
              <w:bCs/>
              <w:noProof/>
              <w:lang w:val="it-IT"/>
            </w:rPr>
            <w:t>List</w:t>
          </w:r>
          <w:r w:rsidR="00D03643">
            <w:rPr>
              <w:b/>
              <w:bCs/>
              <w:noProof/>
            </w:rPr>
            <w:t xml:space="preserve"> of Symbols</w:t>
          </w:r>
          <w:r w:rsidRPr="00C460E9">
            <w:rPr>
              <w:b/>
              <w:bCs/>
              <w:noProof/>
            </w:rPr>
            <w:fldChar w:fldCharType="end"/>
          </w:r>
          <w:bookmarkStart w:id="160" w:name="_Toc78114713"/>
        </w:p>
      </w:tc>
      <w:tc>
        <w:tcPr>
          <w:tcW w:w="4530" w:type="dxa"/>
        </w:tcPr>
        <w:p w14:paraId="4CC0ADE4" w14:textId="77777777" w:rsidR="00D63E35" w:rsidRPr="00417DCF" w:rsidRDefault="00D63E35" w:rsidP="00A65636">
          <w:pPr>
            <w:pStyle w:val="Header"/>
            <w:spacing w:before="0"/>
            <w:jc w:val="right"/>
          </w:pPr>
          <w:r w:rsidRPr="00417DCF">
            <w:fldChar w:fldCharType="begin"/>
          </w:r>
          <w:r w:rsidRPr="00417DCF">
            <w:instrText>PAGE   \* MERGEFORMAT</w:instrText>
          </w:r>
          <w:r w:rsidRPr="00417DCF">
            <w:fldChar w:fldCharType="separate"/>
          </w:r>
          <w:r w:rsidRPr="00417DCF">
            <w:t>2</w:t>
          </w:r>
          <w:r w:rsidRPr="00417DCF">
            <w:fldChar w:fldCharType="end"/>
          </w:r>
        </w:p>
      </w:tc>
    </w:tr>
    <w:bookmarkEnd w:id="160"/>
  </w:tbl>
  <w:p w14:paraId="0ACB46B2" w14:textId="77777777" w:rsidR="00D63E35" w:rsidRPr="00A70AAA" w:rsidRDefault="00D63E35" w:rsidP="00A70AA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6743530"/>
      <w:docPartObj>
        <w:docPartGallery w:val="Page Numbers (Top of Page)"/>
        <w:docPartUnique/>
      </w:docPartObj>
    </w:sdtPr>
    <w:sdtContent>
      <w:p w14:paraId="2F7B0E14" w14:textId="77777777" w:rsidR="00D63E35" w:rsidRDefault="00D63E35">
        <w:pPr>
          <w:pStyle w:val="Header"/>
          <w:jc w:val="right"/>
        </w:pPr>
        <w:r>
          <w:fldChar w:fldCharType="begin"/>
        </w:r>
        <w:r>
          <w:instrText>PAGE   \* MERGEFORMAT</w:instrText>
        </w:r>
        <w:r>
          <w:fldChar w:fldCharType="separate"/>
        </w:r>
        <w:r>
          <w:rPr>
            <w:lang w:val="it-IT"/>
          </w:rPr>
          <w:t>2</w:t>
        </w:r>
        <w:r>
          <w:fldChar w:fldCharType="end"/>
        </w:r>
      </w:p>
    </w:sdtContent>
  </w:sdt>
  <w:p w14:paraId="1ED7DF72" w14:textId="77777777" w:rsidR="00D63E35" w:rsidRDefault="00D63E3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3E44B" w14:textId="2DABE516" w:rsidR="00AC2ABF" w:rsidRDefault="00AC2ABF">
    <w:pPr>
      <w:pStyle w:val="Header"/>
    </w:pPr>
    <w:r>
      <w:rPr>
        <w:noProof/>
      </w:rPr>
      <w:drawing>
        <wp:anchor distT="0" distB="0" distL="114300" distR="114300" simplePos="0" relativeHeight="251656704" behindDoc="1" locked="1" layoutInCell="1" allowOverlap="1" wp14:anchorId="36803617" wp14:editId="0BC9F53D">
          <wp:simplePos x="0" y="0"/>
          <wp:positionH relativeFrom="column">
            <wp:posOffset>2160270</wp:posOffset>
          </wp:positionH>
          <wp:positionV relativeFrom="page">
            <wp:posOffset>6480810</wp:posOffset>
          </wp:positionV>
          <wp:extent cx="6120000" cy="6066000"/>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6120000" cy="6066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943CB"/>
    <w:multiLevelType w:val="hybridMultilevel"/>
    <w:tmpl w:val="9190B772"/>
    <w:lvl w:ilvl="0" w:tplc="CFE4028E">
      <w:start w:val="1"/>
      <w:numFmt w:val="upperLetter"/>
      <w:lvlText w:val="%1."/>
      <w:lvlJc w:val="left"/>
      <w:pPr>
        <w:ind w:left="786" w:hanging="360"/>
      </w:pPr>
      <w:rPr>
        <w:rFonts w:hint="default"/>
        <w:color w:val="728FA5"/>
        <w:sz w:val="80"/>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 w15:restartNumberingAfterBreak="0">
    <w:nsid w:val="1FE715CE"/>
    <w:multiLevelType w:val="hybridMultilevel"/>
    <w:tmpl w:val="28DC06A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5FD03DE"/>
    <w:multiLevelType w:val="hybridMultilevel"/>
    <w:tmpl w:val="16BA2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B6349D"/>
    <w:multiLevelType w:val="hybridMultilevel"/>
    <w:tmpl w:val="42E81FBC"/>
    <w:lvl w:ilvl="0" w:tplc="F0FA44DC">
      <w:start w:val="2"/>
      <w:numFmt w:val="decimal"/>
      <w:lvlText w:val="%1. "/>
      <w:lvlJc w:val="left"/>
      <w:pPr>
        <w:ind w:left="2062" w:hanging="360"/>
      </w:pPr>
      <w:rPr>
        <w:rFonts w:hint="default"/>
        <w:b w:val="0"/>
        <w:bCs w:val="0"/>
        <w:i w:val="0"/>
        <w:iCs w:val="0"/>
        <w:caps w:val="0"/>
        <w:smallCaps w:val="0"/>
        <w:strike w:val="0"/>
        <w:dstrike w:val="0"/>
        <w:outline w:val="0"/>
        <w:shadow w:val="0"/>
        <w:emboss w:val="0"/>
        <w:imprint w:val="0"/>
        <w:vanish w:val="0"/>
        <w:spacing w:val="0"/>
        <w:kern w:val="0"/>
        <w:position w:val="0"/>
        <w:sz w:val="80"/>
        <w:u w:val="none"/>
        <w:effect w:val="none"/>
        <w:vertAlign w:val="baseline"/>
        <w:em w:val="none"/>
        <w14:ligatures w14:val="none"/>
        <w14:numForm w14:val="default"/>
        <w14:numSpacing w14:val="default"/>
        <w14:stylisticSets/>
        <w14:cntxtAlts w14:val="0"/>
      </w:rPr>
    </w:lvl>
    <w:lvl w:ilvl="1" w:tplc="04100019" w:tentative="1">
      <w:start w:val="1"/>
      <w:numFmt w:val="lowerLetter"/>
      <w:lvlText w:val="%2."/>
      <w:lvlJc w:val="left"/>
      <w:pPr>
        <w:ind w:left="1865" w:hanging="360"/>
      </w:pPr>
    </w:lvl>
    <w:lvl w:ilvl="2" w:tplc="0410001B" w:tentative="1">
      <w:start w:val="1"/>
      <w:numFmt w:val="lowerRoman"/>
      <w:lvlText w:val="%3."/>
      <w:lvlJc w:val="right"/>
      <w:pPr>
        <w:ind w:left="2585" w:hanging="180"/>
      </w:pPr>
    </w:lvl>
    <w:lvl w:ilvl="3" w:tplc="0410000F" w:tentative="1">
      <w:start w:val="1"/>
      <w:numFmt w:val="decimal"/>
      <w:lvlText w:val="%4."/>
      <w:lvlJc w:val="left"/>
      <w:pPr>
        <w:ind w:left="3305" w:hanging="360"/>
      </w:pPr>
    </w:lvl>
    <w:lvl w:ilvl="4" w:tplc="04100019" w:tentative="1">
      <w:start w:val="1"/>
      <w:numFmt w:val="lowerLetter"/>
      <w:lvlText w:val="%5."/>
      <w:lvlJc w:val="left"/>
      <w:pPr>
        <w:ind w:left="4025" w:hanging="360"/>
      </w:pPr>
    </w:lvl>
    <w:lvl w:ilvl="5" w:tplc="0410001B" w:tentative="1">
      <w:start w:val="1"/>
      <w:numFmt w:val="lowerRoman"/>
      <w:lvlText w:val="%6."/>
      <w:lvlJc w:val="right"/>
      <w:pPr>
        <w:ind w:left="4745" w:hanging="180"/>
      </w:pPr>
    </w:lvl>
    <w:lvl w:ilvl="6" w:tplc="0410000F" w:tentative="1">
      <w:start w:val="1"/>
      <w:numFmt w:val="decimal"/>
      <w:lvlText w:val="%7."/>
      <w:lvlJc w:val="left"/>
      <w:pPr>
        <w:ind w:left="5465" w:hanging="360"/>
      </w:pPr>
    </w:lvl>
    <w:lvl w:ilvl="7" w:tplc="04100019" w:tentative="1">
      <w:start w:val="1"/>
      <w:numFmt w:val="lowerLetter"/>
      <w:lvlText w:val="%8."/>
      <w:lvlJc w:val="left"/>
      <w:pPr>
        <w:ind w:left="6185" w:hanging="360"/>
      </w:pPr>
    </w:lvl>
    <w:lvl w:ilvl="8" w:tplc="0410001B" w:tentative="1">
      <w:start w:val="1"/>
      <w:numFmt w:val="lowerRoman"/>
      <w:lvlText w:val="%9."/>
      <w:lvlJc w:val="right"/>
      <w:pPr>
        <w:ind w:left="6905" w:hanging="180"/>
      </w:pPr>
    </w:lvl>
  </w:abstractNum>
  <w:abstractNum w:abstractNumId="4" w15:restartNumberingAfterBreak="0">
    <w:nsid w:val="2E7E5213"/>
    <w:multiLevelType w:val="hybridMultilevel"/>
    <w:tmpl w:val="E760C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F536C1"/>
    <w:multiLevelType w:val="multilevel"/>
    <w:tmpl w:val="DDFEE4E4"/>
    <w:styleLink w:val="Stile1"/>
    <w:lvl w:ilvl="0">
      <w:start w:val="1"/>
      <w:numFmt w:val="bullet"/>
      <w:lvlText w:val=""/>
      <w:lvlJc w:val="left"/>
      <w:pPr>
        <w:ind w:left="900" w:hanging="360"/>
      </w:pPr>
      <w:rPr>
        <w:rFonts w:ascii="Wingdings" w:hAnsi="Wingdings" w:hint="default"/>
        <w:color w:val="8EAADB" w:themeColor="accent1" w:themeTint="99"/>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abstractNum w:abstractNumId="6" w15:restartNumberingAfterBreak="0">
    <w:nsid w:val="3D9B197B"/>
    <w:multiLevelType w:val="multilevel"/>
    <w:tmpl w:val="92F2EA1C"/>
    <w:styleLink w:val="CurrentList1"/>
    <w:lvl w:ilvl="0">
      <w:start w:val="1"/>
      <w:numFmt w:val="decimal"/>
      <w:lvlText w:val="%1."/>
      <w:lvlJc w:val="left"/>
      <w:pPr>
        <w:ind w:left="1134" w:hanging="1134"/>
      </w:pPr>
      <w:rPr>
        <w:rFonts w:ascii="Palatino Linotype" w:hAnsi="Palatino Linotype" w:hint="default"/>
        <w:b w:val="0"/>
        <w:i w:val="0"/>
        <w:sz w:val="80"/>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440" w:hanging="1440"/>
      </w:pPr>
      <w:rPr>
        <w:rFonts w:hint="default"/>
        <w:b w:val="0"/>
      </w:rPr>
    </w:lvl>
    <w:lvl w:ilvl="5">
      <w:start w:val="1"/>
      <w:numFmt w:val="decimal"/>
      <w:isLgl/>
      <w:lvlText w:val="%1.%2.%3.%4.%5.%6"/>
      <w:lvlJc w:val="left"/>
      <w:pPr>
        <w:ind w:left="1800" w:hanging="1800"/>
      </w:pPr>
      <w:rPr>
        <w:rFonts w:hint="default"/>
        <w:b w:val="0"/>
      </w:rPr>
    </w:lvl>
    <w:lvl w:ilvl="6">
      <w:start w:val="1"/>
      <w:numFmt w:val="decimal"/>
      <w:isLgl/>
      <w:lvlText w:val="%1.%2.%3.%4.%5.%6.%7"/>
      <w:lvlJc w:val="left"/>
      <w:pPr>
        <w:ind w:left="1800" w:hanging="1800"/>
      </w:pPr>
      <w:rPr>
        <w:rFonts w:hint="default"/>
        <w:b w:val="0"/>
      </w:rPr>
    </w:lvl>
    <w:lvl w:ilvl="7">
      <w:start w:val="1"/>
      <w:numFmt w:val="decimal"/>
      <w:isLgl/>
      <w:lvlText w:val="%1.%2.%3.%4.%5.%6.%7.%8"/>
      <w:lvlJc w:val="left"/>
      <w:pPr>
        <w:ind w:left="2160" w:hanging="2160"/>
      </w:pPr>
      <w:rPr>
        <w:rFonts w:hint="default"/>
        <w:b w:val="0"/>
      </w:rPr>
    </w:lvl>
    <w:lvl w:ilvl="8">
      <w:start w:val="1"/>
      <w:numFmt w:val="decimal"/>
      <w:isLgl/>
      <w:lvlText w:val="%1.%2.%3.%4.%5.%6.%7.%8.%9"/>
      <w:lvlJc w:val="left"/>
      <w:pPr>
        <w:ind w:left="2520" w:hanging="2520"/>
      </w:pPr>
      <w:rPr>
        <w:rFonts w:hint="default"/>
        <w:b w:val="0"/>
      </w:rPr>
    </w:lvl>
  </w:abstractNum>
  <w:abstractNum w:abstractNumId="7" w15:restartNumberingAfterBreak="0">
    <w:nsid w:val="48D316D8"/>
    <w:multiLevelType w:val="multilevel"/>
    <w:tmpl w:val="294A5DE4"/>
    <w:styleLink w:val="Style1"/>
    <w:lvl w:ilvl="0">
      <w:start w:val="1"/>
      <w:numFmt w:val="decimal"/>
      <w:lvlText w:val="%1. "/>
      <w:lvlJc w:val="left"/>
      <w:pPr>
        <w:ind w:left="360" w:hanging="360"/>
      </w:pPr>
      <w:rPr>
        <w:rFonts w:hint="default"/>
        <w:b w:val="0"/>
        <w:bCs w:val="0"/>
        <w:i w:val="0"/>
        <w:iCs w:val="0"/>
        <w:caps w:val="0"/>
        <w:smallCaps w:val="0"/>
        <w:strike w:val="0"/>
        <w:dstrike w:val="0"/>
        <w:outline w:val="0"/>
        <w:shadow w:val="0"/>
        <w:emboss w:val="0"/>
        <w:imprint w:val="0"/>
        <w:vanish w:val="0"/>
        <w:color w:val="809AAD"/>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54784B4E"/>
    <w:multiLevelType w:val="multilevel"/>
    <w:tmpl w:val="30CAFA2E"/>
    <w:styleLink w:val="Style2"/>
    <w:lvl w:ilvl="0">
      <w:start w:val="1"/>
      <w:numFmt w:val="decimal"/>
      <w:lvlText w:val="%1."/>
      <w:lvlJc w:val="left"/>
      <w:pPr>
        <w:ind w:left="851" w:hanging="851"/>
      </w:pPr>
      <w:rPr>
        <w:rFonts w:ascii="Palatino Linotype" w:hAnsi="Palatino Linotype" w:hint="default"/>
        <w:b w:val="0"/>
        <w:i w:val="0"/>
        <w:sz w:val="8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54D24B0F"/>
    <w:multiLevelType w:val="multilevel"/>
    <w:tmpl w:val="92F2EA1C"/>
    <w:styleLink w:val="CurrentList3"/>
    <w:lvl w:ilvl="0">
      <w:start w:val="1"/>
      <w:numFmt w:val="decimal"/>
      <w:lvlText w:val="%1."/>
      <w:lvlJc w:val="left"/>
      <w:pPr>
        <w:ind w:left="1134" w:hanging="1134"/>
      </w:pPr>
      <w:rPr>
        <w:rFonts w:ascii="Palatino Linotype" w:hAnsi="Palatino Linotype" w:hint="default"/>
        <w:b w:val="0"/>
        <w:i w:val="0"/>
        <w:sz w:val="80"/>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440" w:hanging="1440"/>
      </w:pPr>
      <w:rPr>
        <w:rFonts w:hint="default"/>
        <w:b w:val="0"/>
      </w:rPr>
    </w:lvl>
    <w:lvl w:ilvl="5">
      <w:start w:val="1"/>
      <w:numFmt w:val="decimal"/>
      <w:isLgl/>
      <w:lvlText w:val="%1.%2.%3.%4.%5.%6"/>
      <w:lvlJc w:val="left"/>
      <w:pPr>
        <w:ind w:left="1800" w:hanging="1800"/>
      </w:pPr>
      <w:rPr>
        <w:rFonts w:hint="default"/>
        <w:b w:val="0"/>
      </w:rPr>
    </w:lvl>
    <w:lvl w:ilvl="6">
      <w:start w:val="1"/>
      <w:numFmt w:val="decimal"/>
      <w:isLgl/>
      <w:lvlText w:val="%1.%2.%3.%4.%5.%6.%7"/>
      <w:lvlJc w:val="left"/>
      <w:pPr>
        <w:ind w:left="1800" w:hanging="1800"/>
      </w:pPr>
      <w:rPr>
        <w:rFonts w:hint="default"/>
        <w:b w:val="0"/>
      </w:rPr>
    </w:lvl>
    <w:lvl w:ilvl="7">
      <w:start w:val="1"/>
      <w:numFmt w:val="decimal"/>
      <w:isLgl/>
      <w:lvlText w:val="%1.%2.%3.%4.%5.%6.%7.%8"/>
      <w:lvlJc w:val="left"/>
      <w:pPr>
        <w:ind w:left="2160" w:hanging="2160"/>
      </w:pPr>
      <w:rPr>
        <w:rFonts w:hint="default"/>
        <w:b w:val="0"/>
      </w:rPr>
    </w:lvl>
    <w:lvl w:ilvl="8">
      <w:start w:val="1"/>
      <w:numFmt w:val="decimal"/>
      <w:isLgl/>
      <w:lvlText w:val="%1.%2.%3.%4.%5.%6.%7.%8.%9"/>
      <w:lvlJc w:val="left"/>
      <w:pPr>
        <w:ind w:left="2520" w:hanging="2520"/>
      </w:pPr>
      <w:rPr>
        <w:rFonts w:hint="default"/>
        <w:b w:val="0"/>
      </w:rPr>
    </w:lvl>
  </w:abstractNum>
  <w:abstractNum w:abstractNumId="10" w15:restartNumberingAfterBreak="0">
    <w:nsid w:val="58852401"/>
    <w:multiLevelType w:val="multilevel"/>
    <w:tmpl w:val="97C4AB98"/>
    <w:lvl w:ilvl="0">
      <w:start w:val="1"/>
      <w:numFmt w:val="decimal"/>
      <w:lvlText w:val="%1."/>
      <w:lvlJc w:val="left"/>
      <w:pPr>
        <w:ind w:left="1134" w:hanging="1134"/>
      </w:pPr>
      <w:rPr>
        <w:rFonts w:hint="default"/>
        <w:b w:val="0"/>
        <w:bCs w:val="0"/>
        <w:i w:val="0"/>
        <w:iCs w:val="0"/>
        <w:caps w:val="0"/>
        <w:smallCaps w:val="0"/>
        <w:strike w:val="0"/>
        <w:dstrike w:val="0"/>
        <w:outline w:val="0"/>
        <w:shadow w:val="0"/>
        <w:emboss w:val="0"/>
        <w:imprint w:val="0"/>
        <w:vanish w:val="0"/>
        <w:color w:val="809AAD"/>
        <w:spacing w:val="0"/>
        <w:kern w:val="0"/>
        <w:position w:val="0"/>
        <w:sz w:val="80"/>
        <w:u w:val="none"/>
        <w:effect w:val="none"/>
        <w:vertAlign w:val="baseline"/>
        <w:em w:val="none"/>
        <w14:ligatures w14:val="none"/>
        <w14:numForm w14:val="default"/>
        <w14:numSpacing w14:val="default"/>
        <w14:stylisticSets/>
        <w14:cntxtAlts w14:val="0"/>
      </w:rPr>
    </w:lvl>
    <w:lvl w:ilvl="1">
      <w:start w:val="1"/>
      <w:numFmt w:val="decimal"/>
      <w:pStyle w:val="Heading2"/>
      <w:lvlText w:val="%1.%2"/>
      <w:lvlJc w:val="left"/>
      <w:pPr>
        <w:ind w:left="851" w:hanging="851"/>
      </w:pPr>
      <w:rPr>
        <w:rFonts w:hint="default"/>
        <w:b w:val="0"/>
        <w:bCs/>
      </w:rPr>
    </w:lvl>
    <w:lvl w:ilvl="2">
      <w:start w:val="1"/>
      <w:numFmt w:val="decimal"/>
      <w:pStyle w:val="Heading3"/>
      <w:lvlText w:val="%1.%2.%3"/>
      <w:lvlJc w:val="left"/>
      <w:pPr>
        <w:ind w:left="294" w:hanging="720"/>
      </w:pPr>
      <w:rPr>
        <w:rFonts w:hint="default"/>
      </w:rPr>
    </w:lvl>
    <w:lvl w:ilvl="3">
      <w:start w:val="1"/>
      <w:numFmt w:val="decimal"/>
      <w:pStyle w:val="Heading4"/>
      <w:lvlText w:val="%1.%2.%3.%4"/>
      <w:lvlJc w:val="left"/>
      <w:pPr>
        <w:ind w:left="438" w:hanging="864"/>
      </w:pPr>
      <w:rPr>
        <w:rFonts w:hint="default"/>
      </w:rPr>
    </w:lvl>
    <w:lvl w:ilvl="4">
      <w:start w:val="1"/>
      <w:numFmt w:val="decimal"/>
      <w:pStyle w:val="Heading5"/>
      <w:lvlText w:val="%1.%2.%3.%4.%5"/>
      <w:lvlJc w:val="left"/>
      <w:pPr>
        <w:ind w:left="582" w:hanging="1008"/>
      </w:pPr>
      <w:rPr>
        <w:rFonts w:hint="default"/>
      </w:rPr>
    </w:lvl>
    <w:lvl w:ilvl="5">
      <w:start w:val="1"/>
      <w:numFmt w:val="decimal"/>
      <w:pStyle w:val="Heading6"/>
      <w:lvlText w:val="%1.%2.%3.%4.%5.%6"/>
      <w:lvlJc w:val="left"/>
      <w:pPr>
        <w:ind w:left="726" w:hanging="1152"/>
      </w:pPr>
      <w:rPr>
        <w:rFonts w:hint="default"/>
      </w:rPr>
    </w:lvl>
    <w:lvl w:ilvl="6">
      <w:start w:val="1"/>
      <w:numFmt w:val="decimal"/>
      <w:pStyle w:val="Heading7"/>
      <w:lvlText w:val="%1.%2.%3.%4.%5.%6.%7"/>
      <w:lvlJc w:val="left"/>
      <w:pPr>
        <w:ind w:left="870" w:hanging="1296"/>
      </w:pPr>
      <w:rPr>
        <w:rFonts w:hint="default"/>
      </w:rPr>
    </w:lvl>
    <w:lvl w:ilvl="7">
      <w:start w:val="1"/>
      <w:numFmt w:val="decimal"/>
      <w:pStyle w:val="Heading8"/>
      <w:lvlText w:val="%1.%2.%3.%4.%5.%6.%7.%8"/>
      <w:lvlJc w:val="left"/>
      <w:pPr>
        <w:ind w:left="1014" w:hanging="1440"/>
      </w:pPr>
      <w:rPr>
        <w:rFonts w:hint="default"/>
      </w:rPr>
    </w:lvl>
    <w:lvl w:ilvl="8">
      <w:start w:val="1"/>
      <w:numFmt w:val="decimal"/>
      <w:pStyle w:val="Heading9"/>
      <w:lvlText w:val="%1.%2.%3.%4.%5.%6.%7.%8.%9"/>
      <w:lvlJc w:val="left"/>
      <w:pPr>
        <w:ind w:left="1158" w:hanging="1584"/>
      </w:pPr>
      <w:rPr>
        <w:rFonts w:hint="default"/>
      </w:rPr>
    </w:lvl>
  </w:abstractNum>
  <w:abstractNum w:abstractNumId="11" w15:restartNumberingAfterBreak="0">
    <w:nsid w:val="5B9A67B2"/>
    <w:multiLevelType w:val="multilevel"/>
    <w:tmpl w:val="28E2DA76"/>
    <w:lvl w:ilvl="0">
      <w:start w:val="1"/>
      <w:numFmt w:val="decimal"/>
      <w:pStyle w:val="Heading1"/>
      <w:lvlText w:val="%1."/>
      <w:lvlJc w:val="left"/>
      <w:pPr>
        <w:ind w:left="1134" w:hanging="1134"/>
      </w:pPr>
      <w:rPr>
        <w:rFonts w:ascii="Palatino Linotype" w:hAnsi="Palatino Linotype" w:hint="default"/>
        <w:b w:val="0"/>
        <w:i w:val="0"/>
        <w:sz w:val="80"/>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440" w:hanging="1440"/>
      </w:pPr>
      <w:rPr>
        <w:rFonts w:hint="default"/>
        <w:b w:val="0"/>
      </w:rPr>
    </w:lvl>
    <w:lvl w:ilvl="5">
      <w:start w:val="1"/>
      <w:numFmt w:val="decimal"/>
      <w:isLgl/>
      <w:lvlText w:val="%1.%2.%3.%4.%5.%6"/>
      <w:lvlJc w:val="left"/>
      <w:pPr>
        <w:ind w:left="1800" w:hanging="1800"/>
      </w:pPr>
      <w:rPr>
        <w:rFonts w:hint="default"/>
        <w:b w:val="0"/>
      </w:rPr>
    </w:lvl>
    <w:lvl w:ilvl="6">
      <w:start w:val="1"/>
      <w:numFmt w:val="decimal"/>
      <w:isLgl/>
      <w:lvlText w:val="%1.%2.%3.%4.%5.%6.%7"/>
      <w:lvlJc w:val="left"/>
      <w:pPr>
        <w:ind w:left="1800" w:hanging="1800"/>
      </w:pPr>
      <w:rPr>
        <w:rFonts w:hint="default"/>
        <w:b w:val="0"/>
      </w:rPr>
    </w:lvl>
    <w:lvl w:ilvl="7">
      <w:start w:val="1"/>
      <w:numFmt w:val="decimal"/>
      <w:isLgl/>
      <w:lvlText w:val="%1.%2.%3.%4.%5.%6.%7.%8"/>
      <w:lvlJc w:val="left"/>
      <w:pPr>
        <w:ind w:left="2160" w:hanging="2160"/>
      </w:pPr>
      <w:rPr>
        <w:rFonts w:hint="default"/>
        <w:b w:val="0"/>
      </w:rPr>
    </w:lvl>
    <w:lvl w:ilvl="8">
      <w:start w:val="1"/>
      <w:numFmt w:val="decimal"/>
      <w:isLgl/>
      <w:lvlText w:val="%1.%2.%3.%4.%5.%6.%7.%8.%9"/>
      <w:lvlJc w:val="left"/>
      <w:pPr>
        <w:ind w:left="2520" w:hanging="2520"/>
      </w:pPr>
      <w:rPr>
        <w:rFonts w:hint="default"/>
        <w:b w:val="0"/>
      </w:rPr>
    </w:lvl>
  </w:abstractNum>
  <w:abstractNum w:abstractNumId="12" w15:restartNumberingAfterBreak="0">
    <w:nsid w:val="5D043773"/>
    <w:multiLevelType w:val="hybridMultilevel"/>
    <w:tmpl w:val="F108829A"/>
    <w:lvl w:ilvl="0" w:tplc="04100005">
      <w:start w:val="1"/>
      <w:numFmt w:val="bullet"/>
      <w:lvlText w:val=""/>
      <w:lvlJc w:val="left"/>
      <w:pPr>
        <w:ind w:left="1260" w:hanging="360"/>
      </w:pPr>
      <w:rPr>
        <w:rFonts w:ascii="Wingdings" w:hAnsi="Wingdings" w:hint="default"/>
      </w:rPr>
    </w:lvl>
    <w:lvl w:ilvl="1" w:tplc="04100003" w:tentative="1">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abstractNum w:abstractNumId="13" w15:restartNumberingAfterBreak="0">
    <w:nsid w:val="675C0025"/>
    <w:multiLevelType w:val="hybridMultilevel"/>
    <w:tmpl w:val="2126F882"/>
    <w:lvl w:ilvl="0" w:tplc="AB766B42">
      <w:start w:val="1"/>
      <w:numFmt w:val="decimal"/>
      <w:lvlText w:val="%1. "/>
      <w:lvlJc w:val="left"/>
      <w:pPr>
        <w:ind w:left="1637" w:hanging="36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00019" w:tentative="1">
      <w:start w:val="1"/>
      <w:numFmt w:val="lowerLetter"/>
      <w:lvlText w:val="%2."/>
      <w:lvlJc w:val="left"/>
      <w:pPr>
        <w:ind w:left="1980" w:hanging="360"/>
      </w:pPr>
    </w:lvl>
    <w:lvl w:ilvl="2" w:tplc="0410001B" w:tentative="1">
      <w:start w:val="1"/>
      <w:numFmt w:val="lowerRoman"/>
      <w:lvlText w:val="%3."/>
      <w:lvlJc w:val="right"/>
      <w:pPr>
        <w:ind w:left="2700" w:hanging="180"/>
      </w:pPr>
    </w:lvl>
    <w:lvl w:ilvl="3" w:tplc="0410000F" w:tentative="1">
      <w:start w:val="1"/>
      <w:numFmt w:val="decimal"/>
      <w:lvlText w:val="%4."/>
      <w:lvlJc w:val="left"/>
      <w:pPr>
        <w:ind w:left="3420" w:hanging="360"/>
      </w:pPr>
    </w:lvl>
    <w:lvl w:ilvl="4" w:tplc="04100019" w:tentative="1">
      <w:start w:val="1"/>
      <w:numFmt w:val="lowerLetter"/>
      <w:lvlText w:val="%5."/>
      <w:lvlJc w:val="left"/>
      <w:pPr>
        <w:ind w:left="4140" w:hanging="360"/>
      </w:pPr>
    </w:lvl>
    <w:lvl w:ilvl="5" w:tplc="0410001B" w:tentative="1">
      <w:start w:val="1"/>
      <w:numFmt w:val="lowerRoman"/>
      <w:lvlText w:val="%6."/>
      <w:lvlJc w:val="right"/>
      <w:pPr>
        <w:ind w:left="4860" w:hanging="180"/>
      </w:pPr>
    </w:lvl>
    <w:lvl w:ilvl="6" w:tplc="0410000F" w:tentative="1">
      <w:start w:val="1"/>
      <w:numFmt w:val="decimal"/>
      <w:lvlText w:val="%7."/>
      <w:lvlJc w:val="left"/>
      <w:pPr>
        <w:ind w:left="5580" w:hanging="360"/>
      </w:pPr>
    </w:lvl>
    <w:lvl w:ilvl="7" w:tplc="04100019" w:tentative="1">
      <w:start w:val="1"/>
      <w:numFmt w:val="lowerLetter"/>
      <w:lvlText w:val="%8."/>
      <w:lvlJc w:val="left"/>
      <w:pPr>
        <w:ind w:left="6300" w:hanging="360"/>
      </w:pPr>
    </w:lvl>
    <w:lvl w:ilvl="8" w:tplc="0410001B" w:tentative="1">
      <w:start w:val="1"/>
      <w:numFmt w:val="lowerRoman"/>
      <w:lvlText w:val="%9."/>
      <w:lvlJc w:val="right"/>
      <w:pPr>
        <w:ind w:left="7020" w:hanging="180"/>
      </w:pPr>
    </w:lvl>
  </w:abstractNum>
  <w:abstractNum w:abstractNumId="14" w15:restartNumberingAfterBreak="0">
    <w:nsid w:val="723D5D9D"/>
    <w:multiLevelType w:val="multilevel"/>
    <w:tmpl w:val="92F2EA1C"/>
    <w:styleLink w:val="CurrentList2"/>
    <w:lvl w:ilvl="0">
      <w:start w:val="1"/>
      <w:numFmt w:val="decimal"/>
      <w:lvlText w:val="%1."/>
      <w:lvlJc w:val="left"/>
      <w:pPr>
        <w:ind w:left="1134" w:hanging="1134"/>
      </w:pPr>
      <w:rPr>
        <w:rFonts w:ascii="Palatino Linotype" w:hAnsi="Palatino Linotype" w:hint="default"/>
        <w:b w:val="0"/>
        <w:i w:val="0"/>
        <w:sz w:val="80"/>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440" w:hanging="1440"/>
      </w:pPr>
      <w:rPr>
        <w:rFonts w:hint="default"/>
        <w:b w:val="0"/>
      </w:rPr>
    </w:lvl>
    <w:lvl w:ilvl="5">
      <w:start w:val="1"/>
      <w:numFmt w:val="decimal"/>
      <w:isLgl/>
      <w:lvlText w:val="%1.%2.%3.%4.%5.%6"/>
      <w:lvlJc w:val="left"/>
      <w:pPr>
        <w:ind w:left="1800" w:hanging="1800"/>
      </w:pPr>
      <w:rPr>
        <w:rFonts w:hint="default"/>
        <w:b w:val="0"/>
      </w:rPr>
    </w:lvl>
    <w:lvl w:ilvl="6">
      <w:start w:val="1"/>
      <w:numFmt w:val="decimal"/>
      <w:isLgl/>
      <w:lvlText w:val="%1.%2.%3.%4.%5.%6.%7"/>
      <w:lvlJc w:val="left"/>
      <w:pPr>
        <w:ind w:left="1800" w:hanging="1800"/>
      </w:pPr>
      <w:rPr>
        <w:rFonts w:hint="default"/>
        <w:b w:val="0"/>
      </w:rPr>
    </w:lvl>
    <w:lvl w:ilvl="7">
      <w:start w:val="1"/>
      <w:numFmt w:val="decimal"/>
      <w:isLgl/>
      <w:lvlText w:val="%1.%2.%3.%4.%5.%6.%7.%8"/>
      <w:lvlJc w:val="left"/>
      <w:pPr>
        <w:ind w:left="2160" w:hanging="2160"/>
      </w:pPr>
      <w:rPr>
        <w:rFonts w:hint="default"/>
        <w:b w:val="0"/>
      </w:rPr>
    </w:lvl>
    <w:lvl w:ilvl="8">
      <w:start w:val="1"/>
      <w:numFmt w:val="decimal"/>
      <w:isLgl/>
      <w:lvlText w:val="%1.%2.%3.%4.%5.%6.%7.%8.%9"/>
      <w:lvlJc w:val="left"/>
      <w:pPr>
        <w:ind w:left="2520" w:hanging="2520"/>
      </w:pPr>
      <w:rPr>
        <w:rFonts w:hint="default"/>
        <w:b w:val="0"/>
      </w:rPr>
    </w:lvl>
  </w:abstractNum>
  <w:num w:numId="1" w16cid:durableId="503012298">
    <w:abstractNumId w:val="10"/>
  </w:num>
  <w:num w:numId="2" w16cid:durableId="1692367932">
    <w:abstractNumId w:val="5"/>
  </w:num>
  <w:num w:numId="3" w16cid:durableId="327250490">
    <w:abstractNumId w:val="12"/>
  </w:num>
  <w:num w:numId="4" w16cid:durableId="1211917256">
    <w:abstractNumId w:val="13"/>
  </w:num>
  <w:num w:numId="5" w16cid:durableId="1498308726">
    <w:abstractNumId w:val="7"/>
  </w:num>
  <w:num w:numId="6" w16cid:durableId="778572207">
    <w:abstractNumId w:val="3"/>
  </w:num>
  <w:num w:numId="7" w16cid:durableId="1024403629">
    <w:abstractNumId w:val="0"/>
  </w:num>
  <w:num w:numId="8" w16cid:durableId="528567217">
    <w:abstractNumId w:val="11"/>
  </w:num>
  <w:num w:numId="9" w16cid:durableId="830414594">
    <w:abstractNumId w:val="8"/>
  </w:num>
  <w:num w:numId="10" w16cid:durableId="1116410237">
    <w:abstractNumId w:val="6"/>
  </w:num>
  <w:num w:numId="11" w16cid:durableId="351957679">
    <w:abstractNumId w:val="14"/>
  </w:num>
  <w:num w:numId="12" w16cid:durableId="1286618523">
    <w:abstractNumId w:val="9"/>
  </w:num>
  <w:num w:numId="13" w16cid:durableId="1279143530">
    <w:abstractNumId w:val="11"/>
    <w:lvlOverride w:ilvl="0">
      <w:startOverride w:val="2"/>
    </w:lvlOverride>
    <w:lvlOverride w:ilvl="1">
      <w:startOverride w:val="4"/>
    </w:lvlOverride>
  </w:num>
  <w:num w:numId="14" w16cid:durableId="1675037425">
    <w:abstractNumId w:val="11"/>
    <w:lvlOverride w:ilvl="0">
      <w:startOverride w:val="3"/>
    </w:lvlOverride>
    <w:lvlOverride w:ilvl="1">
      <w:startOverride w:val="12"/>
    </w:lvlOverride>
  </w:num>
  <w:num w:numId="15" w16cid:durableId="1293943518">
    <w:abstractNumId w:val="11"/>
    <w:lvlOverride w:ilvl="0">
      <w:startOverride w:val="5"/>
    </w:lvlOverride>
    <w:lvlOverride w:ilvl="1">
      <w:startOverride w:val="3"/>
    </w:lvlOverride>
  </w:num>
  <w:num w:numId="16" w16cid:durableId="1782341309">
    <w:abstractNumId w:val="11"/>
    <w:lvlOverride w:ilvl="0">
      <w:startOverride w:val="5"/>
    </w:lvlOverride>
    <w:lvlOverride w:ilvl="1">
      <w:startOverride w:val="2"/>
    </w:lvlOverride>
    <w:lvlOverride w:ilvl="2">
      <w:startOverride w:val="2"/>
    </w:lvlOverride>
  </w:num>
  <w:num w:numId="17" w16cid:durableId="936447660">
    <w:abstractNumId w:val="11"/>
  </w:num>
  <w:num w:numId="18" w16cid:durableId="555631844">
    <w:abstractNumId w:val="4"/>
  </w:num>
  <w:num w:numId="19" w16cid:durableId="1142387289">
    <w:abstractNumId w:val="1"/>
  </w:num>
  <w:num w:numId="20" w16cid:durableId="807090677">
    <w:abstractNumId w:val="11"/>
  </w:num>
  <w:num w:numId="21" w16cid:durableId="1286739875">
    <w:abstractNumId w:val="11"/>
  </w:num>
  <w:num w:numId="22" w16cid:durableId="358119495">
    <w:abstractNumId w:val="11"/>
    <w:lvlOverride w:ilvl="0">
      <w:startOverride w:val="6"/>
    </w:lvlOverride>
    <w:lvlOverride w:ilvl="1">
      <w:startOverride w:val="41"/>
    </w:lvlOverride>
  </w:num>
  <w:num w:numId="23" w16cid:durableId="1889410243">
    <w:abstractNumId w:val="11"/>
    <w:lvlOverride w:ilvl="0">
      <w:startOverride w:val="5"/>
    </w:lvlOverride>
    <w:lvlOverride w:ilvl="1">
      <w:startOverride w:val="4"/>
    </w:lvlOverride>
    <w:lvlOverride w:ilvl="2">
      <w:startOverride w:val="1"/>
    </w:lvlOverride>
  </w:num>
  <w:num w:numId="24" w16cid:durableId="2040550532">
    <w:abstractNumId w:val="2"/>
  </w:num>
  <w:num w:numId="25" w16cid:durableId="936326396">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5118A"/>
    <w:rsid w:val="00006256"/>
    <w:rsid w:val="00011210"/>
    <w:rsid w:val="00011F56"/>
    <w:rsid w:val="00013D66"/>
    <w:rsid w:val="00014109"/>
    <w:rsid w:val="000152B6"/>
    <w:rsid w:val="00016E53"/>
    <w:rsid w:val="00017AD0"/>
    <w:rsid w:val="00017FCA"/>
    <w:rsid w:val="00021146"/>
    <w:rsid w:val="000250B1"/>
    <w:rsid w:val="00026727"/>
    <w:rsid w:val="00026775"/>
    <w:rsid w:val="00027A48"/>
    <w:rsid w:val="00030939"/>
    <w:rsid w:val="00030B26"/>
    <w:rsid w:val="000314EC"/>
    <w:rsid w:val="000320CC"/>
    <w:rsid w:val="00033155"/>
    <w:rsid w:val="00034EE7"/>
    <w:rsid w:val="00040624"/>
    <w:rsid w:val="00043688"/>
    <w:rsid w:val="00045C28"/>
    <w:rsid w:val="00050706"/>
    <w:rsid w:val="00051678"/>
    <w:rsid w:val="00053630"/>
    <w:rsid w:val="00054180"/>
    <w:rsid w:val="00055241"/>
    <w:rsid w:val="000571C1"/>
    <w:rsid w:val="0005787C"/>
    <w:rsid w:val="00063A31"/>
    <w:rsid w:val="00065FCE"/>
    <w:rsid w:val="00066830"/>
    <w:rsid w:val="00067800"/>
    <w:rsid w:val="00073E91"/>
    <w:rsid w:val="00075A48"/>
    <w:rsid w:val="00076C7D"/>
    <w:rsid w:val="000830A1"/>
    <w:rsid w:val="00083595"/>
    <w:rsid w:val="00086326"/>
    <w:rsid w:val="000869DF"/>
    <w:rsid w:val="00097064"/>
    <w:rsid w:val="000A67A4"/>
    <w:rsid w:val="000A79A1"/>
    <w:rsid w:val="000B1226"/>
    <w:rsid w:val="000B2038"/>
    <w:rsid w:val="000B23CC"/>
    <w:rsid w:val="000B532B"/>
    <w:rsid w:val="000B5437"/>
    <w:rsid w:val="000B545A"/>
    <w:rsid w:val="000C2778"/>
    <w:rsid w:val="000C2D59"/>
    <w:rsid w:val="000C2ED6"/>
    <w:rsid w:val="000C7099"/>
    <w:rsid w:val="000D0154"/>
    <w:rsid w:val="000D0D25"/>
    <w:rsid w:val="000D2688"/>
    <w:rsid w:val="000D3737"/>
    <w:rsid w:val="000D3F62"/>
    <w:rsid w:val="000D42D7"/>
    <w:rsid w:val="000D4A68"/>
    <w:rsid w:val="000D5685"/>
    <w:rsid w:val="000D753C"/>
    <w:rsid w:val="000D7BBB"/>
    <w:rsid w:val="000E0520"/>
    <w:rsid w:val="000E31B1"/>
    <w:rsid w:val="000E31F8"/>
    <w:rsid w:val="000E3509"/>
    <w:rsid w:val="000E622A"/>
    <w:rsid w:val="000E7367"/>
    <w:rsid w:val="000E7737"/>
    <w:rsid w:val="000F0080"/>
    <w:rsid w:val="000F0F8D"/>
    <w:rsid w:val="000F250E"/>
    <w:rsid w:val="000F6EBE"/>
    <w:rsid w:val="00101712"/>
    <w:rsid w:val="0010171F"/>
    <w:rsid w:val="00101BF9"/>
    <w:rsid w:val="00105CFF"/>
    <w:rsid w:val="00105E8E"/>
    <w:rsid w:val="001067ED"/>
    <w:rsid w:val="00111CE8"/>
    <w:rsid w:val="00113478"/>
    <w:rsid w:val="001138E9"/>
    <w:rsid w:val="001150B9"/>
    <w:rsid w:val="001151EB"/>
    <w:rsid w:val="001153FB"/>
    <w:rsid w:val="00117DE2"/>
    <w:rsid w:val="00117FB3"/>
    <w:rsid w:val="001258F9"/>
    <w:rsid w:val="00126361"/>
    <w:rsid w:val="001302C6"/>
    <w:rsid w:val="00131386"/>
    <w:rsid w:val="0013639C"/>
    <w:rsid w:val="00136C6A"/>
    <w:rsid w:val="0014340B"/>
    <w:rsid w:val="00143D51"/>
    <w:rsid w:val="0014581A"/>
    <w:rsid w:val="00146868"/>
    <w:rsid w:val="00146E1B"/>
    <w:rsid w:val="001525D5"/>
    <w:rsid w:val="00154070"/>
    <w:rsid w:val="00154116"/>
    <w:rsid w:val="001550EB"/>
    <w:rsid w:val="00160292"/>
    <w:rsid w:val="00161373"/>
    <w:rsid w:val="00161421"/>
    <w:rsid w:val="0016219C"/>
    <w:rsid w:val="00163923"/>
    <w:rsid w:val="00163BD2"/>
    <w:rsid w:val="00165326"/>
    <w:rsid w:val="001669B8"/>
    <w:rsid w:val="00170E4C"/>
    <w:rsid w:val="001745AC"/>
    <w:rsid w:val="00174E14"/>
    <w:rsid w:val="00177F10"/>
    <w:rsid w:val="001915DD"/>
    <w:rsid w:val="001936C8"/>
    <w:rsid w:val="001A1D6E"/>
    <w:rsid w:val="001A27D2"/>
    <w:rsid w:val="001A5F31"/>
    <w:rsid w:val="001A6892"/>
    <w:rsid w:val="001B4893"/>
    <w:rsid w:val="001B56C7"/>
    <w:rsid w:val="001B575E"/>
    <w:rsid w:val="001C4BC0"/>
    <w:rsid w:val="001C51FF"/>
    <w:rsid w:val="001D0124"/>
    <w:rsid w:val="001D05DD"/>
    <w:rsid w:val="001D37AC"/>
    <w:rsid w:val="001D5470"/>
    <w:rsid w:val="001D5684"/>
    <w:rsid w:val="001E170A"/>
    <w:rsid w:val="001E3CF1"/>
    <w:rsid w:val="001E5742"/>
    <w:rsid w:val="001E5ADE"/>
    <w:rsid w:val="001E62CA"/>
    <w:rsid w:val="001F0F4F"/>
    <w:rsid w:val="001F105F"/>
    <w:rsid w:val="001F382A"/>
    <w:rsid w:val="001F6608"/>
    <w:rsid w:val="001F69A8"/>
    <w:rsid w:val="001F71A7"/>
    <w:rsid w:val="00200AC1"/>
    <w:rsid w:val="00204C6F"/>
    <w:rsid w:val="00205EBD"/>
    <w:rsid w:val="0020664C"/>
    <w:rsid w:val="00206822"/>
    <w:rsid w:val="00212DC5"/>
    <w:rsid w:val="0021382D"/>
    <w:rsid w:val="00214D0D"/>
    <w:rsid w:val="00214E9C"/>
    <w:rsid w:val="00217FF6"/>
    <w:rsid w:val="00221414"/>
    <w:rsid w:val="0022377D"/>
    <w:rsid w:val="00223BFE"/>
    <w:rsid w:val="002246E3"/>
    <w:rsid w:val="00226D0D"/>
    <w:rsid w:val="00227D70"/>
    <w:rsid w:val="00235A35"/>
    <w:rsid w:val="002379C5"/>
    <w:rsid w:val="00244575"/>
    <w:rsid w:val="00245AEE"/>
    <w:rsid w:val="00246461"/>
    <w:rsid w:val="0024786C"/>
    <w:rsid w:val="002501B0"/>
    <w:rsid w:val="00252997"/>
    <w:rsid w:val="00255317"/>
    <w:rsid w:val="00255A64"/>
    <w:rsid w:val="002571D7"/>
    <w:rsid w:val="00265B26"/>
    <w:rsid w:val="00267CCD"/>
    <w:rsid w:val="0027157A"/>
    <w:rsid w:val="0027500C"/>
    <w:rsid w:val="002755CB"/>
    <w:rsid w:val="002764EA"/>
    <w:rsid w:val="002802FC"/>
    <w:rsid w:val="00282635"/>
    <w:rsid w:val="00282724"/>
    <w:rsid w:val="00286F35"/>
    <w:rsid w:val="00291737"/>
    <w:rsid w:val="0029198D"/>
    <w:rsid w:val="00293902"/>
    <w:rsid w:val="002961CC"/>
    <w:rsid w:val="002A20A3"/>
    <w:rsid w:val="002A2620"/>
    <w:rsid w:val="002A2867"/>
    <w:rsid w:val="002A4D34"/>
    <w:rsid w:val="002A4F3A"/>
    <w:rsid w:val="002A53CD"/>
    <w:rsid w:val="002B5028"/>
    <w:rsid w:val="002B51E1"/>
    <w:rsid w:val="002B5DDF"/>
    <w:rsid w:val="002C0BF7"/>
    <w:rsid w:val="002C231D"/>
    <w:rsid w:val="002C53DC"/>
    <w:rsid w:val="002C5DF0"/>
    <w:rsid w:val="002D019A"/>
    <w:rsid w:val="002D0AEB"/>
    <w:rsid w:val="002D12BF"/>
    <w:rsid w:val="002D138B"/>
    <w:rsid w:val="002D22C3"/>
    <w:rsid w:val="002D3610"/>
    <w:rsid w:val="002D3AE6"/>
    <w:rsid w:val="002D5CF0"/>
    <w:rsid w:val="002D5E3E"/>
    <w:rsid w:val="002D6537"/>
    <w:rsid w:val="002D7886"/>
    <w:rsid w:val="002E00A9"/>
    <w:rsid w:val="002E062D"/>
    <w:rsid w:val="002E1242"/>
    <w:rsid w:val="002E24F8"/>
    <w:rsid w:val="002E3CBF"/>
    <w:rsid w:val="002E49FD"/>
    <w:rsid w:val="002E6D2A"/>
    <w:rsid w:val="002F02D3"/>
    <w:rsid w:val="002F1906"/>
    <w:rsid w:val="002F21BA"/>
    <w:rsid w:val="002F2AF7"/>
    <w:rsid w:val="002F3E38"/>
    <w:rsid w:val="002F48F6"/>
    <w:rsid w:val="002F5111"/>
    <w:rsid w:val="002F63DD"/>
    <w:rsid w:val="002F6964"/>
    <w:rsid w:val="002F769C"/>
    <w:rsid w:val="00302304"/>
    <w:rsid w:val="00306C90"/>
    <w:rsid w:val="00310EE5"/>
    <w:rsid w:val="00311822"/>
    <w:rsid w:val="00314991"/>
    <w:rsid w:val="00315E9F"/>
    <w:rsid w:val="003201B3"/>
    <w:rsid w:val="00322C7E"/>
    <w:rsid w:val="00324903"/>
    <w:rsid w:val="00324A3B"/>
    <w:rsid w:val="0032592E"/>
    <w:rsid w:val="00327916"/>
    <w:rsid w:val="00327C36"/>
    <w:rsid w:val="003305CE"/>
    <w:rsid w:val="00331498"/>
    <w:rsid w:val="0033373B"/>
    <w:rsid w:val="0033488D"/>
    <w:rsid w:val="003350BF"/>
    <w:rsid w:val="00342791"/>
    <w:rsid w:val="0034466C"/>
    <w:rsid w:val="00347384"/>
    <w:rsid w:val="0035118A"/>
    <w:rsid w:val="00353FA5"/>
    <w:rsid w:val="00357187"/>
    <w:rsid w:val="00361848"/>
    <w:rsid w:val="00361FE2"/>
    <w:rsid w:val="00372F85"/>
    <w:rsid w:val="00375D7F"/>
    <w:rsid w:val="00376595"/>
    <w:rsid w:val="00376DD9"/>
    <w:rsid w:val="00377742"/>
    <w:rsid w:val="00380C37"/>
    <w:rsid w:val="00381C44"/>
    <w:rsid w:val="003824D0"/>
    <w:rsid w:val="00382EC9"/>
    <w:rsid w:val="003831A7"/>
    <w:rsid w:val="00390362"/>
    <w:rsid w:val="0039087A"/>
    <w:rsid w:val="00391A62"/>
    <w:rsid w:val="00391DAA"/>
    <w:rsid w:val="00392222"/>
    <w:rsid w:val="003A0EB0"/>
    <w:rsid w:val="003A203C"/>
    <w:rsid w:val="003A3E35"/>
    <w:rsid w:val="003A4AC8"/>
    <w:rsid w:val="003B5868"/>
    <w:rsid w:val="003C0640"/>
    <w:rsid w:val="003C0AE3"/>
    <w:rsid w:val="003C2965"/>
    <w:rsid w:val="003C5AD1"/>
    <w:rsid w:val="003C5B0E"/>
    <w:rsid w:val="003D067E"/>
    <w:rsid w:val="003D1D9C"/>
    <w:rsid w:val="003D227D"/>
    <w:rsid w:val="003D6131"/>
    <w:rsid w:val="003D623B"/>
    <w:rsid w:val="003D7D50"/>
    <w:rsid w:val="003E411A"/>
    <w:rsid w:val="003E41ED"/>
    <w:rsid w:val="003E4FF7"/>
    <w:rsid w:val="003E67A7"/>
    <w:rsid w:val="003F008B"/>
    <w:rsid w:val="003F0A8D"/>
    <w:rsid w:val="003F2B89"/>
    <w:rsid w:val="003F306E"/>
    <w:rsid w:val="003F446F"/>
    <w:rsid w:val="003F479A"/>
    <w:rsid w:val="003F518F"/>
    <w:rsid w:val="003F6F4D"/>
    <w:rsid w:val="0040148B"/>
    <w:rsid w:val="0040387B"/>
    <w:rsid w:val="00403D12"/>
    <w:rsid w:val="004043F2"/>
    <w:rsid w:val="00404A12"/>
    <w:rsid w:val="00405929"/>
    <w:rsid w:val="004068C9"/>
    <w:rsid w:val="00410A20"/>
    <w:rsid w:val="00413810"/>
    <w:rsid w:val="004157A5"/>
    <w:rsid w:val="004175D7"/>
    <w:rsid w:val="004177C8"/>
    <w:rsid w:val="00417D53"/>
    <w:rsid w:val="00417DCF"/>
    <w:rsid w:val="004225B1"/>
    <w:rsid w:val="00422DB3"/>
    <w:rsid w:val="00424572"/>
    <w:rsid w:val="004312BA"/>
    <w:rsid w:val="0043321C"/>
    <w:rsid w:val="00433977"/>
    <w:rsid w:val="004344AB"/>
    <w:rsid w:val="004356B1"/>
    <w:rsid w:val="004374EA"/>
    <w:rsid w:val="0044345C"/>
    <w:rsid w:val="00446EF6"/>
    <w:rsid w:val="00451096"/>
    <w:rsid w:val="00451E84"/>
    <w:rsid w:val="00452B1A"/>
    <w:rsid w:val="0045447A"/>
    <w:rsid w:val="00461ADB"/>
    <w:rsid w:val="00465527"/>
    <w:rsid w:val="004663F2"/>
    <w:rsid w:val="00466DCC"/>
    <w:rsid w:val="00467AC7"/>
    <w:rsid w:val="00467FD8"/>
    <w:rsid w:val="00470D08"/>
    <w:rsid w:val="0048096E"/>
    <w:rsid w:val="00484311"/>
    <w:rsid w:val="0048723D"/>
    <w:rsid w:val="0049042C"/>
    <w:rsid w:val="00490AB2"/>
    <w:rsid w:val="00491346"/>
    <w:rsid w:val="00493891"/>
    <w:rsid w:val="00497F66"/>
    <w:rsid w:val="004A5BDF"/>
    <w:rsid w:val="004A664E"/>
    <w:rsid w:val="004A6957"/>
    <w:rsid w:val="004A7303"/>
    <w:rsid w:val="004A7362"/>
    <w:rsid w:val="004A7566"/>
    <w:rsid w:val="004B454E"/>
    <w:rsid w:val="004B552C"/>
    <w:rsid w:val="004B5A84"/>
    <w:rsid w:val="004B6462"/>
    <w:rsid w:val="004C0592"/>
    <w:rsid w:val="004C0849"/>
    <w:rsid w:val="004C256F"/>
    <w:rsid w:val="004C310A"/>
    <w:rsid w:val="004C4556"/>
    <w:rsid w:val="004D37F5"/>
    <w:rsid w:val="004D664D"/>
    <w:rsid w:val="004E01AE"/>
    <w:rsid w:val="004E11DA"/>
    <w:rsid w:val="004E29B2"/>
    <w:rsid w:val="004E41AF"/>
    <w:rsid w:val="004E42C6"/>
    <w:rsid w:val="004E777E"/>
    <w:rsid w:val="004F0E32"/>
    <w:rsid w:val="004F2C81"/>
    <w:rsid w:val="004F3C30"/>
    <w:rsid w:val="004F58CC"/>
    <w:rsid w:val="004F6DCF"/>
    <w:rsid w:val="00500026"/>
    <w:rsid w:val="005003E7"/>
    <w:rsid w:val="00500F38"/>
    <w:rsid w:val="00502D1C"/>
    <w:rsid w:val="00504B58"/>
    <w:rsid w:val="005058E7"/>
    <w:rsid w:val="005119AD"/>
    <w:rsid w:val="00512AC4"/>
    <w:rsid w:val="005134D8"/>
    <w:rsid w:val="005205A6"/>
    <w:rsid w:val="00524956"/>
    <w:rsid w:val="005308DD"/>
    <w:rsid w:val="00531E98"/>
    <w:rsid w:val="0053490B"/>
    <w:rsid w:val="005355F5"/>
    <w:rsid w:val="00540734"/>
    <w:rsid w:val="00541CFA"/>
    <w:rsid w:val="005423CE"/>
    <w:rsid w:val="00544367"/>
    <w:rsid w:val="0054496B"/>
    <w:rsid w:val="005464FB"/>
    <w:rsid w:val="00546C70"/>
    <w:rsid w:val="00550E3F"/>
    <w:rsid w:val="00551450"/>
    <w:rsid w:val="00554A8F"/>
    <w:rsid w:val="0056301C"/>
    <w:rsid w:val="0056693A"/>
    <w:rsid w:val="00572480"/>
    <w:rsid w:val="00572AC5"/>
    <w:rsid w:val="00573A88"/>
    <w:rsid w:val="00573E27"/>
    <w:rsid w:val="00576D63"/>
    <w:rsid w:val="00584544"/>
    <w:rsid w:val="00586C3F"/>
    <w:rsid w:val="005905DD"/>
    <w:rsid w:val="005914FD"/>
    <w:rsid w:val="00594F16"/>
    <w:rsid w:val="005A085B"/>
    <w:rsid w:val="005A2242"/>
    <w:rsid w:val="005A6C5C"/>
    <w:rsid w:val="005B1A64"/>
    <w:rsid w:val="005B4962"/>
    <w:rsid w:val="005B4E32"/>
    <w:rsid w:val="005B505F"/>
    <w:rsid w:val="005B581F"/>
    <w:rsid w:val="005C0646"/>
    <w:rsid w:val="005C112B"/>
    <w:rsid w:val="005C1E7E"/>
    <w:rsid w:val="005C2900"/>
    <w:rsid w:val="005C3003"/>
    <w:rsid w:val="005C38CA"/>
    <w:rsid w:val="005C603D"/>
    <w:rsid w:val="005C6AD4"/>
    <w:rsid w:val="005C6BAF"/>
    <w:rsid w:val="005D03F9"/>
    <w:rsid w:val="005D1717"/>
    <w:rsid w:val="005D3F0F"/>
    <w:rsid w:val="005D753B"/>
    <w:rsid w:val="005E00FE"/>
    <w:rsid w:val="005E254C"/>
    <w:rsid w:val="005E28ED"/>
    <w:rsid w:val="005E2F20"/>
    <w:rsid w:val="005E4161"/>
    <w:rsid w:val="005E66A2"/>
    <w:rsid w:val="005E7B8D"/>
    <w:rsid w:val="005E7DD9"/>
    <w:rsid w:val="005E7F66"/>
    <w:rsid w:val="005F0048"/>
    <w:rsid w:val="005F0524"/>
    <w:rsid w:val="005F08F3"/>
    <w:rsid w:val="005F22AC"/>
    <w:rsid w:val="005F541A"/>
    <w:rsid w:val="00604E08"/>
    <w:rsid w:val="00605AAF"/>
    <w:rsid w:val="0061083A"/>
    <w:rsid w:val="00611B34"/>
    <w:rsid w:val="00611F08"/>
    <w:rsid w:val="0061350C"/>
    <w:rsid w:val="00614673"/>
    <w:rsid w:val="00615409"/>
    <w:rsid w:val="00615CE9"/>
    <w:rsid w:val="00616603"/>
    <w:rsid w:val="0061772B"/>
    <w:rsid w:val="00622F37"/>
    <w:rsid w:val="00624B90"/>
    <w:rsid w:val="006275C5"/>
    <w:rsid w:val="00633001"/>
    <w:rsid w:val="006357B5"/>
    <w:rsid w:val="00636350"/>
    <w:rsid w:val="00637BB9"/>
    <w:rsid w:val="006405DD"/>
    <w:rsid w:val="00643BDF"/>
    <w:rsid w:val="00644499"/>
    <w:rsid w:val="00645A70"/>
    <w:rsid w:val="0064724F"/>
    <w:rsid w:val="006508AE"/>
    <w:rsid w:val="00650FBB"/>
    <w:rsid w:val="00651550"/>
    <w:rsid w:val="00652B74"/>
    <w:rsid w:val="00652FA0"/>
    <w:rsid w:val="00655700"/>
    <w:rsid w:val="006563B3"/>
    <w:rsid w:val="00657E20"/>
    <w:rsid w:val="006616DD"/>
    <w:rsid w:val="00662C66"/>
    <w:rsid w:val="00664FD3"/>
    <w:rsid w:val="00665488"/>
    <w:rsid w:val="00666A5D"/>
    <w:rsid w:val="00666C68"/>
    <w:rsid w:val="0067016E"/>
    <w:rsid w:val="00673A3F"/>
    <w:rsid w:val="00674800"/>
    <w:rsid w:val="00675CCB"/>
    <w:rsid w:val="00680720"/>
    <w:rsid w:val="00680CCF"/>
    <w:rsid w:val="006815D8"/>
    <w:rsid w:val="006846D0"/>
    <w:rsid w:val="006848DB"/>
    <w:rsid w:val="00684C13"/>
    <w:rsid w:val="00684F42"/>
    <w:rsid w:val="006852C0"/>
    <w:rsid w:val="006926D9"/>
    <w:rsid w:val="00692760"/>
    <w:rsid w:val="0069360A"/>
    <w:rsid w:val="0069412F"/>
    <w:rsid w:val="00695559"/>
    <w:rsid w:val="00695F6B"/>
    <w:rsid w:val="0069639E"/>
    <w:rsid w:val="00696937"/>
    <w:rsid w:val="00697AD9"/>
    <w:rsid w:val="006A1762"/>
    <w:rsid w:val="006A3CEA"/>
    <w:rsid w:val="006A6CFE"/>
    <w:rsid w:val="006A7FA1"/>
    <w:rsid w:val="006B091C"/>
    <w:rsid w:val="006B0D2F"/>
    <w:rsid w:val="006B2717"/>
    <w:rsid w:val="006B3201"/>
    <w:rsid w:val="006B435B"/>
    <w:rsid w:val="006B549B"/>
    <w:rsid w:val="006B7AFA"/>
    <w:rsid w:val="006C159B"/>
    <w:rsid w:val="006C56F5"/>
    <w:rsid w:val="006C71AB"/>
    <w:rsid w:val="006D0AA7"/>
    <w:rsid w:val="006D1551"/>
    <w:rsid w:val="006D6C7D"/>
    <w:rsid w:val="006E2E4C"/>
    <w:rsid w:val="006E4E07"/>
    <w:rsid w:val="006E50E7"/>
    <w:rsid w:val="006F07CA"/>
    <w:rsid w:val="006F125B"/>
    <w:rsid w:val="006F22AC"/>
    <w:rsid w:val="0070087F"/>
    <w:rsid w:val="00704FDF"/>
    <w:rsid w:val="0070588F"/>
    <w:rsid w:val="00706A36"/>
    <w:rsid w:val="007072E2"/>
    <w:rsid w:val="00707E12"/>
    <w:rsid w:val="00710821"/>
    <w:rsid w:val="00711A21"/>
    <w:rsid w:val="00712C1F"/>
    <w:rsid w:val="00712CC4"/>
    <w:rsid w:val="0071301D"/>
    <w:rsid w:val="0071544A"/>
    <w:rsid w:val="00723F83"/>
    <w:rsid w:val="00725EA5"/>
    <w:rsid w:val="007264B6"/>
    <w:rsid w:val="00726915"/>
    <w:rsid w:val="00726CC2"/>
    <w:rsid w:val="00726FB2"/>
    <w:rsid w:val="007276C1"/>
    <w:rsid w:val="00730CCF"/>
    <w:rsid w:val="007340A0"/>
    <w:rsid w:val="007404A4"/>
    <w:rsid w:val="007409F6"/>
    <w:rsid w:val="00744AEA"/>
    <w:rsid w:val="0074566D"/>
    <w:rsid w:val="007469FF"/>
    <w:rsid w:val="007512B2"/>
    <w:rsid w:val="007547CC"/>
    <w:rsid w:val="00756480"/>
    <w:rsid w:val="007601F6"/>
    <w:rsid w:val="00762A35"/>
    <w:rsid w:val="007657E3"/>
    <w:rsid w:val="00765B34"/>
    <w:rsid w:val="00765F3F"/>
    <w:rsid w:val="00772FF7"/>
    <w:rsid w:val="007737BE"/>
    <w:rsid w:val="00775706"/>
    <w:rsid w:val="007845B4"/>
    <w:rsid w:val="00786459"/>
    <w:rsid w:val="00792743"/>
    <w:rsid w:val="00796031"/>
    <w:rsid w:val="007966D3"/>
    <w:rsid w:val="00797859"/>
    <w:rsid w:val="007A04E1"/>
    <w:rsid w:val="007A0F57"/>
    <w:rsid w:val="007A1B24"/>
    <w:rsid w:val="007A3D90"/>
    <w:rsid w:val="007A3E96"/>
    <w:rsid w:val="007A49BA"/>
    <w:rsid w:val="007A4D1D"/>
    <w:rsid w:val="007A4D97"/>
    <w:rsid w:val="007B092D"/>
    <w:rsid w:val="007B1962"/>
    <w:rsid w:val="007B20A2"/>
    <w:rsid w:val="007B6F28"/>
    <w:rsid w:val="007C1262"/>
    <w:rsid w:val="007C4391"/>
    <w:rsid w:val="007C45A5"/>
    <w:rsid w:val="007C621D"/>
    <w:rsid w:val="007C64F0"/>
    <w:rsid w:val="007D1AED"/>
    <w:rsid w:val="007D1F85"/>
    <w:rsid w:val="007D23CD"/>
    <w:rsid w:val="007D398C"/>
    <w:rsid w:val="007D45CA"/>
    <w:rsid w:val="007D5E04"/>
    <w:rsid w:val="007D5F4F"/>
    <w:rsid w:val="007D6F84"/>
    <w:rsid w:val="007E185B"/>
    <w:rsid w:val="007E2FB6"/>
    <w:rsid w:val="007E46AC"/>
    <w:rsid w:val="007E7875"/>
    <w:rsid w:val="007F076F"/>
    <w:rsid w:val="007F217A"/>
    <w:rsid w:val="00803260"/>
    <w:rsid w:val="008056E8"/>
    <w:rsid w:val="00807356"/>
    <w:rsid w:val="00811596"/>
    <w:rsid w:val="00812707"/>
    <w:rsid w:val="00812D5A"/>
    <w:rsid w:val="00814263"/>
    <w:rsid w:val="008146DD"/>
    <w:rsid w:val="0081583C"/>
    <w:rsid w:val="00815E8C"/>
    <w:rsid w:val="00816DBD"/>
    <w:rsid w:val="008200EB"/>
    <w:rsid w:val="00820D89"/>
    <w:rsid w:val="00827FAC"/>
    <w:rsid w:val="008323EC"/>
    <w:rsid w:val="0083250D"/>
    <w:rsid w:val="0083397E"/>
    <w:rsid w:val="008428DB"/>
    <w:rsid w:val="008430E3"/>
    <w:rsid w:val="00846D4F"/>
    <w:rsid w:val="00850A1B"/>
    <w:rsid w:val="0085325E"/>
    <w:rsid w:val="00853432"/>
    <w:rsid w:val="00857B93"/>
    <w:rsid w:val="008622A2"/>
    <w:rsid w:val="00862DBA"/>
    <w:rsid w:val="0086303F"/>
    <w:rsid w:val="00863700"/>
    <w:rsid w:val="00863DC5"/>
    <w:rsid w:val="008653BE"/>
    <w:rsid w:val="00866185"/>
    <w:rsid w:val="00871B5B"/>
    <w:rsid w:val="00873B16"/>
    <w:rsid w:val="008815E7"/>
    <w:rsid w:val="00881E63"/>
    <w:rsid w:val="00886281"/>
    <w:rsid w:val="00887158"/>
    <w:rsid w:val="00890F0C"/>
    <w:rsid w:val="00893A22"/>
    <w:rsid w:val="008950E9"/>
    <w:rsid w:val="00895B6D"/>
    <w:rsid w:val="008965D2"/>
    <w:rsid w:val="0089663E"/>
    <w:rsid w:val="008969B0"/>
    <w:rsid w:val="00896E8F"/>
    <w:rsid w:val="008A0171"/>
    <w:rsid w:val="008A1C25"/>
    <w:rsid w:val="008A53BA"/>
    <w:rsid w:val="008A5631"/>
    <w:rsid w:val="008A6A12"/>
    <w:rsid w:val="008A73B2"/>
    <w:rsid w:val="008B02A4"/>
    <w:rsid w:val="008B2C85"/>
    <w:rsid w:val="008B5B7C"/>
    <w:rsid w:val="008B63AA"/>
    <w:rsid w:val="008B6C42"/>
    <w:rsid w:val="008C0A42"/>
    <w:rsid w:val="008C0AEC"/>
    <w:rsid w:val="008C0B54"/>
    <w:rsid w:val="008C1EDF"/>
    <w:rsid w:val="008C31BA"/>
    <w:rsid w:val="008C38E3"/>
    <w:rsid w:val="008C7F0D"/>
    <w:rsid w:val="008D1A21"/>
    <w:rsid w:val="008E3ECF"/>
    <w:rsid w:val="008F7DD5"/>
    <w:rsid w:val="0090463C"/>
    <w:rsid w:val="009062C7"/>
    <w:rsid w:val="00913C47"/>
    <w:rsid w:val="009140AD"/>
    <w:rsid w:val="009142D4"/>
    <w:rsid w:val="009146D0"/>
    <w:rsid w:val="0091664E"/>
    <w:rsid w:val="009219C6"/>
    <w:rsid w:val="009240B2"/>
    <w:rsid w:val="00926735"/>
    <w:rsid w:val="00926D0E"/>
    <w:rsid w:val="009304FA"/>
    <w:rsid w:val="009306FB"/>
    <w:rsid w:val="009312EC"/>
    <w:rsid w:val="00931485"/>
    <w:rsid w:val="00932247"/>
    <w:rsid w:val="00935640"/>
    <w:rsid w:val="00935CE1"/>
    <w:rsid w:val="009404CF"/>
    <w:rsid w:val="00940E82"/>
    <w:rsid w:val="009420FF"/>
    <w:rsid w:val="009425E5"/>
    <w:rsid w:val="00945301"/>
    <w:rsid w:val="009517A7"/>
    <w:rsid w:val="00952D97"/>
    <w:rsid w:val="00954367"/>
    <w:rsid w:val="009615E4"/>
    <w:rsid w:val="00962DD0"/>
    <w:rsid w:val="0096372C"/>
    <w:rsid w:val="00964B71"/>
    <w:rsid w:val="00965C3E"/>
    <w:rsid w:val="0096612B"/>
    <w:rsid w:val="00971F06"/>
    <w:rsid w:val="00972D0E"/>
    <w:rsid w:val="00974D98"/>
    <w:rsid w:val="0097509F"/>
    <w:rsid w:val="0097684A"/>
    <w:rsid w:val="00976BEF"/>
    <w:rsid w:val="00980CDC"/>
    <w:rsid w:val="00983EC4"/>
    <w:rsid w:val="00987F4E"/>
    <w:rsid w:val="00991326"/>
    <w:rsid w:val="00992491"/>
    <w:rsid w:val="009950F7"/>
    <w:rsid w:val="009A7B10"/>
    <w:rsid w:val="009B03F8"/>
    <w:rsid w:val="009B07B5"/>
    <w:rsid w:val="009B106D"/>
    <w:rsid w:val="009B496F"/>
    <w:rsid w:val="009B5DE2"/>
    <w:rsid w:val="009C1678"/>
    <w:rsid w:val="009C1C42"/>
    <w:rsid w:val="009C21D9"/>
    <w:rsid w:val="009C397A"/>
    <w:rsid w:val="009C46AA"/>
    <w:rsid w:val="009C5A2C"/>
    <w:rsid w:val="009C6B6A"/>
    <w:rsid w:val="009C7DF0"/>
    <w:rsid w:val="009D2C31"/>
    <w:rsid w:val="009D5C31"/>
    <w:rsid w:val="009E135A"/>
    <w:rsid w:val="009E32B0"/>
    <w:rsid w:val="009F13F4"/>
    <w:rsid w:val="009F41BD"/>
    <w:rsid w:val="009F4514"/>
    <w:rsid w:val="009F4693"/>
    <w:rsid w:val="009F4F87"/>
    <w:rsid w:val="009F662E"/>
    <w:rsid w:val="009F6F8D"/>
    <w:rsid w:val="009F7264"/>
    <w:rsid w:val="00A00DF8"/>
    <w:rsid w:val="00A0161E"/>
    <w:rsid w:val="00A03B88"/>
    <w:rsid w:val="00A03F04"/>
    <w:rsid w:val="00A05C62"/>
    <w:rsid w:val="00A07820"/>
    <w:rsid w:val="00A10C5C"/>
    <w:rsid w:val="00A1150D"/>
    <w:rsid w:val="00A15555"/>
    <w:rsid w:val="00A16936"/>
    <w:rsid w:val="00A176FB"/>
    <w:rsid w:val="00A22103"/>
    <w:rsid w:val="00A245A4"/>
    <w:rsid w:val="00A24769"/>
    <w:rsid w:val="00A27298"/>
    <w:rsid w:val="00A3352C"/>
    <w:rsid w:val="00A33E40"/>
    <w:rsid w:val="00A35E91"/>
    <w:rsid w:val="00A369BD"/>
    <w:rsid w:val="00A36C84"/>
    <w:rsid w:val="00A36FFF"/>
    <w:rsid w:val="00A417A0"/>
    <w:rsid w:val="00A4642A"/>
    <w:rsid w:val="00A47322"/>
    <w:rsid w:val="00A5694C"/>
    <w:rsid w:val="00A56EB4"/>
    <w:rsid w:val="00A61F6E"/>
    <w:rsid w:val="00A61FCD"/>
    <w:rsid w:val="00A6492F"/>
    <w:rsid w:val="00A64AA9"/>
    <w:rsid w:val="00A65636"/>
    <w:rsid w:val="00A6698C"/>
    <w:rsid w:val="00A70AAA"/>
    <w:rsid w:val="00A70B0D"/>
    <w:rsid w:val="00A70B22"/>
    <w:rsid w:val="00A71B49"/>
    <w:rsid w:val="00A74571"/>
    <w:rsid w:val="00A74EA0"/>
    <w:rsid w:val="00A834E9"/>
    <w:rsid w:val="00A843B8"/>
    <w:rsid w:val="00A85F1F"/>
    <w:rsid w:val="00A86A90"/>
    <w:rsid w:val="00A876DF"/>
    <w:rsid w:val="00A916E4"/>
    <w:rsid w:val="00A970ED"/>
    <w:rsid w:val="00A97178"/>
    <w:rsid w:val="00AA13B5"/>
    <w:rsid w:val="00AA597E"/>
    <w:rsid w:val="00AA603D"/>
    <w:rsid w:val="00AA73AD"/>
    <w:rsid w:val="00AB0916"/>
    <w:rsid w:val="00AB1012"/>
    <w:rsid w:val="00AB1276"/>
    <w:rsid w:val="00AB1ACD"/>
    <w:rsid w:val="00AB35AE"/>
    <w:rsid w:val="00AB4306"/>
    <w:rsid w:val="00AB4FDF"/>
    <w:rsid w:val="00AB5FB7"/>
    <w:rsid w:val="00AC2ABF"/>
    <w:rsid w:val="00AC3425"/>
    <w:rsid w:val="00AC4FB7"/>
    <w:rsid w:val="00AC5147"/>
    <w:rsid w:val="00AC5E49"/>
    <w:rsid w:val="00AC74C0"/>
    <w:rsid w:val="00AD3D94"/>
    <w:rsid w:val="00AD40CB"/>
    <w:rsid w:val="00AD5908"/>
    <w:rsid w:val="00AD6475"/>
    <w:rsid w:val="00AE0DD5"/>
    <w:rsid w:val="00AE0F0E"/>
    <w:rsid w:val="00AE108B"/>
    <w:rsid w:val="00AE2C07"/>
    <w:rsid w:val="00AE394D"/>
    <w:rsid w:val="00AE3E7F"/>
    <w:rsid w:val="00AE4C90"/>
    <w:rsid w:val="00AE5AA0"/>
    <w:rsid w:val="00AE671D"/>
    <w:rsid w:val="00AF0878"/>
    <w:rsid w:val="00AF3F3F"/>
    <w:rsid w:val="00AF5970"/>
    <w:rsid w:val="00AF76E2"/>
    <w:rsid w:val="00B031BF"/>
    <w:rsid w:val="00B06E04"/>
    <w:rsid w:val="00B100AE"/>
    <w:rsid w:val="00B10821"/>
    <w:rsid w:val="00B15323"/>
    <w:rsid w:val="00B207CA"/>
    <w:rsid w:val="00B25208"/>
    <w:rsid w:val="00B32D57"/>
    <w:rsid w:val="00B3728A"/>
    <w:rsid w:val="00B43220"/>
    <w:rsid w:val="00B44F92"/>
    <w:rsid w:val="00B45F49"/>
    <w:rsid w:val="00B47199"/>
    <w:rsid w:val="00B50086"/>
    <w:rsid w:val="00B510F7"/>
    <w:rsid w:val="00B5177E"/>
    <w:rsid w:val="00B5556A"/>
    <w:rsid w:val="00B614FA"/>
    <w:rsid w:val="00B619C7"/>
    <w:rsid w:val="00B6392E"/>
    <w:rsid w:val="00B63FE6"/>
    <w:rsid w:val="00B648EE"/>
    <w:rsid w:val="00B65E99"/>
    <w:rsid w:val="00B756DA"/>
    <w:rsid w:val="00B776C0"/>
    <w:rsid w:val="00B80BA4"/>
    <w:rsid w:val="00B80ECC"/>
    <w:rsid w:val="00B816B5"/>
    <w:rsid w:val="00B81D58"/>
    <w:rsid w:val="00B8418D"/>
    <w:rsid w:val="00B87CB4"/>
    <w:rsid w:val="00B90939"/>
    <w:rsid w:val="00B90B17"/>
    <w:rsid w:val="00B937EB"/>
    <w:rsid w:val="00BA3F4A"/>
    <w:rsid w:val="00BA4C67"/>
    <w:rsid w:val="00BA4F8F"/>
    <w:rsid w:val="00BA5BB0"/>
    <w:rsid w:val="00BB336D"/>
    <w:rsid w:val="00BB4559"/>
    <w:rsid w:val="00BB7974"/>
    <w:rsid w:val="00BB7AFA"/>
    <w:rsid w:val="00BB7DC0"/>
    <w:rsid w:val="00BC0518"/>
    <w:rsid w:val="00BC1060"/>
    <w:rsid w:val="00BC4DBD"/>
    <w:rsid w:val="00BD0EB5"/>
    <w:rsid w:val="00BD10B3"/>
    <w:rsid w:val="00BD1F06"/>
    <w:rsid w:val="00BD30A4"/>
    <w:rsid w:val="00BD37C0"/>
    <w:rsid w:val="00BE013D"/>
    <w:rsid w:val="00BE4CBB"/>
    <w:rsid w:val="00BE5143"/>
    <w:rsid w:val="00BF2B3A"/>
    <w:rsid w:val="00BF3BA6"/>
    <w:rsid w:val="00BF4611"/>
    <w:rsid w:val="00BF6B2D"/>
    <w:rsid w:val="00C003D4"/>
    <w:rsid w:val="00C02C4E"/>
    <w:rsid w:val="00C03AA6"/>
    <w:rsid w:val="00C0470D"/>
    <w:rsid w:val="00C076E5"/>
    <w:rsid w:val="00C07D3E"/>
    <w:rsid w:val="00C13514"/>
    <w:rsid w:val="00C15091"/>
    <w:rsid w:val="00C22E2E"/>
    <w:rsid w:val="00C30E86"/>
    <w:rsid w:val="00C321A2"/>
    <w:rsid w:val="00C34DA0"/>
    <w:rsid w:val="00C37CDB"/>
    <w:rsid w:val="00C41DEC"/>
    <w:rsid w:val="00C42DB0"/>
    <w:rsid w:val="00C43277"/>
    <w:rsid w:val="00C43D53"/>
    <w:rsid w:val="00C44A91"/>
    <w:rsid w:val="00C45E38"/>
    <w:rsid w:val="00C460E9"/>
    <w:rsid w:val="00C46B39"/>
    <w:rsid w:val="00C47D51"/>
    <w:rsid w:val="00C56E8F"/>
    <w:rsid w:val="00C63435"/>
    <w:rsid w:val="00C64890"/>
    <w:rsid w:val="00C65277"/>
    <w:rsid w:val="00C663B1"/>
    <w:rsid w:val="00C66B48"/>
    <w:rsid w:val="00C67D9B"/>
    <w:rsid w:val="00C67DDD"/>
    <w:rsid w:val="00C706BC"/>
    <w:rsid w:val="00C71581"/>
    <w:rsid w:val="00C7207B"/>
    <w:rsid w:val="00C74269"/>
    <w:rsid w:val="00C75813"/>
    <w:rsid w:val="00C813DD"/>
    <w:rsid w:val="00C821F2"/>
    <w:rsid w:val="00C85C23"/>
    <w:rsid w:val="00C86B60"/>
    <w:rsid w:val="00C905FE"/>
    <w:rsid w:val="00C90A76"/>
    <w:rsid w:val="00C90E28"/>
    <w:rsid w:val="00C9463F"/>
    <w:rsid w:val="00C97576"/>
    <w:rsid w:val="00CA16F8"/>
    <w:rsid w:val="00CA48B7"/>
    <w:rsid w:val="00CA4AEB"/>
    <w:rsid w:val="00CA6864"/>
    <w:rsid w:val="00CB124C"/>
    <w:rsid w:val="00CB21C6"/>
    <w:rsid w:val="00CB223A"/>
    <w:rsid w:val="00CB2989"/>
    <w:rsid w:val="00CB336E"/>
    <w:rsid w:val="00CB4768"/>
    <w:rsid w:val="00CB6D82"/>
    <w:rsid w:val="00CB7C57"/>
    <w:rsid w:val="00CB7D91"/>
    <w:rsid w:val="00CC0691"/>
    <w:rsid w:val="00CC18D9"/>
    <w:rsid w:val="00CC280E"/>
    <w:rsid w:val="00CC2BA5"/>
    <w:rsid w:val="00CC771C"/>
    <w:rsid w:val="00CD00BF"/>
    <w:rsid w:val="00CD3E0D"/>
    <w:rsid w:val="00CD4545"/>
    <w:rsid w:val="00CD6B77"/>
    <w:rsid w:val="00CE0FF7"/>
    <w:rsid w:val="00CE102A"/>
    <w:rsid w:val="00CE3837"/>
    <w:rsid w:val="00CE40CE"/>
    <w:rsid w:val="00CE7197"/>
    <w:rsid w:val="00CE77B4"/>
    <w:rsid w:val="00CE7970"/>
    <w:rsid w:val="00CE7BF7"/>
    <w:rsid w:val="00CF1AB3"/>
    <w:rsid w:val="00CF3E0E"/>
    <w:rsid w:val="00D00147"/>
    <w:rsid w:val="00D019C9"/>
    <w:rsid w:val="00D02628"/>
    <w:rsid w:val="00D028DE"/>
    <w:rsid w:val="00D029C6"/>
    <w:rsid w:val="00D03095"/>
    <w:rsid w:val="00D03643"/>
    <w:rsid w:val="00D05178"/>
    <w:rsid w:val="00D0658A"/>
    <w:rsid w:val="00D06AE1"/>
    <w:rsid w:val="00D140D7"/>
    <w:rsid w:val="00D150C3"/>
    <w:rsid w:val="00D15223"/>
    <w:rsid w:val="00D15B8B"/>
    <w:rsid w:val="00D15D1E"/>
    <w:rsid w:val="00D17861"/>
    <w:rsid w:val="00D17E8A"/>
    <w:rsid w:val="00D20F26"/>
    <w:rsid w:val="00D2460F"/>
    <w:rsid w:val="00D2461D"/>
    <w:rsid w:val="00D25147"/>
    <w:rsid w:val="00D257CE"/>
    <w:rsid w:val="00D303A8"/>
    <w:rsid w:val="00D343B4"/>
    <w:rsid w:val="00D34B0B"/>
    <w:rsid w:val="00D36A3A"/>
    <w:rsid w:val="00D37533"/>
    <w:rsid w:val="00D3780F"/>
    <w:rsid w:val="00D42EA3"/>
    <w:rsid w:val="00D44CF0"/>
    <w:rsid w:val="00D457F2"/>
    <w:rsid w:val="00D539C8"/>
    <w:rsid w:val="00D5406E"/>
    <w:rsid w:val="00D55E44"/>
    <w:rsid w:val="00D56F03"/>
    <w:rsid w:val="00D63E35"/>
    <w:rsid w:val="00D643E3"/>
    <w:rsid w:val="00D660FF"/>
    <w:rsid w:val="00D6618F"/>
    <w:rsid w:val="00D70144"/>
    <w:rsid w:val="00D736AE"/>
    <w:rsid w:val="00D755A0"/>
    <w:rsid w:val="00D75868"/>
    <w:rsid w:val="00D76692"/>
    <w:rsid w:val="00D8047B"/>
    <w:rsid w:val="00D80753"/>
    <w:rsid w:val="00D82967"/>
    <w:rsid w:val="00D83180"/>
    <w:rsid w:val="00D8605F"/>
    <w:rsid w:val="00D87FC5"/>
    <w:rsid w:val="00D928A3"/>
    <w:rsid w:val="00D951AF"/>
    <w:rsid w:val="00D974F9"/>
    <w:rsid w:val="00DB4486"/>
    <w:rsid w:val="00DB7137"/>
    <w:rsid w:val="00DB7928"/>
    <w:rsid w:val="00DC0930"/>
    <w:rsid w:val="00DC11E7"/>
    <w:rsid w:val="00DD2E82"/>
    <w:rsid w:val="00DD3925"/>
    <w:rsid w:val="00DD5A4C"/>
    <w:rsid w:val="00DD5BC9"/>
    <w:rsid w:val="00DD6D5E"/>
    <w:rsid w:val="00DE0068"/>
    <w:rsid w:val="00DE03D2"/>
    <w:rsid w:val="00DE3699"/>
    <w:rsid w:val="00DE592B"/>
    <w:rsid w:val="00DE5A1C"/>
    <w:rsid w:val="00DF0B8A"/>
    <w:rsid w:val="00DF156F"/>
    <w:rsid w:val="00DF1AFD"/>
    <w:rsid w:val="00DF230F"/>
    <w:rsid w:val="00DF2327"/>
    <w:rsid w:val="00DF267E"/>
    <w:rsid w:val="00DF542C"/>
    <w:rsid w:val="00DF59A5"/>
    <w:rsid w:val="00DF60B8"/>
    <w:rsid w:val="00DF77DB"/>
    <w:rsid w:val="00E03021"/>
    <w:rsid w:val="00E031FF"/>
    <w:rsid w:val="00E0418C"/>
    <w:rsid w:val="00E04E1F"/>
    <w:rsid w:val="00E05EB4"/>
    <w:rsid w:val="00E06A00"/>
    <w:rsid w:val="00E06AB3"/>
    <w:rsid w:val="00E1179B"/>
    <w:rsid w:val="00E15A1C"/>
    <w:rsid w:val="00E171F1"/>
    <w:rsid w:val="00E20889"/>
    <w:rsid w:val="00E20993"/>
    <w:rsid w:val="00E20F48"/>
    <w:rsid w:val="00E2223D"/>
    <w:rsid w:val="00E234D5"/>
    <w:rsid w:val="00E23DC1"/>
    <w:rsid w:val="00E2496D"/>
    <w:rsid w:val="00E27637"/>
    <w:rsid w:val="00E31978"/>
    <w:rsid w:val="00E31ACF"/>
    <w:rsid w:val="00E41D69"/>
    <w:rsid w:val="00E42CA3"/>
    <w:rsid w:val="00E506DD"/>
    <w:rsid w:val="00E515ED"/>
    <w:rsid w:val="00E52FFE"/>
    <w:rsid w:val="00E55230"/>
    <w:rsid w:val="00E5652E"/>
    <w:rsid w:val="00E5697A"/>
    <w:rsid w:val="00E601C7"/>
    <w:rsid w:val="00E61106"/>
    <w:rsid w:val="00E66741"/>
    <w:rsid w:val="00E73624"/>
    <w:rsid w:val="00E80104"/>
    <w:rsid w:val="00E80557"/>
    <w:rsid w:val="00E80589"/>
    <w:rsid w:val="00E8240A"/>
    <w:rsid w:val="00E83913"/>
    <w:rsid w:val="00E8482C"/>
    <w:rsid w:val="00E90F9B"/>
    <w:rsid w:val="00E91E80"/>
    <w:rsid w:val="00E931CA"/>
    <w:rsid w:val="00E93276"/>
    <w:rsid w:val="00E9771F"/>
    <w:rsid w:val="00EA0585"/>
    <w:rsid w:val="00EA1C4F"/>
    <w:rsid w:val="00EA2E20"/>
    <w:rsid w:val="00EA3C0F"/>
    <w:rsid w:val="00EA42D1"/>
    <w:rsid w:val="00EA513B"/>
    <w:rsid w:val="00EA580E"/>
    <w:rsid w:val="00EA58C4"/>
    <w:rsid w:val="00EB0F61"/>
    <w:rsid w:val="00EB2189"/>
    <w:rsid w:val="00EB45B2"/>
    <w:rsid w:val="00EB5541"/>
    <w:rsid w:val="00EB5D02"/>
    <w:rsid w:val="00EB7DE3"/>
    <w:rsid w:val="00EC136E"/>
    <w:rsid w:val="00EC4DDC"/>
    <w:rsid w:val="00ED1047"/>
    <w:rsid w:val="00EE16EE"/>
    <w:rsid w:val="00EE6B93"/>
    <w:rsid w:val="00EF06CF"/>
    <w:rsid w:val="00EF1808"/>
    <w:rsid w:val="00EF5721"/>
    <w:rsid w:val="00F02186"/>
    <w:rsid w:val="00F0377E"/>
    <w:rsid w:val="00F04722"/>
    <w:rsid w:val="00F06A62"/>
    <w:rsid w:val="00F0742E"/>
    <w:rsid w:val="00F118CD"/>
    <w:rsid w:val="00F11F00"/>
    <w:rsid w:val="00F12539"/>
    <w:rsid w:val="00F14356"/>
    <w:rsid w:val="00F16D20"/>
    <w:rsid w:val="00F1788A"/>
    <w:rsid w:val="00F17FA7"/>
    <w:rsid w:val="00F20F0E"/>
    <w:rsid w:val="00F22CD8"/>
    <w:rsid w:val="00F25900"/>
    <w:rsid w:val="00F2739F"/>
    <w:rsid w:val="00F31EBC"/>
    <w:rsid w:val="00F33BB0"/>
    <w:rsid w:val="00F33D2D"/>
    <w:rsid w:val="00F35D44"/>
    <w:rsid w:val="00F37545"/>
    <w:rsid w:val="00F412E9"/>
    <w:rsid w:val="00F41AC9"/>
    <w:rsid w:val="00F428FA"/>
    <w:rsid w:val="00F446C0"/>
    <w:rsid w:val="00F46DE5"/>
    <w:rsid w:val="00F503A9"/>
    <w:rsid w:val="00F50E2A"/>
    <w:rsid w:val="00F51805"/>
    <w:rsid w:val="00F51F69"/>
    <w:rsid w:val="00F549F5"/>
    <w:rsid w:val="00F54BB0"/>
    <w:rsid w:val="00F55060"/>
    <w:rsid w:val="00F550DE"/>
    <w:rsid w:val="00F572A2"/>
    <w:rsid w:val="00F61507"/>
    <w:rsid w:val="00F61510"/>
    <w:rsid w:val="00F62B0A"/>
    <w:rsid w:val="00F636DF"/>
    <w:rsid w:val="00F647EB"/>
    <w:rsid w:val="00F71FD7"/>
    <w:rsid w:val="00F72415"/>
    <w:rsid w:val="00F75681"/>
    <w:rsid w:val="00F75DD6"/>
    <w:rsid w:val="00F7622F"/>
    <w:rsid w:val="00F846EF"/>
    <w:rsid w:val="00F8581A"/>
    <w:rsid w:val="00F875FD"/>
    <w:rsid w:val="00F87C94"/>
    <w:rsid w:val="00F90930"/>
    <w:rsid w:val="00F91A96"/>
    <w:rsid w:val="00F9259B"/>
    <w:rsid w:val="00F95E1D"/>
    <w:rsid w:val="00FA2EB8"/>
    <w:rsid w:val="00FA2FFD"/>
    <w:rsid w:val="00FA47D8"/>
    <w:rsid w:val="00FA7D31"/>
    <w:rsid w:val="00FB0F18"/>
    <w:rsid w:val="00FB0F86"/>
    <w:rsid w:val="00FB2EDA"/>
    <w:rsid w:val="00FC22B5"/>
    <w:rsid w:val="00FC2952"/>
    <w:rsid w:val="00FC4F80"/>
    <w:rsid w:val="00FD39A6"/>
    <w:rsid w:val="00FD3B63"/>
    <w:rsid w:val="00FD3CAA"/>
    <w:rsid w:val="00FD52F9"/>
    <w:rsid w:val="00FD5BED"/>
    <w:rsid w:val="00FD5C42"/>
    <w:rsid w:val="00FD60F1"/>
    <w:rsid w:val="00FD69E7"/>
    <w:rsid w:val="00FD725E"/>
    <w:rsid w:val="00FE189D"/>
    <w:rsid w:val="00FE1EDB"/>
    <w:rsid w:val="00FE7F3C"/>
    <w:rsid w:val="00FF0CD9"/>
    <w:rsid w:val="00FF51EA"/>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D78C6"/>
  <w15:docId w15:val="{B65AF3CD-5B4D-48F5-AB75-1268B7C43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691"/>
    <w:pPr>
      <w:spacing w:before="120" w:after="120" w:line="240" w:lineRule="auto"/>
      <w:jc w:val="both"/>
    </w:pPr>
    <w:rPr>
      <w:rFonts w:ascii="Palatino Linotype" w:hAnsi="Palatino Linotype"/>
      <w:sz w:val="24"/>
      <w:lang w:val="en-US"/>
    </w:rPr>
  </w:style>
  <w:style w:type="paragraph" w:styleId="Heading1">
    <w:name w:val="heading 1"/>
    <w:basedOn w:val="Normal"/>
    <w:next w:val="Normal"/>
    <w:link w:val="Heading1Char"/>
    <w:uiPriority w:val="9"/>
    <w:qFormat/>
    <w:rsid w:val="00D55E44"/>
    <w:pPr>
      <w:keepNext/>
      <w:keepLines/>
      <w:numPr>
        <w:numId w:val="8"/>
      </w:numPr>
      <w:spacing w:before="1600" w:after="480"/>
      <w:jc w:val="left"/>
      <w:outlineLvl w:val="0"/>
    </w:pPr>
    <w:rPr>
      <w:rFonts w:eastAsiaTheme="majorEastAsia" w:cstheme="majorBidi"/>
      <w:color w:val="728FA5"/>
      <w:sz w:val="48"/>
      <w:szCs w:val="32"/>
    </w:rPr>
  </w:style>
  <w:style w:type="paragraph" w:styleId="Heading2">
    <w:name w:val="heading 2"/>
    <w:basedOn w:val="Normal"/>
    <w:next w:val="Normal"/>
    <w:link w:val="Heading2Char"/>
    <w:uiPriority w:val="9"/>
    <w:unhideWhenUsed/>
    <w:qFormat/>
    <w:rsid w:val="00324A3B"/>
    <w:pPr>
      <w:keepNext/>
      <w:keepLines/>
      <w:numPr>
        <w:ilvl w:val="1"/>
        <w:numId w:val="1"/>
      </w:numPr>
      <w:spacing w:before="360"/>
      <w:outlineLvl w:val="1"/>
    </w:pPr>
    <w:rPr>
      <w:rFonts w:eastAsiaTheme="majorEastAsia" w:cstheme="majorBidi"/>
      <w:color w:val="728FA5"/>
      <w:sz w:val="36"/>
      <w:szCs w:val="26"/>
    </w:rPr>
  </w:style>
  <w:style w:type="paragraph" w:styleId="Heading3">
    <w:name w:val="heading 3"/>
    <w:basedOn w:val="Normal"/>
    <w:next w:val="Normal"/>
    <w:link w:val="Heading3Char"/>
    <w:uiPriority w:val="9"/>
    <w:unhideWhenUsed/>
    <w:qFormat/>
    <w:rsid w:val="00324A3B"/>
    <w:pPr>
      <w:keepNext/>
      <w:keepLines/>
      <w:numPr>
        <w:ilvl w:val="2"/>
        <w:numId w:val="1"/>
      </w:numPr>
      <w:spacing w:before="360"/>
      <w:outlineLvl w:val="2"/>
    </w:pPr>
    <w:rPr>
      <w:rFonts w:eastAsiaTheme="majorEastAsia" w:cstheme="majorBidi"/>
      <w:color w:val="728FA5"/>
      <w:sz w:val="28"/>
      <w:szCs w:val="24"/>
    </w:rPr>
  </w:style>
  <w:style w:type="paragraph" w:styleId="Heading4">
    <w:name w:val="heading 4"/>
    <w:basedOn w:val="Normal"/>
    <w:next w:val="Normal"/>
    <w:link w:val="Heading4Char"/>
    <w:uiPriority w:val="9"/>
    <w:unhideWhenUsed/>
    <w:qFormat/>
    <w:rsid w:val="009146D0"/>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146D0"/>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146D0"/>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146D0"/>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146D0"/>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146D0"/>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Page">
    <w:name w:val="Cover Page"/>
    <w:link w:val="CoverPageCarattere"/>
    <w:rsid w:val="0035118A"/>
    <w:pPr>
      <w:jc w:val="center"/>
    </w:pPr>
    <w:rPr>
      <w:rFonts w:cs="Gotham-Medium"/>
      <w:sz w:val="28"/>
      <w:szCs w:val="38"/>
    </w:rPr>
  </w:style>
  <w:style w:type="character" w:customStyle="1" w:styleId="CoverPageCarattere">
    <w:name w:val="Cover Page Carattere"/>
    <w:basedOn w:val="DefaultParagraphFont"/>
    <w:link w:val="CoverPage"/>
    <w:rsid w:val="0035118A"/>
    <w:rPr>
      <w:rFonts w:cs="Gotham-Medium"/>
      <w:sz w:val="28"/>
      <w:szCs w:val="38"/>
    </w:rPr>
  </w:style>
  <w:style w:type="paragraph" w:customStyle="1" w:styleId="ThesisTitle">
    <w:name w:val="Thesis Title"/>
    <w:link w:val="ThesisTitleCarattere"/>
    <w:rsid w:val="0035118A"/>
    <w:pPr>
      <w:jc w:val="center"/>
    </w:pPr>
    <w:rPr>
      <w:rFonts w:asciiTheme="majorHAnsi" w:hAnsiTheme="majorHAnsi" w:cs="Gotham-Medium"/>
      <w:b/>
      <w:sz w:val="52"/>
      <w:szCs w:val="38"/>
    </w:rPr>
  </w:style>
  <w:style w:type="character" w:customStyle="1" w:styleId="ThesisTitleCarattere">
    <w:name w:val="Thesis Title Carattere"/>
    <w:basedOn w:val="CoverPageCarattere"/>
    <w:link w:val="ThesisTitle"/>
    <w:rsid w:val="0035118A"/>
    <w:rPr>
      <w:rFonts w:asciiTheme="majorHAnsi" w:hAnsiTheme="majorHAnsi" w:cs="Gotham-Medium"/>
      <w:b/>
      <w:sz w:val="52"/>
      <w:szCs w:val="38"/>
    </w:rPr>
  </w:style>
  <w:style w:type="table" w:styleId="TableGrid">
    <w:name w:val="Table Grid"/>
    <w:basedOn w:val="TableNormal"/>
    <w:uiPriority w:val="39"/>
    <w:rsid w:val="00351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4B71"/>
    <w:pPr>
      <w:tabs>
        <w:tab w:val="center" w:pos="4819"/>
        <w:tab w:val="right" w:pos="9638"/>
      </w:tabs>
      <w:spacing w:after="0"/>
    </w:pPr>
  </w:style>
  <w:style w:type="character" w:customStyle="1" w:styleId="HeaderChar">
    <w:name w:val="Header Char"/>
    <w:basedOn w:val="DefaultParagraphFont"/>
    <w:link w:val="Header"/>
    <w:uiPriority w:val="99"/>
    <w:rsid w:val="00964B71"/>
  </w:style>
  <w:style w:type="paragraph" w:styleId="Footer">
    <w:name w:val="footer"/>
    <w:basedOn w:val="Normal"/>
    <w:link w:val="FooterChar"/>
    <w:uiPriority w:val="99"/>
    <w:unhideWhenUsed/>
    <w:rsid w:val="00964B71"/>
    <w:pPr>
      <w:tabs>
        <w:tab w:val="center" w:pos="4819"/>
        <w:tab w:val="right" w:pos="9638"/>
      </w:tabs>
      <w:spacing w:after="0"/>
    </w:pPr>
  </w:style>
  <w:style w:type="character" w:customStyle="1" w:styleId="FooterChar">
    <w:name w:val="Footer Char"/>
    <w:basedOn w:val="DefaultParagraphFont"/>
    <w:link w:val="Footer"/>
    <w:uiPriority w:val="99"/>
    <w:rsid w:val="00964B71"/>
  </w:style>
  <w:style w:type="paragraph" w:customStyle="1" w:styleId="SectionTitle">
    <w:name w:val="Section Title"/>
    <w:link w:val="SectionTitleCarattere"/>
    <w:rsid w:val="00964B71"/>
    <w:pPr>
      <w:spacing w:after="120" w:line="360" w:lineRule="auto"/>
    </w:pPr>
    <w:rPr>
      <w:rFonts w:asciiTheme="majorHAnsi" w:hAnsiTheme="majorHAnsi" w:cs="Gotham-Medium"/>
      <w:b/>
      <w:sz w:val="36"/>
      <w:szCs w:val="38"/>
      <w:lang w:val="en-US"/>
    </w:rPr>
  </w:style>
  <w:style w:type="paragraph" w:customStyle="1" w:styleId="Body">
    <w:name w:val="Body"/>
    <w:basedOn w:val="SectionTitle"/>
    <w:link w:val="BodyCarattere"/>
    <w:rsid w:val="00964B71"/>
    <w:rPr>
      <w:b w:val="0"/>
      <w:sz w:val="24"/>
    </w:rPr>
  </w:style>
  <w:style w:type="character" w:customStyle="1" w:styleId="SectionTitleCarattere">
    <w:name w:val="Section Title Carattere"/>
    <w:basedOn w:val="DefaultParagraphFont"/>
    <w:link w:val="SectionTitle"/>
    <w:rsid w:val="00964B71"/>
    <w:rPr>
      <w:rFonts w:asciiTheme="majorHAnsi" w:hAnsiTheme="majorHAnsi" w:cs="Gotham-Medium"/>
      <w:b/>
      <w:sz w:val="36"/>
      <w:szCs w:val="38"/>
      <w:lang w:val="en-US"/>
    </w:rPr>
  </w:style>
  <w:style w:type="character" w:customStyle="1" w:styleId="BodyCarattere">
    <w:name w:val="Body Carattere"/>
    <w:basedOn w:val="SectionTitleCarattere"/>
    <w:link w:val="Body"/>
    <w:rsid w:val="00964B71"/>
    <w:rPr>
      <w:rFonts w:asciiTheme="majorHAnsi" w:hAnsiTheme="majorHAnsi" w:cs="Gotham-Medium"/>
      <w:b w:val="0"/>
      <w:sz w:val="24"/>
      <w:szCs w:val="38"/>
      <w:lang w:val="en-US"/>
    </w:rPr>
  </w:style>
  <w:style w:type="paragraph" w:customStyle="1" w:styleId="Subsection">
    <w:name w:val="Subsection"/>
    <w:basedOn w:val="SectionTitle"/>
    <w:link w:val="SubsectionCarattere"/>
    <w:rsid w:val="00017FCA"/>
    <w:rPr>
      <w:sz w:val="24"/>
    </w:rPr>
  </w:style>
  <w:style w:type="character" w:customStyle="1" w:styleId="SubsectionCarattere">
    <w:name w:val="Subsection Carattere"/>
    <w:basedOn w:val="SectionTitleCarattere"/>
    <w:link w:val="Subsection"/>
    <w:rsid w:val="00017FCA"/>
    <w:rPr>
      <w:rFonts w:asciiTheme="majorHAnsi" w:hAnsiTheme="majorHAnsi" w:cs="Gotham-Medium"/>
      <w:b/>
      <w:sz w:val="24"/>
      <w:szCs w:val="38"/>
      <w:lang w:val="en-US"/>
    </w:rPr>
  </w:style>
  <w:style w:type="character" w:customStyle="1" w:styleId="Heading1Char">
    <w:name w:val="Heading 1 Char"/>
    <w:basedOn w:val="DefaultParagraphFont"/>
    <w:link w:val="Heading1"/>
    <w:uiPriority w:val="9"/>
    <w:rsid w:val="00D55E44"/>
    <w:rPr>
      <w:rFonts w:ascii="Palatino Linotype" w:eastAsiaTheme="majorEastAsia" w:hAnsi="Palatino Linotype" w:cstheme="majorBidi"/>
      <w:color w:val="728FA5"/>
      <w:sz w:val="48"/>
      <w:szCs w:val="32"/>
      <w:lang w:val="en-US"/>
    </w:rPr>
  </w:style>
  <w:style w:type="character" w:customStyle="1" w:styleId="Heading2Char">
    <w:name w:val="Heading 2 Char"/>
    <w:basedOn w:val="DefaultParagraphFont"/>
    <w:link w:val="Heading2"/>
    <w:uiPriority w:val="9"/>
    <w:rsid w:val="00324A3B"/>
    <w:rPr>
      <w:rFonts w:ascii="Palatino Linotype" w:eastAsiaTheme="majorEastAsia" w:hAnsi="Palatino Linotype" w:cstheme="majorBidi"/>
      <w:color w:val="728FA5"/>
      <w:sz w:val="36"/>
      <w:szCs w:val="26"/>
      <w:lang w:val="en-US"/>
    </w:rPr>
  </w:style>
  <w:style w:type="paragraph" w:styleId="Title">
    <w:name w:val="Title"/>
    <w:basedOn w:val="Normal"/>
    <w:next w:val="Normal"/>
    <w:link w:val="TitleChar"/>
    <w:uiPriority w:val="10"/>
    <w:qFormat/>
    <w:rsid w:val="009146D0"/>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46D0"/>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324A3B"/>
    <w:rPr>
      <w:rFonts w:ascii="Palatino Linotype" w:eastAsiaTheme="majorEastAsia" w:hAnsi="Palatino Linotype" w:cstheme="majorBidi"/>
      <w:color w:val="728FA5"/>
      <w:sz w:val="28"/>
      <w:szCs w:val="24"/>
      <w:lang w:val="en-US"/>
    </w:rPr>
  </w:style>
  <w:style w:type="character" w:customStyle="1" w:styleId="Heading4Char">
    <w:name w:val="Heading 4 Char"/>
    <w:basedOn w:val="DefaultParagraphFont"/>
    <w:link w:val="Heading4"/>
    <w:uiPriority w:val="9"/>
    <w:rsid w:val="009146D0"/>
    <w:rPr>
      <w:rFonts w:asciiTheme="majorHAnsi" w:eastAsiaTheme="majorEastAsia" w:hAnsiTheme="majorHAnsi" w:cstheme="majorBidi"/>
      <w:i/>
      <w:iCs/>
      <w:color w:val="2F5496" w:themeColor="accent1" w:themeShade="BF"/>
      <w:sz w:val="24"/>
      <w:lang w:val="en-US"/>
    </w:rPr>
  </w:style>
  <w:style w:type="character" w:customStyle="1" w:styleId="Heading5Char">
    <w:name w:val="Heading 5 Char"/>
    <w:basedOn w:val="DefaultParagraphFont"/>
    <w:link w:val="Heading5"/>
    <w:uiPriority w:val="9"/>
    <w:semiHidden/>
    <w:rsid w:val="009146D0"/>
    <w:rPr>
      <w:rFonts w:asciiTheme="majorHAnsi" w:eastAsiaTheme="majorEastAsia" w:hAnsiTheme="majorHAnsi" w:cstheme="majorBidi"/>
      <w:color w:val="2F5496" w:themeColor="accent1" w:themeShade="BF"/>
      <w:sz w:val="24"/>
      <w:lang w:val="en-US"/>
    </w:rPr>
  </w:style>
  <w:style w:type="character" w:customStyle="1" w:styleId="Heading6Char">
    <w:name w:val="Heading 6 Char"/>
    <w:basedOn w:val="DefaultParagraphFont"/>
    <w:link w:val="Heading6"/>
    <w:uiPriority w:val="9"/>
    <w:semiHidden/>
    <w:rsid w:val="009146D0"/>
    <w:rPr>
      <w:rFonts w:asciiTheme="majorHAnsi" w:eastAsiaTheme="majorEastAsia" w:hAnsiTheme="majorHAnsi" w:cstheme="majorBidi"/>
      <w:color w:val="1F3763" w:themeColor="accent1" w:themeShade="7F"/>
      <w:sz w:val="24"/>
      <w:lang w:val="en-US"/>
    </w:rPr>
  </w:style>
  <w:style w:type="character" w:customStyle="1" w:styleId="Heading7Char">
    <w:name w:val="Heading 7 Char"/>
    <w:basedOn w:val="DefaultParagraphFont"/>
    <w:link w:val="Heading7"/>
    <w:uiPriority w:val="9"/>
    <w:semiHidden/>
    <w:rsid w:val="009146D0"/>
    <w:rPr>
      <w:rFonts w:asciiTheme="majorHAnsi" w:eastAsiaTheme="majorEastAsia" w:hAnsiTheme="majorHAnsi" w:cstheme="majorBidi"/>
      <w:i/>
      <w:iCs/>
      <w:color w:val="1F3763" w:themeColor="accent1" w:themeShade="7F"/>
      <w:sz w:val="24"/>
      <w:lang w:val="en-US"/>
    </w:rPr>
  </w:style>
  <w:style w:type="character" w:customStyle="1" w:styleId="Heading8Char">
    <w:name w:val="Heading 8 Char"/>
    <w:basedOn w:val="DefaultParagraphFont"/>
    <w:link w:val="Heading8"/>
    <w:uiPriority w:val="9"/>
    <w:semiHidden/>
    <w:rsid w:val="009146D0"/>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9146D0"/>
    <w:rPr>
      <w:rFonts w:asciiTheme="majorHAnsi" w:eastAsiaTheme="majorEastAsia" w:hAnsiTheme="majorHAnsi" w:cstheme="majorBidi"/>
      <w:i/>
      <w:iCs/>
      <w:color w:val="272727" w:themeColor="text1" w:themeTint="D8"/>
      <w:sz w:val="21"/>
      <w:szCs w:val="21"/>
      <w:lang w:val="en-US"/>
    </w:rPr>
  </w:style>
  <w:style w:type="paragraph" w:styleId="Caption">
    <w:name w:val="caption"/>
    <w:basedOn w:val="Normal"/>
    <w:next w:val="Normal"/>
    <w:uiPriority w:val="35"/>
    <w:unhideWhenUsed/>
    <w:qFormat/>
    <w:rsid w:val="00BF3BA6"/>
    <w:pPr>
      <w:spacing w:after="360"/>
      <w:jc w:val="center"/>
    </w:pPr>
    <w:rPr>
      <w:iCs/>
      <w:szCs w:val="18"/>
    </w:rPr>
  </w:style>
  <w:style w:type="paragraph" w:styleId="ListParagraph">
    <w:name w:val="List Paragraph"/>
    <w:basedOn w:val="Normal"/>
    <w:uiPriority w:val="34"/>
    <w:qFormat/>
    <w:rsid w:val="00A07820"/>
    <w:pPr>
      <w:ind w:left="720"/>
      <w:contextualSpacing/>
    </w:pPr>
    <w:rPr>
      <w:lang w:val="it-IT"/>
    </w:rPr>
  </w:style>
  <w:style w:type="paragraph" w:styleId="TOCHeading">
    <w:name w:val="TOC Heading"/>
    <w:basedOn w:val="Heading1"/>
    <w:next w:val="Normal"/>
    <w:uiPriority w:val="39"/>
    <w:unhideWhenUsed/>
    <w:qFormat/>
    <w:rsid w:val="00A916E4"/>
    <w:pPr>
      <w:outlineLvl w:val="9"/>
    </w:pPr>
    <w:rPr>
      <w:color w:val="2F5496" w:themeColor="accent1" w:themeShade="BF"/>
      <w:lang w:val="it-IT" w:eastAsia="it-IT"/>
    </w:rPr>
  </w:style>
  <w:style w:type="paragraph" w:styleId="TOC1">
    <w:name w:val="toc 1"/>
    <w:basedOn w:val="Normal"/>
    <w:next w:val="Normal"/>
    <w:autoRedefine/>
    <w:uiPriority w:val="39"/>
    <w:unhideWhenUsed/>
    <w:rsid w:val="00EE16EE"/>
    <w:pPr>
      <w:tabs>
        <w:tab w:val="left" w:pos="440"/>
        <w:tab w:val="right" w:leader="dot" w:pos="9060"/>
      </w:tabs>
    </w:pPr>
    <w:rPr>
      <w:b/>
    </w:rPr>
  </w:style>
  <w:style w:type="paragraph" w:styleId="TOC2">
    <w:name w:val="toc 2"/>
    <w:basedOn w:val="Normal"/>
    <w:next w:val="Normal"/>
    <w:autoRedefine/>
    <w:uiPriority w:val="39"/>
    <w:unhideWhenUsed/>
    <w:rsid w:val="005E28ED"/>
    <w:pPr>
      <w:tabs>
        <w:tab w:val="left" w:pos="880"/>
        <w:tab w:val="right" w:leader="dot" w:pos="9060"/>
      </w:tabs>
      <w:spacing w:after="100"/>
      <w:ind w:left="227"/>
    </w:pPr>
  </w:style>
  <w:style w:type="paragraph" w:styleId="TOC3">
    <w:name w:val="toc 3"/>
    <w:basedOn w:val="Normal"/>
    <w:next w:val="Normal"/>
    <w:autoRedefine/>
    <w:uiPriority w:val="39"/>
    <w:unhideWhenUsed/>
    <w:rsid w:val="00A916E4"/>
    <w:pPr>
      <w:spacing w:after="100"/>
      <w:ind w:left="440"/>
    </w:pPr>
  </w:style>
  <w:style w:type="character" w:styleId="Hyperlink">
    <w:name w:val="Hyperlink"/>
    <w:basedOn w:val="DefaultParagraphFont"/>
    <w:uiPriority w:val="99"/>
    <w:unhideWhenUsed/>
    <w:rsid w:val="00A916E4"/>
    <w:rPr>
      <w:color w:val="0563C1" w:themeColor="hyperlink"/>
      <w:u w:val="single"/>
    </w:rPr>
  </w:style>
  <w:style w:type="paragraph" w:styleId="TableofFigures">
    <w:name w:val="table of figures"/>
    <w:basedOn w:val="Normal"/>
    <w:next w:val="Normal"/>
    <w:uiPriority w:val="99"/>
    <w:unhideWhenUsed/>
    <w:rsid w:val="00A916E4"/>
    <w:pPr>
      <w:spacing w:after="0"/>
    </w:pPr>
  </w:style>
  <w:style w:type="character" w:styleId="PlaceholderText">
    <w:name w:val="Placeholder Text"/>
    <w:basedOn w:val="DefaultParagraphFont"/>
    <w:uiPriority w:val="99"/>
    <w:rsid w:val="00E55230"/>
    <w:rPr>
      <w:color w:val="808080"/>
    </w:rPr>
  </w:style>
  <w:style w:type="numbering" w:customStyle="1" w:styleId="Stile1">
    <w:name w:val="Stile1"/>
    <w:uiPriority w:val="99"/>
    <w:rsid w:val="005C1E7E"/>
    <w:pPr>
      <w:numPr>
        <w:numId w:val="2"/>
      </w:numPr>
    </w:pPr>
  </w:style>
  <w:style w:type="numbering" w:customStyle="1" w:styleId="Style1">
    <w:name w:val="Style1"/>
    <w:uiPriority w:val="99"/>
    <w:rsid w:val="00013D66"/>
    <w:pPr>
      <w:numPr>
        <w:numId w:val="5"/>
      </w:numPr>
    </w:pPr>
  </w:style>
  <w:style w:type="paragraph" w:styleId="NoSpacing">
    <w:name w:val="No Spacing"/>
    <w:uiPriority w:val="1"/>
    <w:qFormat/>
    <w:rsid w:val="00643BDF"/>
    <w:pPr>
      <w:spacing w:after="0" w:line="240" w:lineRule="auto"/>
      <w:jc w:val="both"/>
    </w:pPr>
    <w:rPr>
      <w:rFonts w:ascii="Palatino Linotype" w:hAnsi="Palatino Linotype"/>
      <w:lang w:val="en-US"/>
    </w:rPr>
  </w:style>
  <w:style w:type="character" w:styleId="UnresolvedMention">
    <w:name w:val="Unresolved Mention"/>
    <w:basedOn w:val="DefaultParagraphFont"/>
    <w:uiPriority w:val="99"/>
    <w:semiHidden/>
    <w:unhideWhenUsed/>
    <w:rsid w:val="00AC74C0"/>
    <w:rPr>
      <w:color w:val="605E5C"/>
      <w:shd w:val="clear" w:color="auto" w:fill="E1DFDD"/>
    </w:rPr>
  </w:style>
  <w:style w:type="numbering" w:customStyle="1" w:styleId="Style2">
    <w:name w:val="Style2"/>
    <w:uiPriority w:val="99"/>
    <w:rsid w:val="00C56E8F"/>
    <w:pPr>
      <w:numPr>
        <w:numId w:val="9"/>
      </w:numPr>
    </w:pPr>
  </w:style>
  <w:style w:type="numbering" w:customStyle="1" w:styleId="CurrentList1">
    <w:name w:val="Current List1"/>
    <w:uiPriority w:val="99"/>
    <w:rsid w:val="00105E8E"/>
    <w:pPr>
      <w:numPr>
        <w:numId w:val="10"/>
      </w:numPr>
    </w:pPr>
  </w:style>
  <w:style w:type="numbering" w:customStyle="1" w:styleId="CurrentList2">
    <w:name w:val="Current List2"/>
    <w:uiPriority w:val="99"/>
    <w:rsid w:val="00105E8E"/>
    <w:pPr>
      <w:numPr>
        <w:numId w:val="11"/>
      </w:numPr>
    </w:pPr>
  </w:style>
  <w:style w:type="numbering" w:customStyle="1" w:styleId="CurrentList3">
    <w:name w:val="Current List3"/>
    <w:uiPriority w:val="99"/>
    <w:rsid w:val="00105E8E"/>
    <w:pPr>
      <w:numPr>
        <w:numId w:val="12"/>
      </w:numPr>
    </w:pPr>
  </w:style>
  <w:style w:type="paragraph" w:styleId="TOC4">
    <w:name w:val="toc 4"/>
    <w:basedOn w:val="Normal"/>
    <w:next w:val="Normal"/>
    <w:autoRedefine/>
    <w:uiPriority w:val="39"/>
    <w:unhideWhenUsed/>
    <w:rsid w:val="00E234D5"/>
    <w:pPr>
      <w:spacing w:before="0" w:after="100" w:line="278" w:lineRule="auto"/>
      <w:ind w:left="720"/>
      <w:jc w:val="left"/>
    </w:pPr>
    <w:rPr>
      <w:rFonts w:asciiTheme="minorHAnsi" w:eastAsiaTheme="minorEastAsia" w:hAnsiTheme="minorHAnsi"/>
      <w:kern w:val="2"/>
      <w:szCs w:val="24"/>
      <w:lang w:val="en-GB" w:eastAsia="en-GB"/>
    </w:rPr>
  </w:style>
  <w:style w:type="paragraph" w:styleId="TOC5">
    <w:name w:val="toc 5"/>
    <w:basedOn w:val="Normal"/>
    <w:next w:val="Normal"/>
    <w:autoRedefine/>
    <w:uiPriority w:val="39"/>
    <w:unhideWhenUsed/>
    <w:rsid w:val="00E234D5"/>
    <w:pPr>
      <w:spacing w:before="0" w:after="100" w:line="278" w:lineRule="auto"/>
      <w:ind w:left="960"/>
      <w:jc w:val="left"/>
    </w:pPr>
    <w:rPr>
      <w:rFonts w:asciiTheme="minorHAnsi" w:eastAsiaTheme="minorEastAsia" w:hAnsiTheme="minorHAnsi"/>
      <w:kern w:val="2"/>
      <w:szCs w:val="24"/>
      <w:lang w:val="en-GB" w:eastAsia="en-GB"/>
    </w:rPr>
  </w:style>
  <w:style w:type="paragraph" w:styleId="TOC6">
    <w:name w:val="toc 6"/>
    <w:basedOn w:val="Normal"/>
    <w:next w:val="Normal"/>
    <w:autoRedefine/>
    <w:uiPriority w:val="39"/>
    <w:unhideWhenUsed/>
    <w:rsid w:val="00E234D5"/>
    <w:pPr>
      <w:spacing w:before="0" w:after="100" w:line="278" w:lineRule="auto"/>
      <w:ind w:left="1200"/>
      <w:jc w:val="left"/>
    </w:pPr>
    <w:rPr>
      <w:rFonts w:asciiTheme="minorHAnsi" w:eastAsiaTheme="minorEastAsia" w:hAnsiTheme="minorHAnsi"/>
      <w:kern w:val="2"/>
      <w:szCs w:val="24"/>
      <w:lang w:val="en-GB" w:eastAsia="en-GB"/>
    </w:rPr>
  </w:style>
  <w:style w:type="paragraph" w:styleId="TOC7">
    <w:name w:val="toc 7"/>
    <w:basedOn w:val="Normal"/>
    <w:next w:val="Normal"/>
    <w:autoRedefine/>
    <w:uiPriority w:val="39"/>
    <w:unhideWhenUsed/>
    <w:rsid w:val="00E234D5"/>
    <w:pPr>
      <w:spacing w:before="0" w:after="100" w:line="278" w:lineRule="auto"/>
      <w:ind w:left="1440"/>
      <w:jc w:val="left"/>
    </w:pPr>
    <w:rPr>
      <w:rFonts w:asciiTheme="minorHAnsi" w:eastAsiaTheme="minorEastAsia" w:hAnsiTheme="minorHAnsi"/>
      <w:kern w:val="2"/>
      <w:szCs w:val="24"/>
      <w:lang w:val="en-GB" w:eastAsia="en-GB"/>
    </w:rPr>
  </w:style>
  <w:style w:type="paragraph" w:styleId="TOC8">
    <w:name w:val="toc 8"/>
    <w:basedOn w:val="Normal"/>
    <w:next w:val="Normal"/>
    <w:autoRedefine/>
    <w:uiPriority w:val="39"/>
    <w:unhideWhenUsed/>
    <w:rsid w:val="00E234D5"/>
    <w:pPr>
      <w:spacing w:before="0" w:after="100" w:line="278" w:lineRule="auto"/>
      <w:ind w:left="1680"/>
      <w:jc w:val="left"/>
    </w:pPr>
    <w:rPr>
      <w:rFonts w:asciiTheme="minorHAnsi" w:eastAsiaTheme="minorEastAsia" w:hAnsiTheme="minorHAnsi"/>
      <w:kern w:val="2"/>
      <w:szCs w:val="24"/>
      <w:lang w:val="en-GB" w:eastAsia="en-GB"/>
    </w:rPr>
  </w:style>
  <w:style w:type="paragraph" w:styleId="TOC9">
    <w:name w:val="toc 9"/>
    <w:basedOn w:val="Normal"/>
    <w:next w:val="Normal"/>
    <w:autoRedefine/>
    <w:uiPriority w:val="39"/>
    <w:unhideWhenUsed/>
    <w:rsid w:val="00E234D5"/>
    <w:pPr>
      <w:spacing w:before="0" w:after="100" w:line="278" w:lineRule="auto"/>
      <w:ind w:left="1920"/>
      <w:jc w:val="left"/>
    </w:pPr>
    <w:rPr>
      <w:rFonts w:asciiTheme="minorHAnsi" w:eastAsiaTheme="minorEastAsia" w:hAnsiTheme="minorHAnsi"/>
      <w:kern w:val="2"/>
      <w:szCs w:val="24"/>
      <w:lang w:val="en-GB" w:eastAsia="en-GB"/>
    </w:rPr>
  </w:style>
  <w:style w:type="paragraph" w:styleId="Revision">
    <w:name w:val="Revision"/>
    <w:hidden/>
    <w:uiPriority w:val="99"/>
    <w:semiHidden/>
    <w:rsid w:val="007409F6"/>
    <w:pPr>
      <w:spacing w:after="0" w:line="240" w:lineRule="auto"/>
    </w:pPr>
    <w:rPr>
      <w:rFonts w:ascii="Palatino Linotype" w:hAnsi="Palatino Linotype"/>
      <w:sz w:val="24"/>
      <w:lang w:val="en-US"/>
    </w:rPr>
  </w:style>
  <w:style w:type="character" w:styleId="CommentReference">
    <w:name w:val="annotation reference"/>
    <w:basedOn w:val="DefaultParagraphFont"/>
    <w:uiPriority w:val="99"/>
    <w:semiHidden/>
    <w:unhideWhenUsed/>
    <w:rsid w:val="007409F6"/>
    <w:rPr>
      <w:sz w:val="16"/>
      <w:szCs w:val="16"/>
    </w:rPr>
  </w:style>
  <w:style w:type="paragraph" w:styleId="CommentText">
    <w:name w:val="annotation text"/>
    <w:basedOn w:val="Normal"/>
    <w:link w:val="CommentTextChar"/>
    <w:uiPriority w:val="99"/>
    <w:unhideWhenUsed/>
    <w:rsid w:val="007409F6"/>
    <w:rPr>
      <w:sz w:val="20"/>
      <w:szCs w:val="20"/>
    </w:rPr>
  </w:style>
  <w:style w:type="character" w:customStyle="1" w:styleId="CommentTextChar">
    <w:name w:val="Comment Text Char"/>
    <w:basedOn w:val="DefaultParagraphFont"/>
    <w:link w:val="CommentText"/>
    <w:uiPriority w:val="99"/>
    <w:rsid w:val="007409F6"/>
    <w:rPr>
      <w:rFonts w:ascii="Palatino Linotype" w:hAnsi="Palatino Linotype"/>
      <w:sz w:val="20"/>
      <w:szCs w:val="20"/>
      <w:lang w:val="en-US"/>
    </w:rPr>
  </w:style>
  <w:style w:type="paragraph" w:styleId="CommentSubject">
    <w:name w:val="annotation subject"/>
    <w:basedOn w:val="CommentText"/>
    <w:next w:val="CommentText"/>
    <w:link w:val="CommentSubjectChar"/>
    <w:uiPriority w:val="99"/>
    <w:semiHidden/>
    <w:unhideWhenUsed/>
    <w:rsid w:val="007409F6"/>
    <w:rPr>
      <w:b/>
      <w:bCs/>
    </w:rPr>
  </w:style>
  <w:style w:type="character" w:customStyle="1" w:styleId="CommentSubjectChar">
    <w:name w:val="Comment Subject Char"/>
    <w:basedOn w:val="CommentTextChar"/>
    <w:link w:val="CommentSubject"/>
    <w:uiPriority w:val="99"/>
    <w:semiHidden/>
    <w:rsid w:val="007409F6"/>
    <w:rPr>
      <w:rFonts w:ascii="Palatino Linotype" w:hAnsi="Palatino Linotype"/>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1">
      <w:marLeft w:val="640"/>
      <w:marRight w:val="0"/>
      <w:marTop w:val="0"/>
      <w:marBottom w:val="0"/>
      <w:divBdr>
        <w:top w:val="none" w:sz="0" w:space="0" w:color="auto"/>
        <w:left w:val="none" w:sz="0" w:space="0" w:color="auto"/>
        <w:bottom w:val="none" w:sz="0" w:space="0" w:color="auto"/>
        <w:right w:val="none" w:sz="0" w:space="0" w:color="auto"/>
      </w:divBdr>
    </w:div>
    <w:div w:id="132090">
      <w:marLeft w:val="640"/>
      <w:marRight w:val="0"/>
      <w:marTop w:val="0"/>
      <w:marBottom w:val="0"/>
      <w:divBdr>
        <w:top w:val="none" w:sz="0" w:space="0" w:color="auto"/>
        <w:left w:val="none" w:sz="0" w:space="0" w:color="auto"/>
        <w:bottom w:val="none" w:sz="0" w:space="0" w:color="auto"/>
        <w:right w:val="none" w:sz="0" w:space="0" w:color="auto"/>
      </w:divBdr>
    </w:div>
    <w:div w:id="208226">
      <w:marLeft w:val="640"/>
      <w:marRight w:val="0"/>
      <w:marTop w:val="0"/>
      <w:marBottom w:val="0"/>
      <w:divBdr>
        <w:top w:val="none" w:sz="0" w:space="0" w:color="auto"/>
        <w:left w:val="none" w:sz="0" w:space="0" w:color="auto"/>
        <w:bottom w:val="none" w:sz="0" w:space="0" w:color="auto"/>
        <w:right w:val="none" w:sz="0" w:space="0" w:color="auto"/>
      </w:divBdr>
    </w:div>
    <w:div w:id="351203">
      <w:marLeft w:val="640"/>
      <w:marRight w:val="0"/>
      <w:marTop w:val="0"/>
      <w:marBottom w:val="0"/>
      <w:divBdr>
        <w:top w:val="none" w:sz="0" w:space="0" w:color="auto"/>
        <w:left w:val="none" w:sz="0" w:space="0" w:color="auto"/>
        <w:bottom w:val="none" w:sz="0" w:space="0" w:color="auto"/>
        <w:right w:val="none" w:sz="0" w:space="0" w:color="auto"/>
      </w:divBdr>
    </w:div>
    <w:div w:id="592951">
      <w:marLeft w:val="640"/>
      <w:marRight w:val="0"/>
      <w:marTop w:val="0"/>
      <w:marBottom w:val="0"/>
      <w:divBdr>
        <w:top w:val="none" w:sz="0" w:space="0" w:color="auto"/>
        <w:left w:val="none" w:sz="0" w:space="0" w:color="auto"/>
        <w:bottom w:val="none" w:sz="0" w:space="0" w:color="auto"/>
        <w:right w:val="none" w:sz="0" w:space="0" w:color="auto"/>
      </w:divBdr>
    </w:div>
    <w:div w:id="740563">
      <w:marLeft w:val="640"/>
      <w:marRight w:val="0"/>
      <w:marTop w:val="0"/>
      <w:marBottom w:val="0"/>
      <w:divBdr>
        <w:top w:val="none" w:sz="0" w:space="0" w:color="auto"/>
        <w:left w:val="none" w:sz="0" w:space="0" w:color="auto"/>
        <w:bottom w:val="none" w:sz="0" w:space="0" w:color="auto"/>
        <w:right w:val="none" w:sz="0" w:space="0" w:color="auto"/>
      </w:divBdr>
    </w:div>
    <w:div w:id="864046">
      <w:marLeft w:val="640"/>
      <w:marRight w:val="0"/>
      <w:marTop w:val="0"/>
      <w:marBottom w:val="0"/>
      <w:divBdr>
        <w:top w:val="none" w:sz="0" w:space="0" w:color="auto"/>
        <w:left w:val="none" w:sz="0" w:space="0" w:color="auto"/>
        <w:bottom w:val="none" w:sz="0" w:space="0" w:color="auto"/>
        <w:right w:val="none" w:sz="0" w:space="0" w:color="auto"/>
      </w:divBdr>
    </w:div>
    <w:div w:id="1325881">
      <w:marLeft w:val="640"/>
      <w:marRight w:val="0"/>
      <w:marTop w:val="0"/>
      <w:marBottom w:val="0"/>
      <w:divBdr>
        <w:top w:val="none" w:sz="0" w:space="0" w:color="auto"/>
        <w:left w:val="none" w:sz="0" w:space="0" w:color="auto"/>
        <w:bottom w:val="none" w:sz="0" w:space="0" w:color="auto"/>
        <w:right w:val="none" w:sz="0" w:space="0" w:color="auto"/>
      </w:divBdr>
    </w:div>
    <w:div w:id="1590081">
      <w:marLeft w:val="640"/>
      <w:marRight w:val="0"/>
      <w:marTop w:val="0"/>
      <w:marBottom w:val="0"/>
      <w:divBdr>
        <w:top w:val="none" w:sz="0" w:space="0" w:color="auto"/>
        <w:left w:val="none" w:sz="0" w:space="0" w:color="auto"/>
        <w:bottom w:val="none" w:sz="0" w:space="0" w:color="auto"/>
        <w:right w:val="none" w:sz="0" w:space="0" w:color="auto"/>
      </w:divBdr>
    </w:div>
    <w:div w:id="1863329">
      <w:marLeft w:val="640"/>
      <w:marRight w:val="0"/>
      <w:marTop w:val="0"/>
      <w:marBottom w:val="0"/>
      <w:divBdr>
        <w:top w:val="none" w:sz="0" w:space="0" w:color="auto"/>
        <w:left w:val="none" w:sz="0" w:space="0" w:color="auto"/>
        <w:bottom w:val="none" w:sz="0" w:space="0" w:color="auto"/>
        <w:right w:val="none" w:sz="0" w:space="0" w:color="auto"/>
      </w:divBdr>
    </w:div>
    <w:div w:id="2126999">
      <w:marLeft w:val="640"/>
      <w:marRight w:val="0"/>
      <w:marTop w:val="0"/>
      <w:marBottom w:val="0"/>
      <w:divBdr>
        <w:top w:val="none" w:sz="0" w:space="0" w:color="auto"/>
        <w:left w:val="none" w:sz="0" w:space="0" w:color="auto"/>
        <w:bottom w:val="none" w:sz="0" w:space="0" w:color="auto"/>
        <w:right w:val="none" w:sz="0" w:space="0" w:color="auto"/>
      </w:divBdr>
    </w:div>
    <w:div w:id="2557349">
      <w:marLeft w:val="640"/>
      <w:marRight w:val="0"/>
      <w:marTop w:val="0"/>
      <w:marBottom w:val="0"/>
      <w:divBdr>
        <w:top w:val="none" w:sz="0" w:space="0" w:color="auto"/>
        <w:left w:val="none" w:sz="0" w:space="0" w:color="auto"/>
        <w:bottom w:val="none" w:sz="0" w:space="0" w:color="auto"/>
        <w:right w:val="none" w:sz="0" w:space="0" w:color="auto"/>
      </w:divBdr>
    </w:div>
    <w:div w:id="2562146">
      <w:marLeft w:val="640"/>
      <w:marRight w:val="0"/>
      <w:marTop w:val="0"/>
      <w:marBottom w:val="0"/>
      <w:divBdr>
        <w:top w:val="none" w:sz="0" w:space="0" w:color="auto"/>
        <w:left w:val="none" w:sz="0" w:space="0" w:color="auto"/>
        <w:bottom w:val="none" w:sz="0" w:space="0" w:color="auto"/>
        <w:right w:val="none" w:sz="0" w:space="0" w:color="auto"/>
      </w:divBdr>
    </w:div>
    <w:div w:id="2632266">
      <w:marLeft w:val="640"/>
      <w:marRight w:val="0"/>
      <w:marTop w:val="0"/>
      <w:marBottom w:val="0"/>
      <w:divBdr>
        <w:top w:val="none" w:sz="0" w:space="0" w:color="auto"/>
        <w:left w:val="none" w:sz="0" w:space="0" w:color="auto"/>
        <w:bottom w:val="none" w:sz="0" w:space="0" w:color="auto"/>
        <w:right w:val="none" w:sz="0" w:space="0" w:color="auto"/>
      </w:divBdr>
    </w:div>
    <w:div w:id="2711290">
      <w:marLeft w:val="640"/>
      <w:marRight w:val="0"/>
      <w:marTop w:val="0"/>
      <w:marBottom w:val="0"/>
      <w:divBdr>
        <w:top w:val="none" w:sz="0" w:space="0" w:color="auto"/>
        <w:left w:val="none" w:sz="0" w:space="0" w:color="auto"/>
        <w:bottom w:val="none" w:sz="0" w:space="0" w:color="auto"/>
        <w:right w:val="none" w:sz="0" w:space="0" w:color="auto"/>
      </w:divBdr>
    </w:div>
    <w:div w:id="3095852">
      <w:marLeft w:val="640"/>
      <w:marRight w:val="0"/>
      <w:marTop w:val="0"/>
      <w:marBottom w:val="0"/>
      <w:divBdr>
        <w:top w:val="none" w:sz="0" w:space="0" w:color="auto"/>
        <w:left w:val="none" w:sz="0" w:space="0" w:color="auto"/>
        <w:bottom w:val="none" w:sz="0" w:space="0" w:color="auto"/>
        <w:right w:val="none" w:sz="0" w:space="0" w:color="auto"/>
      </w:divBdr>
    </w:div>
    <w:div w:id="4551552">
      <w:marLeft w:val="640"/>
      <w:marRight w:val="0"/>
      <w:marTop w:val="0"/>
      <w:marBottom w:val="0"/>
      <w:divBdr>
        <w:top w:val="none" w:sz="0" w:space="0" w:color="auto"/>
        <w:left w:val="none" w:sz="0" w:space="0" w:color="auto"/>
        <w:bottom w:val="none" w:sz="0" w:space="0" w:color="auto"/>
        <w:right w:val="none" w:sz="0" w:space="0" w:color="auto"/>
      </w:divBdr>
    </w:div>
    <w:div w:id="4862545">
      <w:marLeft w:val="640"/>
      <w:marRight w:val="0"/>
      <w:marTop w:val="0"/>
      <w:marBottom w:val="0"/>
      <w:divBdr>
        <w:top w:val="none" w:sz="0" w:space="0" w:color="auto"/>
        <w:left w:val="none" w:sz="0" w:space="0" w:color="auto"/>
        <w:bottom w:val="none" w:sz="0" w:space="0" w:color="auto"/>
        <w:right w:val="none" w:sz="0" w:space="0" w:color="auto"/>
      </w:divBdr>
    </w:div>
    <w:div w:id="4943859">
      <w:marLeft w:val="640"/>
      <w:marRight w:val="0"/>
      <w:marTop w:val="0"/>
      <w:marBottom w:val="0"/>
      <w:divBdr>
        <w:top w:val="none" w:sz="0" w:space="0" w:color="auto"/>
        <w:left w:val="none" w:sz="0" w:space="0" w:color="auto"/>
        <w:bottom w:val="none" w:sz="0" w:space="0" w:color="auto"/>
        <w:right w:val="none" w:sz="0" w:space="0" w:color="auto"/>
      </w:divBdr>
    </w:div>
    <w:div w:id="4983279">
      <w:marLeft w:val="640"/>
      <w:marRight w:val="0"/>
      <w:marTop w:val="0"/>
      <w:marBottom w:val="0"/>
      <w:divBdr>
        <w:top w:val="none" w:sz="0" w:space="0" w:color="auto"/>
        <w:left w:val="none" w:sz="0" w:space="0" w:color="auto"/>
        <w:bottom w:val="none" w:sz="0" w:space="0" w:color="auto"/>
        <w:right w:val="none" w:sz="0" w:space="0" w:color="auto"/>
      </w:divBdr>
    </w:div>
    <w:div w:id="4988210">
      <w:marLeft w:val="640"/>
      <w:marRight w:val="0"/>
      <w:marTop w:val="0"/>
      <w:marBottom w:val="0"/>
      <w:divBdr>
        <w:top w:val="none" w:sz="0" w:space="0" w:color="auto"/>
        <w:left w:val="none" w:sz="0" w:space="0" w:color="auto"/>
        <w:bottom w:val="none" w:sz="0" w:space="0" w:color="auto"/>
        <w:right w:val="none" w:sz="0" w:space="0" w:color="auto"/>
      </w:divBdr>
    </w:div>
    <w:div w:id="5060027">
      <w:marLeft w:val="640"/>
      <w:marRight w:val="0"/>
      <w:marTop w:val="0"/>
      <w:marBottom w:val="0"/>
      <w:divBdr>
        <w:top w:val="none" w:sz="0" w:space="0" w:color="auto"/>
        <w:left w:val="none" w:sz="0" w:space="0" w:color="auto"/>
        <w:bottom w:val="none" w:sz="0" w:space="0" w:color="auto"/>
        <w:right w:val="none" w:sz="0" w:space="0" w:color="auto"/>
      </w:divBdr>
    </w:div>
    <w:div w:id="5137362">
      <w:marLeft w:val="640"/>
      <w:marRight w:val="0"/>
      <w:marTop w:val="0"/>
      <w:marBottom w:val="0"/>
      <w:divBdr>
        <w:top w:val="none" w:sz="0" w:space="0" w:color="auto"/>
        <w:left w:val="none" w:sz="0" w:space="0" w:color="auto"/>
        <w:bottom w:val="none" w:sz="0" w:space="0" w:color="auto"/>
        <w:right w:val="none" w:sz="0" w:space="0" w:color="auto"/>
      </w:divBdr>
    </w:div>
    <w:div w:id="5326465">
      <w:marLeft w:val="640"/>
      <w:marRight w:val="0"/>
      <w:marTop w:val="0"/>
      <w:marBottom w:val="0"/>
      <w:divBdr>
        <w:top w:val="none" w:sz="0" w:space="0" w:color="auto"/>
        <w:left w:val="none" w:sz="0" w:space="0" w:color="auto"/>
        <w:bottom w:val="none" w:sz="0" w:space="0" w:color="auto"/>
        <w:right w:val="none" w:sz="0" w:space="0" w:color="auto"/>
      </w:divBdr>
    </w:div>
    <w:div w:id="5711878">
      <w:marLeft w:val="640"/>
      <w:marRight w:val="0"/>
      <w:marTop w:val="0"/>
      <w:marBottom w:val="0"/>
      <w:divBdr>
        <w:top w:val="none" w:sz="0" w:space="0" w:color="auto"/>
        <w:left w:val="none" w:sz="0" w:space="0" w:color="auto"/>
        <w:bottom w:val="none" w:sz="0" w:space="0" w:color="auto"/>
        <w:right w:val="none" w:sz="0" w:space="0" w:color="auto"/>
      </w:divBdr>
    </w:div>
    <w:div w:id="5911933">
      <w:marLeft w:val="640"/>
      <w:marRight w:val="0"/>
      <w:marTop w:val="0"/>
      <w:marBottom w:val="0"/>
      <w:divBdr>
        <w:top w:val="none" w:sz="0" w:space="0" w:color="auto"/>
        <w:left w:val="none" w:sz="0" w:space="0" w:color="auto"/>
        <w:bottom w:val="none" w:sz="0" w:space="0" w:color="auto"/>
        <w:right w:val="none" w:sz="0" w:space="0" w:color="auto"/>
      </w:divBdr>
    </w:div>
    <w:div w:id="6296617">
      <w:marLeft w:val="640"/>
      <w:marRight w:val="0"/>
      <w:marTop w:val="0"/>
      <w:marBottom w:val="0"/>
      <w:divBdr>
        <w:top w:val="none" w:sz="0" w:space="0" w:color="auto"/>
        <w:left w:val="none" w:sz="0" w:space="0" w:color="auto"/>
        <w:bottom w:val="none" w:sz="0" w:space="0" w:color="auto"/>
        <w:right w:val="none" w:sz="0" w:space="0" w:color="auto"/>
      </w:divBdr>
    </w:div>
    <w:div w:id="6299334">
      <w:marLeft w:val="640"/>
      <w:marRight w:val="0"/>
      <w:marTop w:val="0"/>
      <w:marBottom w:val="0"/>
      <w:divBdr>
        <w:top w:val="none" w:sz="0" w:space="0" w:color="auto"/>
        <w:left w:val="none" w:sz="0" w:space="0" w:color="auto"/>
        <w:bottom w:val="none" w:sz="0" w:space="0" w:color="auto"/>
        <w:right w:val="none" w:sz="0" w:space="0" w:color="auto"/>
      </w:divBdr>
    </w:div>
    <w:div w:id="6903832">
      <w:marLeft w:val="640"/>
      <w:marRight w:val="0"/>
      <w:marTop w:val="0"/>
      <w:marBottom w:val="0"/>
      <w:divBdr>
        <w:top w:val="none" w:sz="0" w:space="0" w:color="auto"/>
        <w:left w:val="none" w:sz="0" w:space="0" w:color="auto"/>
        <w:bottom w:val="none" w:sz="0" w:space="0" w:color="auto"/>
        <w:right w:val="none" w:sz="0" w:space="0" w:color="auto"/>
      </w:divBdr>
    </w:div>
    <w:div w:id="7802269">
      <w:marLeft w:val="640"/>
      <w:marRight w:val="0"/>
      <w:marTop w:val="0"/>
      <w:marBottom w:val="0"/>
      <w:divBdr>
        <w:top w:val="none" w:sz="0" w:space="0" w:color="auto"/>
        <w:left w:val="none" w:sz="0" w:space="0" w:color="auto"/>
        <w:bottom w:val="none" w:sz="0" w:space="0" w:color="auto"/>
        <w:right w:val="none" w:sz="0" w:space="0" w:color="auto"/>
      </w:divBdr>
    </w:div>
    <w:div w:id="8412571">
      <w:marLeft w:val="640"/>
      <w:marRight w:val="0"/>
      <w:marTop w:val="0"/>
      <w:marBottom w:val="0"/>
      <w:divBdr>
        <w:top w:val="none" w:sz="0" w:space="0" w:color="auto"/>
        <w:left w:val="none" w:sz="0" w:space="0" w:color="auto"/>
        <w:bottom w:val="none" w:sz="0" w:space="0" w:color="auto"/>
        <w:right w:val="none" w:sz="0" w:space="0" w:color="auto"/>
      </w:divBdr>
    </w:div>
    <w:div w:id="8525633">
      <w:marLeft w:val="640"/>
      <w:marRight w:val="0"/>
      <w:marTop w:val="0"/>
      <w:marBottom w:val="0"/>
      <w:divBdr>
        <w:top w:val="none" w:sz="0" w:space="0" w:color="auto"/>
        <w:left w:val="none" w:sz="0" w:space="0" w:color="auto"/>
        <w:bottom w:val="none" w:sz="0" w:space="0" w:color="auto"/>
        <w:right w:val="none" w:sz="0" w:space="0" w:color="auto"/>
      </w:divBdr>
    </w:div>
    <w:div w:id="8605366">
      <w:marLeft w:val="640"/>
      <w:marRight w:val="0"/>
      <w:marTop w:val="0"/>
      <w:marBottom w:val="0"/>
      <w:divBdr>
        <w:top w:val="none" w:sz="0" w:space="0" w:color="auto"/>
        <w:left w:val="none" w:sz="0" w:space="0" w:color="auto"/>
        <w:bottom w:val="none" w:sz="0" w:space="0" w:color="auto"/>
        <w:right w:val="none" w:sz="0" w:space="0" w:color="auto"/>
      </w:divBdr>
    </w:div>
    <w:div w:id="9138598">
      <w:marLeft w:val="640"/>
      <w:marRight w:val="0"/>
      <w:marTop w:val="0"/>
      <w:marBottom w:val="0"/>
      <w:divBdr>
        <w:top w:val="none" w:sz="0" w:space="0" w:color="auto"/>
        <w:left w:val="none" w:sz="0" w:space="0" w:color="auto"/>
        <w:bottom w:val="none" w:sz="0" w:space="0" w:color="auto"/>
        <w:right w:val="none" w:sz="0" w:space="0" w:color="auto"/>
      </w:divBdr>
    </w:div>
    <w:div w:id="9383083">
      <w:marLeft w:val="640"/>
      <w:marRight w:val="0"/>
      <w:marTop w:val="0"/>
      <w:marBottom w:val="0"/>
      <w:divBdr>
        <w:top w:val="none" w:sz="0" w:space="0" w:color="auto"/>
        <w:left w:val="none" w:sz="0" w:space="0" w:color="auto"/>
        <w:bottom w:val="none" w:sz="0" w:space="0" w:color="auto"/>
        <w:right w:val="none" w:sz="0" w:space="0" w:color="auto"/>
      </w:divBdr>
    </w:div>
    <w:div w:id="9650222">
      <w:marLeft w:val="640"/>
      <w:marRight w:val="0"/>
      <w:marTop w:val="0"/>
      <w:marBottom w:val="0"/>
      <w:divBdr>
        <w:top w:val="none" w:sz="0" w:space="0" w:color="auto"/>
        <w:left w:val="none" w:sz="0" w:space="0" w:color="auto"/>
        <w:bottom w:val="none" w:sz="0" w:space="0" w:color="auto"/>
        <w:right w:val="none" w:sz="0" w:space="0" w:color="auto"/>
      </w:divBdr>
    </w:div>
    <w:div w:id="10031767">
      <w:marLeft w:val="640"/>
      <w:marRight w:val="0"/>
      <w:marTop w:val="0"/>
      <w:marBottom w:val="0"/>
      <w:divBdr>
        <w:top w:val="none" w:sz="0" w:space="0" w:color="auto"/>
        <w:left w:val="none" w:sz="0" w:space="0" w:color="auto"/>
        <w:bottom w:val="none" w:sz="0" w:space="0" w:color="auto"/>
        <w:right w:val="none" w:sz="0" w:space="0" w:color="auto"/>
      </w:divBdr>
    </w:div>
    <w:div w:id="10032557">
      <w:marLeft w:val="640"/>
      <w:marRight w:val="0"/>
      <w:marTop w:val="0"/>
      <w:marBottom w:val="0"/>
      <w:divBdr>
        <w:top w:val="none" w:sz="0" w:space="0" w:color="auto"/>
        <w:left w:val="none" w:sz="0" w:space="0" w:color="auto"/>
        <w:bottom w:val="none" w:sz="0" w:space="0" w:color="auto"/>
        <w:right w:val="none" w:sz="0" w:space="0" w:color="auto"/>
      </w:divBdr>
    </w:div>
    <w:div w:id="10113340">
      <w:marLeft w:val="640"/>
      <w:marRight w:val="0"/>
      <w:marTop w:val="0"/>
      <w:marBottom w:val="0"/>
      <w:divBdr>
        <w:top w:val="none" w:sz="0" w:space="0" w:color="auto"/>
        <w:left w:val="none" w:sz="0" w:space="0" w:color="auto"/>
        <w:bottom w:val="none" w:sz="0" w:space="0" w:color="auto"/>
        <w:right w:val="none" w:sz="0" w:space="0" w:color="auto"/>
      </w:divBdr>
    </w:div>
    <w:div w:id="10186712">
      <w:marLeft w:val="640"/>
      <w:marRight w:val="0"/>
      <w:marTop w:val="0"/>
      <w:marBottom w:val="0"/>
      <w:divBdr>
        <w:top w:val="none" w:sz="0" w:space="0" w:color="auto"/>
        <w:left w:val="none" w:sz="0" w:space="0" w:color="auto"/>
        <w:bottom w:val="none" w:sz="0" w:space="0" w:color="auto"/>
        <w:right w:val="none" w:sz="0" w:space="0" w:color="auto"/>
      </w:divBdr>
    </w:div>
    <w:div w:id="10886788">
      <w:marLeft w:val="640"/>
      <w:marRight w:val="0"/>
      <w:marTop w:val="0"/>
      <w:marBottom w:val="0"/>
      <w:divBdr>
        <w:top w:val="none" w:sz="0" w:space="0" w:color="auto"/>
        <w:left w:val="none" w:sz="0" w:space="0" w:color="auto"/>
        <w:bottom w:val="none" w:sz="0" w:space="0" w:color="auto"/>
        <w:right w:val="none" w:sz="0" w:space="0" w:color="auto"/>
      </w:divBdr>
    </w:div>
    <w:div w:id="11346144">
      <w:marLeft w:val="640"/>
      <w:marRight w:val="0"/>
      <w:marTop w:val="0"/>
      <w:marBottom w:val="0"/>
      <w:divBdr>
        <w:top w:val="none" w:sz="0" w:space="0" w:color="auto"/>
        <w:left w:val="none" w:sz="0" w:space="0" w:color="auto"/>
        <w:bottom w:val="none" w:sz="0" w:space="0" w:color="auto"/>
        <w:right w:val="none" w:sz="0" w:space="0" w:color="auto"/>
      </w:divBdr>
    </w:div>
    <w:div w:id="12342160">
      <w:marLeft w:val="640"/>
      <w:marRight w:val="0"/>
      <w:marTop w:val="0"/>
      <w:marBottom w:val="0"/>
      <w:divBdr>
        <w:top w:val="none" w:sz="0" w:space="0" w:color="auto"/>
        <w:left w:val="none" w:sz="0" w:space="0" w:color="auto"/>
        <w:bottom w:val="none" w:sz="0" w:space="0" w:color="auto"/>
        <w:right w:val="none" w:sz="0" w:space="0" w:color="auto"/>
      </w:divBdr>
    </w:div>
    <w:div w:id="12727587">
      <w:marLeft w:val="640"/>
      <w:marRight w:val="0"/>
      <w:marTop w:val="0"/>
      <w:marBottom w:val="0"/>
      <w:divBdr>
        <w:top w:val="none" w:sz="0" w:space="0" w:color="auto"/>
        <w:left w:val="none" w:sz="0" w:space="0" w:color="auto"/>
        <w:bottom w:val="none" w:sz="0" w:space="0" w:color="auto"/>
        <w:right w:val="none" w:sz="0" w:space="0" w:color="auto"/>
      </w:divBdr>
    </w:div>
    <w:div w:id="12728816">
      <w:marLeft w:val="640"/>
      <w:marRight w:val="0"/>
      <w:marTop w:val="0"/>
      <w:marBottom w:val="0"/>
      <w:divBdr>
        <w:top w:val="none" w:sz="0" w:space="0" w:color="auto"/>
        <w:left w:val="none" w:sz="0" w:space="0" w:color="auto"/>
        <w:bottom w:val="none" w:sz="0" w:space="0" w:color="auto"/>
        <w:right w:val="none" w:sz="0" w:space="0" w:color="auto"/>
      </w:divBdr>
    </w:div>
    <w:div w:id="12735342">
      <w:marLeft w:val="640"/>
      <w:marRight w:val="0"/>
      <w:marTop w:val="0"/>
      <w:marBottom w:val="0"/>
      <w:divBdr>
        <w:top w:val="none" w:sz="0" w:space="0" w:color="auto"/>
        <w:left w:val="none" w:sz="0" w:space="0" w:color="auto"/>
        <w:bottom w:val="none" w:sz="0" w:space="0" w:color="auto"/>
        <w:right w:val="none" w:sz="0" w:space="0" w:color="auto"/>
      </w:divBdr>
    </w:div>
    <w:div w:id="13189721">
      <w:marLeft w:val="640"/>
      <w:marRight w:val="0"/>
      <w:marTop w:val="0"/>
      <w:marBottom w:val="0"/>
      <w:divBdr>
        <w:top w:val="none" w:sz="0" w:space="0" w:color="auto"/>
        <w:left w:val="none" w:sz="0" w:space="0" w:color="auto"/>
        <w:bottom w:val="none" w:sz="0" w:space="0" w:color="auto"/>
        <w:right w:val="none" w:sz="0" w:space="0" w:color="auto"/>
      </w:divBdr>
    </w:div>
    <w:div w:id="13700443">
      <w:marLeft w:val="640"/>
      <w:marRight w:val="0"/>
      <w:marTop w:val="0"/>
      <w:marBottom w:val="0"/>
      <w:divBdr>
        <w:top w:val="none" w:sz="0" w:space="0" w:color="auto"/>
        <w:left w:val="none" w:sz="0" w:space="0" w:color="auto"/>
        <w:bottom w:val="none" w:sz="0" w:space="0" w:color="auto"/>
        <w:right w:val="none" w:sz="0" w:space="0" w:color="auto"/>
      </w:divBdr>
    </w:div>
    <w:div w:id="14188469">
      <w:marLeft w:val="640"/>
      <w:marRight w:val="0"/>
      <w:marTop w:val="0"/>
      <w:marBottom w:val="0"/>
      <w:divBdr>
        <w:top w:val="none" w:sz="0" w:space="0" w:color="auto"/>
        <w:left w:val="none" w:sz="0" w:space="0" w:color="auto"/>
        <w:bottom w:val="none" w:sz="0" w:space="0" w:color="auto"/>
        <w:right w:val="none" w:sz="0" w:space="0" w:color="auto"/>
      </w:divBdr>
    </w:div>
    <w:div w:id="14188536">
      <w:marLeft w:val="640"/>
      <w:marRight w:val="0"/>
      <w:marTop w:val="0"/>
      <w:marBottom w:val="0"/>
      <w:divBdr>
        <w:top w:val="none" w:sz="0" w:space="0" w:color="auto"/>
        <w:left w:val="none" w:sz="0" w:space="0" w:color="auto"/>
        <w:bottom w:val="none" w:sz="0" w:space="0" w:color="auto"/>
        <w:right w:val="none" w:sz="0" w:space="0" w:color="auto"/>
      </w:divBdr>
    </w:div>
    <w:div w:id="14506161">
      <w:marLeft w:val="640"/>
      <w:marRight w:val="0"/>
      <w:marTop w:val="0"/>
      <w:marBottom w:val="0"/>
      <w:divBdr>
        <w:top w:val="none" w:sz="0" w:space="0" w:color="auto"/>
        <w:left w:val="none" w:sz="0" w:space="0" w:color="auto"/>
        <w:bottom w:val="none" w:sz="0" w:space="0" w:color="auto"/>
        <w:right w:val="none" w:sz="0" w:space="0" w:color="auto"/>
      </w:divBdr>
    </w:div>
    <w:div w:id="15621798">
      <w:marLeft w:val="640"/>
      <w:marRight w:val="0"/>
      <w:marTop w:val="0"/>
      <w:marBottom w:val="0"/>
      <w:divBdr>
        <w:top w:val="none" w:sz="0" w:space="0" w:color="auto"/>
        <w:left w:val="none" w:sz="0" w:space="0" w:color="auto"/>
        <w:bottom w:val="none" w:sz="0" w:space="0" w:color="auto"/>
        <w:right w:val="none" w:sz="0" w:space="0" w:color="auto"/>
      </w:divBdr>
    </w:div>
    <w:div w:id="15742827">
      <w:marLeft w:val="640"/>
      <w:marRight w:val="0"/>
      <w:marTop w:val="0"/>
      <w:marBottom w:val="0"/>
      <w:divBdr>
        <w:top w:val="none" w:sz="0" w:space="0" w:color="auto"/>
        <w:left w:val="none" w:sz="0" w:space="0" w:color="auto"/>
        <w:bottom w:val="none" w:sz="0" w:space="0" w:color="auto"/>
        <w:right w:val="none" w:sz="0" w:space="0" w:color="auto"/>
      </w:divBdr>
    </w:div>
    <w:div w:id="16084079">
      <w:marLeft w:val="640"/>
      <w:marRight w:val="0"/>
      <w:marTop w:val="0"/>
      <w:marBottom w:val="0"/>
      <w:divBdr>
        <w:top w:val="none" w:sz="0" w:space="0" w:color="auto"/>
        <w:left w:val="none" w:sz="0" w:space="0" w:color="auto"/>
        <w:bottom w:val="none" w:sz="0" w:space="0" w:color="auto"/>
        <w:right w:val="none" w:sz="0" w:space="0" w:color="auto"/>
      </w:divBdr>
    </w:div>
    <w:div w:id="16390818">
      <w:marLeft w:val="640"/>
      <w:marRight w:val="0"/>
      <w:marTop w:val="0"/>
      <w:marBottom w:val="0"/>
      <w:divBdr>
        <w:top w:val="none" w:sz="0" w:space="0" w:color="auto"/>
        <w:left w:val="none" w:sz="0" w:space="0" w:color="auto"/>
        <w:bottom w:val="none" w:sz="0" w:space="0" w:color="auto"/>
        <w:right w:val="none" w:sz="0" w:space="0" w:color="auto"/>
      </w:divBdr>
    </w:div>
    <w:div w:id="16468614">
      <w:marLeft w:val="640"/>
      <w:marRight w:val="0"/>
      <w:marTop w:val="0"/>
      <w:marBottom w:val="0"/>
      <w:divBdr>
        <w:top w:val="none" w:sz="0" w:space="0" w:color="auto"/>
        <w:left w:val="none" w:sz="0" w:space="0" w:color="auto"/>
        <w:bottom w:val="none" w:sz="0" w:space="0" w:color="auto"/>
        <w:right w:val="none" w:sz="0" w:space="0" w:color="auto"/>
      </w:divBdr>
    </w:div>
    <w:div w:id="16780484">
      <w:marLeft w:val="640"/>
      <w:marRight w:val="0"/>
      <w:marTop w:val="0"/>
      <w:marBottom w:val="0"/>
      <w:divBdr>
        <w:top w:val="none" w:sz="0" w:space="0" w:color="auto"/>
        <w:left w:val="none" w:sz="0" w:space="0" w:color="auto"/>
        <w:bottom w:val="none" w:sz="0" w:space="0" w:color="auto"/>
        <w:right w:val="none" w:sz="0" w:space="0" w:color="auto"/>
      </w:divBdr>
    </w:div>
    <w:div w:id="16926949">
      <w:marLeft w:val="640"/>
      <w:marRight w:val="0"/>
      <w:marTop w:val="0"/>
      <w:marBottom w:val="0"/>
      <w:divBdr>
        <w:top w:val="none" w:sz="0" w:space="0" w:color="auto"/>
        <w:left w:val="none" w:sz="0" w:space="0" w:color="auto"/>
        <w:bottom w:val="none" w:sz="0" w:space="0" w:color="auto"/>
        <w:right w:val="none" w:sz="0" w:space="0" w:color="auto"/>
      </w:divBdr>
    </w:div>
    <w:div w:id="17002028">
      <w:marLeft w:val="640"/>
      <w:marRight w:val="0"/>
      <w:marTop w:val="0"/>
      <w:marBottom w:val="0"/>
      <w:divBdr>
        <w:top w:val="none" w:sz="0" w:space="0" w:color="auto"/>
        <w:left w:val="none" w:sz="0" w:space="0" w:color="auto"/>
        <w:bottom w:val="none" w:sz="0" w:space="0" w:color="auto"/>
        <w:right w:val="none" w:sz="0" w:space="0" w:color="auto"/>
      </w:divBdr>
    </w:div>
    <w:div w:id="17196457">
      <w:marLeft w:val="640"/>
      <w:marRight w:val="0"/>
      <w:marTop w:val="0"/>
      <w:marBottom w:val="0"/>
      <w:divBdr>
        <w:top w:val="none" w:sz="0" w:space="0" w:color="auto"/>
        <w:left w:val="none" w:sz="0" w:space="0" w:color="auto"/>
        <w:bottom w:val="none" w:sz="0" w:space="0" w:color="auto"/>
        <w:right w:val="none" w:sz="0" w:space="0" w:color="auto"/>
      </w:divBdr>
    </w:div>
    <w:div w:id="17320841">
      <w:marLeft w:val="640"/>
      <w:marRight w:val="0"/>
      <w:marTop w:val="0"/>
      <w:marBottom w:val="0"/>
      <w:divBdr>
        <w:top w:val="none" w:sz="0" w:space="0" w:color="auto"/>
        <w:left w:val="none" w:sz="0" w:space="0" w:color="auto"/>
        <w:bottom w:val="none" w:sz="0" w:space="0" w:color="auto"/>
        <w:right w:val="none" w:sz="0" w:space="0" w:color="auto"/>
      </w:divBdr>
    </w:div>
    <w:div w:id="17394029">
      <w:marLeft w:val="640"/>
      <w:marRight w:val="0"/>
      <w:marTop w:val="0"/>
      <w:marBottom w:val="0"/>
      <w:divBdr>
        <w:top w:val="none" w:sz="0" w:space="0" w:color="auto"/>
        <w:left w:val="none" w:sz="0" w:space="0" w:color="auto"/>
        <w:bottom w:val="none" w:sz="0" w:space="0" w:color="auto"/>
        <w:right w:val="none" w:sz="0" w:space="0" w:color="auto"/>
      </w:divBdr>
    </w:div>
    <w:div w:id="17394764">
      <w:marLeft w:val="640"/>
      <w:marRight w:val="0"/>
      <w:marTop w:val="0"/>
      <w:marBottom w:val="0"/>
      <w:divBdr>
        <w:top w:val="none" w:sz="0" w:space="0" w:color="auto"/>
        <w:left w:val="none" w:sz="0" w:space="0" w:color="auto"/>
        <w:bottom w:val="none" w:sz="0" w:space="0" w:color="auto"/>
        <w:right w:val="none" w:sz="0" w:space="0" w:color="auto"/>
      </w:divBdr>
    </w:div>
    <w:div w:id="17435536">
      <w:marLeft w:val="640"/>
      <w:marRight w:val="0"/>
      <w:marTop w:val="0"/>
      <w:marBottom w:val="0"/>
      <w:divBdr>
        <w:top w:val="none" w:sz="0" w:space="0" w:color="auto"/>
        <w:left w:val="none" w:sz="0" w:space="0" w:color="auto"/>
        <w:bottom w:val="none" w:sz="0" w:space="0" w:color="auto"/>
        <w:right w:val="none" w:sz="0" w:space="0" w:color="auto"/>
      </w:divBdr>
    </w:div>
    <w:div w:id="17439592">
      <w:marLeft w:val="640"/>
      <w:marRight w:val="0"/>
      <w:marTop w:val="0"/>
      <w:marBottom w:val="0"/>
      <w:divBdr>
        <w:top w:val="none" w:sz="0" w:space="0" w:color="auto"/>
        <w:left w:val="none" w:sz="0" w:space="0" w:color="auto"/>
        <w:bottom w:val="none" w:sz="0" w:space="0" w:color="auto"/>
        <w:right w:val="none" w:sz="0" w:space="0" w:color="auto"/>
      </w:divBdr>
    </w:div>
    <w:div w:id="18052809">
      <w:marLeft w:val="640"/>
      <w:marRight w:val="0"/>
      <w:marTop w:val="0"/>
      <w:marBottom w:val="0"/>
      <w:divBdr>
        <w:top w:val="none" w:sz="0" w:space="0" w:color="auto"/>
        <w:left w:val="none" w:sz="0" w:space="0" w:color="auto"/>
        <w:bottom w:val="none" w:sz="0" w:space="0" w:color="auto"/>
        <w:right w:val="none" w:sz="0" w:space="0" w:color="auto"/>
      </w:divBdr>
    </w:div>
    <w:div w:id="18093455">
      <w:marLeft w:val="640"/>
      <w:marRight w:val="0"/>
      <w:marTop w:val="0"/>
      <w:marBottom w:val="0"/>
      <w:divBdr>
        <w:top w:val="none" w:sz="0" w:space="0" w:color="auto"/>
        <w:left w:val="none" w:sz="0" w:space="0" w:color="auto"/>
        <w:bottom w:val="none" w:sz="0" w:space="0" w:color="auto"/>
        <w:right w:val="none" w:sz="0" w:space="0" w:color="auto"/>
      </w:divBdr>
    </w:div>
    <w:div w:id="18285716">
      <w:marLeft w:val="640"/>
      <w:marRight w:val="0"/>
      <w:marTop w:val="0"/>
      <w:marBottom w:val="0"/>
      <w:divBdr>
        <w:top w:val="none" w:sz="0" w:space="0" w:color="auto"/>
        <w:left w:val="none" w:sz="0" w:space="0" w:color="auto"/>
        <w:bottom w:val="none" w:sz="0" w:space="0" w:color="auto"/>
        <w:right w:val="none" w:sz="0" w:space="0" w:color="auto"/>
      </w:divBdr>
    </w:div>
    <w:div w:id="18513673">
      <w:marLeft w:val="640"/>
      <w:marRight w:val="0"/>
      <w:marTop w:val="0"/>
      <w:marBottom w:val="0"/>
      <w:divBdr>
        <w:top w:val="none" w:sz="0" w:space="0" w:color="auto"/>
        <w:left w:val="none" w:sz="0" w:space="0" w:color="auto"/>
        <w:bottom w:val="none" w:sz="0" w:space="0" w:color="auto"/>
        <w:right w:val="none" w:sz="0" w:space="0" w:color="auto"/>
      </w:divBdr>
    </w:div>
    <w:div w:id="18746244">
      <w:marLeft w:val="640"/>
      <w:marRight w:val="0"/>
      <w:marTop w:val="0"/>
      <w:marBottom w:val="0"/>
      <w:divBdr>
        <w:top w:val="none" w:sz="0" w:space="0" w:color="auto"/>
        <w:left w:val="none" w:sz="0" w:space="0" w:color="auto"/>
        <w:bottom w:val="none" w:sz="0" w:space="0" w:color="auto"/>
        <w:right w:val="none" w:sz="0" w:space="0" w:color="auto"/>
      </w:divBdr>
    </w:div>
    <w:div w:id="18823742">
      <w:marLeft w:val="640"/>
      <w:marRight w:val="0"/>
      <w:marTop w:val="0"/>
      <w:marBottom w:val="0"/>
      <w:divBdr>
        <w:top w:val="none" w:sz="0" w:space="0" w:color="auto"/>
        <w:left w:val="none" w:sz="0" w:space="0" w:color="auto"/>
        <w:bottom w:val="none" w:sz="0" w:space="0" w:color="auto"/>
        <w:right w:val="none" w:sz="0" w:space="0" w:color="auto"/>
      </w:divBdr>
    </w:div>
    <w:div w:id="19010850">
      <w:marLeft w:val="640"/>
      <w:marRight w:val="0"/>
      <w:marTop w:val="0"/>
      <w:marBottom w:val="0"/>
      <w:divBdr>
        <w:top w:val="none" w:sz="0" w:space="0" w:color="auto"/>
        <w:left w:val="none" w:sz="0" w:space="0" w:color="auto"/>
        <w:bottom w:val="none" w:sz="0" w:space="0" w:color="auto"/>
        <w:right w:val="none" w:sz="0" w:space="0" w:color="auto"/>
      </w:divBdr>
    </w:div>
    <w:div w:id="19015889">
      <w:marLeft w:val="640"/>
      <w:marRight w:val="0"/>
      <w:marTop w:val="0"/>
      <w:marBottom w:val="0"/>
      <w:divBdr>
        <w:top w:val="none" w:sz="0" w:space="0" w:color="auto"/>
        <w:left w:val="none" w:sz="0" w:space="0" w:color="auto"/>
        <w:bottom w:val="none" w:sz="0" w:space="0" w:color="auto"/>
        <w:right w:val="none" w:sz="0" w:space="0" w:color="auto"/>
      </w:divBdr>
    </w:div>
    <w:div w:id="19091122">
      <w:marLeft w:val="640"/>
      <w:marRight w:val="0"/>
      <w:marTop w:val="0"/>
      <w:marBottom w:val="0"/>
      <w:divBdr>
        <w:top w:val="none" w:sz="0" w:space="0" w:color="auto"/>
        <w:left w:val="none" w:sz="0" w:space="0" w:color="auto"/>
        <w:bottom w:val="none" w:sz="0" w:space="0" w:color="auto"/>
        <w:right w:val="none" w:sz="0" w:space="0" w:color="auto"/>
      </w:divBdr>
    </w:div>
    <w:div w:id="19472292">
      <w:marLeft w:val="640"/>
      <w:marRight w:val="0"/>
      <w:marTop w:val="0"/>
      <w:marBottom w:val="0"/>
      <w:divBdr>
        <w:top w:val="none" w:sz="0" w:space="0" w:color="auto"/>
        <w:left w:val="none" w:sz="0" w:space="0" w:color="auto"/>
        <w:bottom w:val="none" w:sz="0" w:space="0" w:color="auto"/>
        <w:right w:val="none" w:sz="0" w:space="0" w:color="auto"/>
      </w:divBdr>
    </w:div>
    <w:div w:id="19627322">
      <w:marLeft w:val="640"/>
      <w:marRight w:val="0"/>
      <w:marTop w:val="0"/>
      <w:marBottom w:val="0"/>
      <w:divBdr>
        <w:top w:val="none" w:sz="0" w:space="0" w:color="auto"/>
        <w:left w:val="none" w:sz="0" w:space="0" w:color="auto"/>
        <w:bottom w:val="none" w:sz="0" w:space="0" w:color="auto"/>
        <w:right w:val="none" w:sz="0" w:space="0" w:color="auto"/>
      </w:divBdr>
    </w:div>
    <w:div w:id="20402324">
      <w:marLeft w:val="640"/>
      <w:marRight w:val="0"/>
      <w:marTop w:val="0"/>
      <w:marBottom w:val="0"/>
      <w:divBdr>
        <w:top w:val="none" w:sz="0" w:space="0" w:color="auto"/>
        <w:left w:val="none" w:sz="0" w:space="0" w:color="auto"/>
        <w:bottom w:val="none" w:sz="0" w:space="0" w:color="auto"/>
        <w:right w:val="none" w:sz="0" w:space="0" w:color="auto"/>
      </w:divBdr>
    </w:div>
    <w:div w:id="20710864">
      <w:marLeft w:val="640"/>
      <w:marRight w:val="0"/>
      <w:marTop w:val="0"/>
      <w:marBottom w:val="0"/>
      <w:divBdr>
        <w:top w:val="none" w:sz="0" w:space="0" w:color="auto"/>
        <w:left w:val="none" w:sz="0" w:space="0" w:color="auto"/>
        <w:bottom w:val="none" w:sz="0" w:space="0" w:color="auto"/>
        <w:right w:val="none" w:sz="0" w:space="0" w:color="auto"/>
      </w:divBdr>
    </w:div>
    <w:div w:id="20906279">
      <w:marLeft w:val="640"/>
      <w:marRight w:val="0"/>
      <w:marTop w:val="0"/>
      <w:marBottom w:val="0"/>
      <w:divBdr>
        <w:top w:val="none" w:sz="0" w:space="0" w:color="auto"/>
        <w:left w:val="none" w:sz="0" w:space="0" w:color="auto"/>
        <w:bottom w:val="none" w:sz="0" w:space="0" w:color="auto"/>
        <w:right w:val="none" w:sz="0" w:space="0" w:color="auto"/>
      </w:divBdr>
    </w:div>
    <w:div w:id="21128003">
      <w:marLeft w:val="640"/>
      <w:marRight w:val="0"/>
      <w:marTop w:val="0"/>
      <w:marBottom w:val="0"/>
      <w:divBdr>
        <w:top w:val="none" w:sz="0" w:space="0" w:color="auto"/>
        <w:left w:val="none" w:sz="0" w:space="0" w:color="auto"/>
        <w:bottom w:val="none" w:sz="0" w:space="0" w:color="auto"/>
        <w:right w:val="none" w:sz="0" w:space="0" w:color="auto"/>
      </w:divBdr>
    </w:div>
    <w:div w:id="21174482">
      <w:marLeft w:val="640"/>
      <w:marRight w:val="0"/>
      <w:marTop w:val="0"/>
      <w:marBottom w:val="0"/>
      <w:divBdr>
        <w:top w:val="none" w:sz="0" w:space="0" w:color="auto"/>
        <w:left w:val="none" w:sz="0" w:space="0" w:color="auto"/>
        <w:bottom w:val="none" w:sz="0" w:space="0" w:color="auto"/>
        <w:right w:val="none" w:sz="0" w:space="0" w:color="auto"/>
      </w:divBdr>
    </w:div>
    <w:div w:id="21250787">
      <w:marLeft w:val="640"/>
      <w:marRight w:val="0"/>
      <w:marTop w:val="0"/>
      <w:marBottom w:val="0"/>
      <w:divBdr>
        <w:top w:val="none" w:sz="0" w:space="0" w:color="auto"/>
        <w:left w:val="none" w:sz="0" w:space="0" w:color="auto"/>
        <w:bottom w:val="none" w:sz="0" w:space="0" w:color="auto"/>
        <w:right w:val="none" w:sz="0" w:space="0" w:color="auto"/>
      </w:divBdr>
    </w:div>
    <w:div w:id="21368169">
      <w:marLeft w:val="640"/>
      <w:marRight w:val="0"/>
      <w:marTop w:val="0"/>
      <w:marBottom w:val="0"/>
      <w:divBdr>
        <w:top w:val="none" w:sz="0" w:space="0" w:color="auto"/>
        <w:left w:val="none" w:sz="0" w:space="0" w:color="auto"/>
        <w:bottom w:val="none" w:sz="0" w:space="0" w:color="auto"/>
        <w:right w:val="none" w:sz="0" w:space="0" w:color="auto"/>
      </w:divBdr>
    </w:div>
    <w:div w:id="21516928">
      <w:marLeft w:val="640"/>
      <w:marRight w:val="0"/>
      <w:marTop w:val="0"/>
      <w:marBottom w:val="0"/>
      <w:divBdr>
        <w:top w:val="none" w:sz="0" w:space="0" w:color="auto"/>
        <w:left w:val="none" w:sz="0" w:space="0" w:color="auto"/>
        <w:bottom w:val="none" w:sz="0" w:space="0" w:color="auto"/>
        <w:right w:val="none" w:sz="0" w:space="0" w:color="auto"/>
      </w:divBdr>
    </w:div>
    <w:div w:id="21521474">
      <w:marLeft w:val="640"/>
      <w:marRight w:val="0"/>
      <w:marTop w:val="0"/>
      <w:marBottom w:val="0"/>
      <w:divBdr>
        <w:top w:val="none" w:sz="0" w:space="0" w:color="auto"/>
        <w:left w:val="none" w:sz="0" w:space="0" w:color="auto"/>
        <w:bottom w:val="none" w:sz="0" w:space="0" w:color="auto"/>
        <w:right w:val="none" w:sz="0" w:space="0" w:color="auto"/>
      </w:divBdr>
    </w:div>
    <w:div w:id="21590360">
      <w:marLeft w:val="640"/>
      <w:marRight w:val="0"/>
      <w:marTop w:val="0"/>
      <w:marBottom w:val="0"/>
      <w:divBdr>
        <w:top w:val="none" w:sz="0" w:space="0" w:color="auto"/>
        <w:left w:val="none" w:sz="0" w:space="0" w:color="auto"/>
        <w:bottom w:val="none" w:sz="0" w:space="0" w:color="auto"/>
        <w:right w:val="none" w:sz="0" w:space="0" w:color="auto"/>
      </w:divBdr>
    </w:div>
    <w:div w:id="22481194">
      <w:marLeft w:val="640"/>
      <w:marRight w:val="0"/>
      <w:marTop w:val="0"/>
      <w:marBottom w:val="0"/>
      <w:divBdr>
        <w:top w:val="none" w:sz="0" w:space="0" w:color="auto"/>
        <w:left w:val="none" w:sz="0" w:space="0" w:color="auto"/>
        <w:bottom w:val="none" w:sz="0" w:space="0" w:color="auto"/>
        <w:right w:val="none" w:sz="0" w:space="0" w:color="auto"/>
      </w:divBdr>
    </w:div>
    <w:div w:id="22706920">
      <w:marLeft w:val="640"/>
      <w:marRight w:val="0"/>
      <w:marTop w:val="0"/>
      <w:marBottom w:val="0"/>
      <w:divBdr>
        <w:top w:val="none" w:sz="0" w:space="0" w:color="auto"/>
        <w:left w:val="none" w:sz="0" w:space="0" w:color="auto"/>
        <w:bottom w:val="none" w:sz="0" w:space="0" w:color="auto"/>
        <w:right w:val="none" w:sz="0" w:space="0" w:color="auto"/>
      </w:divBdr>
    </w:div>
    <w:div w:id="22873168">
      <w:marLeft w:val="640"/>
      <w:marRight w:val="0"/>
      <w:marTop w:val="0"/>
      <w:marBottom w:val="0"/>
      <w:divBdr>
        <w:top w:val="none" w:sz="0" w:space="0" w:color="auto"/>
        <w:left w:val="none" w:sz="0" w:space="0" w:color="auto"/>
        <w:bottom w:val="none" w:sz="0" w:space="0" w:color="auto"/>
        <w:right w:val="none" w:sz="0" w:space="0" w:color="auto"/>
      </w:divBdr>
    </w:div>
    <w:div w:id="23019526">
      <w:marLeft w:val="640"/>
      <w:marRight w:val="0"/>
      <w:marTop w:val="0"/>
      <w:marBottom w:val="0"/>
      <w:divBdr>
        <w:top w:val="none" w:sz="0" w:space="0" w:color="auto"/>
        <w:left w:val="none" w:sz="0" w:space="0" w:color="auto"/>
        <w:bottom w:val="none" w:sz="0" w:space="0" w:color="auto"/>
        <w:right w:val="none" w:sz="0" w:space="0" w:color="auto"/>
      </w:divBdr>
    </w:div>
    <w:div w:id="23479453">
      <w:marLeft w:val="640"/>
      <w:marRight w:val="0"/>
      <w:marTop w:val="0"/>
      <w:marBottom w:val="0"/>
      <w:divBdr>
        <w:top w:val="none" w:sz="0" w:space="0" w:color="auto"/>
        <w:left w:val="none" w:sz="0" w:space="0" w:color="auto"/>
        <w:bottom w:val="none" w:sz="0" w:space="0" w:color="auto"/>
        <w:right w:val="none" w:sz="0" w:space="0" w:color="auto"/>
      </w:divBdr>
    </w:div>
    <w:div w:id="23530487">
      <w:marLeft w:val="640"/>
      <w:marRight w:val="0"/>
      <w:marTop w:val="0"/>
      <w:marBottom w:val="0"/>
      <w:divBdr>
        <w:top w:val="none" w:sz="0" w:space="0" w:color="auto"/>
        <w:left w:val="none" w:sz="0" w:space="0" w:color="auto"/>
        <w:bottom w:val="none" w:sz="0" w:space="0" w:color="auto"/>
        <w:right w:val="none" w:sz="0" w:space="0" w:color="auto"/>
      </w:divBdr>
    </w:div>
    <w:div w:id="23672632">
      <w:marLeft w:val="640"/>
      <w:marRight w:val="0"/>
      <w:marTop w:val="0"/>
      <w:marBottom w:val="0"/>
      <w:divBdr>
        <w:top w:val="none" w:sz="0" w:space="0" w:color="auto"/>
        <w:left w:val="none" w:sz="0" w:space="0" w:color="auto"/>
        <w:bottom w:val="none" w:sz="0" w:space="0" w:color="auto"/>
        <w:right w:val="none" w:sz="0" w:space="0" w:color="auto"/>
      </w:divBdr>
    </w:div>
    <w:div w:id="23751143">
      <w:marLeft w:val="640"/>
      <w:marRight w:val="0"/>
      <w:marTop w:val="0"/>
      <w:marBottom w:val="0"/>
      <w:divBdr>
        <w:top w:val="none" w:sz="0" w:space="0" w:color="auto"/>
        <w:left w:val="none" w:sz="0" w:space="0" w:color="auto"/>
        <w:bottom w:val="none" w:sz="0" w:space="0" w:color="auto"/>
        <w:right w:val="none" w:sz="0" w:space="0" w:color="auto"/>
      </w:divBdr>
    </w:div>
    <w:div w:id="23792403">
      <w:marLeft w:val="640"/>
      <w:marRight w:val="0"/>
      <w:marTop w:val="0"/>
      <w:marBottom w:val="0"/>
      <w:divBdr>
        <w:top w:val="none" w:sz="0" w:space="0" w:color="auto"/>
        <w:left w:val="none" w:sz="0" w:space="0" w:color="auto"/>
        <w:bottom w:val="none" w:sz="0" w:space="0" w:color="auto"/>
        <w:right w:val="none" w:sz="0" w:space="0" w:color="auto"/>
      </w:divBdr>
    </w:div>
    <w:div w:id="24018353">
      <w:marLeft w:val="640"/>
      <w:marRight w:val="0"/>
      <w:marTop w:val="0"/>
      <w:marBottom w:val="0"/>
      <w:divBdr>
        <w:top w:val="none" w:sz="0" w:space="0" w:color="auto"/>
        <w:left w:val="none" w:sz="0" w:space="0" w:color="auto"/>
        <w:bottom w:val="none" w:sz="0" w:space="0" w:color="auto"/>
        <w:right w:val="none" w:sz="0" w:space="0" w:color="auto"/>
      </w:divBdr>
    </w:div>
    <w:div w:id="24184244">
      <w:marLeft w:val="640"/>
      <w:marRight w:val="0"/>
      <w:marTop w:val="0"/>
      <w:marBottom w:val="0"/>
      <w:divBdr>
        <w:top w:val="none" w:sz="0" w:space="0" w:color="auto"/>
        <w:left w:val="none" w:sz="0" w:space="0" w:color="auto"/>
        <w:bottom w:val="none" w:sz="0" w:space="0" w:color="auto"/>
        <w:right w:val="none" w:sz="0" w:space="0" w:color="auto"/>
      </w:divBdr>
    </w:div>
    <w:div w:id="24261491">
      <w:marLeft w:val="640"/>
      <w:marRight w:val="0"/>
      <w:marTop w:val="0"/>
      <w:marBottom w:val="0"/>
      <w:divBdr>
        <w:top w:val="none" w:sz="0" w:space="0" w:color="auto"/>
        <w:left w:val="none" w:sz="0" w:space="0" w:color="auto"/>
        <w:bottom w:val="none" w:sz="0" w:space="0" w:color="auto"/>
        <w:right w:val="none" w:sz="0" w:space="0" w:color="auto"/>
      </w:divBdr>
    </w:div>
    <w:div w:id="24406487">
      <w:marLeft w:val="640"/>
      <w:marRight w:val="0"/>
      <w:marTop w:val="0"/>
      <w:marBottom w:val="0"/>
      <w:divBdr>
        <w:top w:val="none" w:sz="0" w:space="0" w:color="auto"/>
        <w:left w:val="none" w:sz="0" w:space="0" w:color="auto"/>
        <w:bottom w:val="none" w:sz="0" w:space="0" w:color="auto"/>
        <w:right w:val="none" w:sz="0" w:space="0" w:color="auto"/>
      </w:divBdr>
    </w:div>
    <w:div w:id="24671455">
      <w:marLeft w:val="640"/>
      <w:marRight w:val="0"/>
      <w:marTop w:val="0"/>
      <w:marBottom w:val="0"/>
      <w:divBdr>
        <w:top w:val="none" w:sz="0" w:space="0" w:color="auto"/>
        <w:left w:val="none" w:sz="0" w:space="0" w:color="auto"/>
        <w:bottom w:val="none" w:sz="0" w:space="0" w:color="auto"/>
        <w:right w:val="none" w:sz="0" w:space="0" w:color="auto"/>
      </w:divBdr>
    </w:div>
    <w:div w:id="24912400">
      <w:marLeft w:val="640"/>
      <w:marRight w:val="0"/>
      <w:marTop w:val="0"/>
      <w:marBottom w:val="0"/>
      <w:divBdr>
        <w:top w:val="none" w:sz="0" w:space="0" w:color="auto"/>
        <w:left w:val="none" w:sz="0" w:space="0" w:color="auto"/>
        <w:bottom w:val="none" w:sz="0" w:space="0" w:color="auto"/>
        <w:right w:val="none" w:sz="0" w:space="0" w:color="auto"/>
      </w:divBdr>
    </w:div>
    <w:div w:id="25300596">
      <w:marLeft w:val="640"/>
      <w:marRight w:val="0"/>
      <w:marTop w:val="0"/>
      <w:marBottom w:val="0"/>
      <w:divBdr>
        <w:top w:val="none" w:sz="0" w:space="0" w:color="auto"/>
        <w:left w:val="none" w:sz="0" w:space="0" w:color="auto"/>
        <w:bottom w:val="none" w:sz="0" w:space="0" w:color="auto"/>
        <w:right w:val="none" w:sz="0" w:space="0" w:color="auto"/>
      </w:divBdr>
    </w:div>
    <w:div w:id="25374491">
      <w:marLeft w:val="640"/>
      <w:marRight w:val="0"/>
      <w:marTop w:val="0"/>
      <w:marBottom w:val="0"/>
      <w:divBdr>
        <w:top w:val="none" w:sz="0" w:space="0" w:color="auto"/>
        <w:left w:val="none" w:sz="0" w:space="0" w:color="auto"/>
        <w:bottom w:val="none" w:sz="0" w:space="0" w:color="auto"/>
        <w:right w:val="none" w:sz="0" w:space="0" w:color="auto"/>
      </w:divBdr>
    </w:div>
    <w:div w:id="25953967">
      <w:marLeft w:val="640"/>
      <w:marRight w:val="0"/>
      <w:marTop w:val="0"/>
      <w:marBottom w:val="0"/>
      <w:divBdr>
        <w:top w:val="none" w:sz="0" w:space="0" w:color="auto"/>
        <w:left w:val="none" w:sz="0" w:space="0" w:color="auto"/>
        <w:bottom w:val="none" w:sz="0" w:space="0" w:color="auto"/>
        <w:right w:val="none" w:sz="0" w:space="0" w:color="auto"/>
      </w:divBdr>
    </w:div>
    <w:div w:id="26495002">
      <w:marLeft w:val="640"/>
      <w:marRight w:val="0"/>
      <w:marTop w:val="0"/>
      <w:marBottom w:val="0"/>
      <w:divBdr>
        <w:top w:val="none" w:sz="0" w:space="0" w:color="auto"/>
        <w:left w:val="none" w:sz="0" w:space="0" w:color="auto"/>
        <w:bottom w:val="none" w:sz="0" w:space="0" w:color="auto"/>
        <w:right w:val="none" w:sz="0" w:space="0" w:color="auto"/>
      </w:divBdr>
    </w:div>
    <w:div w:id="26639730">
      <w:marLeft w:val="640"/>
      <w:marRight w:val="0"/>
      <w:marTop w:val="0"/>
      <w:marBottom w:val="0"/>
      <w:divBdr>
        <w:top w:val="none" w:sz="0" w:space="0" w:color="auto"/>
        <w:left w:val="none" w:sz="0" w:space="0" w:color="auto"/>
        <w:bottom w:val="none" w:sz="0" w:space="0" w:color="auto"/>
        <w:right w:val="none" w:sz="0" w:space="0" w:color="auto"/>
      </w:divBdr>
    </w:div>
    <w:div w:id="26949616">
      <w:marLeft w:val="640"/>
      <w:marRight w:val="0"/>
      <w:marTop w:val="0"/>
      <w:marBottom w:val="0"/>
      <w:divBdr>
        <w:top w:val="none" w:sz="0" w:space="0" w:color="auto"/>
        <w:left w:val="none" w:sz="0" w:space="0" w:color="auto"/>
        <w:bottom w:val="none" w:sz="0" w:space="0" w:color="auto"/>
        <w:right w:val="none" w:sz="0" w:space="0" w:color="auto"/>
      </w:divBdr>
    </w:div>
    <w:div w:id="27033410">
      <w:marLeft w:val="640"/>
      <w:marRight w:val="0"/>
      <w:marTop w:val="0"/>
      <w:marBottom w:val="0"/>
      <w:divBdr>
        <w:top w:val="none" w:sz="0" w:space="0" w:color="auto"/>
        <w:left w:val="none" w:sz="0" w:space="0" w:color="auto"/>
        <w:bottom w:val="none" w:sz="0" w:space="0" w:color="auto"/>
        <w:right w:val="none" w:sz="0" w:space="0" w:color="auto"/>
      </w:divBdr>
    </w:div>
    <w:div w:id="27489966">
      <w:marLeft w:val="640"/>
      <w:marRight w:val="0"/>
      <w:marTop w:val="0"/>
      <w:marBottom w:val="0"/>
      <w:divBdr>
        <w:top w:val="none" w:sz="0" w:space="0" w:color="auto"/>
        <w:left w:val="none" w:sz="0" w:space="0" w:color="auto"/>
        <w:bottom w:val="none" w:sz="0" w:space="0" w:color="auto"/>
        <w:right w:val="none" w:sz="0" w:space="0" w:color="auto"/>
      </w:divBdr>
    </w:div>
    <w:div w:id="27802568">
      <w:marLeft w:val="640"/>
      <w:marRight w:val="0"/>
      <w:marTop w:val="0"/>
      <w:marBottom w:val="0"/>
      <w:divBdr>
        <w:top w:val="none" w:sz="0" w:space="0" w:color="auto"/>
        <w:left w:val="none" w:sz="0" w:space="0" w:color="auto"/>
        <w:bottom w:val="none" w:sz="0" w:space="0" w:color="auto"/>
        <w:right w:val="none" w:sz="0" w:space="0" w:color="auto"/>
      </w:divBdr>
    </w:div>
    <w:div w:id="27804815">
      <w:marLeft w:val="640"/>
      <w:marRight w:val="0"/>
      <w:marTop w:val="0"/>
      <w:marBottom w:val="0"/>
      <w:divBdr>
        <w:top w:val="none" w:sz="0" w:space="0" w:color="auto"/>
        <w:left w:val="none" w:sz="0" w:space="0" w:color="auto"/>
        <w:bottom w:val="none" w:sz="0" w:space="0" w:color="auto"/>
        <w:right w:val="none" w:sz="0" w:space="0" w:color="auto"/>
      </w:divBdr>
    </w:div>
    <w:div w:id="27876929">
      <w:marLeft w:val="640"/>
      <w:marRight w:val="0"/>
      <w:marTop w:val="0"/>
      <w:marBottom w:val="0"/>
      <w:divBdr>
        <w:top w:val="none" w:sz="0" w:space="0" w:color="auto"/>
        <w:left w:val="none" w:sz="0" w:space="0" w:color="auto"/>
        <w:bottom w:val="none" w:sz="0" w:space="0" w:color="auto"/>
        <w:right w:val="none" w:sz="0" w:space="0" w:color="auto"/>
      </w:divBdr>
    </w:div>
    <w:div w:id="27878768">
      <w:marLeft w:val="640"/>
      <w:marRight w:val="0"/>
      <w:marTop w:val="0"/>
      <w:marBottom w:val="0"/>
      <w:divBdr>
        <w:top w:val="none" w:sz="0" w:space="0" w:color="auto"/>
        <w:left w:val="none" w:sz="0" w:space="0" w:color="auto"/>
        <w:bottom w:val="none" w:sz="0" w:space="0" w:color="auto"/>
        <w:right w:val="none" w:sz="0" w:space="0" w:color="auto"/>
      </w:divBdr>
    </w:div>
    <w:div w:id="28069213">
      <w:marLeft w:val="640"/>
      <w:marRight w:val="0"/>
      <w:marTop w:val="0"/>
      <w:marBottom w:val="0"/>
      <w:divBdr>
        <w:top w:val="none" w:sz="0" w:space="0" w:color="auto"/>
        <w:left w:val="none" w:sz="0" w:space="0" w:color="auto"/>
        <w:bottom w:val="none" w:sz="0" w:space="0" w:color="auto"/>
        <w:right w:val="none" w:sz="0" w:space="0" w:color="auto"/>
      </w:divBdr>
    </w:div>
    <w:div w:id="28072693">
      <w:marLeft w:val="640"/>
      <w:marRight w:val="0"/>
      <w:marTop w:val="0"/>
      <w:marBottom w:val="0"/>
      <w:divBdr>
        <w:top w:val="none" w:sz="0" w:space="0" w:color="auto"/>
        <w:left w:val="none" w:sz="0" w:space="0" w:color="auto"/>
        <w:bottom w:val="none" w:sz="0" w:space="0" w:color="auto"/>
        <w:right w:val="none" w:sz="0" w:space="0" w:color="auto"/>
      </w:divBdr>
    </w:div>
    <w:div w:id="28187214">
      <w:marLeft w:val="640"/>
      <w:marRight w:val="0"/>
      <w:marTop w:val="0"/>
      <w:marBottom w:val="0"/>
      <w:divBdr>
        <w:top w:val="none" w:sz="0" w:space="0" w:color="auto"/>
        <w:left w:val="none" w:sz="0" w:space="0" w:color="auto"/>
        <w:bottom w:val="none" w:sz="0" w:space="0" w:color="auto"/>
        <w:right w:val="none" w:sz="0" w:space="0" w:color="auto"/>
      </w:divBdr>
    </w:div>
    <w:div w:id="28379324">
      <w:marLeft w:val="640"/>
      <w:marRight w:val="0"/>
      <w:marTop w:val="0"/>
      <w:marBottom w:val="0"/>
      <w:divBdr>
        <w:top w:val="none" w:sz="0" w:space="0" w:color="auto"/>
        <w:left w:val="none" w:sz="0" w:space="0" w:color="auto"/>
        <w:bottom w:val="none" w:sz="0" w:space="0" w:color="auto"/>
        <w:right w:val="none" w:sz="0" w:space="0" w:color="auto"/>
      </w:divBdr>
    </w:div>
    <w:div w:id="28918603">
      <w:marLeft w:val="640"/>
      <w:marRight w:val="0"/>
      <w:marTop w:val="0"/>
      <w:marBottom w:val="0"/>
      <w:divBdr>
        <w:top w:val="none" w:sz="0" w:space="0" w:color="auto"/>
        <w:left w:val="none" w:sz="0" w:space="0" w:color="auto"/>
        <w:bottom w:val="none" w:sz="0" w:space="0" w:color="auto"/>
        <w:right w:val="none" w:sz="0" w:space="0" w:color="auto"/>
      </w:divBdr>
    </w:div>
    <w:div w:id="29184377">
      <w:marLeft w:val="640"/>
      <w:marRight w:val="0"/>
      <w:marTop w:val="0"/>
      <w:marBottom w:val="0"/>
      <w:divBdr>
        <w:top w:val="none" w:sz="0" w:space="0" w:color="auto"/>
        <w:left w:val="none" w:sz="0" w:space="0" w:color="auto"/>
        <w:bottom w:val="none" w:sz="0" w:space="0" w:color="auto"/>
        <w:right w:val="none" w:sz="0" w:space="0" w:color="auto"/>
      </w:divBdr>
    </w:div>
    <w:div w:id="30227825">
      <w:marLeft w:val="640"/>
      <w:marRight w:val="0"/>
      <w:marTop w:val="0"/>
      <w:marBottom w:val="0"/>
      <w:divBdr>
        <w:top w:val="none" w:sz="0" w:space="0" w:color="auto"/>
        <w:left w:val="none" w:sz="0" w:space="0" w:color="auto"/>
        <w:bottom w:val="none" w:sz="0" w:space="0" w:color="auto"/>
        <w:right w:val="none" w:sz="0" w:space="0" w:color="auto"/>
      </w:divBdr>
    </w:div>
    <w:div w:id="30806391">
      <w:marLeft w:val="640"/>
      <w:marRight w:val="0"/>
      <w:marTop w:val="0"/>
      <w:marBottom w:val="0"/>
      <w:divBdr>
        <w:top w:val="none" w:sz="0" w:space="0" w:color="auto"/>
        <w:left w:val="none" w:sz="0" w:space="0" w:color="auto"/>
        <w:bottom w:val="none" w:sz="0" w:space="0" w:color="auto"/>
        <w:right w:val="none" w:sz="0" w:space="0" w:color="auto"/>
      </w:divBdr>
    </w:div>
    <w:div w:id="30998736">
      <w:marLeft w:val="640"/>
      <w:marRight w:val="0"/>
      <w:marTop w:val="0"/>
      <w:marBottom w:val="0"/>
      <w:divBdr>
        <w:top w:val="none" w:sz="0" w:space="0" w:color="auto"/>
        <w:left w:val="none" w:sz="0" w:space="0" w:color="auto"/>
        <w:bottom w:val="none" w:sz="0" w:space="0" w:color="auto"/>
        <w:right w:val="none" w:sz="0" w:space="0" w:color="auto"/>
      </w:divBdr>
    </w:div>
    <w:div w:id="31074869">
      <w:marLeft w:val="640"/>
      <w:marRight w:val="0"/>
      <w:marTop w:val="0"/>
      <w:marBottom w:val="0"/>
      <w:divBdr>
        <w:top w:val="none" w:sz="0" w:space="0" w:color="auto"/>
        <w:left w:val="none" w:sz="0" w:space="0" w:color="auto"/>
        <w:bottom w:val="none" w:sz="0" w:space="0" w:color="auto"/>
        <w:right w:val="none" w:sz="0" w:space="0" w:color="auto"/>
      </w:divBdr>
    </w:div>
    <w:div w:id="31152109">
      <w:marLeft w:val="640"/>
      <w:marRight w:val="0"/>
      <w:marTop w:val="0"/>
      <w:marBottom w:val="0"/>
      <w:divBdr>
        <w:top w:val="none" w:sz="0" w:space="0" w:color="auto"/>
        <w:left w:val="none" w:sz="0" w:space="0" w:color="auto"/>
        <w:bottom w:val="none" w:sz="0" w:space="0" w:color="auto"/>
        <w:right w:val="none" w:sz="0" w:space="0" w:color="auto"/>
      </w:divBdr>
    </w:div>
    <w:div w:id="31654315">
      <w:marLeft w:val="640"/>
      <w:marRight w:val="0"/>
      <w:marTop w:val="0"/>
      <w:marBottom w:val="0"/>
      <w:divBdr>
        <w:top w:val="none" w:sz="0" w:space="0" w:color="auto"/>
        <w:left w:val="none" w:sz="0" w:space="0" w:color="auto"/>
        <w:bottom w:val="none" w:sz="0" w:space="0" w:color="auto"/>
        <w:right w:val="none" w:sz="0" w:space="0" w:color="auto"/>
      </w:divBdr>
    </w:div>
    <w:div w:id="31882605">
      <w:marLeft w:val="640"/>
      <w:marRight w:val="0"/>
      <w:marTop w:val="0"/>
      <w:marBottom w:val="0"/>
      <w:divBdr>
        <w:top w:val="none" w:sz="0" w:space="0" w:color="auto"/>
        <w:left w:val="none" w:sz="0" w:space="0" w:color="auto"/>
        <w:bottom w:val="none" w:sz="0" w:space="0" w:color="auto"/>
        <w:right w:val="none" w:sz="0" w:space="0" w:color="auto"/>
      </w:divBdr>
    </w:div>
    <w:div w:id="32508754">
      <w:marLeft w:val="640"/>
      <w:marRight w:val="0"/>
      <w:marTop w:val="0"/>
      <w:marBottom w:val="0"/>
      <w:divBdr>
        <w:top w:val="none" w:sz="0" w:space="0" w:color="auto"/>
        <w:left w:val="none" w:sz="0" w:space="0" w:color="auto"/>
        <w:bottom w:val="none" w:sz="0" w:space="0" w:color="auto"/>
        <w:right w:val="none" w:sz="0" w:space="0" w:color="auto"/>
      </w:divBdr>
    </w:div>
    <w:div w:id="33652182">
      <w:marLeft w:val="640"/>
      <w:marRight w:val="0"/>
      <w:marTop w:val="0"/>
      <w:marBottom w:val="0"/>
      <w:divBdr>
        <w:top w:val="none" w:sz="0" w:space="0" w:color="auto"/>
        <w:left w:val="none" w:sz="0" w:space="0" w:color="auto"/>
        <w:bottom w:val="none" w:sz="0" w:space="0" w:color="auto"/>
        <w:right w:val="none" w:sz="0" w:space="0" w:color="auto"/>
      </w:divBdr>
    </w:div>
    <w:div w:id="33772093">
      <w:marLeft w:val="640"/>
      <w:marRight w:val="0"/>
      <w:marTop w:val="0"/>
      <w:marBottom w:val="0"/>
      <w:divBdr>
        <w:top w:val="none" w:sz="0" w:space="0" w:color="auto"/>
        <w:left w:val="none" w:sz="0" w:space="0" w:color="auto"/>
        <w:bottom w:val="none" w:sz="0" w:space="0" w:color="auto"/>
        <w:right w:val="none" w:sz="0" w:space="0" w:color="auto"/>
      </w:divBdr>
    </w:div>
    <w:div w:id="33971605">
      <w:marLeft w:val="640"/>
      <w:marRight w:val="0"/>
      <w:marTop w:val="0"/>
      <w:marBottom w:val="0"/>
      <w:divBdr>
        <w:top w:val="none" w:sz="0" w:space="0" w:color="auto"/>
        <w:left w:val="none" w:sz="0" w:space="0" w:color="auto"/>
        <w:bottom w:val="none" w:sz="0" w:space="0" w:color="auto"/>
        <w:right w:val="none" w:sz="0" w:space="0" w:color="auto"/>
      </w:divBdr>
    </w:div>
    <w:div w:id="34041034">
      <w:marLeft w:val="640"/>
      <w:marRight w:val="0"/>
      <w:marTop w:val="0"/>
      <w:marBottom w:val="0"/>
      <w:divBdr>
        <w:top w:val="none" w:sz="0" w:space="0" w:color="auto"/>
        <w:left w:val="none" w:sz="0" w:space="0" w:color="auto"/>
        <w:bottom w:val="none" w:sz="0" w:space="0" w:color="auto"/>
        <w:right w:val="none" w:sz="0" w:space="0" w:color="auto"/>
      </w:divBdr>
    </w:div>
    <w:div w:id="34233647">
      <w:marLeft w:val="640"/>
      <w:marRight w:val="0"/>
      <w:marTop w:val="0"/>
      <w:marBottom w:val="0"/>
      <w:divBdr>
        <w:top w:val="none" w:sz="0" w:space="0" w:color="auto"/>
        <w:left w:val="none" w:sz="0" w:space="0" w:color="auto"/>
        <w:bottom w:val="none" w:sz="0" w:space="0" w:color="auto"/>
        <w:right w:val="none" w:sz="0" w:space="0" w:color="auto"/>
      </w:divBdr>
    </w:div>
    <w:div w:id="34699435">
      <w:marLeft w:val="640"/>
      <w:marRight w:val="0"/>
      <w:marTop w:val="0"/>
      <w:marBottom w:val="0"/>
      <w:divBdr>
        <w:top w:val="none" w:sz="0" w:space="0" w:color="auto"/>
        <w:left w:val="none" w:sz="0" w:space="0" w:color="auto"/>
        <w:bottom w:val="none" w:sz="0" w:space="0" w:color="auto"/>
        <w:right w:val="none" w:sz="0" w:space="0" w:color="auto"/>
      </w:divBdr>
    </w:div>
    <w:div w:id="34699620">
      <w:marLeft w:val="640"/>
      <w:marRight w:val="0"/>
      <w:marTop w:val="0"/>
      <w:marBottom w:val="0"/>
      <w:divBdr>
        <w:top w:val="none" w:sz="0" w:space="0" w:color="auto"/>
        <w:left w:val="none" w:sz="0" w:space="0" w:color="auto"/>
        <w:bottom w:val="none" w:sz="0" w:space="0" w:color="auto"/>
        <w:right w:val="none" w:sz="0" w:space="0" w:color="auto"/>
      </w:divBdr>
    </w:div>
    <w:div w:id="34888591">
      <w:marLeft w:val="640"/>
      <w:marRight w:val="0"/>
      <w:marTop w:val="0"/>
      <w:marBottom w:val="0"/>
      <w:divBdr>
        <w:top w:val="none" w:sz="0" w:space="0" w:color="auto"/>
        <w:left w:val="none" w:sz="0" w:space="0" w:color="auto"/>
        <w:bottom w:val="none" w:sz="0" w:space="0" w:color="auto"/>
        <w:right w:val="none" w:sz="0" w:space="0" w:color="auto"/>
      </w:divBdr>
    </w:div>
    <w:div w:id="35005457">
      <w:marLeft w:val="640"/>
      <w:marRight w:val="0"/>
      <w:marTop w:val="0"/>
      <w:marBottom w:val="0"/>
      <w:divBdr>
        <w:top w:val="none" w:sz="0" w:space="0" w:color="auto"/>
        <w:left w:val="none" w:sz="0" w:space="0" w:color="auto"/>
        <w:bottom w:val="none" w:sz="0" w:space="0" w:color="auto"/>
        <w:right w:val="none" w:sz="0" w:space="0" w:color="auto"/>
      </w:divBdr>
    </w:div>
    <w:div w:id="35089851">
      <w:marLeft w:val="640"/>
      <w:marRight w:val="0"/>
      <w:marTop w:val="0"/>
      <w:marBottom w:val="0"/>
      <w:divBdr>
        <w:top w:val="none" w:sz="0" w:space="0" w:color="auto"/>
        <w:left w:val="none" w:sz="0" w:space="0" w:color="auto"/>
        <w:bottom w:val="none" w:sz="0" w:space="0" w:color="auto"/>
        <w:right w:val="none" w:sz="0" w:space="0" w:color="auto"/>
      </w:divBdr>
    </w:div>
    <w:div w:id="35356588">
      <w:marLeft w:val="640"/>
      <w:marRight w:val="0"/>
      <w:marTop w:val="0"/>
      <w:marBottom w:val="0"/>
      <w:divBdr>
        <w:top w:val="none" w:sz="0" w:space="0" w:color="auto"/>
        <w:left w:val="none" w:sz="0" w:space="0" w:color="auto"/>
        <w:bottom w:val="none" w:sz="0" w:space="0" w:color="auto"/>
        <w:right w:val="none" w:sz="0" w:space="0" w:color="auto"/>
      </w:divBdr>
    </w:div>
    <w:div w:id="35474657">
      <w:marLeft w:val="640"/>
      <w:marRight w:val="0"/>
      <w:marTop w:val="0"/>
      <w:marBottom w:val="0"/>
      <w:divBdr>
        <w:top w:val="none" w:sz="0" w:space="0" w:color="auto"/>
        <w:left w:val="none" w:sz="0" w:space="0" w:color="auto"/>
        <w:bottom w:val="none" w:sz="0" w:space="0" w:color="auto"/>
        <w:right w:val="none" w:sz="0" w:space="0" w:color="auto"/>
      </w:divBdr>
    </w:div>
    <w:div w:id="36054700">
      <w:marLeft w:val="640"/>
      <w:marRight w:val="0"/>
      <w:marTop w:val="0"/>
      <w:marBottom w:val="0"/>
      <w:divBdr>
        <w:top w:val="none" w:sz="0" w:space="0" w:color="auto"/>
        <w:left w:val="none" w:sz="0" w:space="0" w:color="auto"/>
        <w:bottom w:val="none" w:sz="0" w:space="0" w:color="auto"/>
        <w:right w:val="none" w:sz="0" w:space="0" w:color="auto"/>
      </w:divBdr>
    </w:div>
    <w:div w:id="36319396">
      <w:marLeft w:val="640"/>
      <w:marRight w:val="0"/>
      <w:marTop w:val="0"/>
      <w:marBottom w:val="0"/>
      <w:divBdr>
        <w:top w:val="none" w:sz="0" w:space="0" w:color="auto"/>
        <w:left w:val="none" w:sz="0" w:space="0" w:color="auto"/>
        <w:bottom w:val="none" w:sz="0" w:space="0" w:color="auto"/>
        <w:right w:val="none" w:sz="0" w:space="0" w:color="auto"/>
      </w:divBdr>
    </w:div>
    <w:div w:id="36513266">
      <w:marLeft w:val="640"/>
      <w:marRight w:val="0"/>
      <w:marTop w:val="0"/>
      <w:marBottom w:val="0"/>
      <w:divBdr>
        <w:top w:val="none" w:sz="0" w:space="0" w:color="auto"/>
        <w:left w:val="none" w:sz="0" w:space="0" w:color="auto"/>
        <w:bottom w:val="none" w:sz="0" w:space="0" w:color="auto"/>
        <w:right w:val="none" w:sz="0" w:space="0" w:color="auto"/>
      </w:divBdr>
    </w:div>
    <w:div w:id="36777632">
      <w:marLeft w:val="640"/>
      <w:marRight w:val="0"/>
      <w:marTop w:val="0"/>
      <w:marBottom w:val="0"/>
      <w:divBdr>
        <w:top w:val="none" w:sz="0" w:space="0" w:color="auto"/>
        <w:left w:val="none" w:sz="0" w:space="0" w:color="auto"/>
        <w:bottom w:val="none" w:sz="0" w:space="0" w:color="auto"/>
        <w:right w:val="none" w:sz="0" w:space="0" w:color="auto"/>
      </w:divBdr>
    </w:div>
    <w:div w:id="37055677">
      <w:marLeft w:val="640"/>
      <w:marRight w:val="0"/>
      <w:marTop w:val="0"/>
      <w:marBottom w:val="0"/>
      <w:divBdr>
        <w:top w:val="none" w:sz="0" w:space="0" w:color="auto"/>
        <w:left w:val="none" w:sz="0" w:space="0" w:color="auto"/>
        <w:bottom w:val="none" w:sz="0" w:space="0" w:color="auto"/>
        <w:right w:val="none" w:sz="0" w:space="0" w:color="auto"/>
      </w:divBdr>
    </w:div>
    <w:div w:id="37121397">
      <w:marLeft w:val="640"/>
      <w:marRight w:val="0"/>
      <w:marTop w:val="0"/>
      <w:marBottom w:val="0"/>
      <w:divBdr>
        <w:top w:val="none" w:sz="0" w:space="0" w:color="auto"/>
        <w:left w:val="none" w:sz="0" w:space="0" w:color="auto"/>
        <w:bottom w:val="none" w:sz="0" w:space="0" w:color="auto"/>
        <w:right w:val="none" w:sz="0" w:space="0" w:color="auto"/>
      </w:divBdr>
    </w:div>
    <w:div w:id="37168170">
      <w:marLeft w:val="640"/>
      <w:marRight w:val="0"/>
      <w:marTop w:val="0"/>
      <w:marBottom w:val="0"/>
      <w:divBdr>
        <w:top w:val="none" w:sz="0" w:space="0" w:color="auto"/>
        <w:left w:val="none" w:sz="0" w:space="0" w:color="auto"/>
        <w:bottom w:val="none" w:sz="0" w:space="0" w:color="auto"/>
        <w:right w:val="none" w:sz="0" w:space="0" w:color="auto"/>
      </w:divBdr>
    </w:div>
    <w:div w:id="37361891">
      <w:marLeft w:val="640"/>
      <w:marRight w:val="0"/>
      <w:marTop w:val="0"/>
      <w:marBottom w:val="0"/>
      <w:divBdr>
        <w:top w:val="none" w:sz="0" w:space="0" w:color="auto"/>
        <w:left w:val="none" w:sz="0" w:space="0" w:color="auto"/>
        <w:bottom w:val="none" w:sz="0" w:space="0" w:color="auto"/>
        <w:right w:val="none" w:sz="0" w:space="0" w:color="auto"/>
      </w:divBdr>
    </w:div>
    <w:div w:id="37441261">
      <w:marLeft w:val="640"/>
      <w:marRight w:val="0"/>
      <w:marTop w:val="0"/>
      <w:marBottom w:val="0"/>
      <w:divBdr>
        <w:top w:val="none" w:sz="0" w:space="0" w:color="auto"/>
        <w:left w:val="none" w:sz="0" w:space="0" w:color="auto"/>
        <w:bottom w:val="none" w:sz="0" w:space="0" w:color="auto"/>
        <w:right w:val="none" w:sz="0" w:space="0" w:color="auto"/>
      </w:divBdr>
    </w:div>
    <w:div w:id="37515212">
      <w:marLeft w:val="640"/>
      <w:marRight w:val="0"/>
      <w:marTop w:val="0"/>
      <w:marBottom w:val="0"/>
      <w:divBdr>
        <w:top w:val="none" w:sz="0" w:space="0" w:color="auto"/>
        <w:left w:val="none" w:sz="0" w:space="0" w:color="auto"/>
        <w:bottom w:val="none" w:sz="0" w:space="0" w:color="auto"/>
        <w:right w:val="none" w:sz="0" w:space="0" w:color="auto"/>
      </w:divBdr>
    </w:div>
    <w:div w:id="37631311">
      <w:marLeft w:val="640"/>
      <w:marRight w:val="0"/>
      <w:marTop w:val="0"/>
      <w:marBottom w:val="0"/>
      <w:divBdr>
        <w:top w:val="none" w:sz="0" w:space="0" w:color="auto"/>
        <w:left w:val="none" w:sz="0" w:space="0" w:color="auto"/>
        <w:bottom w:val="none" w:sz="0" w:space="0" w:color="auto"/>
        <w:right w:val="none" w:sz="0" w:space="0" w:color="auto"/>
      </w:divBdr>
    </w:div>
    <w:div w:id="37701712">
      <w:marLeft w:val="640"/>
      <w:marRight w:val="0"/>
      <w:marTop w:val="0"/>
      <w:marBottom w:val="0"/>
      <w:divBdr>
        <w:top w:val="none" w:sz="0" w:space="0" w:color="auto"/>
        <w:left w:val="none" w:sz="0" w:space="0" w:color="auto"/>
        <w:bottom w:val="none" w:sz="0" w:space="0" w:color="auto"/>
        <w:right w:val="none" w:sz="0" w:space="0" w:color="auto"/>
      </w:divBdr>
    </w:div>
    <w:div w:id="37749500">
      <w:marLeft w:val="640"/>
      <w:marRight w:val="0"/>
      <w:marTop w:val="0"/>
      <w:marBottom w:val="0"/>
      <w:divBdr>
        <w:top w:val="none" w:sz="0" w:space="0" w:color="auto"/>
        <w:left w:val="none" w:sz="0" w:space="0" w:color="auto"/>
        <w:bottom w:val="none" w:sz="0" w:space="0" w:color="auto"/>
        <w:right w:val="none" w:sz="0" w:space="0" w:color="auto"/>
      </w:divBdr>
    </w:div>
    <w:div w:id="37749787">
      <w:marLeft w:val="640"/>
      <w:marRight w:val="0"/>
      <w:marTop w:val="0"/>
      <w:marBottom w:val="0"/>
      <w:divBdr>
        <w:top w:val="none" w:sz="0" w:space="0" w:color="auto"/>
        <w:left w:val="none" w:sz="0" w:space="0" w:color="auto"/>
        <w:bottom w:val="none" w:sz="0" w:space="0" w:color="auto"/>
        <w:right w:val="none" w:sz="0" w:space="0" w:color="auto"/>
      </w:divBdr>
    </w:div>
    <w:div w:id="37825462">
      <w:marLeft w:val="640"/>
      <w:marRight w:val="0"/>
      <w:marTop w:val="0"/>
      <w:marBottom w:val="0"/>
      <w:divBdr>
        <w:top w:val="none" w:sz="0" w:space="0" w:color="auto"/>
        <w:left w:val="none" w:sz="0" w:space="0" w:color="auto"/>
        <w:bottom w:val="none" w:sz="0" w:space="0" w:color="auto"/>
        <w:right w:val="none" w:sz="0" w:space="0" w:color="auto"/>
      </w:divBdr>
    </w:div>
    <w:div w:id="38169288">
      <w:marLeft w:val="640"/>
      <w:marRight w:val="0"/>
      <w:marTop w:val="0"/>
      <w:marBottom w:val="0"/>
      <w:divBdr>
        <w:top w:val="none" w:sz="0" w:space="0" w:color="auto"/>
        <w:left w:val="none" w:sz="0" w:space="0" w:color="auto"/>
        <w:bottom w:val="none" w:sz="0" w:space="0" w:color="auto"/>
        <w:right w:val="none" w:sz="0" w:space="0" w:color="auto"/>
      </w:divBdr>
    </w:div>
    <w:div w:id="38408545">
      <w:marLeft w:val="640"/>
      <w:marRight w:val="0"/>
      <w:marTop w:val="0"/>
      <w:marBottom w:val="0"/>
      <w:divBdr>
        <w:top w:val="none" w:sz="0" w:space="0" w:color="auto"/>
        <w:left w:val="none" w:sz="0" w:space="0" w:color="auto"/>
        <w:bottom w:val="none" w:sz="0" w:space="0" w:color="auto"/>
        <w:right w:val="none" w:sz="0" w:space="0" w:color="auto"/>
      </w:divBdr>
    </w:div>
    <w:div w:id="38480081">
      <w:marLeft w:val="640"/>
      <w:marRight w:val="0"/>
      <w:marTop w:val="0"/>
      <w:marBottom w:val="0"/>
      <w:divBdr>
        <w:top w:val="none" w:sz="0" w:space="0" w:color="auto"/>
        <w:left w:val="none" w:sz="0" w:space="0" w:color="auto"/>
        <w:bottom w:val="none" w:sz="0" w:space="0" w:color="auto"/>
        <w:right w:val="none" w:sz="0" w:space="0" w:color="auto"/>
      </w:divBdr>
    </w:div>
    <w:div w:id="38863600">
      <w:marLeft w:val="640"/>
      <w:marRight w:val="0"/>
      <w:marTop w:val="0"/>
      <w:marBottom w:val="0"/>
      <w:divBdr>
        <w:top w:val="none" w:sz="0" w:space="0" w:color="auto"/>
        <w:left w:val="none" w:sz="0" w:space="0" w:color="auto"/>
        <w:bottom w:val="none" w:sz="0" w:space="0" w:color="auto"/>
        <w:right w:val="none" w:sz="0" w:space="0" w:color="auto"/>
      </w:divBdr>
    </w:div>
    <w:div w:id="38894126">
      <w:marLeft w:val="640"/>
      <w:marRight w:val="0"/>
      <w:marTop w:val="0"/>
      <w:marBottom w:val="0"/>
      <w:divBdr>
        <w:top w:val="none" w:sz="0" w:space="0" w:color="auto"/>
        <w:left w:val="none" w:sz="0" w:space="0" w:color="auto"/>
        <w:bottom w:val="none" w:sz="0" w:space="0" w:color="auto"/>
        <w:right w:val="none" w:sz="0" w:space="0" w:color="auto"/>
      </w:divBdr>
    </w:div>
    <w:div w:id="39863331">
      <w:marLeft w:val="640"/>
      <w:marRight w:val="0"/>
      <w:marTop w:val="0"/>
      <w:marBottom w:val="0"/>
      <w:divBdr>
        <w:top w:val="none" w:sz="0" w:space="0" w:color="auto"/>
        <w:left w:val="none" w:sz="0" w:space="0" w:color="auto"/>
        <w:bottom w:val="none" w:sz="0" w:space="0" w:color="auto"/>
        <w:right w:val="none" w:sz="0" w:space="0" w:color="auto"/>
      </w:divBdr>
    </w:div>
    <w:div w:id="39978728">
      <w:marLeft w:val="640"/>
      <w:marRight w:val="0"/>
      <w:marTop w:val="0"/>
      <w:marBottom w:val="0"/>
      <w:divBdr>
        <w:top w:val="none" w:sz="0" w:space="0" w:color="auto"/>
        <w:left w:val="none" w:sz="0" w:space="0" w:color="auto"/>
        <w:bottom w:val="none" w:sz="0" w:space="0" w:color="auto"/>
        <w:right w:val="none" w:sz="0" w:space="0" w:color="auto"/>
      </w:divBdr>
    </w:div>
    <w:div w:id="40057925">
      <w:marLeft w:val="640"/>
      <w:marRight w:val="0"/>
      <w:marTop w:val="0"/>
      <w:marBottom w:val="0"/>
      <w:divBdr>
        <w:top w:val="none" w:sz="0" w:space="0" w:color="auto"/>
        <w:left w:val="none" w:sz="0" w:space="0" w:color="auto"/>
        <w:bottom w:val="none" w:sz="0" w:space="0" w:color="auto"/>
        <w:right w:val="none" w:sz="0" w:space="0" w:color="auto"/>
      </w:divBdr>
    </w:div>
    <w:div w:id="40059385">
      <w:marLeft w:val="640"/>
      <w:marRight w:val="0"/>
      <w:marTop w:val="0"/>
      <w:marBottom w:val="0"/>
      <w:divBdr>
        <w:top w:val="none" w:sz="0" w:space="0" w:color="auto"/>
        <w:left w:val="none" w:sz="0" w:space="0" w:color="auto"/>
        <w:bottom w:val="none" w:sz="0" w:space="0" w:color="auto"/>
        <w:right w:val="none" w:sz="0" w:space="0" w:color="auto"/>
      </w:divBdr>
    </w:div>
    <w:div w:id="40135177">
      <w:marLeft w:val="640"/>
      <w:marRight w:val="0"/>
      <w:marTop w:val="0"/>
      <w:marBottom w:val="0"/>
      <w:divBdr>
        <w:top w:val="none" w:sz="0" w:space="0" w:color="auto"/>
        <w:left w:val="none" w:sz="0" w:space="0" w:color="auto"/>
        <w:bottom w:val="none" w:sz="0" w:space="0" w:color="auto"/>
        <w:right w:val="none" w:sz="0" w:space="0" w:color="auto"/>
      </w:divBdr>
    </w:div>
    <w:div w:id="40254274">
      <w:marLeft w:val="640"/>
      <w:marRight w:val="0"/>
      <w:marTop w:val="0"/>
      <w:marBottom w:val="0"/>
      <w:divBdr>
        <w:top w:val="none" w:sz="0" w:space="0" w:color="auto"/>
        <w:left w:val="none" w:sz="0" w:space="0" w:color="auto"/>
        <w:bottom w:val="none" w:sz="0" w:space="0" w:color="auto"/>
        <w:right w:val="none" w:sz="0" w:space="0" w:color="auto"/>
      </w:divBdr>
    </w:div>
    <w:div w:id="40447070">
      <w:marLeft w:val="640"/>
      <w:marRight w:val="0"/>
      <w:marTop w:val="0"/>
      <w:marBottom w:val="0"/>
      <w:divBdr>
        <w:top w:val="none" w:sz="0" w:space="0" w:color="auto"/>
        <w:left w:val="none" w:sz="0" w:space="0" w:color="auto"/>
        <w:bottom w:val="none" w:sz="0" w:space="0" w:color="auto"/>
        <w:right w:val="none" w:sz="0" w:space="0" w:color="auto"/>
      </w:divBdr>
    </w:div>
    <w:div w:id="40784392">
      <w:marLeft w:val="640"/>
      <w:marRight w:val="0"/>
      <w:marTop w:val="0"/>
      <w:marBottom w:val="0"/>
      <w:divBdr>
        <w:top w:val="none" w:sz="0" w:space="0" w:color="auto"/>
        <w:left w:val="none" w:sz="0" w:space="0" w:color="auto"/>
        <w:bottom w:val="none" w:sz="0" w:space="0" w:color="auto"/>
        <w:right w:val="none" w:sz="0" w:space="0" w:color="auto"/>
      </w:divBdr>
    </w:div>
    <w:div w:id="41179018">
      <w:marLeft w:val="640"/>
      <w:marRight w:val="0"/>
      <w:marTop w:val="0"/>
      <w:marBottom w:val="0"/>
      <w:divBdr>
        <w:top w:val="none" w:sz="0" w:space="0" w:color="auto"/>
        <w:left w:val="none" w:sz="0" w:space="0" w:color="auto"/>
        <w:bottom w:val="none" w:sz="0" w:space="0" w:color="auto"/>
        <w:right w:val="none" w:sz="0" w:space="0" w:color="auto"/>
      </w:divBdr>
    </w:div>
    <w:div w:id="41443046">
      <w:marLeft w:val="640"/>
      <w:marRight w:val="0"/>
      <w:marTop w:val="0"/>
      <w:marBottom w:val="0"/>
      <w:divBdr>
        <w:top w:val="none" w:sz="0" w:space="0" w:color="auto"/>
        <w:left w:val="none" w:sz="0" w:space="0" w:color="auto"/>
        <w:bottom w:val="none" w:sz="0" w:space="0" w:color="auto"/>
        <w:right w:val="none" w:sz="0" w:space="0" w:color="auto"/>
      </w:divBdr>
    </w:div>
    <w:div w:id="41490291">
      <w:marLeft w:val="640"/>
      <w:marRight w:val="0"/>
      <w:marTop w:val="0"/>
      <w:marBottom w:val="0"/>
      <w:divBdr>
        <w:top w:val="none" w:sz="0" w:space="0" w:color="auto"/>
        <w:left w:val="none" w:sz="0" w:space="0" w:color="auto"/>
        <w:bottom w:val="none" w:sz="0" w:space="0" w:color="auto"/>
        <w:right w:val="none" w:sz="0" w:space="0" w:color="auto"/>
      </w:divBdr>
    </w:div>
    <w:div w:id="41560470">
      <w:marLeft w:val="640"/>
      <w:marRight w:val="0"/>
      <w:marTop w:val="0"/>
      <w:marBottom w:val="0"/>
      <w:divBdr>
        <w:top w:val="none" w:sz="0" w:space="0" w:color="auto"/>
        <w:left w:val="none" w:sz="0" w:space="0" w:color="auto"/>
        <w:bottom w:val="none" w:sz="0" w:space="0" w:color="auto"/>
        <w:right w:val="none" w:sz="0" w:space="0" w:color="auto"/>
      </w:divBdr>
    </w:div>
    <w:div w:id="41830382">
      <w:marLeft w:val="640"/>
      <w:marRight w:val="0"/>
      <w:marTop w:val="0"/>
      <w:marBottom w:val="0"/>
      <w:divBdr>
        <w:top w:val="none" w:sz="0" w:space="0" w:color="auto"/>
        <w:left w:val="none" w:sz="0" w:space="0" w:color="auto"/>
        <w:bottom w:val="none" w:sz="0" w:space="0" w:color="auto"/>
        <w:right w:val="none" w:sz="0" w:space="0" w:color="auto"/>
      </w:divBdr>
    </w:div>
    <w:div w:id="42140470">
      <w:marLeft w:val="640"/>
      <w:marRight w:val="0"/>
      <w:marTop w:val="0"/>
      <w:marBottom w:val="0"/>
      <w:divBdr>
        <w:top w:val="none" w:sz="0" w:space="0" w:color="auto"/>
        <w:left w:val="none" w:sz="0" w:space="0" w:color="auto"/>
        <w:bottom w:val="none" w:sz="0" w:space="0" w:color="auto"/>
        <w:right w:val="none" w:sz="0" w:space="0" w:color="auto"/>
      </w:divBdr>
    </w:div>
    <w:div w:id="42340324">
      <w:marLeft w:val="640"/>
      <w:marRight w:val="0"/>
      <w:marTop w:val="0"/>
      <w:marBottom w:val="0"/>
      <w:divBdr>
        <w:top w:val="none" w:sz="0" w:space="0" w:color="auto"/>
        <w:left w:val="none" w:sz="0" w:space="0" w:color="auto"/>
        <w:bottom w:val="none" w:sz="0" w:space="0" w:color="auto"/>
        <w:right w:val="none" w:sz="0" w:space="0" w:color="auto"/>
      </w:divBdr>
    </w:div>
    <w:div w:id="42340417">
      <w:marLeft w:val="640"/>
      <w:marRight w:val="0"/>
      <w:marTop w:val="0"/>
      <w:marBottom w:val="0"/>
      <w:divBdr>
        <w:top w:val="none" w:sz="0" w:space="0" w:color="auto"/>
        <w:left w:val="none" w:sz="0" w:space="0" w:color="auto"/>
        <w:bottom w:val="none" w:sz="0" w:space="0" w:color="auto"/>
        <w:right w:val="none" w:sz="0" w:space="0" w:color="auto"/>
      </w:divBdr>
    </w:div>
    <w:div w:id="42675580">
      <w:marLeft w:val="640"/>
      <w:marRight w:val="0"/>
      <w:marTop w:val="0"/>
      <w:marBottom w:val="0"/>
      <w:divBdr>
        <w:top w:val="none" w:sz="0" w:space="0" w:color="auto"/>
        <w:left w:val="none" w:sz="0" w:space="0" w:color="auto"/>
        <w:bottom w:val="none" w:sz="0" w:space="0" w:color="auto"/>
        <w:right w:val="none" w:sz="0" w:space="0" w:color="auto"/>
      </w:divBdr>
    </w:div>
    <w:div w:id="42684482">
      <w:marLeft w:val="640"/>
      <w:marRight w:val="0"/>
      <w:marTop w:val="0"/>
      <w:marBottom w:val="0"/>
      <w:divBdr>
        <w:top w:val="none" w:sz="0" w:space="0" w:color="auto"/>
        <w:left w:val="none" w:sz="0" w:space="0" w:color="auto"/>
        <w:bottom w:val="none" w:sz="0" w:space="0" w:color="auto"/>
        <w:right w:val="none" w:sz="0" w:space="0" w:color="auto"/>
      </w:divBdr>
    </w:div>
    <w:div w:id="42755736">
      <w:marLeft w:val="640"/>
      <w:marRight w:val="0"/>
      <w:marTop w:val="0"/>
      <w:marBottom w:val="0"/>
      <w:divBdr>
        <w:top w:val="none" w:sz="0" w:space="0" w:color="auto"/>
        <w:left w:val="none" w:sz="0" w:space="0" w:color="auto"/>
        <w:bottom w:val="none" w:sz="0" w:space="0" w:color="auto"/>
        <w:right w:val="none" w:sz="0" w:space="0" w:color="auto"/>
      </w:divBdr>
    </w:div>
    <w:div w:id="43262692">
      <w:marLeft w:val="640"/>
      <w:marRight w:val="0"/>
      <w:marTop w:val="0"/>
      <w:marBottom w:val="0"/>
      <w:divBdr>
        <w:top w:val="none" w:sz="0" w:space="0" w:color="auto"/>
        <w:left w:val="none" w:sz="0" w:space="0" w:color="auto"/>
        <w:bottom w:val="none" w:sz="0" w:space="0" w:color="auto"/>
        <w:right w:val="none" w:sz="0" w:space="0" w:color="auto"/>
      </w:divBdr>
    </w:div>
    <w:div w:id="43264173">
      <w:marLeft w:val="640"/>
      <w:marRight w:val="0"/>
      <w:marTop w:val="0"/>
      <w:marBottom w:val="0"/>
      <w:divBdr>
        <w:top w:val="none" w:sz="0" w:space="0" w:color="auto"/>
        <w:left w:val="none" w:sz="0" w:space="0" w:color="auto"/>
        <w:bottom w:val="none" w:sz="0" w:space="0" w:color="auto"/>
        <w:right w:val="none" w:sz="0" w:space="0" w:color="auto"/>
      </w:divBdr>
    </w:div>
    <w:div w:id="43799017">
      <w:marLeft w:val="640"/>
      <w:marRight w:val="0"/>
      <w:marTop w:val="0"/>
      <w:marBottom w:val="0"/>
      <w:divBdr>
        <w:top w:val="none" w:sz="0" w:space="0" w:color="auto"/>
        <w:left w:val="none" w:sz="0" w:space="0" w:color="auto"/>
        <w:bottom w:val="none" w:sz="0" w:space="0" w:color="auto"/>
        <w:right w:val="none" w:sz="0" w:space="0" w:color="auto"/>
      </w:divBdr>
    </w:div>
    <w:div w:id="44183983">
      <w:marLeft w:val="640"/>
      <w:marRight w:val="0"/>
      <w:marTop w:val="0"/>
      <w:marBottom w:val="0"/>
      <w:divBdr>
        <w:top w:val="none" w:sz="0" w:space="0" w:color="auto"/>
        <w:left w:val="none" w:sz="0" w:space="0" w:color="auto"/>
        <w:bottom w:val="none" w:sz="0" w:space="0" w:color="auto"/>
        <w:right w:val="none" w:sz="0" w:space="0" w:color="auto"/>
      </w:divBdr>
    </w:div>
    <w:div w:id="44764825">
      <w:marLeft w:val="640"/>
      <w:marRight w:val="0"/>
      <w:marTop w:val="0"/>
      <w:marBottom w:val="0"/>
      <w:divBdr>
        <w:top w:val="none" w:sz="0" w:space="0" w:color="auto"/>
        <w:left w:val="none" w:sz="0" w:space="0" w:color="auto"/>
        <w:bottom w:val="none" w:sz="0" w:space="0" w:color="auto"/>
        <w:right w:val="none" w:sz="0" w:space="0" w:color="auto"/>
      </w:divBdr>
    </w:div>
    <w:div w:id="44915102">
      <w:marLeft w:val="640"/>
      <w:marRight w:val="0"/>
      <w:marTop w:val="0"/>
      <w:marBottom w:val="0"/>
      <w:divBdr>
        <w:top w:val="none" w:sz="0" w:space="0" w:color="auto"/>
        <w:left w:val="none" w:sz="0" w:space="0" w:color="auto"/>
        <w:bottom w:val="none" w:sz="0" w:space="0" w:color="auto"/>
        <w:right w:val="none" w:sz="0" w:space="0" w:color="auto"/>
      </w:divBdr>
    </w:div>
    <w:div w:id="45185443">
      <w:marLeft w:val="640"/>
      <w:marRight w:val="0"/>
      <w:marTop w:val="0"/>
      <w:marBottom w:val="0"/>
      <w:divBdr>
        <w:top w:val="none" w:sz="0" w:space="0" w:color="auto"/>
        <w:left w:val="none" w:sz="0" w:space="0" w:color="auto"/>
        <w:bottom w:val="none" w:sz="0" w:space="0" w:color="auto"/>
        <w:right w:val="none" w:sz="0" w:space="0" w:color="auto"/>
      </w:divBdr>
    </w:div>
    <w:div w:id="45573181">
      <w:marLeft w:val="640"/>
      <w:marRight w:val="0"/>
      <w:marTop w:val="0"/>
      <w:marBottom w:val="0"/>
      <w:divBdr>
        <w:top w:val="none" w:sz="0" w:space="0" w:color="auto"/>
        <w:left w:val="none" w:sz="0" w:space="0" w:color="auto"/>
        <w:bottom w:val="none" w:sz="0" w:space="0" w:color="auto"/>
        <w:right w:val="none" w:sz="0" w:space="0" w:color="auto"/>
      </w:divBdr>
    </w:div>
    <w:div w:id="45614588">
      <w:marLeft w:val="640"/>
      <w:marRight w:val="0"/>
      <w:marTop w:val="0"/>
      <w:marBottom w:val="0"/>
      <w:divBdr>
        <w:top w:val="none" w:sz="0" w:space="0" w:color="auto"/>
        <w:left w:val="none" w:sz="0" w:space="0" w:color="auto"/>
        <w:bottom w:val="none" w:sz="0" w:space="0" w:color="auto"/>
        <w:right w:val="none" w:sz="0" w:space="0" w:color="auto"/>
      </w:divBdr>
    </w:div>
    <w:div w:id="45880341">
      <w:marLeft w:val="640"/>
      <w:marRight w:val="0"/>
      <w:marTop w:val="0"/>
      <w:marBottom w:val="0"/>
      <w:divBdr>
        <w:top w:val="none" w:sz="0" w:space="0" w:color="auto"/>
        <w:left w:val="none" w:sz="0" w:space="0" w:color="auto"/>
        <w:bottom w:val="none" w:sz="0" w:space="0" w:color="auto"/>
        <w:right w:val="none" w:sz="0" w:space="0" w:color="auto"/>
      </w:divBdr>
    </w:div>
    <w:div w:id="46998216">
      <w:marLeft w:val="640"/>
      <w:marRight w:val="0"/>
      <w:marTop w:val="0"/>
      <w:marBottom w:val="0"/>
      <w:divBdr>
        <w:top w:val="none" w:sz="0" w:space="0" w:color="auto"/>
        <w:left w:val="none" w:sz="0" w:space="0" w:color="auto"/>
        <w:bottom w:val="none" w:sz="0" w:space="0" w:color="auto"/>
        <w:right w:val="none" w:sz="0" w:space="0" w:color="auto"/>
      </w:divBdr>
    </w:div>
    <w:div w:id="47386614">
      <w:marLeft w:val="640"/>
      <w:marRight w:val="0"/>
      <w:marTop w:val="0"/>
      <w:marBottom w:val="0"/>
      <w:divBdr>
        <w:top w:val="none" w:sz="0" w:space="0" w:color="auto"/>
        <w:left w:val="none" w:sz="0" w:space="0" w:color="auto"/>
        <w:bottom w:val="none" w:sz="0" w:space="0" w:color="auto"/>
        <w:right w:val="none" w:sz="0" w:space="0" w:color="auto"/>
      </w:divBdr>
    </w:div>
    <w:div w:id="47649055">
      <w:marLeft w:val="640"/>
      <w:marRight w:val="0"/>
      <w:marTop w:val="0"/>
      <w:marBottom w:val="0"/>
      <w:divBdr>
        <w:top w:val="none" w:sz="0" w:space="0" w:color="auto"/>
        <w:left w:val="none" w:sz="0" w:space="0" w:color="auto"/>
        <w:bottom w:val="none" w:sz="0" w:space="0" w:color="auto"/>
        <w:right w:val="none" w:sz="0" w:space="0" w:color="auto"/>
      </w:divBdr>
    </w:div>
    <w:div w:id="48188157">
      <w:marLeft w:val="640"/>
      <w:marRight w:val="0"/>
      <w:marTop w:val="0"/>
      <w:marBottom w:val="0"/>
      <w:divBdr>
        <w:top w:val="none" w:sz="0" w:space="0" w:color="auto"/>
        <w:left w:val="none" w:sz="0" w:space="0" w:color="auto"/>
        <w:bottom w:val="none" w:sz="0" w:space="0" w:color="auto"/>
        <w:right w:val="none" w:sz="0" w:space="0" w:color="auto"/>
      </w:divBdr>
    </w:div>
    <w:div w:id="48651919">
      <w:marLeft w:val="640"/>
      <w:marRight w:val="0"/>
      <w:marTop w:val="0"/>
      <w:marBottom w:val="0"/>
      <w:divBdr>
        <w:top w:val="none" w:sz="0" w:space="0" w:color="auto"/>
        <w:left w:val="none" w:sz="0" w:space="0" w:color="auto"/>
        <w:bottom w:val="none" w:sz="0" w:space="0" w:color="auto"/>
        <w:right w:val="none" w:sz="0" w:space="0" w:color="auto"/>
      </w:divBdr>
    </w:div>
    <w:div w:id="48652492">
      <w:marLeft w:val="640"/>
      <w:marRight w:val="0"/>
      <w:marTop w:val="0"/>
      <w:marBottom w:val="0"/>
      <w:divBdr>
        <w:top w:val="none" w:sz="0" w:space="0" w:color="auto"/>
        <w:left w:val="none" w:sz="0" w:space="0" w:color="auto"/>
        <w:bottom w:val="none" w:sz="0" w:space="0" w:color="auto"/>
        <w:right w:val="none" w:sz="0" w:space="0" w:color="auto"/>
      </w:divBdr>
    </w:div>
    <w:div w:id="48847833">
      <w:marLeft w:val="640"/>
      <w:marRight w:val="0"/>
      <w:marTop w:val="0"/>
      <w:marBottom w:val="0"/>
      <w:divBdr>
        <w:top w:val="none" w:sz="0" w:space="0" w:color="auto"/>
        <w:left w:val="none" w:sz="0" w:space="0" w:color="auto"/>
        <w:bottom w:val="none" w:sz="0" w:space="0" w:color="auto"/>
        <w:right w:val="none" w:sz="0" w:space="0" w:color="auto"/>
      </w:divBdr>
    </w:div>
    <w:div w:id="49035722">
      <w:marLeft w:val="640"/>
      <w:marRight w:val="0"/>
      <w:marTop w:val="0"/>
      <w:marBottom w:val="0"/>
      <w:divBdr>
        <w:top w:val="none" w:sz="0" w:space="0" w:color="auto"/>
        <w:left w:val="none" w:sz="0" w:space="0" w:color="auto"/>
        <w:bottom w:val="none" w:sz="0" w:space="0" w:color="auto"/>
        <w:right w:val="none" w:sz="0" w:space="0" w:color="auto"/>
      </w:divBdr>
    </w:div>
    <w:div w:id="49505294">
      <w:marLeft w:val="640"/>
      <w:marRight w:val="0"/>
      <w:marTop w:val="0"/>
      <w:marBottom w:val="0"/>
      <w:divBdr>
        <w:top w:val="none" w:sz="0" w:space="0" w:color="auto"/>
        <w:left w:val="none" w:sz="0" w:space="0" w:color="auto"/>
        <w:bottom w:val="none" w:sz="0" w:space="0" w:color="auto"/>
        <w:right w:val="none" w:sz="0" w:space="0" w:color="auto"/>
      </w:divBdr>
    </w:div>
    <w:div w:id="49620424">
      <w:marLeft w:val="640"/>
      <w:marRight w:val="0"/>
      <w:marTop w:val="0"/>
      <w:marBottom w:val="0"/>
      <w:divBdr>
        <w:top w:val="none" w:sz="0" w:space="0" w:color="auto"/>
        <w:left w:val="none" w:sz="0" w:space="0" w:color="auto"/>
        <w:bottom w:val="none" w:sz="0" w:space="0" w:color="auto"/>
        <w:right w:val="none" w:sz="0" w:space="0" w:color="auto"/>
      </w:divBdr>
    </w:div>
    <w:div w:id="50429159">
      <w:marLeft w:val="640"/>
      <w:marRight w:val="0"/>
      <w:marTop w:val="0"/>
      <w:marBottom w:val="0"/>
      <w:divBdr>
        <w:top w:val="none" w:sz="0" w:space="0" w:color="auto"/>
        <w:left w:val="none" w:sz="0" w:space="0" w:color="auto"/>
        <w:bottom w:val="none" w:sz="0" w:space="0" w:color="auto"/>
        <w:right w:val="none" w:sz="0" w:space="0" w:color="auto"/>
      </w:divBdr>
    </w:div>
    <w:div w:id="51000322">
      <w:marLeft w:val="640"/>
      <w:marRight w:val="0"/>
      <w:marTop w:val="0"/>
      <w:marBottom w:val="0"/>
      <w:divBdr>
        <w:top w:val="none" w:sz="0" w:space="0" w:color="auto"/>
        <w:left w:val="none" w:sz="0" w:space="0" w:color="auto"/>
        <w:bottom w:val="none" w:sz="0" w:space="0" w:color="auto"/>
        <w:right w:val="none" w:sz="0" w:space="0" w:color="auto"/>
      </w:divBdr>
    </w:div>
    <w:div w:id="51194950">
      <w:marLeft w:val="640"/>
      <w:marRight w:val="0"/>
      <w:marTop w:val="0"/>
      <w:marBottom w:val="0"/>
      <w:divBdr>
        <w:top w:val="none" w:sz="0" w:space="0" w:color="auto"/>
        <w:left w:val="none" w:sz="0" w:space="0" w:color="auto"/>
        <w:bottom w:val="none" w:sz="0" w:space="0" w:color="auto"/>
        <w:right w:val="none" w:sz="0" w:space="0" w:color="auto"/>
      </w:divBdr>
    </w:div>
    <w:div w:id="51275509">
      <w:marLeft w:val="640"/>
      <w:marRight w:val="0"/>
      <w:marTop w:val="0"/>
      <w:marBottom w:val="0"/>
      <w:divBdr>
        <w:top w:val="none" w:sz="0" w:space="0" w:color="auto"/>
        <w:left w:val="none" w:sz="0" w:space="0" w:color="auto"/>
        <w:bottom w:val="none" w:sz="0" w:space="0" w:color="auto"/>
        <w:right w:val="none" w:sz="0" w:space="0" w:color="auto"/>
      </w:divBdr>
    </w:div>
    <w:div w:id="51658545">
      <w:marLeft w:val="640"/>
      <w:marRight w:val="0"/>
      <w:marTop w:val="0"/>
      <w:marBottom w:val="0"/>
      <w:divBdr>
        <w:top w:val="none" w:sz="0" w:space="0" w:color="auto"/>
        <w:left w:val="none" w:sz="0" w:space="0" w:color="auto"/>
        <w:bottom w:val="none" w:sz="0" w:space="0" w:color="auto"/>
        <w:right w:val="none" w:sz="0" w:space="0" w:color="auto"/>
      </w:divBdr>
    </w:div>
    <w:div w:id="51925432">
      <w:marLeft w:val="640"/>
      <w:marRight w:val="0"/>
      <w:marTop w:val="0"/>
      <w:marBottom w:val="0"/>
      <w:divBdr>
        <w:top w:val="none" w:sz="0" w:space="0" w:color="auto"/>
        <w:left w:val="none" w:sz="0" w:space="0" w:color="auto"/>
        <w:bottom w:val="none" w:sz="0" w:space="0" w:color="auto"/>
        <w:right w:val="none" w:sz="0" w:space="0" w:color="auto"/>
      </w:divBdr>
    </w:div>
    <w:div w:id="52588860">
      <w:marLeft w:val="640"/>
      <w:marRight w:val="0"/>
      <w:marTop w:val="0"/>
      <w:marBottom w:val="0"/>
      <w:divBdr>
        <w:top w:val="none" w:sz="0" w:space="0" w:color="auto"/>
        <w:left w:val="none" w:sz="0" w:space="0" w:color="auto"/>
        <w:bottom w:val="none" w:sz="0" w:space="0" w:color="auto"/>
        <w:right w:val="none" w:sz="0" w:space="0" w:color="auto"/>
      </w:divBdr>
    </w:div>
    <w:div w:id="52972813">
      <w:marLeft w:val="640"/>
      <w:marRight w:val="0"/>
      <w:marTop w:val="0"/>
      <w:marBottom w:val="0"/>
      <w:divBdr>
        <w:top w:val="none" w:sz="0" w:space="0" w:color="auto"/>
        <w:left w:val="none" w:sz="0" w:space="0" w:color="auto"/>
        <w:bottom w:val="none" w:sz="0" w:space="0" w:color="auto"/>
        <w:right w:val="none" w:sz="0" w:space="0" w:color="auto"/>
      </w:divBdr>
    </w:div>
    <w:div w:id="52974342">
      <w:marLeft w:val="640"/>
      <w:marRight w:val="0"/>
      <w:marTop w:val="0"/>
      <w:marBottom w:val="0"/>
      <w:divBdr>
        <w:top w:val="none" w:sz="0" w:space="0" w:color="auto"/>
        <w:left w:val="none" w:sz="0" w:space="0" w:color="auto"/>
        <w:bottom w:val="none" w:sz="0" w:space="0" w:color="auto"/>
        <w:right w:val="none" w:sz="0" w:space="0" w:color="auto"/>
      </w:divBdr>
    </w:div>
    <w:div w:id="53622388">
      <w:marLeft w:val="640"/>
      <w:marRight w:val="0"/>
      <w:marTop w:val="0"/>
      <w:marBottom w:val="0"/>
      <w:divBdr>
        <w:top w:val="none" w:sz="0" w:space="0" w:color="auto"/>
        <w:left w:val="none" w:sz="0" w:space="0" w:color="auto"/>
        <w:bottom w:val="none" w:sz="0" w:space="0" w:color="auto"/>
        <w:right w:val="none" w:sz="0" w:space="0" w:color="auto"/>
      </w:divBdr>
    </w:div>
    <w:div w:id="53816499">
      <w:marLeft w:val="640"/>
      <w:marRight w:val="0"/>
      <w:marTop w:val="0"/>
      <w:marBottom w:val="0"/>
      <w:divBdr>
        <w:top w:val="none" w:sz="0" w:space="0" w:color="auto"/>
        <w:left w:val="none" w:sz="0" w:space="0" w:color="auto"/>
        <w:bottom w:val="none" w:sz="0" w:space="0" w:color="auto"/>
        <w:right w:val="none" w:sz="0" w:space="0" w:color="auto"/>
      </w:divBdr>
    </w:div>
    <w:div w:id="53966598">
      <w:marLeft w:val="640"/>
      <w:marRight w:val="0"/>
      <w:marTop w:val="0"/>
      <w:marBottom w:val="0"/>
      <w:divBdr>
        <w:top w:val="none" w:sz="0" w:space="0" w:color="auto"/>
        <w:left w:val="none" w:sz="0" w:space="0" w:color="auto"/>
        <w:bottom w:val="none" w:sz="0" w:space="0" w:color="auto"/>
        <w:right w:val="none" w:sz="0" w:space="0" w:color="auto"/>
      </w:divBdr>
    </w:div>
    <w:div w:id="54205999">
      <w:marLeft w:val="640"/>
      <w:marRight w:val="0"/>
      <w:marTop w:val="0"/>
      <w:marBottom w:val="0"/>
      <w:divBdr>
        <w:top w:val="none" w:sz="0" w:space="0" w:color="auto"/>
        <w:left w:val="none" w:sz="0" w:space="0" w:color="auto"/>
        <w:bottom w:val="none" w:sz="0" w:space="0" w:color="auto"/>
        <w:right w:val="none" w:sz="0" w:space="0" w:color="auto"/>
      </w:divBdr>
    </w:div>
    <w:div w:id="54553817">
      <w:marLeft w:val="640"/>
      <w:marRight w:val="0"/>
      <w:marTop w:val="0"/>
      <w:marBottom w:val="0"/>
      <w:divBdr>
        <w:top w:val="none" w:sz="0" w:space="0" w:color="auto"/>
        <w:left w:val="none" w:sz="0" w:space="0" w:color="auto"/>
        <w:bottom w:val="none" w:sz="0" w:space="0" w:color="auto"/>
        <w:right w:val="none" w:sz="0" w:space="0" w:color="auto"/>
      </w:divBdr>
    </w:div>
    <w:div w:id="55126939">
      <w:marLeft w:val="640"/>
      <w:marRight w:val="0"/>
      <w:marTop w:val="0"/>
      <w:marBottom w:val="0"/>
      <w:divBdr>
        <w:top w:val="none" w:sz="0" w:space="0" w:color="auto"/>
        <w:left w:val="none" w:sz="0" w:space="0" w:color="auto"/>
        <w:bottom w:val="none" w:sz="0" w:space="0" w:color="auto"/>
        <w:right w:val="none" w:sz="0" w:space="0" w:color="auto"/>
      </w:divBdr>
    </w:div>
    <w:div w:id="55595146">
      <w:marLeft w:val="640"/>
      <w:marRight w:val="0"/>
      <w:marTop w:val="0"/>
      <w:marBottom w:val="0"/>
      <w:divBdr>
        <w:top w:val="none" w:sz="0" w:space="0" w:color="auto"/>
        <w:left w:val="none" w:sz="0" w:space="0" w:color="auto"/>
        <w:bottom w:val="none" w:sz="0" w:space="0" w:color="auto"/>
        <w:right w:val="none" w:sz="0" w:space="0" w:color="auto"/>
      </w:divBdr>
    </w:div>
    <w:div w:id="56124432">
      <w:marLeft w:val="640"/>
      <w:marRight w:val="0"/>
      <w:marTop w:val="0"/>
      <w:marBottom w:val="0"/>
      <w:divBdr>
        <w:top w:val="none" w:sz="0" w:space="0" w:color="auto"/>
        <w:left w:val="none" w:sz="0" w:space="0" w:color="auto"/>
        <w:bottom w:val="none" w:sz="0" w:space="0" w:color="auto"/>
        <w:right w:val="none" w:sz="0" w:space="0" w:color="auto"/>
      </w:divBdr>
    </w:div>
    <w:div w:id="56245236">
      <w:marLeft w:val="640"/>
      <w:marRight w:val="0"/>
      <w:marTop w:val="0"/>
      <w:marBottom w:val="0"/>
      <w:divBdr>
        <w:top w:val="none" w:sz="0" w:space="0" w:color="auto"/>
        <w:left w:val="none" w:sz="0" w:space="0" w:color="auto"/>
        <w:bottom w:val="none" w:sz="0" w:space="0" w:color="auto"/>
        <w:right w:val="none" w:sz="0" w:space="0" w:color="auto"/>
      </w:divBdr>
    </w:div>
    <w:div w:id="57171416">
      <w:marLeft w:val="640"/>
      <w:marRight w:val="0"/>
      <w:marTop w:val="0"/>
      <w:marBottom w:val="0"/>
      <w:divBdr>
        <w:top w:val="none" w:sz="0" w:space="0" w:color="auto"/>
        <w:left w:val="none" w:sz="0" w:space="0" w:color="auto"/>
        <w:bottom w:val="none" w:sz="0" w:space="0" w:color="auto"/>
        <w:right w:val="none" w:sz="0" w:space="0" w:color="auto"/>
      </w:divBdr>
    </w:div>
    <w:div w:id="57287958">
      <w:marLeft w:val="640"/>
      <w:marRight w:val="0"/>
      <w:marTop w:val="0"/>
      <w:marBottom w:val="0"/>
      <w:divBdr>
        <w:top w:val="none" w:sz="0" w:space="0" w:color="auto"/>
        <w:left w:val="none" w:sz="0" w:space="0" w:color="auto"/>
        <w:bottom w:val="none" w:sz="0" w:space="0" w:color="auto"/>
        <w:right w:val="none" w:sz="0" w:space="0" w:color="auto"/>
      </w:divBdr>
    </w:div>
    <w:div w:id="57361843">
      <w:marLeft w:val="640"/>
      <w:marRight w:val="0"/>
      <w:marTop w:val="0"/>
      <w:marBottom w:val="0"/>
      <w:divBdr>
        <w:top w:val="none" w:sz="0" w:space="0" w:color="auto"/>
        <w:left w:val="none" w:sz="0" w:space="0" w:color="auto"/>
        <w:bottom w:val="none" w:sz="0" w:space="0" w:color="auto"/>
        <w:right w:val="none" w:sz="0" w:space="0" w:color="auto"/>
      </w:divBdr>
    </w:div>
    <w:div w:id="58138095">
      <w:marLeft w:val="640"/>
      <w:marRight w:val="0"/>
      <w:marTop w:val="0"/>
      <w:marBottom w:val="0"/>
      <w:divBdr>
        <w:top w:val="none" w:sz="0" w:space="0" w:color="auto"/>
        <w:left w:val="none" w:sz="0" w:space="0" w:color="auto"/>
        <w:bottom w:val="none" w:sz="0" w:space="0" w:color="auto"/>
        <w:right w:val="none" w:sz="0" w:space="0" w:color="auto"/>
      </w:divBdr>
    </w:div>
    <w:div w:id="58748835">
      <w:marLeft w:val="640"/>
      <w:marRight w:val="0"/>
      <w:marTop w:val="0"/>
      <w:marBottom w:val="0"/>
      <w:divBdr>
        <w:top w:val="none" w:sz="0" w:space="0" w:color="auto"/>
        <w:left w:val="none" w:sz="0" w:space="0" w:color="auto"/>
        <w:bottom w:val="none" w:sz="0" w:space="0" w:color="auto"/>
        <w:right w:val="none" w:sz="0" w:space="0" w:color="auto"/>
      </w:divBdr>
    </w:div>
    <w:div w:id="58749134">
      <w:marLeft w:val="640"/>
      <w:marRight w:val="0"/>
      <w:marTop w:val="0"/>
      <w:marBottom w:val="0"/>
      <w:divBdr>
        <w:top w:val="none" w:sz="0" w:space="0" w:color="auto"/>
        <w:left w:val="none" w:sz="0" w:space="0" w:color="auto"/>
        <w:bottom w:val="none" w:sz="0" w:space="0" w:color="auto"/>
        <w:right w:val="none" w:sz="0" w:space="0" w:color="auto"/>
      </w:divBdr>
    </w:div>
    <w:div w:id="58866679">
      <w:marLeft w:val="640"/>
      <w:marRight w:val="0"/>
      <w:marTop w:val="0"/>
      <w:marBottom w:val="0"/>
      <w:divBdr>
        <w:top w:val="none" w:sz="0" w:space="0" w:color="auto"/>
        <w:left w:val="none" w:sz="0" w:space="0" w:color="auto"/>
        <w:bottom w:val="none" w:sz="0" w:space="0" w:color="auto"/>
        <w:right w:val="none" w:sz="0" w:space="0" w:color="auto"/>
      </w:divBdr>
    </w:div>
    <w:div w:id="59059046">
      <w:marLeft w:val="640"/>
      <w:marRight w:val="0"/>
      <w:marTop w:val="0"/>
      <w:marBottom w:val="0"/>
      <w:divBdr>
        <w:top w:val="none" w:sz="0" w:space="0" w:color="auto"/>
        <w:left w:val="none" w:sz="0" w:space="0" w:color="auto"/>
        <w:bottom w:val="none" w:sz="0" w:space="0" w:color="auto"/>
        <w:right w:val="none" w:sz="0" w:space="0" w:color="auto"/>
      </w:divBdr>
    </w:div>
    <w:div w:id="59135213">
      <w:marLeft w:val="640"/>
      <w:marRight w:val="0"/>
      <w:marTop w:val="0"/>
      <w:marBottom w:val="0"/>
      <w:divBdr>
        <w:top w:val="none" w:sz="0" w:space="0" w:color="auto"/>
        <w:left w:val="none" w:sz="0" w:space="0" w:color="auto"/>
        <w:bottom w:val="none" w:sz="0" w:space="0" w:color="auto"/>
        <w:right w:val="none" w:sz="0" w:space="0" w:color="auto"/>
      </w:divBdr>
    </w:div>
    <w:div w:id="59210630">
      <w:marLeft w:val="640"/>
      <w:marRight w:val="0"/>
      <w:marTop w:val="0"/>
      <w:marBottom w:val="0"/>
      <w:divBdr>
        <w:top w:val="none" w:sz="0" w:space="0" w:color="auto"/>
        <w:left w:val="none" w:sz="0" w:space="0" w:color="auto"/>
        <w:bottom w:val="none" w:sz="0" w:space="0" w:color="auto"/>
        <w:right w:val="none" w:sz="0" w:space="0" w:color="auto"/>
      </w:divBdr>
    </w:div>
    <w:div w:id="59794235">
      <w:marLeft w:val="640"/>
      <w:marRight w:val="0"/>
      <w:marTop w:val="0"/>
      <w:marBottom w:val="0"/>
      <w:divBdr>
        <w:top w:val="none" w:sz="0" w:space="0" w:color="auto"/>
        <w:left w:val="none" w:sz="0" w:space="0" w:color="auto"/>
        <w:bottom w:val="none" w:sz="0" w:space="0" w:color="auto"/>
        <w:right w:val="none" w:sz="0" w:space="0" w:color="auto"/>
      </w:divBdr>
    </w:div>
    <w:div w:id="59906428">
      <w:marLeft w:val="640"/>
      <w:marRight w:val="0"/>
      <w:marTop w:val="0"/>
      <w:marBottom w:val="0"/>
      <w:divBdr>
        <w:top w:val="none" w:sz="0" w:space="0" w:color="auto"/>
        <w:left w:val="none" w:sz="0" w:space="0" w:color="auto"/>
        <w:bottom w:val="none" w:sz="0" w:space="0" w:color="auto"/>
        <w:right w:val="none" w:sz="0" w:space="0" w:color="auto"/>
      </w:divBdr>
    </w:div>
    <w:div w:id="60057687">
      <w:marLeft w:val="640"/>
      <w:marRight w:val="0"/>
      <w:marTop w:val="0"/>
      <w:marBottom w:val="0"/>
      <w:divBdr>
        <w:top w:val="none" w:sz="0" w:space="0" w:color="auto"/>
        <w:left w:val="none" w:sz="0" w:space="0" w:color="auto"/>
        <w:bottom w:val="none" w:sz="0" w:space="0" w:color="auto"/>
        <w:right w:val="none" w:sz="0" w:space="0" w:color="auto"/>
      </w:divBdr>
    </w:div>
    <w:div w:id="61098767">
      <w:marLeft w:val="640"/>
      <w:marRight w:val="0"/>
      <w:marTop w:val="0"/>
      <w:marBottom w:val="0"/>
      <w:divBdr>
        <w:top w:val="none" w:sz="0" w:space="0" w:color="auto"/>
        <w:left w:val="none" w:sz="0" w:space="0" w:color="auto"/>
        <w:bottom w:val="none" w:sz="0" w:space="0" w:color="auto"/>
        <w:right w:val="none" w:sz="0" w:space="0" w:color="auto"/>
      </w:divBdr>
    </w:div>
    <w:div w:id="61291444">
      <w:marLeft w:val="640"/>
      <w:marRight w:val="0"/>
      <w:marTop w:val="0"/>
      <w:marBottom w:val="0"/>
      <w:divBdr>
        <w:top w:val="none" w:sz="0" w:space="0" w:color="auto"/>
        <w:left w:val="none" w:sz="0" w:space="0" w:color="auto"/>
        <w:bottom w:val="none" w:sz="0" w:space="0" w:color="auto"/>
        <w:right w:val="none" w:sz="0" w:space="0" w:color="auto"/>
      </w:divBdr>
    </w:div>
    <w:div w:id="62065163">
      <w:marLeft w:val="640"/>
      <w:marRight w:val="0"/>
      <w:marTop w:val="0"/>
      <w:marBottom w:val="0"/>
      <w:divBdr>
        <w:top w:val="none" w:sz="0" w:space="0" w:color="auto"/>
        <w:left w:val="none" w:sz="0" w:space="0" w:color="auto"/>
        <w:bottom w:val="none" w:sz="0" w:space="0" w:color="auto"/>
        <w:right w:val="none" w:sz="0" w:space="0" w:color="auto"/>
      </w:divBdr>
    </w:div>
    <w:div w:id="62065190">
      <w:marLeft w:val="640"/>
      <w:marRight w:val="0"/>
      <w:marTop w:val="0"/>
      <w:marBottom w:val="0"/>
      <w:divBdr>
        <w:top w:val="none" w:sz="0" w:space="0" w:color="auto"/>
        <w:left w:val="none" w:sz="0" w:space="0" w:color="auto"/>
        <w:bottom w:val="none" w:sz="0" w:space="0" w:color="auto"/>
        <w:right w:val="none" w:sz="0" w:space="0" w:color="auto"/>
      </w:divBdr>
    </w:div>
    <w:div w:id="62264233">
      <w:marLeft w:val="640"/>
      <w:marRight w:val="0"/>
      <w:marTop w:val="0"/>
      <w:marBottom w:val="0"/>
      <w:divBdr>
        <w:top w:val="none" w:sz="0" w:space="0" w:color="auto"/>
        <w:left w:val="none" w:sz="0" w:space="0" w:color="auto"/>
        <w:bottom w:val="none" w:sz="0" w:space="0" w:color="auto"/>
        <w:right w:val="none" w:sz="0" w:space="0" w:color="auto"/>
      </w:divBdr>
    </w:div>
    <w:div w:id="62609591">
      <w:marLeft w:val="640"/>
      <w:marRight w:val="0"/>
      <w:marTop w:val="0"/>
      <w:marBottom w:val="0"/>
      <w:divBdr>
        <w:top w:val="none" w:sz="0" w:space="0" w:color="auto"/>
        <w:left w:val="none" w:sz="0" w:space="0" w:color="auto"/>
        <w:bottom w:val="none" w:sz="0" w:space="0" w:color="auto"/>
        <w:right w:val="none" w:sz="0" w:space="0" w:color="auto"/>
      </w:divBdr>
    </w:div>
    <w:div w:id="63190211">
      <w:marLeft w:val="640"/>
      <w:marRight w:val="0"/>
      <w:marTop w:val="0"/>
      <w:marBottom w:val="0"/>
      <w:divBdr>
        <w:top w:val="none" w:sz="0" w:space="0" w:color="auto"/>
        <w:left w:val="none" w:sz="0" w:space="0" w:color="auto"/>
        <w:bottom w:val="none" w:sz="0" w:space="0" w:color="auto"/>
        <w:right w:val="none" w:sz="0" w:space="0" w:color="auto"/>
      </w:divBdr>
    </w:div>
    <w:div w:id="63534414">
      <w:marLeft w:val="640"/>
      <w:marRight w:val="0"/>
      <w:marTop w:val="0"/>
      <w:marBottom w:val="0"/>
      <w:divBdr>
        <w:top w:val="none" w:sz="0" w:space="0" w:color="auto"/>
        <w:left w:val="none" w:sz="0" w:space="0" w:color="auto"/>
        <w:bottom w:val="none" w:sz="0" w:space="0" w:color="auto"/>
        <w:right w:val="none" w:sz="0" w:space="0" w:color="auto"/>
      </w:divBdr>
    </w:div>
    <w:div w:id="63770098">
      <w:marLeft w:val="640"/>
      <w:marRight w:val="0"/>
      <w:marTop w:val="0"/>
      <w:marBottom w:val="0"/>
      <w:divBdr>
        <w:top w:val="none" w:sz="0" w:space="0" w:color="auto"/>
        <w:left w:val="none" w:sz="0" w:space="0" w:color="auto"/>
        <w:bottom w:val="none" w:sz="0" w:space="0" w:color="auto"/>
        <w:right w:val="none" w:sz="0" w:space="0" w:color="auto"/>
      </w:divBdr>
    </w:div>
    <w:div w:id="63840928">
      <w:marLeft w:val="640"/>
      <w:marRight w:val="0"/>
      <w:marTop w:val="0"/>
      <w:marBottom w:val="0"/>
      <w:divBdr>
        <w:top w:val="none" w:sz="0" w:space="0" w:color="auto"/>
        <w:left w:val="none" w:sz="0" w:space="0" w:color="auto"/>
        <w:bottom w:val="none" w:sz="0" w:space="0" w:color="auto"/>
        <w:right w:val="none" w:sz="0" w:space="0" w:color="auto"/>
      </w:divBdr>
    </w:div>
    <w:div w:id="63912644">
      <w:marLeft w:val="640"/>
      <w:marRight w:val="0"/>
      <w:marTop w:val="0"/>
      <w:marBottom w:val="0"/>
      <w:divBdr>
        <w:top w:val="none" w:sz="0" w:space="0" w:color="auto"/>
        <w:left w:val="none" w:sz="0" w:space="0" w:color="auto"/>
        <w:bottom w:val="none" w:sz="0" w:space="0" w:color="auto"/>
        <w:right w:val="none" w:sz="0" w:space="0" w:color="auto"/>
      </w:divBdr>
    </w:div>
    <w:div w:id="64231487">
      <w:marLeft w:val="640"/>
      <w:marRight w:val="0"/>
      <w:marTop w:val="0"/>
      <w:marBottom w:val="0"/>
      <w:divBdr>
        <w:top w:val="none" w:sz="0" w:space="0" w:color="auto"/>
        <w:left w:val="none" w:sz="0" w:space="0" w:color="auto"/>
        <w:bottom w:val="none" w:sz="0" w:space="0" w:color="auto"/>
        <w:right w:val="none" w:sz="0" w:space="0" w:color="auto"/>
      </w:divBdr>
    </w:div>
    <w:div w:id="64568045">
      <w:marLeft w:val="640"/>
      <w:marRight w:val="0"/>
      <w:marTop w:val="0"/>
      <w:marBottom w:val="0"/>
      <w:divBdr>
        <w:top w:val="none" w:sz="0" w:space="0" w:color="auto"/>
        <w:left w:val="none" w:sz="0" w:space="0" w:color="auto"/>
        <w:bottom w:val="none" w:sz="0" w:space="0" w:color="auto"/>
        <w:right w:val="none" w:sz="0" w:space="0" w:color="auto"/>
      </w:divBdr>
    </w:div>
    <w:div w:id="64648861">
      <w:marLeft w:val="640"/>
      <w:marRight w:val="0"/>
      <w:marTop w:val="0"/>
      <w:marBottom w:val="0"/>
      <w:divBdr>
        <w:top w:val="none" w:sz="0" w:space="0" w:color="auto"/>
        <w:left w:val="none" w:sz="0" w:space="0" w:color="auto"/>
        <w:bottom w:val="none" w:sz="0" w:space="0" w:color="auto"/>
        <w:right w:val="none" w:sz="0" w:space="0" w:color="auto"/>
      </w:divBdr>
    </w:div>
    <w:div w:id="65035447">
      <w:marLeft w:val="640"/>
      <w:marRight w:val="0"/>
      <w:marTop w:val="0"/>
      <w:marBottom w:val="0"/>
      <w:divBdr>
        <w:top w:val="none" w:sz="0" w:space="0" w:color="auto"/>
        <w:left w:val="none" w:sz="0" w:space="0" w:color="auto"/>
        <w:bottom w:val="none" w:sz="0" w:space="0" w:color="auto"/>
        <w:right w:val="none" w:sz="0" w:space="0" w:color="auto"/>
      </w:divBdr>
    </w:div>
    <w:div w:id="65108942">
      <w:marLeft w:val="640"/>
      <w:marRight w:val="0"/>
      <w:marTop w:val="0"/>
      <w:marBottom w:val="0"/>
      <w:divBdr>
        <w:top w:val="none" w:sz="0" w:space="0" w:color="auto"/>
        <w:left w:val="none" w:sz="0" w:space="0" w:color="auto"/>
        <w:bottom w:val="none" w:sz="0" w:space="0" w:color="auto"/>
        <w:right w:val="none" w:sz="0" w:space="0" w:color="auto"/>
      </w:divBdr>
    </w:div>
    <w:div w:id="65492041">
      <w:marLeft w:val="640"/>
      <w:marRight w:val="0"/>
      <w:marTop w:val="0"/>
      <w:marBottom w:val="0"/>
      <w:divBdr>
        <w:top w:val="none" w:sz="0" w:space="0" w:color="auto"/>
        <w:left w:val="none" w:sz="0" w:space="0" w:color="auto"/>
        <w:bottom w:val="none" w:sz="0" w:space="0" w:color="auto"/>
        <w:right w:val="none" w:sz="0" w:space="0" w:color="auto"/>
      </w:divBdr>
    </w:div>
    <w:div w:id="65567815">
      <w:marLeft w:val="640"/>
      <w:marRight w:val="0"/>
      <w:marTop w:val="0"/>
      <w:marBottom w:val="0"/>
      <w:divBdr>
        <w:top w:val="none" w:sz="0" w:space="0" w:color="auto"/>
        <w:left w:val="none" w:sz="0" w:space="0" w:color="auto"/>
        <w:bottom w:val="none" w:sz="0" w:space="0" w:color="auto"/>
        <w:right w:val="none" w:sz="0" w:space="0" w:color="auto"/>
      </w:divBdr>
    </w:div>
    <w:div w:id="66420649">
      <w:marLeft w:val="640"/>
      <w:marRight w:val="0"/>
      <w:marTop w:val="0"/>
      <w:marBottom w:val="0"/>
      <w:divBdr>
        <w:top w:val="none" w:sz="0" w:space="0" w:color="auto"/>
        <w:left w:val="none" w:sz="0" w:space="0" w:color="auto"/>
        <w:bottom w:val="none" w:sz="0" w:space="0" w:color="auto"/>
        <w:right w:val="none" w:sz="0" w:space="0" w:color="auto"/>
      </w:divBdr>
    </w:div>
    <w:div w:id="67194194">
      <w:marLeft w:val="640"/>
      <w:marRight w:val="0"/>
      <w:marTop w:val="0"/>
      <w:marBottom w:val="0"/>
      <w:divBdr>
        <w:top w:val="none" w:sz="0" w:space="0" w:color="auto"/>
        <w:left w:val="none" w:sz="0" w:space="0" w:color="auto"/>
        <w:bottom w:val="none" w:sz="0" w:space="0" w:color="auto"/>
        <w:right w:val="none" w:sz="0" w:space="0" w:color="auto"/>
      </w:divBdr>
    </w:div>
    <w:div w:id="67652345">
      <w:marLeft w:val="640"/>
      <w:marRight w:val="0"/>
      <w:marTop w:val="0"/>
      <w:marBottom w:val="0"/>
      <w:divBdr>
        <w:top w:val="none" w:sz="0" w:space="0" w:color="auto"/>
        <w:left w:val="none" w:sz="0" w:space="0" w:color="auto"/>
        <w:bottom w:val="none" w:sz="0" w:space="0" w:color="auto"/>
        <w:right w:val="none" w:sz="0" w:space="0" w:color="auto"/>
      </w:divBdr>
    </w:div>
    <w:div w:id="68427583">
      <w:marLeft w:val="640"/>
      <w:marRight w:val="0"/>
      <w:marTop w:val="0"/>
      <w:marBottom w:val="0"/>
      <w:divBdr>
        <w:top w:val="none" w:sz="0" w:space="0" w:color="auto"/>
        <w:left w:val="none" w:sz="0" w:space="0" w:color="auto"/>
        <w:bottom w:val="none" w:sz="0" w:space="0" w:color="auto"/>
        <w:right w:val="none" w:sz="0" w:space="0" w:color="auto"/>
      </w:divBdr>
    </w:div>
    <w:div w:id="68770798">
      <w:marLeft w:val="640"/>
      <w:marRight w:val="0"/>
      <w:marTop w:val="0"/>
      <w:marBottom w:val="0"/>
      <w:divBdr>
        <w:top w:val="none" w:sz="0" w:space="0" w:color="auto"/>
        <w:left w:val="none" w:sz="0" w:space="0" w:color="auto"/>
        <w:bottom w:val="none" w:sz="0" w:space="0" w:color="auto"/>
        <w:right w:val="none" w:sz="0" w:space="0" w:color="auto"/>
      </w:divBdr>
    </w:div>
    <w:div w:id="69155999">
      <w:marLeft w:val="640"/>
      <w:marRight w:val="0"/>
      <w:marTop w:val="0"/>
      <w:marBottom w:val="0"/>
      <w:divBdr>
        <w:top w:val="none" w:sz="0" w:space="0" w:color="auto"/>
        <w:left w:val="none" w:sz="0" w:space="0" w:color="auto"/>
        <w:bottom w:val="none" w:sz="0" w:space="0" w:color="auto"/>
        <w:right w:val="none" w:sz="0" w:space="0" w:color="auto"/>
      </w:divBdr>
    </w:div>
    <w:div w:id="70003101">
      <w:marLeft w:val="640"/>
      <w:marRight w:val="0"/>
      <w:marTop w:val="0"/>
      <w:marBottom w:val="0"/>
      <w:divBdr>
        <w:top w:val="none" w:sz="0" w:space="0" w:color="auto"/>
        <w:left w:val="none" w:sz="0" w:space="0" w:color="auto"/>
        <w:bottom w:val="none" w:sz="0" w:space="0" w:color="auto"/>
        <w:right w:val="none" w:sz="0" w:space="0" w:color="auto"/>
      </w:divBdr>
    </w:div>
    <w:div w:id="70272251">
      <w:marLeft w:val="640"/>
      <w:marRight w:val="0"/>
      <w:marTop w:val="0"/>
      <w:marBottom w:val="0"/>
      <w:divBdr>
        <w:top w:val="none" w:sz="0" w:space="0" w:color="auto"/>
        <w:left w:val="none" w:sz="0" w:space="0" w:color="auto"/>
        <w:bottom w:val="none" w:sz="0" w:space="0" w:color="auto"/>
        <w:right w:val="none" w:sz="0" w:space="0" w:color="auto"/>
      </w:divBdr>
    </w:div>
    <w:div w:id="70470645">
      <w:marLeft w:val="640"/>
      <w:marRight w:val="0"/>
      <w:marTop w:val="0"/>
      <w:marBottom w:val="0"/>
      <w:divBdr>
        <w:top w:val="none" w:sz="0" w:space="0" w:color="auto"/>
        <w:left w:val="none" w:sz="0" w:space="0" w:color="auto"/>
        <w:bottom w:val="none" w:sz="0" w:space="0" w:color="auto"/>
        <w:right w:val="none" w:sz="0" w:space="0" w:color="auto"/>
      </w:divBdr>
    </w:div>
    <w:div w:id="70591522">
      <w:marLeft w:val="640"/>
      <w:marRight w:val="0"/>
      <w:marTop w:val="0"/>
      <w:marBottom w:val="0"/>
      <w:divBdr>
        <w:top w:val="none" w:sz="0" w:space="0" w:color="auto"/>
        <w:left w:val="none" w:sz="0" w:space="0" w:color="auto"/>
        <w:bottom w:val="none" w:sz="0" w:space="0" w:color="auto"/>
        <w:right w:val="none" w:sz="0" w:space="0" w:color="auto"/>
      </w:divBdr>
    </w:div>
    <w:div w:id="70784077">
      <w:marLeft w:val="640"/>
      <w:marRight w:val="0"/>
      <w:marTop w:val="0"/>
      <w:marBottom w:val="0"/>
      <w:divBdr>
        <w:top w:val="none" w:sz="0" w:space="0" w:color="auto"/>
        <w:left w:val="none" w:sz="0" w:space="0" w:color="auto"/>
        <w:bottom w:val="none" w:sz="0" w:space="0" w:color="auto"/>
        <w:right w:val="none" w:sz="0" w:space="0" w:color="auto"/>
      </w:divBdr>
    </w:div>
    <w:div w:id="70926913">
      <w:marLeft w:val="640"/>
      <w:marRight w:val="0"/>
      <w:marTop w:val="0"/>
      <w:marBottom w:val="0"/>
      <w:divBdr>
        <w:top w:val="none" w:sz="0" w:space="0" w:color="auto"/>
        <w:left w:val="none" w:sz="0" w:space="0" w:color="auto"/>
        <w:bottom w:val="none" w:sz="0" w:space="0" w:color="auto"/>
        <w:right w:val="none" w:sz="0" w:space="0" w:color="auto"/>
      </w:divBdr>
    </w:div>
    <w:div w:id="71050159">
      <w:marLeft w:val="640"/>
      <w:marRight w:val="0"/>
      <w:marTop w:val="0"/>
      <w:marBottom w:val="0"/>
      <w:divBdr>
        <w:top w:val="none" w:sz="0" w:space="0" w:color="auto"/>
        <w:left w:val="none" w:sz="0" w:space="0" w:color="auto"/>
        <w:bottom w:val="none" w:sz="0" w:space="0" w:color="auto"/>
        <w:right w:val="none" w:sz="0" w:space="0" w:color="auto"/>
      </w:divBdr>
    </w:div>
    <w:div w:id="71857329">
      <w:marLeft w:val="640"/>
      <w:marRight w:val="0"/>
      <w:marTop w:val="0"/>
      <w:marBottom w:val="0"/>
      <w:divBdr>
        <w:top w:val="none" w:sz="0" w:space="0" w:color="auto"/>
        <w:left w:val="none" w:sz="0" w:space="0" w:color="auto"/>
        <w:bottom w:val="none" w:sz="0" w:space="0" w:color="auto"/>
        <w:right w:val="none" w:sz="0" w:space="0" w:color="auto"/>
      </w:divBdr>
    </w:div>
    <w:div w:id="71902821">
      <w:marLeft w:val="640"/>
      <w:marRight w:val="0"/>
      <w:marTop w:val="0"/>
      <w:marBottom w:val="0"/>
      <w:divBdr>
        <w:top w:val="none" w:sz="0" w:space="0" w:color="auto"/>
        <w:left w:val="none" w:sz="0" w:space="0" w:color="auto"/>
        <w:bottom w:val="none" w:sz="0" w:space="0" w:color="auto"/>
        <w:right w:val="none" w:sz="0" w:space="0" w:color="auto"/>
      </w:divBdr>
    </w:div>
    <w:div w:id="72121831">
      <w:marLeft w:val="640"/>
      <w:marRight w:val="0"/>
      <w:marTop w:val="0"/>
      <w:marBottom w:val="0"/>
      <w:divBdr>
        <w:top w:val="none" w:sz="0" w:space="0" w:color="auto"/>
        <w:left w:val="none" w:sz="0" w:space="0" w:color="auto"/>
        <w:bottom w:val="none" w:sz="0" w:space="0" w:color="auto"/>
        <w:right w:val="none" w:sz="0" w:space="0" w:color="auto"/>
      </w:divBdr>
    </w:div>
    <w:div w:id="72433817">
      <w:marLeft w:val="640"/>
      <w:marRight w:val="0"/>
      <w:marTop w:val="0"/>
      <w:marBottom w:val="0"/>
      <w:divBdr>
        <w:top w:val="none" w:sz="0" w:space="0" w:color="auto"/>
        <w:left w:val="none" w:sz="0" w:space="0" w:color="auto"/>
        <w:bottom w:val="none" w:sz="0" w:space="0" w:color="auto"/>
        <w:right w:val="none" w:sz="0" w:space="0" w:color="auto"/>
      </w:divBdr>
    </w:div>
    <w:div w:id="72825465">
      <w:marLeft w:val="640"/>
      <w:marRight w:val="0"/>
      <w:marTop w:val="0"/>
      <w:marBottom w:val="0"/>
      <w:divBdr>
        <w:top w:val="none" w:sz="0" w:space="0" w:color="auto"/>
        <w:left w:val="none" w:sz="0" w:space="0" w:color="auto"/>
        <w:bottom w:val="none" w:sz="0" w:space="0" w:color="auto"/>
        <w:right w:val="none" w:sz="0" w:space="0" w:color="auto"/>
      </w:divBdr>
    </w:div>
    <w:div w:id="73011465">
      <w:marLeft w:val="640"/>
      <w:marRight w:val="0"/>
      <w:marTop w:val="0"/>
      <w:marBottom w:val="0"/>
      <w:divBdr>
        <w:top w:val="none" w:sz="0" w:space="0" w:color="auto"/>
        <w:left w:val="none" w:sz="0" w:space="0" w:color="auto"/>
        <w:bottom w:val="none" w:sz="0" w:space="0" w:color="auto"/>
        <w:right w:val="none" w:sz="0" w:space="0" w:color="auto"/>
      </w:divBdr>
    </w:div>
    <w:div w:id="73090837">
      <w:marLeft w:val="640"/>
      <w:marRight w:val="0"/>
      <w:marTop w:val="0"/>
      <w:marBottom w:val="0"/>
      <w:divBdr>
        <w:top w:val="none" w:sz="0" w:space="0" w:color="auto"/>
        <w:left w:val="none" w:sz="0" w:space="0" w:color="auto"/>
        <w:bottom w:val="none" w:sz="0" w:space="0" w:color="auto"/>
        <w:right w:val="none" w:sz="0" w:space="0" w:color="auto"/>
      </w:divBdr>
    </w:div>
    <w:div w:id="73359165">
      <w:marLeft w:val="640"/>
      <w:marRight w:val="0"/>
      <w:marTop w:val="0"/>
      <w:marBottom w:val="0"/>
      <w:divBdr>
        <w:top w:val="none" w:sz="0" w:space="0" w:color="auto"/>
        <w:left w:val="none" w:sz="0" w:space="0" w:color="auto"/>
        <w:bottom w:val="none" w:sz="0" w:space="0" w:color="auto"/>
        <w:right w:val="none" w:sz="0" w:space="0" w:color="auto"/>
      </w:divBdr>
    </w:div>
    <w:div w:id="73628282">
      <w:marLeft w:val="640"/>
      <w:marRight w:val="0"/>
      <w:marTop w:val="0"/>
      <w:marBottom w:val="0"/>
      <w:divBdr>
        <w:top w:val="none" w:sz="0" w:space="0" w:color="auto"/>
        <w:left w:val="none" w:sz="0" w:space="0" w:color="auto"/>
        <w:bottom w:val="none" w:sz="0" w:space="0" w:color="auto"/>
        <w:right w:val="none" w:sz="0" w:space="0" w:color="auto"/>
      </w:divBdr>
    </w:div>
    <w:div w:id="74016063">
      <w:marLeft w:val="640"/>
      <w:marRight w:val="0"/>
      <w:marTop w:val="0"/>
      <w:marBottom w:val="0"/>
      <w:divBdr>
        <w:top w:val="none" w:sz="0" w:space="0" w:color="auto"/>
        <w:left w:val="none" w:sz="0" w:space="0" w:color="auto"/>
        <w:bottom w:val="none" w:sz="0" w:space="0" w:color="auto"/>
        <w:right w:val="none" w:sz="0" w:space="0" w:color="auto"/>
      </w:divBdr>
    </w:div>
    <w:div w:id="74130615">
      <w:marLeft w:val="640"/>
      <w:marRight w:val="0"/>
      <w:marTop w:val="0"/>
      <w:marBottom w:val="0"/>
      <w:divBdr>
        <w:top w:val="none" w:sz="0" w:space="0" w:color="auto"/>
        <w:left w:val="none" w:sz="0" w:space="0" w:color="auto"/>
        <w:bottom w:val="none" w:sz="0" w:space="0" w:color="auto"/>
        <w:right w:val="none" w:sz="0" w:space="0" w:color="auto"/>
      </w:divBdr>
    </w:div>
    <w:div w:id="74475919">
      <w:marLeft w:val="640"/>
      <w:marRight w:val="0"/>
      <w:marTop w:val="0"/>
      <w:marBottom w:val="0"/>
      <w:divBdr>
        <w:top w:val="none" w:sz="0" w:space="0" w:color="auto"/>
        <w:left w:val="none" w:sz="0" w:space="0" w:color="auto"/>
        <w:bottom w:val="none" w:sz="0" w:space="0" w:color="auto"/>
        <w:right w:val="none" w:sz="0" w:space="0" w:color="auto"/>
      </w:divBdr>
    </w:div>
    <w:div w:id="74481380">
      <w:marLeft w:val="640"/>
      <w:marRight w:val="0"/>
      <w:marTop w:val="0"/>
      <w:marBottom w:val="0"/>
      <w:divBdr>
        <w:top w:val="none" w:sz="0" w:space="0" w:color="auto"/>
        <w:left w:val="none" w:sz="0" w:space="0" w:color="auto"/>
        <w:bottom w:val="none" w:sz="0" w:space="0" w:color="auto"/>
        <w:right w:val="none" w:sz="0" w:space="0" w:color="auto"/>
      </w:divBdr>
    </w:div>
    <w:div w:id="74523230">
      <w:marLeft w:val="640"/>
      <w:marRight w:val="0"/>
      <w:marTop w:val="0"/>
      <w:marBottom w:val="0"/>
      <w:divBdr>
        <w:top w:val="none" w:sz="0" w:space="0" w:color="auto"/>
        <w:left w:val="none" w:sz="0" w:space="0" w:color="auto"/>
        <w:bottom w:val="none" w:sz="0" w:space="0" w:color="auto"/>
        <w:right w:val="none" w:sz="0" w:space="0" w:color="auto"/>
      </w:divBdr>
    </w:div>
    <w:div w:id="75054996">
      <w:marLeft w:val="640"/>
      <w:marRight w:val="0"/>
      <w:marTop w:val="0"/>
      <w:marBottom w:val="0"/>
      <w:divBdr>
        <w:top w:val="none" w:sz="0" w:space="0" w:color="auto"/>
        <w:left w:val="none" w:sz="0" w:space="0" w:color="auto"/>
        <w:bottom w:val="none" w:sz="0" w:space="0" w:color="auto"/>
        <w:right w:val="none" w:sz="0" w:space="0" w:color="auto"/>
      </w:divBdr>
    </w:div>
    <w:div w:id="75589936">
      <w:marLeft w:val="640"/>
      <w:marRight w:val="0"/>
      <w:marTop w:val="0"/>
      <w:marBottom w:val="0"/>
      <w:divBdr>
        <w:top w:val="none" w:sz="0" w:space="0" w:color="auto"/>
        <w:left w:val="none" w:sz="0" w:space="0" w:color="auto"/>
        <w:bottom w:val="none" w:sz="0" w:space="0" w:color="auto"/>
        <w:right w:val="none" w:sz="0" w:space="0" w:color="auto"/>
      </w:divBdr>
    </w:div>
    <w:div w:id="76367145">
      <w:marLeft w:val="640"/>
      <w:marRight w:val="0"/>
      <w:marTop w:val="0"/>
      <w:marBottom w:val="0"/>
      <w:divBdr>
        <w:top w:val="none" w:sz="0" w:space="0" w:color="auto"/>
        <w:left w:val="none" w:sz="0" w:space="0" w:color="auto"/>
        <w:bottom w:val="none" w:sz="0" w:space="0" w:color="auto"/>
        <w:right w:val="none" w:sz="0" w:space="0" w:color="auto"/>
      </w:divBdr>
    </w:div>
    <w:div w:id="76752065">
      <w:marLeft w:val="640"/>
      <w:marRight w:val="0"/>
      <w:marTop w:val="0"/>
      <w:marBottom w:val="0"/>
      <w:divBdr>
        <w:top w:val="none" w:sz="0" w:space="0" w:color="auto"/>
        <w:left w:val="none" w:sz="0" w:space="0" w:color="auto"/>
        <w:bottom w:val="none" w:sz="0" w:space="0" w:color="auto"/>
        <w:right w:val="none" w:sz="0" w:space="0" w:color="auto"/>
      </w:divBdr>
    </w:div>
    <w:div w:id="77749271">
      <w:marLeft w:val="640"/>
      <w:marRight w:val="0"/>
      <w:marTop w:val="0"/>
      <w:marBottom w:val="0"/>
      <w:divBdr>
        <w:top w:val="none" w:sz="0" w:space="0" w:color="auto"/>
        <w:left w:val="none" w:sz="0" w:space="0" w:color="auto"/>
        <w:bottom w:val="none" w:sz="0" w:space="0" w:color="auto"/>
        <w:right w:val="none" w:sz="0" w:space="0" w:color="auto"/>
      </w:divBdr>
    </w:div>
    <w:div w:id="78212710">
      <w:marLeft w:val="640"/>
      <w:marRight w:val="0"/>
      <w:marTop w:val="0"/>
      <w:marBottom w:val="0"/>
      <w:divBdr>
        <w:top w:val="none" w:sz="0" w:space="0" w:color="auto"/>
        <w:left w:val="none" w:sz="0" w:space="0" w:color="auto"/>
        <w:bottom w:val="none" w:sz="0" w:space="0" w:color="auto"/>
        <w:right w:val="none" w:sz="0" w:space="0" w:color="auto"/>
      </w:divBdr>
    </w:div>
    <w:div w:id="78259039">
      <w:marLeft w:val="640"/>
      <w:marRight w:val="0"/>
      <w:marTop w:val="0"/>
      <w:marBottom w:val="0"/>
      <w:divBdr>
        <w:top w:val="none" w:sz="0" w:space="0" w:color="auto"/>
        <w:left w:val="none" w:sz="0" w:space="0" w:color="auto"/>
        <w:bottom w:val="none" w:sz="0" w:space="0" w:color="auto"/>
        <w:right w:val="none" w:sz="0" w:space="0" w:color="auto"/>
      </w:divBdr>
    </w:div>
    <w:div w:id="78335053">
      <w:marLeft w:val="640"/>
      <w:marRight w:val="0"/>
      <w:marTop w:val="0"/>
      <w:marBottom w:val="0"/>
      <w:divBdr>
        <w:top w:val="none" w:sz="0" w:space="0" w:color="auto"/>
        <w:left w:val="none" w:sz="0" w:space="0" w:color="auto"/>
        <w:bottom w:val="none" w:sz="0" w:space="0" w:color="auto"/>
        <w:right w:val="none" w:sz="0" w:space="0" w:color="auto"/>
      </w:divBdr>
    </w:div>
    <w:div w:id="78451952">
      <w:marLeft w:val="640"/>
      <w:marRight w:val="0"/>
      <w:marTop w:val="0"/>
      <w:marBottom w:val="0"/>
      <w:divBdr>
        <w:top w:val="none" w:sz="0" w:space="0" w:color="auto"/>
        <w:left w:val="none" w:sz="0" w:space="0" w:color="auto"/>
        <w:bottom w:val="none" w:sz="0" w:space="0" w:color="auto"/>
        <w:right w:val="none" w:sz="0" w:space="0" w:color="auto"/>
      </w:divBdr>
    </w:div>
    <w:div w:id="78452942">
      <w:marLeft w:val="640"/>
      <w:marRight w:val="0"/>
      <w:marTop w:val="0"/>
      <w:marBottom w:val="0"/>
      <w:divBdr>
        <w:top w:val="none" w:sz="0" w:space="0" w:color="auto"/>
        <w:left w:val="none" w:sz="0" w:space="0" w:color="auto"/>
        <w:bottom w:val="none" w:sz="0" w:space="0" w:color="auto"/>
        <w:right w:val="none" w:sz="0" w:space="0" w:color="auto"/>
      </w:divBdr>
    </w:div>
    <w:div w:id="78675067">
      <w:marLeft w:val="640"/>
      <w:marRight w:val="0"/>
      <w:marTop w:val="0"/>
      <w:marBottom w:val="0"/>
      <w:divBdr>
        <w:top w:val="none" w:sz="0" w:space="0" w:color="auto"/>
        <w:left w:val="none" w:sz="0" w:space="0" w:color="auto"/>
        <w:bottom w:val="none" w:sz="0" w:space="0" w:color="auto"/>
        <w:right w:val="none" w:sz="0" w:space="0" w:color="auto"/>
      </w:divBdr>
    </w:div>
    <w:div w:id="78798506">
      <w:marLeft w:val="640"/>
      <w:marRight w:val="0"/>
      <w:marTop w:val="0"/>
      <w:marBottom w:val="0"/>
      <w:divBdr>
        <w:top w:val="none" w:sz="0" w:space="0" w:color="auto"/>
        <w:left w:val="none" w:sz="0" w:space="0" w:color="auto"/>
        <w:bottom w:val="none" w:sz="0" w:space="0" w:color="auto"/>
        <w:right w:val="none" w:sz="0" w:space="0" w:color="auto"/>
      </w:divBdr>
    </w:div>
    <w:div w:id="79331197">
      <w:marLeft w:val="640"/>
      <w:marRight w:val="0"/>
      <w:marTop w:val="0"/>
      <w:marBottom w:val="0"/>
      <w:divBdr>
        <w:top w:val="none" w:sz="0" w:space="0" w:color="auto"/>
        <w:left w:val="none" w:sz="0" w:space="0" w:color="auto"/>
        <w:bottom w:val="none" w:sz="0" w:space="0" w:color="auto"/>
        <w:right w:val="none" w:sz="0" w:space="0" w:color="auto"/>
      </w:divBdr>
    </w:div>
    <w:div w:id="79640987">
      <w:marLeft w:val="640"/>
      <w:marRight w:val="0"/>
      <w:marTop w:val="0"/>
      <w:marBottom w:val="0"/>
      <w:divBdr>
        <w:top w:val="none" w:sz="0" w:space="0" w:color="auto"/>
        <w:left w:val="none" w:sz="0" w:space="0" w:color="auto"/>
        <w:bottom w:val="none" w:sz="0" w:space="0" w:color="auto"/>
        <w:right w:val="none" w:sz="0" w:space="0" w:color="auto"/>
      </w:divBdr>
    </w:div>
    <w:div w:id="79833004">
      <w:marLeft w:val="640"/>
      <w:marRight w:val="0"/>
      <w:marTop w:val="0"/>
      <w:marBottom w:val="0"/>
      <w:divBdr>
        <w:top w:val="none" w:sz="0" w:space="0" w:color="auto"/>
        <w:left w:val="none" w:sz="0" w:space="0" w:color="auto"/>
        <w:bottom w:val="none" w:sz="0" w:space="0" w:color="auto"/>
        <w:right w:val="none" w:sz="0" w:space="0" w:color="auto"/>
      </w:divBdr>
    </w:div>
    <w:div w:id="79916785">
      <w:marLeft w:val="640"/>
      <w:marRight w:val="0"/>
      <w:marTop w:val="0"/>
      <w:marBottom w:val="0"/>
      <w:divBdr>
        <w:top w:val="none" w:sz="0" w:space="0" w:color="auto"/>
        <w:left w:val="none" w:sz="0" w:space="0" w:color="auto"/>
        <w:bottom w:val="none" w:sz="0" w:space="0" w:color="auto"/>
        <w:right w:val="none" w:sz="0" w:space="0" w:color="auto"/>
      </w:divBdr>
    </w:div>
    <w:div w:id="80570645">
      <w:marLeft w:val="640"/>
      <w:marRight w:val="0"/>
      <w:marTop w:val="0"/>
      <w:marBottom w:val="0"/>
      <w:divBdr>
        <w:top w:val="none" w:sz="0" w:space="0" w:color="auto"/>
        <w:left w:val="none" w:sz="0" w:space="0" w:color="auto"/>
        <w:bottom w:val="none" w:sz="0" w:space="0" w:color="auto"/>
        <w:right w:val="none" w:sz="0" w:space="0" w:color="auto"/>
      </w:divBdr>
    </w:div>
    <w:div w:id="80571722">
      <w:marLeft w:val="640"/>
      <w:marRight w:val="0"/>
      <w:marTop w:val="0"/>
      <w:marBottom w:val="0"/>
      <w:divBdr>
        <w:top w:val="none" w:sz="0" w:space="0" w:color="auto"/>
        <w:left w:val="none" w:sz="0" w:space="0" w:color="auto"/>
        <w:bottom w:val="none" w:sz="0" w:space="0" w:color="auto"/>
        <w:right w:val="none" w:sz="0" w:space="0" w:color="auto"/>
      </w:divBdr>
    </w:div>
    <w:div w:id="80882566">
      <w:marLeft w:val="640"/>
      <w:marRight w:val="0"/>
      <w:marTop w:val="0"/>
      <w:marBottom w:val="0"/>
      <w:divBdr>
        <w:top w:val="none" w:sz="0" w:space="0" w:color="auto"/>
        <w:left w:val="none" w:sz="0" w:space="0" w:color="auto"/>
        <w:bottom w:val="none" w:sz="0" w:space="0" w:color="auto"/>
        <w:right w:val="none" w:sz="0" w:space="0" w:color="auto"/>
      </w:divBdr>
    </w:div>
    <w:div w:id="81026517">
      <w:marLeft w:val="640"/>
      <w:marRight w:val="0"/>
      <w:marTop w:val="0"/>
      <w:marBottom w:val="0"/>
      <w:divBdr>
        <w:top w:val="none" w:sz="0" w:space="0" w:color="auto"/>
        <w:left w:val="none" w:sz="0" w:space="0" w:color="auto"/>
        <w:bottom w:val="none" w:sz="0" w:space="0" w:color="auto"/>
        <w:right w:val="none" w:sz="0" w:space="0" w:color="auto"/>
      </w:divBdr>
    </w:div>
    <w:div w:id="81073114">
      <w:marLeft w:val="640"/>
      <w:marRight w:val="0"/>
      <w:marTop w:val="0"/>
      <w:marBottom w:val="0"/>
      <w:divBdr>
        <w:top w:val="none" w:sz="0" w:space="0" w:color="auto"/>
        <w:left w:val="none" w:sz="0" w:space="0" w:color="auto"/>
        <w:bottom w:val="none" w:sz="0" w:space="0" w:color="auto"/>
        <w:right w:val="none" w:sz="0" w:space="0" w:color="auto"/>
      </w:divBdr>
    </w:div>
    <w:div w:id="81802899">
      <w:marLeft w:val="640"/>
      <w:marRight w:val="0"/>
      <w:marTop w:val="0"/>
      <w:marBottom w:val="0"/>
      <w:divBdr>
        <w:top w:val="none" w:sz="0" w:space="0" w:color="auto"/>
        <w:left w:val="none" w:sz="0" w:space="0" w:color="auto"/>
        <w:bottom w:val="none" w:sz="0" w:space="0" w:color="auto"/>
        <w:right w:val="none" w:sz="0" w:space="0" w:color="auto"/>
      </w:divBdr>
    </w:div>
    <w:div w:id="82143235">
      <w:marLeft w:val="640"/>
      <w:marRight w:val="0"/>
      <w:marTop w:val="0"/>
      <w:marBottom w:val="0"/>
      <w:divBdr>
        <w:top w:val="none" w:sz="0" w:space="0" w:color="auto"/>
        <w:left w:val="none" w:sz="0" w:space="0" w:color="auto"/>
        <w:bottom w:val="none" w:sz="0" w:space="0" w:color="auto"/>
        <w:right w:val="none" w:sz="0" w:space="0" w:color="auto"/>
      </w:divBdr>
    </w:div>
    <w:div w:id="82144822">
      <w:marLeft w:val="640"/>
      <w:marRight w:val="0"/>
      <w:marTop w:val="0"/>
      <w:marBottom w:val="0"/>
      <w:divBdr>
        <w:top w:val="none" w:sz="0" w:space="0" w:color="auto"/>
        <w:left w:val="none" w:sz="0" w:space="0" w:color="auto"/>
        <w:bottom w:val="none" w:sz="0" w:space="0" w:color="auto"/>
        <w:right w:val="none" w:sz="0" w:space="0" w:color="auto"/>
      </w:divBdr>
    </w:div>
    <w:div w:id="82260007">
      <w:marLeft w:val="640"/>
      <w:marRight w:val="0"/>
      <w:marTop w:val="0"/>
      <w:marBottom w:val="0"/>
      <w:divBdr>
        <w:top w:val="none" w:sz="0" w:space="0" w:color="auto"/>
        <w:left w:val="none" w:sz="0" w:space="0" w:color="auto"/>
        <w:bottom w:val="none" w:sz="0" w:space="0" w:color="auto"/>
        <w:right w:val="none" w:sz="0" w:space="0" w:color="auto"/>
      </w:divBdr>
    </w:div>
    <w:div w:id="82339752">
      <w:marLeft w:val="640"/>
      <w:marRight w:val="0"/>
      <w:marTop w:val="0"/>
      <w:marBottom w:val="0"/>
      <w:divBdr>
        <w:top w:val="none" w:sz="0" w:space="0" w:color="auto"/>
        <w:left w:val="none" w:sz="0" w:space="0" w:color="auto"/>
        <w:bottom w:val="none" w:sz="0" w:space="0" w:color="auto"/>
        <w:right w:val="none" w:sz="0" w:space="0" w:color="auto"/>
      </w:divBdr>
    </w:div>
    <w:div w:id="83767582">
      <w:marLeft w:val="640"/>
      <w:marRight w:val="0"/>
      <w:marTop w:val="0"/>
      <w:marBottom w:val="0"/>
      <w:divBdr>
        <w:top w:val="none" w:sz="0" w:space="0" w:color="auto"/>
        <w:left w:val="none" w:sz="0" w:space="0" w:color="auto"/>
        <w:bottom w:val="none" w:sz="0" w:space="0" w:color="auto"/>
        <w:right w:val="none" w:sz="0" w:space="0" w:color="auto"/>
      </w:divBdr>
    </w:div>
    <w:div w:id="83965446">
      <w:marLeft w:val="640"/>
      <w:marRight w:val="0"/>
      <w:marTop w:val="0"/>
      <w:marBottom w:val="0"/>
      <w:divBdr>
        <w:top w:val="none" w:sz="0" w:space="0" w:color="auto"/>
        <w:left w:val="none" w:sz="0" w:space="0" w:color="auto"/>
        <w:bottom w:val="none" w:sz="0" w:space="0" w:color="auto"/>
        <w:right w:val="none" w:sz="0" w:space="0" w:color="auto"/>
      </w:divBdr>
    </w:div>
    <w:div w:id="84034805">
      <w:marLeft w:val="640"/>
      <w:marRight w:val="0"/>
      <w:marTop w:val="0"/>
      <w:marBottom w:val="0"/>
      <w:divBdr>
        <w:top w:val="none" w:sz="0" w:space="0" w:color="auto"/>
        <w:left w:val="none" w:sz="0" w:space="0" w:color="auto"/>
        <w:bottom w:val="none" w:sz="0" w:space="0" w:color="auto"/>
        <w:right w:val="none" w:sz="0" w:space="0" w:color="auto"/>
      </w:divBdr>
    </w:div>
    <w:div w:id="84037667">
      <w:marLeft w:val="640"/>
      <w:marRight w:val="0"/>
      <w:marTop w:val="0"/>
      <w:marBottom w:val="0"/>
      <w:divBdr>
        <w:top w:val="none" w:sz="0" w:space="0" w:color="auto"/>
        <w:left w:val="none" w:sz="0" w:space="0" w:color="auto"/>
        <w:bottom w:val="none" w:sz="0" w:space="0" w:color="auto"/>
        <w:right w:val="none" w:sz="0" w:space="0" w:color="auto"/>
      </w:divBdr>
    </w:div>
    <w:div w:id="84038826">
      <w:marLeft w:val="640"/>
      <w:marRight w:val="0"/>
      <w:marTop w:val="0"/>
      <w:marBottom w:val="0"/>
      <w:divBdr>
        <w:top w:val="none" w:sz="0" w:space="0" w:color="auto"/>
        <w:left w:val="none" w:sz="0" w:space="0" w:color="auto"/>
        <w:bottom w:val="none" w:sz="0" w:space="0" w:color="auto"/>
        <w:right w:val="none" w:sz="0" w:space="0" w:color="auto"/>
      </w:divBdr>
    </w:div>
    <w:div w:id="84304937">
      <w:marLeft w:val="640"/>
      <w:marRight w:val="0"/>
      <w:marTop w:val="0"/>
      <w:marBottom w:val="0"/>
      <w:divBdr>
        <w:top w:val="none" w:sz="0" w:space="0" w:color="auto"/>
        <w:left w:val="none" w:sz="0" w:space="0" w:color="auto"/>
        <w:bottom w:val="none" w:sz="0" w:space="0" w:color="auto"/>
        <w:right w:val="none" w:sz="0" w:space="0" w:color="auto"/>
      </w:divBdr>
    </w:div>
    <w:div w:id="85003016">
      <w:marLeft w:val="640"/>
      <w:marRight w:val="0"/>
      <w:marTop w:val="0"/>
      <w:marBottom w:val="0"/>
      <w:divBdr>
        <w:top w:val="none" w:sz="0" w:space="0" w:color="auto"/>
        <w:left w:val="none" w:sz="0" w:space="0" w:color="auto"/>
        <w:bottom w:val="none" w:sz="0" w:space="0" w:color="auto"/>
        <w:right w:val="none" w:sz="0" w:space="0" w:color="auto"/>
      </w:divBdr>
    </w:div>
    <w:div w:id="85074986">
      <w:marLeft w:val="640"/>
      <w:marRight w:val="0"/>
      <w:marTop w:val="0"/>
      <w:marBottom w:val="0"/>
      <w:divBdr>
        <w:top w:val="none" w:sz="0" w:space="0" w:color="auto"/>
        <w:left w:val="none" w:sz="0" w:space="0" w:color="auto"/>
        <w:bottom w:val="none" w:sz="0" w:space="0" w:color="auto"/>
        <w:right w:val="none" w:sz="0" w:space="0" w:color="auto"/>
      </w:divBdr>
    </w:div>
    <w:div w:id="85346031">
      <w:marLeft w:val="640"/>
      <w:marRight w:val="0"/>
      <w:marTop w:val="0"/>
      <w:marBottom w:val="0"/>
      <w:divBdr>
        <w:top w:val="none" w:sz="0" w:space="0" w:color="auto"/>
        <w:left w:val="none" w:sz="0" w:space="0" w:color="auto"/>
        <w:bottom w:val="none" w:sz="0" w:space="0" w:color="auto"/>
        <w:right w:val="none" w:sz="0" w:space="0" w:color="auto"/>
      </w:divBdr>
    </w:div>
    <w:div w:id="85732675">
      <w:marLeft w:val="640"/>
      <w:marRight w:val="0"/>
      <w:marTop w:val="0"/>
      <w:marBottom w:val="0"/>
      <w:divBdr>
        <w:top w:val="none" w:sz="0" w:space="0" w:color="auto"/>
        <w:left w:val="none" w:sz="0" w:space="0" w:color="auto"/>
        <w:bottom w:val="none" w:sz="0" w:space="0" w:color="auto"/>
        <w:right w:val="none" w:sz="0" w:space="0" w:color="auto"/>
      </w:divBdr>
    </w:div>
    <w:div w:id="85930967">
      <w:marLeft w:val="640"/>
      <w:marRight w:val="0"/>
      <w:marTop w:val="0"/>
      <w:marBottom w:val="0"/>
      <w:divBdr>
        <w:top w:val="none" w:sz="0" w:space="0" w:color="auto"/>
        <w:left w:val="none" w:sz="0" w:space="0" w:color="auto"/>
        <w:bottom w:val="none" w:sz="0" w:space="0" w:color="auto"/>
        <w:right w:val="none" w:sz="0" w:space="0" w:color="auto"/>
      </w:divBdr>
    </w:div>
    <w:div w:id="86385904">
      <w:marLeft w:val="640"/>
      <w:marRight w:val="0"/>
      <w:marTop w:val="0"/>
      <w:marBottom w:val="0"/>
      <w:divBdr>
        <w:top w:val="none" w:sz="0" w:space="0" w:color="auto"/>
        <w:left w:val="none" w:sz="0" w:space="0" w:color="auto"/>
        <w:bottom w:val="none" w:sz="0" w:space="0" w:color="auto"/>
        <w:right w:val="none" w:sz="0" w:space="0" w:color="auto"/>
      </w:divBdr>
    </w:div>
    <w:div w:id="86967753">
      <w:marLeft w:val="640"/>
      <w:marRight w:val="0"/>
      <w:marTop w:val="0"/>
      <w:marBottom w:val="0"/>
      <w:divBdr>
        <w:top w:val="none" w:sz="0" w:space="0" w:color="auto"/>
        <w:left w:val="none" w:sz="0" w:space="0" w:color="auto"/>
        <w:bottom w:val="none" w:sz="0" w:space="0" w:color="auto"/>
        <w:right w:val="none" w:sz="0" w:space="0" w:color="auto"/>
      </w:divBdr>
    </w:div>
    <w:div w:id="87239506">
      <w:marLeft w:val="640"/>
      <w:marRight w:val="0"/>
      <w:marTop w:val="0"/>
      <w:marBottom w:val="0"/>
      <w:divBdr>
        <w:top w:val="none" w:sz="0" w:space="0" w:color="auto"/>
        <w:left w:val="none" w:sz="0" w:space="0" w:color="auto"/>
        <w:bottom w:val="none" w:sz="0" w:space="0" w:color="auto"/>
        <w:right w:val="none" w:sz="0" w:space="0" w:color="auto"/>
      </w:divBdr>
    </w:div>
    <w:div w:id="87626735">
      <w:marLeft w:val="640"/>
      <w:marRight w:val="0"/>
      <w:marTop w:val="0"/>
      <w:marBottom w:val="0"/>
      <w:divBdr>
        <w:top w:val="none" w:sz="0" w:space="0" w:color="auto"/>
        <w:left w:val="none" w:sz="0" w:space="0" w:color="auto"/>
        <w:bottom w:val="none" w:sz="0" w:space="0" w:color="auto"/>
        <w:right w:val="none" w:sz="0" w:space="0" w:color="auto"/>
      </w:divBdr>
    </w:div>
    <w:div w:id="88040038">
      <w:marLeft w:val="640"/>
      <w:marRight w:val="0"/>
      <w:marTop w:val="0"/>
      <w:marBottom w:val="0"/>
      <w:divBdr>
        <w:top w:val="none" w:sz="0" w:space="0" w:color="auto"/>
        <w:left w:val="none" w:sz="0" w:space="0" w:color="auto"/>
        <w:bottom w:val="none" w:sz="0" w:space="0" w:color="auto"/>
        <w:right w:val="none" w:sz="0" w:space="0" w:color="auto"/>
      </w:divBdr>
    </w:div>
    <w:div w:id="88089843">
      <w:marLeft w:val="640"/>
      <w:marRight w:val="0"/>
      <w:marTop w:val="0"/>
      <w:marBottom w:val="0"/>
      <w:divBdr>
        <w:top w:val="none" w:sz="0" w:space="0" w:color="auto"/>
        <w:left w:val="none" w:sz="0" w:space="0" w:color="auto"/>
        <w:bottom w:val="none" w:sz="0" w:space="0" w:color="auto"/>
        <w:right w:val="none" w:sz="0" w:space="0" w:color="auto"/>
      </w:divBdr>
    </w:div>
    <w:div w:id="88238751">
      <w:marLeft w:val="640"/>
      <w:marRight w:val="0"/>
      <w:marTop w:val="0"/>
      <w:marBottom w:val="0"/>
      <w:divBdr>
        <w:top w:val="none" w:sz="0" w:space="0" w:color="auto"/>
        <w:left w:val="none" w:sz="0" w:space="0" w:color="auto"/>
        <w:bottom w:val="none" w:sz="0" w:space="0" w:color="auto"/>
        <w:right w:val="none" w:sz="0" w:space="0" w:color="auto"/>
      </w:divBdr>
    </w:div>
    <w:div w:id="88544723">
      <w:marLeft w:val="640"/>
      <w:marRight w:val="0"/>
      <w:marTop w:val="0"/>
      <w:marBottom w:val="0"/>
      <w:divBdr>
        <w:top w:val="none" w:sz="0" w:space="0" w:color="auto"/>
        <w:left w:val="none" w:sz="0" w:space="0" w:color="auto"/>
        <w:bottom w:val="none" w:sz="0" w:space="0" w:color="auto"/>
        <w:right w:val="none" w:sz="0" w:space="0" w:color="auto"/>
      </w:divBdr>
    </w:div>
    <w:div w:id="88623903">
      <w:marLeft w:val="640"/>
      <w:marRight w:val="0"/>
      <w:marTop w:val="0"/>
      <w:marBottom w:val="0"/>
      <w:divBdr>
        <w:top w:val="none" w:sz="0" w:space="0" w:color="auto"/>
        <w:left w:val="none" w:sz="0" w:space="0" w:color="auto"/>
        <w:bottom w:val="none" w:sz="0" w:space="0" w:color="auto"/>
        <w:right w:val="none" w:sz="0" w:space="0" w:color="auto"/>
      </w:divBdr>
    </w:div>
    <w:div w:id="89160068">
      <w:marLeft w:val="640"/>
      <w:marRight w:val="0"/>
      <w:marTop w:val="0"/>
      <w:marBottom w:val="0"/>
      <w:divBdr>
        <w:top w:val="none" w:sz="0" w:space="0" w:color="auto"/>
        <w:left w:val="none" w:sz="0" w:space="0" w:color="auto"/>
        <w:bottom w:val="none" w:sz="0" w:space="0" w:color="auto"/>
        <w:right w:val="none" w:sz="0" w:space="0" w:color="auto"/>
      </w:divBdr>
    </w:div>
    <w:div w:id="89283552">
      <w:marLeft w:val="640"/>
      <w:marRight w:val="0"/>
      <w:marTop w:val="0"/>
      <w:marBottom w:val="0"/>
      <w:divBdr>
        <w:top w:val="none" w:sz="0" w:space="0" w:color="auto"/>
        <w:left w:val="none" w:sz="0" w:space="0" w:color="auto"/>
        <w:bottom w:val="none" w:sz="0" w:space="0" w:color="auto"/>
        <w:right w:val="none" w:sz="0" w:space="0" w:color="auto"/>
      </w:divBdr>
    </w:div>
    <w:div w:id="89467587">
      <w:marLeft w:val="640"/>
      <w:marRight w:val="0"/>
      <w:marTop w:val="0"/>
      <w:marBottom w:val="0"/>
      <w:divBdr>
        <w:top w:val="none" w:sz="0" w:space="0" w:color="auto"/>
        <w:left w:val="none" w:sz="0" w:space="0" w:color="auto"/>
        <w:bottom w:val="none" w:sz="0" w:space="0" w:color="auto"/>
        <w:right w:val="none" w:sz="0" w:space="0" w:color="auto"/>
      </w:divBdr>
    </w:div>
    <w:div w:id="89594801">
      <w:marLeft w:val="640"/>
      <w:marRight w:val="0"/>
      <w:marTop w:val="0"/>
      <w:marBottom w:val="0"/>
      <w:divBdr>
        <w:top w:val="none" w:sz="0" w:space="0" w:color="auto"/>
        <w:left w:val="none" w:sz="0" w:space="0" w:color="auto"/>
        <w:bottom w:val="none" w:sz="0" w:space="0" w:color="auto"/>
        <w:right w:val="none" w:sz="0" w:space="0" w:color="auto"/>
      </w:divBdr>
    </w:div>
    <w:div w:id="89937224">
      <w:marLeft w:val="640"/>
      <w:marRight w:val="0"/>
      <w:marTop w:val="0"/>
      <w:marBottom w:val="0"/>
      <w:divBdr>
        <w:top w:val="none" w:sz="0" w:space="0" w:color="auto"/>
        <w:left w:val="none" w:sz="0" w:space="0" w:color="auto"/>
        <w:bottom w:val="none" w:sz="0" w:space="0" w:color="auto"/>
        <w:right w:val="none" w:sz="0" w:space="0" w:color="auto"/>
      </w:divBdr>
    </w:div>
    <w:div w:id="90247700">
      <w:marLeft w:val="640"/>
      <w:marRight w:val="0"/>
      <w:marTop w:val="0"/>
      <w:marBottom w:val="0"/>
      <w:divBdr>
        <w:top w:val="none" w:sz="0" w:space="0" w:color="auto"/>
        <w:left w:val="none" w:sz="0" w:space="0" w:color="auto"/>
        <w:bottom w:val="none" w:sz="0" w:space="0" w:color="auto"/>
        <w:right w:val="none" w:sz="0" w:space="0" w:color="auto"/>
      </w:divBdr>
    </w:div>
    <w:div w:id="90391889">
      <w:marLeft w:val="640"/>
      <w:marRight w:val="0"/>
      <w:marTop w:val="0"/>
      <w:marBottom w:val="0"/>
      <w:divBdr>
        <w:top w:val="none" w:sz="0" w:space="0" w:color="auto"/>
        <w:left w:val="none" w:sz="0" w:space="0" w:color="auto"/>
        <w:bottom w:val="none" w:sz="0" w:space="0" w:color="auto"/>
        <w:right w:val="none" w:sz="0" w:space="0" w:color="auto"/>
      </w:divBdr>
    </w:div>
    <w:div w:id="90707368">
      <w:marLeft w:val="640"/>
      <w:marRight w:val="0"/>
      <w:marTop w:val="0"/>
      <w:marBottom w:val="0"/>
      <w:divBdr>
        <w:top w:val="none" w:sz="0" w:space="0" w:color="auto"/>
        <w:left w:val="none" w:sz="0" w:space="0" w:color="auto"/>
        <w:bottom w:val="none" w:sz="0" w:space="0" w:color="auto"/>
        <w:right w:val="none" w:sz="0" w:space="0" w:color="auto"/>
      </w:divBdr>
    </w:div>
    <w:div w:id="91704018">
      <w:marLeft w:val="640"/>
      <w:marRight w:val="0"/>
      <w:marTop w:val="0"/>
      <w:marBottom w:val="0"/>
      <w:divBdr>
        <w:top w:val="none" w:sz="0" w:space="0" w:color="auto"/>
        <w:left w:val="none" w:sz="0" w:space="0" w:color="auto"/>
        <w:bottom w:val="none" w:sz="0" w:space="0" w:color="auto"/>
        <w:right w:val="none" w:sz="0" w:space="0" w:color="auto"/>
      </w:divBdr>
    </w:div>
    <w:div w:id="91711648">
      <w:marLeft w:val="640"/>
      <w:marRight w:val="0"/>
      <w:marTop w:val="0"/>
      <w:marBottom w:val="0"/>
      <w:divBdr>
        <w:top w:val="none" w:sz="0" w:space="0" w:color="auto"/>
        <w:left w:val="none" w:sz="0" w:space="0" w:color="auto"/>
        <w:bottom w:val="none" w:sz="0" w:space="0" w:color="auto"/>
        <w:right w:val="none" w:sz="0" w:space="0" w:color="auto"/>
      </w:divBdr>
    </w:div>
    <w:div w:id="91828204">
      <w:marLeft w:val="640"/>
      <w:marRight w:val="0"/>
      <w:marTop w:val="0"/>
      <w:marBottom w:val="0"/>
      <w:divBdr>
        <w:top w:val="none" w:sz="0" w:space="0" w:color="auto"/>
        <w:left w:val="none" w:sz="0" w:space="0" w:color="auto"/>
        <w:bottom w:val="none" w:sz="0" w:space="0" w:color="auto"/>
        <w:right w:val="none" w:sz="0" w:space="0" w:color="auto"/>
      </w:divBdr>
    </w:div>
    <w:div w:id="91979218">
      <w:marLeft w:val="640"/>
      <w:marRight w:val="0"/>
      <w:marTop w:val="0"/>
      <w:marBottom w:val="0"/>
      <w:divBdr>
        <w:top w:val="none" w:sz="0" w:space="0" w:color="auto"/>
        <w:left w:val="none" w:sz="0" w:space="0" w:color="auto"/>
        <w:bottom w:val="none" w:sz="0" w:space="0" w:color="auto"/>
        <w:right w:val="none" w:sz="0" w:space="0" w:color="auto"/>
      </w:divBdr>
    </w:div>
    <w:div w:id="92014270">
      <w:marLeft w:val="640"/>
      <w:marRight w:val="0"/>
      <w:marTop w:val="0"/>
      <w:marBottom w:val="0"/>
      <w:divBdr>
        <w:top w:val="none" w:sz="0" w:space="0" w:color="auto"/>
        <w:left w:val="none" w:sz="0" w:space="0" w:color="auto"/>
        <w:bottom w:val="none" w:sz="0" w:space="0" w:color="auto"/>
        <w:right w:val="none" w:sz="0" w:space="0" w:color="auto"/>
      </w:divBdr>
    </w:div>
    <w:div w:id="92209250">
      <w:marLeft w:val="640"/>
      <w:marRight w:val="0"/>
      <w:marTop w:val="0"/>
      <w:marBottom w:val="0"/>
      <w:divBdr>
        <w:top w:val="none" w:sz="0" w:space="0" w:color="auto"/>
        <w:left w:val="none" w:sz="0" w:space="0" w:color="auto"/>
        <w:bottom w:val="none" w:sz="0" w:space="0" w:color="auto"/>
        <w:right w:val="none" w:sz="0" w:space="0" w:color="auto"/>
      </w:divBdr>
    </w:div>
    <w:div w:id="92286482">
      <w:marLeft w:val="640"/>
      <w:marRight w:val="0"/>
      <w:marTop w:val="0"/>
      <w:marBottom w:val="0"/>
      <w:divBdr>
        <w:top w:val="none" w:sz="0" w:space="0" w:color="auto"/>
        <w:left w:val="none" w:sz="0" w:space="0" w:color="auto"/>
        <w:bottom w:val="none" w:sz="0" w:space="0" w:color="auto"/>
        <w:right w:val="none" w:sz="0" w:space="0" w:color="auto"/>
      </w:divBdr>
    </w:div>
    <w:div w:id="93215196">
      <w:marLeft w:val="640"/>
      <w:marRight w:val="0"/>
      <w:marTop w:val="0"/>
      <w:marBottom w:val="0"/>
      <w:divBdr>
        <w:top w:val="none" w:sz="0" w:space="0" w:color="auto"/>
        <w:left w:val="none" w:sz="0" w:space="0" w:color="auto"/>
        <w:bottom w:val="none" w:sz="0" w:space="0" w:color="auto"/>
        <w:right w:val="none" w:sz="0" w:space="0" w:color="auto"/>
      </w:divBdr>
    </w:div>
    <w:div w:id="93668102">
      <w:marLeft w:val="640"/>
      <w:marRight w:val="0"/>
      <w:marTop w:val="0"/>
      <w:marBottom w:val="0"/>
      <w:divBdr>
        <w:top w:val="none" w:sz="0" w:space="0" w:color="auto"/>
        <w:left w:val="none" w:sz="0" w:space="0" w:color="auto"/>
        <w:bottom w:val="none" w:sz="0" w:space="0" w:color="auto"/>
        <w:right w:val="none" w:sz="0" w:space="0" w:color="auto"/>
      </w:divBdr>
    </w:div>
    <w:div w:id="93863945">
      <w:marLeft w:val="640"/>
      <w:marRight w:val="0"/>
      <w:marTop w:val="0"/>
      <w:marBottom w:val="0"/>
      <w:divBdr>
        <w:top w:val="none" w:sz="0" w:space="0" w:color="auto"/>
        <w:left w:val="none" w:sz="0" w:space="0" w:color="auto"/>
        <w:bottom w:val="none" w:sz="0" w:space="0" w:color="auto"/>
        <w:right w:val="none" w:sz="0" w:space="0" w:color="auto"/>
      </w:divBdr>
    </w:div>
    <w:div w:id="93865475">
      <w:marLeft w:val="640"/>
      <w:marRight w:val="0"/>
      <w:marTop w:val="0"/>
      <w:marBottom w:val="0"/>
      <w:divBdr>
        <w:top w:val="none" w:sz="0" w:space="0" w:color="auto"/>
        <w:left w:val="none" w:sz="0" w:space="0" w:color="auto"/>
        <w:bottom w:val="none" w:sz="0" w:space="0" w:color="auto"/>
        <w:right w:val="none" w:sz="0" w:space="0" w:color="auto"/>
      </w:divBdr>
    </w:div>
    <w:div w:id="94520728">
      <w:marLeft w:val="640"/>
      <w:marRight w:val="0"/>
      <w:marTop w:val="0"/>
      <w:marBottom w:val="0"/>
      <w:divBdr>
        <w:top w:val="none" w:sz="0" w:space="0" w:color="auto"/>
        <w:left w:val="none" w:sz="0" w:space="0" w:color="auto"/>
        <w:bottom w:val="none" w:sz="0" w:space="0" w:color="auto"/>
        <w:right w:val="none" w:sz="0" w:space="0" w:color="auto"/>
      </w:divBdr>
    </w:div>
    <w:div w:id="94591820">
      <w:marLeft w:val="640"/>
      <w:marRight w:val="0"/>
      <w:marTop w:val="0"/>
      <w:marBottom w:val="0"/>
      <w:divBdr>
        <w:top w:val="none" w:sz="0" w:space="0" w:color="auto"/>
        <w:left w:val="none" w:sz="0" w:space="0" w:color="auto"/>
        <w:bottom w:val="none" w:sz="0" w:space="0" w:color="auto"/>
        <w:right w:val="none" w:sz="0" w:space="0" w:color="auto"/>
      </w:divBdr>
    </w:div>
    <w:div w:id="94594330">
      <w:marLeft w:val="640"/>
      <w:marRight w:val="0"/>
      <w:marTop w:val="0"/>
      <w:marBottom w:val="0"/>
      <w:divBdr>
        <w:top w:val="none" w:sz="0" w:space="0" w:color="auto"/>
        <w:left w:val="none" w:sz="0" w:space="0" w:color="auto"/>
        <w:bottom w:val="none" w:sz="0" w:space="0" w:color="auto"/>
        <w:right w:val="none" w:sz="0" w:space="0" w:color="auto"/>
      </w:divBdr>
    </w:div>
    <w:div w:id="94788939">
      <w:marLeft w:val="640"/>
      <w:marRight w:val="0"/>
      <w:marTop w:val="0"/>
      <w:marBottom w:val="0"/>
      <w:divBdr>
        <w:top w:val="none" w:sz="0" w:space="0" w:color="auto"/>
        <w:left w:val="none" w:sz="0" w:space="0" w:color="auto"/>
        <w:bottom w:val="none" w:sz="0" w:space="0" w:color="auto"/>
        <w:right w:val="none" w:sz="0" w:space="0" w:color="auto"/>
      </w:divBdr>
    </w:div>
    <w:div w:id="94987037">
      <w:marLeft w:val="640"/>
      <w:marRight w:val="0"/>
      <w:marTop w:val="0"/>
      <w:marBottom w:val="0"/>
      <w:divBdr>
        <w:top w:val="none" w:sz="0" w:space="0" w:color="auto"/>
        <w:left w:val="none" w:sz="0" w:space="0" w:color="auto"/>
        <w:bottom w:val="none" w:sz="0" w:space="0" w:color="auto"/>
        <w:right w:val="none" w:sz="0" w:space="0" w:color="auto"/>
      </w:divBdr>
    </w:div>
    <w:div w:id="95295137">
      <w:marLeft w:val="640"/>
      <w:marRight w:val="0"/>
      <w:marTop w:val="0"/>
      <w:marBottom w:val="0"/>
      <w:divBdr>
        <w:top w:val="none" w:sz="0" w:space="0" w:color="auto"/>
        <w:left w:val="none" w:sz="0" w:space="0" w:color="auto"/>
        <w:bottom w:val="none" w:sz="0" w:space="0" w:color="auto"/>
        <w:right w:val="none" w:sz="0" w:space="0" w:color="auto"/>
      </w:divBdr>
    </w:div>
    <w:div w:id="95366242">
      <w:marLeft w:val="640"/>
      <w:marRight w:val="0"/>
      <w:marTop w:val="0"/>
      <w:marBottom w:val="0"/>
      <w:divBdr>
        <w:top w:val="none" w:sz="0" w:space="0" w:color="auto"/>
        <w:left w:val="none" w:sz="0" w:space="0" w:color="auto"/>
        <w:bottom w:val="none" w:sz="0" w:space="0" w:color="auto"/>
        <w:right w:val="none" w:sz="0" w:space="0" w:color="auto"/>
      </w:divBdr>
    </w:div>
    <w:div w:id="95715180">
      <w:marLeft w:val="640"/>
      <w:marRight w:val="0"/>
      <w:marTop w:val="0"/>
      <w:marBottom w:val="0"/>
      <w:divBdr>
        <w:top w:val="none" w:sz="0" w:space="0" w:color="auto"/>
        <w:left w:val="none" w:sz="0" w:space="0" w:color="auto"/>
        <w:bottom w:val="none" w:sz="0" w:space="0" w:color="auto"/>
        <w:right w:val="none" w:sz="0" w:space="0" w:color="auto"/>
      </w:divBdr>
    </w:div>
    <w:div w:id="96145259">
      <w:marLeft w:val="640"/>
      <w:marRight w:val="0"/>
      <w:marTop w:val="0"/>
      <w:marBottom w:val="0"/>
      <w:divBdr>
        <w:top w:val="none" w:sz="0" w:space="0" w:color="auto"/>
        <w:left w:val="none" w:sz="0" w:space="0" w:color="auto"/>
        <w:bottom w:val="none" w:sz="0" w:space="0" w:color="auto"/>
        <w:right w:val="none" w:sz="0" w:space="0" w:color="auto"/>
      </w:divBdr>
    </w:div>
    <w:div w:id="96369069">
      <w:marLeft w:val="640"/>
      <w:marRight w:val="0"/>
      <w:marTop w:val="0"/>
      <w:marBottom w:val="0"/>
      <w:divBdr>
        <w:top w:val="none" w:sz="0" w:space="0" w:color="auto"/>
        <w:left w:val="none" w:sz="0" w:space="0" w:color="auto"/>
        <w:bottom w:val="none" w:sz="0" w:space="0" w:color="auto"/>
        <w:right w:val="none" w:sz="0" w:space="0" w:color="auto"/>
      </w:divBdr>
    </w:div>
    <w:div w:id="96751423">
      <w:marLeft w:val="640"/>
      <w:marRight w:val="0"/>
      <w:marTop w:val="0"/>
      <w:marBottom w:val="0"/>
      <w:divBdr>
        <w:top w:val="none" w:sz="0" w:space="0" w:color="auto"/>
        <w:left w:val="none" w:sz="0" w:space="0" w:color="auto"/>
        <w:bottom w:val="none" w:sz="0" w:space="0" w:color="auto"/>
        <w:right w:val="none" w:sz="0" w:space="0" w:color="auto"/>
      </w:divBdr>
    </w:div>
    <w:div w:id="98061557">
      <w:marLeft w:val="640"/>
      <w:marRight w:val="0"/>
      <w:marTop w:val="0"/>
      <w:marBottom w:val="0"/>
      <w:divBdr>
        <w:top w:val="none" w:sz="0" w:space="0" w:color="auto"/>
        <w:left w:val="none" w:sz="0" w:space="0" w:color="auto"/>
        <w:bottom w:val="none" w:sz="0" w:space="0" w:color="auto"/>
        <w:right w:val="none" w:sz="0" w:space="0" w:color="auto"/>
      </w:divBdr>
    </w:div>
    <w:div w:id="98913585">
      <w:marLeft w:val="640"/>
      <w:marRight w:val="0"/>
      <w:marTop w:val="0"/>
      <w:marBottom w:val="0"/>
      <w:divBdr>
        <w:top w:val="none" w:sz="0" w:space="0" w:color="auto"/>
        <w:left w:val="none" w:sz="0" w:space="0" w:color="auto"/>
        <w:bottom w:val="none" w:sz="0" w:space="0" w:color="auto"/>
        <w:right w:val="none" w:sz="0" w:space="0" w:color="auto"/>
      </w:divBdr>
    </w:div>
    <w:div w:id="99228128">
      <w:marLeft w:val="640"/>
      <w:marRight w:val="0"/>
      <w:marTop w:val="0"/>
      <w:marBottom w:val="0"/>
      <w:divBdr>
        <w:top w:val="none" w:sz="0" w:space="0" w:color="auto"/>
        <w:left w:val="none" w:sz="0" w:space="0" w:color="auto"/>
        <w:bottom w:val="none" w:sz="0" w:space="0" w:color="auto"/>
        <w:right w:val="none" w:sz="0" w:space="0" w:color="auto"/>
      </w:divBdr>
    </w:div>
    <w:div w:id="99378109">
      <w:marLeft w:val="640"/>
      <w:marRight w:val="0"/>
      <w:marTop w:val="0"/>
      <w:marBottom w:val="0"/>
      <w:divBdr>
        <w:top w:val="none" w:sz="0" w:space="0" w:color="auto"/>
        <w:left w:val="none" w:sz="0" w:space="0" w:color="auto"/>
        <w:bottom w:val="none" w:sz="0" w:space="0" w:color="auto"/>
        <w:right w:val="none" w:sz="0" w:space="0" w:color="auto"/>
      </w:divBdr>
    </w:div>
    <w:div w:id="100221160">
      <w:marLeft w:val="640"/>
      <w:marRight w:val="0"/>
      <w:marTop w:val="0"/>
      <w:marBottom w:val="0"/>
      <w:divBdr>
        <w:top w:val="none" w:sz="0" w:space="0" w:color="auto"/>
        <w:left w:val="none" w:sz="0" w:space="0" w:color="auto"/>
        <w:bottom w:val="none" w:sz="0" w:space="0" w:color="auto"/>
        <w:right w:val="none" w:sz="0" w:space="0" w:color="auto"/>
      </w:divBdr>
    </w:div>
    <w:div w:id="100221732">
      <w:marLeft w:val="640"/>
      <w:marRight w:val="0"/>
      <w:marTop w:val="0"/>
      <w:marBottom w:val="0"/>
      <w:divBdr>
        <w:top w:val="none" w:sz="0" w:space="0" w:color="auto"/>
        <w:left w:val="none" w:sz="0" w:space="0" w:color="auto"/>
        <w:bottom w:val="none" w:sz="0" w:space="0" w:color="auto"/>
        <w:right w:val="none" w:sz="0" w:space="0" w:color="auto"/>
      </w:divBdr>
    </w:div>
    <w:div w:id="100340147">
      <w:marLeft w:val="640"/>
      <w:marRight w:val="0"/>
      <w:marTop w:val="0"/>
      <w:marBottom w:val="0"/>
      <w:divBdr>
        <w:top w:val="none" w:sz="0" w:space="0" w:color="auto"/>
        <w:left w:val="none" w:sz="0" w:space="0" w:color="auto"/>
        <w:bottom w:val="none" w:sz="0" w:space="0" w:color="auto"/>
        <w:right w:val="none" w:sz="0" w:space="0" w:color="auto"/>
      </w:divBdr>
    </w:div>
    <w:div w:id="100954776">
      <w:marLeft w:val="640"/>
      <w:marRight w:val="0"/>
      <w:marTop w:val="0"/>
      <w:marBottom w:val="0"/>
      <w:divBdr>
        <w:top w:val="none" w:sz="0" w:space="0" w:color="auto"/>
        <w:left w:val="none" w:sz="0" w:space="0" w:color="auto"/>
        <w:bottom w:val="none" w:sz="0" w:space="0" w:color="auto"/>
        <w:right w:val="none" w:sz="0" w:space="0" w:color="auto"/>
      </w:divBdr>
    </w:div>
    <w:div w:id="101077156">
      <w:marLeft w:val="640"/>
      <w:marRight w:val="0"/>
      <w:marTop w:val="0"/>
      <w:marBottom w:val="0"/>
      <w:divBdr>
        <w:top w:val="none" w:sz="0" w:space="0" w:color="auto"/>
        <w:left w:val="none" w:sz="0" w:space="0" w:color="auto"/>
        <w:bottom w:val="none" w:sz="0" w:space="0" w:color="auto"/>
        <w:right w:val="none" w:sz="0" w:space="0" w:color="auto"/>
      </w:divBdr>
    </w:div>
    <w:div w:id="101078160">
      <w:marLeft w:val="640"/>
      <w:marRight w:val="0"/>
      <w:marTop w:val="0"/>
      <w:marBottom w:val="0"/>
      <w:divBdr>
        <w:top w:val="none" w:sz="0" w:space="0" w:color="auto"/>
        <w:left w:val="none" w:sz="0" w:space="0" w:color="auto"/>
        <w:bottom w:val="none" w:sz="0" w:space="0" w:color="auto"/>
        <w:right w:val="none" w:sz="0" w:space="0" w:color="auto"/>
      </w:divBdr>
    </w:div>
    <w:div w:id="101152006">
      <w:marLeft w:val="640"/>
      <w:marRight w:val="0"/>
      <w:marTop w:val="0"/>
      <w:marBottom w:val="0"/>
      <w:divBdr>
        <w:top w:val="none" w:sz="0" w:space="0" w:color="auto"/>
        <w:left w:val="none" w:sz="0" w:space="0" w:color="auto"/>
        <w:bottom w:val="none" w:sz="0" w:space="0" w:color="auto"/>
        <w:right w:val="none" w:sz="0" w:space="0" w:color="auto"/>
      </w:divBdr>
    </w:div>
    <w:div w:id="101455757">
      <w:marLeft w:val="640"/>
      <w:marRight w:val="0"/>
      <w:marTop w:val="0"/>
      <w:marBottom w:val="0"/>
      <w:divBdr>
        <w:top w:val="none" w:sz="0" w:space="0" w:color="auto"/>
        <w:left w:val="none" w:sz="0" w:space="0" w:color="auto"/>
        <w:bottom w:val="none" w:sz="0" w:space="0" w:color="auto"/>
        <w:right w:val="none" w:sz="0" w:space="0" w:color="auto"/>
      </w:divBdr>
    </w:div>
    <w:div w:id="101460061">
      <w:marLeft w:val="640"/>
      <w:marRight w:val="0"/>
      <w:marTop w:val="0"/>
      <w:marBottom w:val="0"/>
      <w:divBdr>
        <w:top w:val="none" w:sz="0" w:space="0" w:color="auto"/>
        <w:left w:val="none" w:sz="0" w:space="0" w:color="auto"/>
        <w:bottom w:val="none" w:sz="0" w:space="0" w:color="auto"/>
        <w:right w:val="none" w:sz="0" w:space="0" w:color="auto"/>
      </w:divBdr>
    </w:div>
    <w:div w:id="101608999">
      <w:marLeft w:val="640"/>
      <w:marRight w:val="0"/>
      <w:marTop w:val="0"/>
      <w:marBottom w:val="0"/>
      <w:divBdr>
        <w:top w:val="none" w:sz="0" w:space="0" w:color="auto"/>
        <w:left w:val="none" w:sz="0" w:space="0" w:color="auto"/>
        <w:bottom w:val="none" w:sz="0" w:space="0" w:color="auto"/>
        <w:right w:val="none" w:sz="0" w:space="0" w:color="auto"/>
      </w:divBdr>
    </w:div>
    <w:div w:id="101730363">
      <w:marLeft w:val="640"/>
      <w:marRight w:val="0"/>
      <w:marTop w:val="0"/>
      <w:marBottom w:val="0"/>
      <w:divBdr>
        <w:top w:val="none" w:sz="0" w:space="0" w:color="auto"/>
        <w:left w:val="none" w:sz="0" w:space="0" w:color="auto"/>
        <w:bottom w:val="none" w:sz="0" w:space="0" w:color="auto"/>
        <w:right w:val="none" w:sz="0" w:space="0" w:color="auto"/>
      </w:divBdr>
    </w:div>
    <w:div w:id="101846293">
      <w:marLeft w:val="640"/>
      <w:marRight w:val="0"/>
      <w:marTop w:val="0"/>
      <w:marBottom w:val="0"/>
      <w:divBdr>
        <w:top w:val="none" w:sz="0" w:space="0" w:color="auto"/>
        <w:left w:val="none" w:sz="0" w:space="0" w:color="auto"/>
        <w:bottom w:val="none" w:sz="0" w:space="0" w:color="auto"/>
        <w:right w:val="none" w:sz="0" w:space="0" w:color="auto"/>
      </w:divBdr>
    </w:div>
    <w:div w:id="101850696">
      <w:marLeft w:val="640"/>
      <w:marRight w:val="0"/>
      <w:marTop w:val="0"/>
      <w:marBottom w:val="0"/>
      <w:divBdr>
        <w:top w:val="none" w:sz="0" w:space="0" w:color="auto"/>
        <w:left w:val="none" w:sz="0" w:space="0" w:color="auto"/>
        <w:bottom w:val="none" w:sz="0" w:space="0" w:color="auto"/>
        <w:right w:val="none" w:sz="0" w:space="0" w:color="auto"/>
      </w:divBdr>
    </w:div>
    <w:div w:id="102042579">
      <w:marLeft w:val="640"/>
      <w:marRight w:val="0"/>
      <w:marTop w:val="0"/>
      <w:marBottom w:val="0"/>
      <w:divBdr>
        <w:top w:val="none" w:sz="0" w:space="0" w:color="auto"/>
        <w:left w:val="none" w:sz="0" w:space="0" w:color="auto"/>
        <w:bottom w:val="none" w:sz="0" w:space="0" w:color="auto"/>
        <w:right w:val="none" w:sz="0" w:space="0" w:color="auto"/>
      </w:divBdr>
    </w:div>
    <w:div w:id="102068716">
      <w:marLeft w:val="640"/>
      <w:marRight w:val="0"/>
      <w:marTop w:val="0"/>
      <w:marBottom w:val="0"/>
      <w:divBdr>
        <w:top w:val="none" w:sz="0" w:space="0" w:color="auto"/>
        <w:left w:val="none" w:sz="0" w:space="0" w:color="auto"/>
        <w:bottom w:val="none" w:sz="0" w:space="0" w:color="auto"/>
        <w:right w:val="none" w:sz="0" w:space="0" w:color="auto"/>
      </w:divBdr>
    </w:div>
    <w:div w:id="102461322">
      <w:marLeft w:val="640"/>
      <w:marRight w:val="0"/>
      <w:marTop w:val="0"/>
      <w:marBottom w:val="0"/>
      <w:divBdr>
        <w:top w:val="none" w:sz="0" w:space="0" w:color="auto"/>
        <w:left w:val="none" w:sz="0" w:space="0" w:color="auto"/>
        <w:bottom w:val="none" w:sz="0" w:space="0" w:color="auto"/>
        <w:right w:val="none" w:sz="0" w:space="0" w:color="auto"/>
      </w:divBdr>
    </w:div>
    <w:div w:id="103228899">
      <w:marLeft w:val="640"/>
      <w:marRight w:val="0"/>
      <w:marTop w:val="0"/>
      <w:marBottom w:val="0"/>
      <w:divBdr>
        <w:top w:val="none" w:sz="0" w:space="0" w:color="auto"/>
        <w:left w:val="none" w:sz="0" w:space="0" w:color="auto"/>
        <w:bottom w:val="none" w:sz="0" w:space="0" w:color="auto"/>
        <w:right w:val="none" w:sz="0" w:space="0" w:color="auto"/>
      </w:divBdr>
    </w:div>
    <w:div w:id="103310849">
      <w:marLeft w:val="640"/>
      <w:marRight w:val="0"/>
      <w:marTop w:val="0"/>
      <w:marBottom w:val="0"/>
      <w:divBdr>
        <w:top w:val="none" w:sz="0" w:space="0" w:color="auto"/>
        <w:left w:val="none" w:sz="0" w:space="0" w:color="auto"/>
        <w:bottom w:val="none" w:sz="0" w:space="0" w:color="auto"/>
        <w:right w:val="none" w:sz="0" w:space="0" w:color="auto"/>
      </w:divBdr>
    </w:div>
    <w:div w:id="103573992">
      <w:marLeft w:val="640"/>
      <w:marRight w:val="0"/>
      <w:marTop w:val="0"/>
      <w:marBottom w:val="0"/>
      <w:divBdr>
        <w:top w:val="none" w:sz="0" w:space="0" w:color="auto"/>
        <w:left w:val="none" w:sz="0" w:space="0" w:color="auto"/>
        <w:bottom w:val="none" w:sz="0" w:space="0" w:color="auto"/>
        <w:right w:val="none" w:sz="0" w:space="0" w:color="auto"/>
      </w:divBdr>
    </w:div>
    <w:div w:id="103816939">
      <w:marLeft w:val="640"/>
      <w:marRight w:val="0"/>
      <w:marTop w:val="0"/>
      <w:marBottom w:val="0"/>
      <w:divBdr>
        <w:top w:val="none" w:sz="0" w:space="0" w:color="auto"/>
        <w:left w:val="none" w:sz="0" w:space="0" w:color="auto"/>
        <w:bottom w:val="none" w:sz="0" w:space="0" w:color="auto"/>
        <w:right w:val="none" w:sz="0" w:space="0" w:color="auto"/>
      </w:divBdr>
    </w:div>
    <w:div w:id="104083234">
      <w:marLeft w:val="640"/>
      <w:marRight w:val="0"/>
      <w:marTop w:val="0"/>
      <w:marBottom w:val="0"/>
      <w:divBdr>
        <w:top w:val="none" w:sz="0" w:space="0" w:color="auto"/>
        <w:left w:val="none" w:sz="0" w:space="0" w:color="auto"/>
        <w:bottom w:val="none" w:sz="0" w:space="0" w:color="auto"/>
        <w:right w:val="none" w:sz="0" w:space="0" w:color="auto"/>
      </w:divBdr>
    </w:div>
    <w:div w:id="104157133">
      <w:marLeft w:val="640"/>
      <w:marRight w:val="0"/>
      <w:marTop w:val="0"/>
      <w:marBottom w:val="0"/>
      <w:divBdr>
        <w:top w:val="none" w:sz="0" w:space="0" w:color="auto"/>
        <w:left w:val="none" w:sz="0" w:space="0" w:color="auto"/>
        <w:bottom w:val="none" w:sz="0" w:space="0" w:color="auto"/>
        <w:right w:val="none" w:sz="0" w:space="0" w:color="auto"/>
      </w:divBdr>
    </w:div>
    <w:div w:id="104203732">
      <w:marLeft w:val="640"/>
      <w:marRight w:val="0"/>
      <w:marTop w:val="0"/>
      <w:marBottom w:val="0"/>
      <w:divBdr>
        <w:top w:val="none" w:sz="0" w:space="0" w:color="auto"/>
        <w:left w:val="none" w:sz="0" w:space="0" w:color="auto"/>
        <w:bottom w:val="none" w:sz="0" w:space="0" w:color="auto"/>
        <w:right w:val="none" w:sz="0" w:space="0" w:color="auto"/>
      </w:divBdr>
    </w:div>
    <w:div w:id="104350584">
      <w:marLeft w:val="640"/>
      <w:marRight w:val="0"/>
      <w:marTop w:val="0"/>
      <w:marBottom w:val="0"/>
      <w:divBdr>
        <w:top w:val="none" w:sz="0" w:space="0" w:color="auto"/>
        <w:left w:val="none" w:sz="0" w:space="0" w:color="auto"/>
        <w:bottom w:val="none" w:sz="0" w:space="0" w:color="auto"/>
        <w:right w:val="none" w:sz="0" w:space="0" w:color="auto"/>
      </w:divBdr>
    </w:div>
    <w:div w:id="104618097">
      <w:marLeft w:val="640"/>
      <w:marRight w:val="0"/>
      <w:marTop w:val="0"/>
      <w:marBottom w:val="0"/>
      <w:divBdr>
        <w:top w:val="none" w:sz="0" w:space="0" w:color="auto"/>
        <w:left w:val="none" w:sz="0" w:space="0" w:color="auto"/>
        <w:bottom w:val="none" w:sz="0" w:space="0" w:color="auto"/>
        <w:right w:val="none" w:sz="0" w:space="0" w:color="auto"/>
      </w:divBdr>
    </w:div>
    <w:div w:id="104619526">
      <w:marLeft w:val="640"/>
      <w:marRight w:val="0"/>
      <w:marTop w:val="0"/>
      <w:marBottom w:val="0"/>
      <w:divBdr>
        <w:top w:val="none" w:sz="0" w:space="0" w:color="auto"/>
        <w:left w:val="none" w:sz="0" w:space="0" w:color="auto"/>
        <w:bottom w:val="none" w:sz="0" w:space="0" w:color="auto"/>
        <w:right w:val="none" w:sz="0" w:space="0" w:color="auto"/>
      </w:divBdr>
    </w:div>
    <w:div w:id="105851389">
      <w:marLeft w:val="640"/>
      <w:marRight w:val="0"/>
      <w:marTop w:val="0"/>
      <w:marBottom w:val="0"/>
      <w:divBdr>
        <w:top w:val="none" w:sz="0" w:space="0" w:color="auto"/>
        <w:left w:val="none" w:sz="0" w:space="0" w:color="auto"/>
        <w:bottom w:val="none" w:sz="0" w:space="0" w:color="auto"/>
        <w:right w:val="none" w:sz="0" w:space="0" w:color="auto"/>
      </w:divBdr>
    </w:div>
    <w:div w:id="105857744">
      <w:marLeft w:val="640"/>
      <w:marRight w:val="0"/>
      <w:marTop w:val="0"/>
      <w:marBottom w:val="0"/>
      <w:divBdr>
        <w:top w:val="none" w:sz="0" w:space="0" w:color="auto"/>
        <w:left w:val="none" w:sz="0" w:space="0" w:color="auto"/>
        <w:bottom w:val="none" w:sz="0" w:space="0" w:color="auto"/>
        <w:right w:val="none" w:sz="0" w:space="0" w:color="auto"/>
      </w:divBdr>
    </w:div>
    <w:div w:id="106198009">
      <w:marLeft w:val="640"/>
      <w:marRight w:val="0"/>
      <w:marTop w:val="0"/>
      <w:marBottom w:val="0"/>
      <w:divBdr>
        <w:top w:val="none" w:sz="0" w:space="0" w:color="auto"/>
        <w:left w:val="none" w:sz="0" w:space="0" w:color="auto"/>
        <w:bottom w:val="none" w:sz="0" w:space="0" w:color="auto"/>
        <w:right w:val="none" w:sz="0" w:space="0" w:color="auto"/>
      </w:divBdr>
    </w:div>
    <w:div w:id="106386699">
      <w:marLeft w:val="640"/>
      <w:marRight w:val="0"/>
      <w:marTop w:val="0"/>
      <w:marBottom w:val="0"/>
      <w:divBdr>
        <w:top w:val="none" w:sz="0" w:space="0" w:color="auto"/>
        <w:left w:val="none" w:sz="0" w:space="0" w:color="auto"/>
        <w:bottom w:val="none" w:sz="0" w:space="0" w:color="auto"/>
        <w:right w:val="none" w:sz="0" w:space="0" w:color="auto"/>
      </w:divBdr>
    </w:div>
    <w:div w:id="106702253">
      <w:marLeft w:val="640"/>
      <w:marRight w:val="0"/>
      <w:marTop w:val="0"/>
      <w:marBottom w:val="0"/>
      <w:divBdr>
        <w:top w:val="none" w:sz="0" w:space="0" w:color="auto"/>
        <w:left w:val="none" w:sz="0" w:space="0" w:color="auto"/>
        <w:bottom w:val="none" w:sz="0" w:space="0" w:color="auto"/>
        <w:right w:val="none" w:sz="0" w:space="0" w:color="auto"/>
      </w:divBdr>
    </w:div>
    <w:div w:id="107236794">
      <w:marLeft w:val="640"/>
      <w:marRight w:val="0"/>
      <w:marTop w:val="0"/>
      <w:marBottom w:val="0"/>
      <w:divBdr>
        <w:top w:val="none" w:sz="0" w:space="0" w:color="auto"/>
        <w:left w:val="none" w:sz="0" w:space="0" w:color="auto"/>
        <w:bottom w:val="none" w:sz="0" w:space="0" w:color="auto"/>
        <w:right w:val="none" w:sz="0" w:space="0" w:color="auto"/>
      </w:divBdr>
    </w:div>
    <w:div w:id="107286633">
      <w:marLeft w:val="640"/>
      <w:marRight w:val="0"/>
      <w:marTop w:val="0"/>
      <w:marBottom w:val="0"/>
      <w:divBdr>
        <w:top w:val="none" w:sz="0" w:space="0" w:color="auto"/>
        <w:left w:val="none" w:sz="0" w:space="0" w:color="auto"/>
        <w:bottom w:val="none" w:sz="0" w:space="0" w:color="auto"/>
        <w:right w:val="none" w:sz="0" w:space="0" w:color="auto"/>
      </w:divBdr>
    </w:div>
    <w:div w:id="107623580">
      <w:marLeft w:val="640"/>
      <w:marRight w:val="0"/>
      <w:marTop w:val="0"/>
      <w:marBottom w:val="0"/>
      <w:divBdr>
        <w:top w:val="none" w:sz="0" w:space="0" w:color="auto"/>
        <w:left w:val="none" w:sz="0" w:space="0" w:color="auto"/>
        <w:bottom w:val="none" w:sz="0" w:space="0" w:color="auto"/>
        <w:right w:val="none" w:sz="0" w:space="0" w:color="auto"/>
      </w:divBdr>
    </w:div>
    <w:div w:id="107773613">
      <w:marLeft w:val="640"/>
      <w:marRight w:val="0"/>
      <w:marTop w:val="0"/>
      <w:marBottom w:val="0"/>
      <w:divBdr>
        <w:top w:val="none" w:sz="0" w:space="0" w:color="auto"/>
        <w:left w:val="none" w:sz="0" w:space="0" w:color="auto"/>
        <w:bottom w:val="none" w:sz="0" w:space="0" w:color="auto"/>
        <w:right w:val="none" w:sz="0" w:space="0" w:color="auto"/>
      </w:divBdr>
    </w:div>
    <w:div w:id="107899121">
      <w:marLeft w:val="640"/>
      <w:marRight w:val="0"/>
      <w:marTop w:val="0"/>
      <w:marBottom w:val="0"/>
      <w:divBdr>
        <w:top w:val="none" w:sz="0" w:space="0" w:color="auto"/>
        <w:left w:val="none" w:sz="0" w:space="0" w:color="auto"/>
        <w:bottom w:val="none" w:sz="0" w:space="0" w:color="auto"/>
        <w:right w:val="none" w:sz="0" w:space="0" w:color="auto"/>
      </w:divBdr>
    </w:div>
    <w:div w:id="108355986">
      <w:marLeft w:val="640"/>
      <w:marRight w:val="0"/>
      <w:marTop w:val="0"/>
      <w:marBottom w:val="0"/>
      <w:divBdr>
        <w:top w:val="none" w:sz="0" w:space="0" w:color="auto"/>
        <w:left w:val="none" w:sz="0" w:space="0" w:color="auto"/>
        <w:bottom w:val="none" w:sz="0" w:space="0" w:color="auto"/>
        <w:right w:val="none" w:sz="0" w:space="0" w:color="auto"/>
      </w:divBdr>
    </w:div>
    <w:div w:id="108547127">
      <w:marLeft w:val="640"/>
      <w:marRight w:val="0"/>
      <w:marTop w:val="0"/>
      <w:marBottom w:val="0"/>
      <w:divBdr>
        <w:top w:val="none" w:sz="0" w:space="0" w:color="auto"/>
        <w:left w:val="none" w:sz="0" w:space="0" w:color="auto"/>
        <w:bottom w:val="none" w:sz="0" w:space="0" w:color="auto"/>
        <w:right w:val="none" w:sz="0" w:space="0" w:color="auto"/>
      </w:divBdr>
    </w:div>
    <w:div w:id="108865346">
      <w:marLeft w:val="640"/>
      <w:marRight w:val="0"/>
      <w:marTop w:val="0"/>
      <w:marBottom w:val="0"/>
      <w:divBdr>
        <w:top w:val="none" w:sz="0" w:space="0" w:color="auto"/>
        <w:left w:val="none" w:sz="0" w:space="0" w:color="auto"/>
        <w:bottom w:val="none" w:sz="0" w:space="0" w:color="auto"/>
        <w:right w:val="none" w:sz="0" w:space="0" w:color="auto"/>
      </w:divBdr>
    </w:div>
    <w:div w:id="108938028">
      <w:marLeft w:val="640"/>
      <w:marRight w:val="0"/>
      <w:marTop w:val="0"/>
      <w:marBottom w:val="0"/>
      <w:divBdr>
        <w:top w:val="none" w:sz="0" w:space="0" w:color="auto"/>
        <w:left w:val="none" w:sz="0" w:space="0" w:color="auto"/>
        <w:bottom w:val="none" w:sz="0" w:space="0" w:color="auto"/>
        <w:right w:val="none" w:sz="0" w:space="0" w:color="auto"/>
      </w:divBdr>
    </w:div>
    <w:div w:id="109595476">
      <w:marLeft w:val="640"/>
      <w:marRight w:val="0"/>
      <w:marTop w:val="0"/>
      <w:marBottom w:val="0"/>
      <w:divBdr>
        <w:top w:val="none" w:sz="0" w:space="0" w:color="auto"/>
        <w:left w:val="none" w:sz="0" w:space="0" w:color="auto"/>
        <w:bottom w:val="none" w:sz="0" w:space="0" w:color="auto"/>
        <w:right w:val="none" w:sz="0" w:space="0" w:color="auto"/>
      </w:divBdr>
    </w:div>
    <w:div w:id="109669330">
      <w:marLeft w:val="640"/>
      <w:marRight w:val="0"/>
      <w:marTop w:val="0"/>
      <w:marBottom w:val="0"/>
      <w:divBdr>
        <w:top w:val="none" w:sz="0" w:space="0" w:color="auto"/>
        <w:left w:val="none" w:sz="0" w:space="0" w:color="auto"/>
        <w:bottom w:val="none" w:sz="0" w:space="0" w:color="auto"/>
        <w:right w:val="none" w:sz="0" w:space="0" w:color="auto"/>
      </w:divBdr>
    </w:div>
    <w:div w:id="109713809">
      <w:marLeft w:val="640"/>
      <w:marRight w:val="0"/>
      <w:marTop w:val="0"/>
      <w:marBottom w:val="0"/>
      <w:divBdr>
        <w:top w:val="none" w:sz="0" w:space="0" w:color="auto"/>
        <w:left w:val="none" w:sz="0" w:space="0" w:color="auto"/>
        <w:bottom w:val="none" w:sz="0" w:space="0" w:color="auto"/>
        <w:right w:val="none" w:sz="0" w:space="0" w:color="auto"/>
      </w:divBdr>
    </w:div>
    <w:div w:id="109782763">
      <w:marLeft w:val="640"/>
      <w:marRight w:val="0"/>
      <w:marTop w:val="0"/>
      <w:marBottom w:val="0"/>
      <w:divBdr>
        <w:top w:val="none" w:sz="0" w:space="0" w:color="auto"/>
        <w:left w:val="none" w:sz="0" w:space="0" w:color="auto"/>
        <w:bottom w:val="none" w:sz="0" w:space="0" w:color="auto"/>
        <w:right w:val="none" w:sz="0" w:space="0" w:color="auto"/>
      </w:divBdr>
    </w:div>
    <w:div w:id="109904056">
      <w:marLeft w:val="640"/>
      <w:marRight w:val="0"/>
      <w:marTop w:val="0"/>
      <w:marBottom w:val="0"/>
      <w:divBdr>
        <w:top w:val="none" w:sz="0" w:space="0" w:color="auto"/>
        <w:left w:val="none" w:sz="0" w:space="0" w:color="auto"/>
        <w:bottom w:val="none" w:sz="0" w:space="0" w:color="auto"/>
        <w:right w:val="none" w:sz="0" w:space="0" w:color="auto"/>
      </w:divBdr>
    </w:div>
    <w:div w:id="110636689">
      <w:marLeft w:val="640"/>
      <w:marRight w:val="0"/>
      <w:marTop w:val="0"/>
      <w:marBottom w:val="0"/>
      <w:divBdr>
        <w:top w:val="none" w:sz="0" w:space="0" w:color="auto"/>
        <w:left w:val="none" w:sz="0" w:space="0" w:color="auto"/>
        <w:bottom w:val="none" w:sz="0" w:space="0" w:color="auto"/>
        <w:right w:val="none" w:sz="0" w:space="0" w:color="auto"/>
      </w:divBdr>
    </w:div>
    <w:div w:id="110705772">
      <w:marLeft w:val="640"/>
      <w:marRight w:val="0"/>
      <w:marTop w:val="0"/>
      <w:marBottom w:val="0"/>
      <w:divBdr>
        <w:top w:val="none" w:sz="0" w:space="0" w:color="auto"/>
        <w:left w:val="none" w:sz="0" w:space="0" w:color="auto"/>
        <w:bottom w:val="none" w:sz="0" w:space="0" w:color="auto"/>
        <w:right w:val="none" w:sz="0" w:space="0" w:color="auto"/>
      </w:divBdr>
    </w:div>
    <w:div w:id="110780421">
      <w:marLeft w:val="640"/>
      <w:marRight w:val="0"/>
      <w:marTop w:val="0"/>
      <w:marBottom w:val="0"/>
      <w:divBdr>
        <w:top w:val="none" w:sz="0" w:space="0" w:color="auto"/>
        <w:left w:val="none" w:sz="0" w:space="0" w:color="auto"/>
        <w:bottom w:val="none" w:sz="0" w:space="0" w:color="auto"/>
        <w:right w:val="none" w:sz="0" w:space="0" w:color="auto"/>
      </w:divBdr>
    </w:div>
    <w:div w:id="110826201">
      <w:marLeft w:val="640"/>
      <w:marRight w:val="0"/>
      <w:marTop w:val="0"/>
      <w:marBottom w:val="0"/>
      <w:divBdr>
        <w:top w:val="none" w:sz="0" w:space="0" w:color="auto"/>
        <w:left w:val="none" w:sz="0" w:space="0" w:color="auto"/>
        <w:bottom w:val="none" w:sz="0" w:space="0" w:color="auto"/>
        <w:right w:val="none" w:sz="0" w:space="0" w:color="auto"/>
      </w:divBdr>
    </w:div>
    <w:div w:id="111748939">
      <w:marLeft w:val="640"/>
      <w:marRight w:val="0"/>
      <w:marTop w:val="0"/>
      <w:marBottom w:val="0"/>
      <w:divBdr>
        <w:top w:val="none" w:sz="0" w:space="0" w:color="auto"/>
        <w:left w:val="none" w:sz="0" w:space="0" w:color="auto"/>
        <w:bottom w:val="none" w:sz="0" w:space="0" w:color="auto"/>
        <w:right w:val="none" w:sz="0" w:space="0" w:color="auto"/>
      </w:divBdr>
    </w:div>
    <w:div w:id="111830428">
      <w:marLeft w:val="640"/>
      <w:marRight w:val="0"/>
      <w:marTop w:val="0"/>
      <w:marBottom w:val="0"/>
      <w:divBdr>
        <w:top w:val="none" w:sz="0" w:space="0" w:color="auto"/>
        <w:left w:val="none" w:sz="0" w:space="0" w:color="auto"/>
        <w:bottom w:val="none" w:sz="0" w:space="0" w:color="auto"/>
        <w:right w:val="none" w:sz="0" w:space="0" w:color="auto"/>
      </w:divBdr>
    </w:div>
    <w:div w:id="111898803">
      <w:marLeft w:val="640"/>
      <w:marRight w:val="0"/>
      <w:marTop w:val="0"/>
      <w:marBottom w:val="0"/>
      <w:divBdr>
        <w:top w:val="none" w:sz="0" w:space="0" w:color="auto"/>
        <w:left w:val="none" w:sz="0" w:space="0" w:color="auto"/>
        <w:bottom w:val="none" w:sz="0" w:space="0" w:color="auto"/>
        <w:right w:val="none" w:sz="0" w:space="0" w:color="auto"/>
      </w:divBdr>
    </w:div>
    <w:div w:id="112597781">
      <w:marLeft w:val="640"/>
      <w:marRight w:val="0"/>
      <w:marTop w:val="0"/>
      <w:marBottom w:val="0"/>
      <w:divBdr>
        <w:top w:val="none" w:sz="0" w:space="0" w:color="auto"/>
        <w:left w:val="none" w:sz="0" w:space="0" w:color="auto"/>
        <w:bottom w:val="none" w:sz="0" w:space="0" w:color="auto"/>
        <w:right w:val="none" w:sz="0" w:space="0" w:color="auto"/>
      </w:divBdr>
    </w:div>
    <w:div w:id="112603117">
      <w:marLeft w:val="640"/>
      <w:marRight w:val="0"/>
      <w:marTop w:val="0"/>
      <w:marBottom w:val="0"/>
      <w:divBdr>
        <w:top w:val="none" w:sz="0" w:space="0" w:color="auto"/>
        <w:left w:val="none" w:sz="0" w:space="0" w:color="auto"/>
        <w:bottom w:val="none" w:sz="0" w:space="0" w:color="auto"/>
        <w:right w:val="none" w:sz="0" w:space="0" w:color="auto"/>
      </w:divBdr>
    </w:div>
    <w:div w:id="113452671">
      <w:marLeft w:val="640"/>
      <w:marRight w:val="0"/>
      <w:marTop w:val="0"/>
      <w:marBottom w:val="0"/>
      <w:divBdr>
        <w:top w:val="none" w:sz="0" w:space="0" w:color="auto"/>
        <w:left w:val="none" w:sz="0" w:space="0" w:color="auto"/>
        <w:bottom w:val="none" w:sz="0" w:space="0" w:color="auto"/>
        <w:right w:val="none" w:sz="0" w:space="0" w:color="auto"/>
      </w:divBdr>
    </w:div>
    <w:div w:id="113837151">
      <w:marLeft w:val="640"/>
      <w:marRight w:val="0"/>
      <w:marTop w:val="0"/>
      <w:marBottom w:val="0"/>
      <w:divBdr>
        <w:top w:val="none" w:sz="0" w:space="0" w:color="auto"/>
        <w:left w:val="none" w:sz="0" w:space="0" w:color="auto"/>
        <w:bottom w:val="none" w:sz="0" w:space="0" w:color="auto"/>
        <w:right w:val="none" w:sz="0" w:space="0" w:color="auto"/>
      </w:divBdr>
    </w:div>
    <w:div w:id="113911671">
      <w:marLeft w:val="640"/>
      <w:marRight w:val="0"/>
      <w:marTop w:val="0"/>
      <w:marBottom w:val="0"/>
      <w:divBdr>
        <w:top w:val="none" w:sz="0" w:space="0" w:color="auto"/>
        <w:left w:val="none" w:sz="0" w:space="0" w:color="auto"/>
        <w:bottom w:val="none" w:sz="0" w:space="0" w:color="auto"/>
        <w:right w:val="none" w:sz="0" w:space="0" w:color="auto"/>
      </w:divBdr>
    </w:div>
    <w:div w:id="113912043">
      <w:marLeft w:val="640"/>
      <w:marRight w:val="0"/>
      <w:marTop w:val="0"/>
      <w:marBottom w:val="0"/>
      <w:divBdr>
        <w:top w:val="none" w:sz="0" w:space="0" w:color="auto"/>
        <w:left w:val="none" w:sz="0" w:space="0" w:color="auto"/>
        <w:bottom w:val="none" w:sz="0" w:space="0" w:color="auto"/>
        <w:right w:val="none" w:sz="0" w:space="0" w:color="auto"/>
      </w:divBdr>
    </w:div>
    <w:div w:id="114255825">
      <w:marLeft w:val="640"/>
      <w:marRight w:val="0"/>
      <w:marTop w:val="0"/>
      <w:marBottom w:val="0"/>
      <w:divBdr>
        <w:top w:val="none" w:sz="0" w:space="0" w:color="auto"/>
        <w:left w:val="none" w:sz="0" w:space="0" w:color="auto"/>
        <w:bottom w:val="none" w:sz="0" w:space="0" w:color="auto"/>
        <w:right w:val="none" w:sz="0" w:space="0" w:color="auto"/>
      </w:divBdr>
    </w:div>
    <w:div w:id="114449346">
      <w:marLeft w:val="640"/>
      <w:marRight w:val="0"/>
      <w:marTop w:val="0"/>
      <w:marBottom w:val="0"/>
      <w:divBdr>
        <w:top w:val="none" w:sz="0" w:space="0" w:color="auto"/>
        <w:left w:val="none" w:sz="0" w:space="0" w:color="auto"/>
        <w:bottom w:val="none" w:sz="0" w:space="0" w:color="auto"/>
        <w:right w:val="none" w:sz="0" w:space="0" w:color="auto"/>
      </w:divBdr>
    </w:div>
    <w:div w:id="114566401">
      <w:marLeft w:val="640"/>
      <w:marRight w:val="0"/>
      <w:marTop w:val="0"/>
      <w:marBottom w:val="0"/>
      <w:divBdr>
        <w:top w:val="none" w:sz="0" w:space="0" w:color="auto"/>
        <w:left w:val="none" w:sz="0" w:space="0" w:color="auto"/>
        <w:bottom w:val="none" w:sz="0" w:space="0" w:color="auto"/>
        <w:right w:val="none" w:sz="0" w:space="0" w:color="auto"/>
      </w:divBdr>
    </w:div>
    <w:div w:id="114754496">
      <w:marLeft w:val="640"/>
      <w:marRight w:val="0"/>
      <w:marTop w:val="0"/>
      <w:marBottom w:val="0"/>
      <w:divBdr>
        <w:top w:val="none" w:sz="0" w:space="0" w:color="auto"/>
        <w:left w:val="none" w:sz="0" w:space="0" w:color="auto"/>
        <w:bottom w:val="none" w:sz="0" w:space="0" w:color="auto"/>
        <w:right w:val="none" w:sz="0" w:space="0" w:color="auto"/>
      </w:divBdr>
    </w:div>
    <w:div w:id="114829824">
      <w:marLeft w:val="640"/>
      <w:marRight w:val="0"/>
      <w:marTop w:val="0"/>
      <w:marBottom w:val="0"/>
      <w:divBdr>
        <w:top w:val="none" w:sz="0" w:space="0" w:color="auto"/>
        <w:left w:val="none" w:sz="0" w:space="0" w:color="auto"/>
        <w:bottom w:val="none" w:sz="0" w:space="0" w:color="auto"/>
        <w:right w:val="none" w:sz="0" w:space="0" w:color="auto"/>
      </w:divBdr>
    </w:div>
    <w:div w:id="115028155">
      <w:marLeft w:val="640"/>
      <w:marRight w:val="0"/>
      <w:marTop w:val="0"/>
      <w:marBottom w:val="0"/>
      <w:divBdr>
        <w:top w:val="none" w:sz="0" w:space="0" w:color="auto"/>
        <w:left w:val="none" w:sz="0" w:space="0" w:color="auto"/>
        <w:bottom w:val="none" w:sz="0" w:space="0" w:color="auto"/>
        <w:right w:val="none" w:sz="0" w:space="0" w:color="auto"/>
      </w:divBdr>
    </w:div>
    <w:div w:id="115224487">
      <w:marLeft w:val="640"/>
      <w:marRight w:val="0"/>
      <w:marTop w:val="0"/>
      <w:marBottom w:val="0"/>
      <w:divBdr>
        <w:top w:val="none" w:sz="0" w:space="0" w:color="auto"/>
        <w:left w:val="none" w:sz="0" w:space="0" w:color="auto"/>
        <w:bottom w:val="none" w:sz="0" w:space="0" w:color="auto"/>
        <w:right w:val="none" w:sz="0" w:space="0" w:color="auto"/>
      </w:divBdr>
    </w:div>
    <w:div w:id="115292842">
      <w:marLeft w:val="640"/>
      <w:marRight w:val="0"/>
      <w:marTop w:val="0"/>
      <w:marBottom w:val="0"/>
      <w:divBdr>
        <w:top w:val="none" w:sz="0" w:space="0" w:color="auto"/>
        <w:left w:val="none" w:sz="0" w:space="0" w:color="auto"/>
        <w:bottom w:val="none" w:sz="0" w:space="0" w:color="auto"/>
        <w:right w:val="none" w:sz="0" w:space="0" w:color="auto"/>
      </w:divBdr>
    </w:div>
    <w:div w:id="115418386">
      <w:marLeft w:val="640"/>
      <w:marRight w:val="0"/>
      <w:marTop w:val="0"/>
      <w:marBottom w:val="0"/>
      <w:divBdr>
        <w:top w:val="none" w:sz="0" w:space="0" w:color="auto"/>
        <w:left w:val="none" w:sz="0" w:space="0" w:color="auto"/>
        <w:bottom w:val="none" w:sz="0" w:space="0" w:color="auto"/>
        <w:right w:val="none" w:sz="0" w:space="0" w:color="auto"/>
      </w:divBdr>
    </w:div>
    <w:div w:id="115760389">
      <w:marLeft w:val="640"/>
      <w:marRight w:val="0"/>
      <w:marTop w:val="0"/>
      <w:marBottom w:val="0"/>
      <w:divBdr>
        <w:top w:val="none" w:sz="0" w:space="0" w:color="auto"/>
        <w:left w:val="none" w:sz="0" w:space="0" w:color="auto"/>
        <w:bottom w:val="none" w:sz="0" w:space="0" w:color="auto"/>
        <w:right w:val="none" w:sz="0" w:space="0" w:color="auto"/>
      </w:divBdr>
    </w:div>
    <w:div w:id="115880224">
      <w:marLeft w:val="640"/>
      <w:marRight w:val="0"/>
      <w:marTop w:val="0"/>
      <w:marBottom w:val="0"/>
      <w:divBdr>
        <w:top w:val="none" w:sz="0" w:space="0" w:color="auto"/>
        <w:left w:val="none" w:sz="0" w:space="0" w:color="auto"/>
        <w:bottom w:val="none" w:sz="0" w:space="0" w:color="auto"/>
        <w:right w:val="none" w:sz="0" w:space="0" w:color="auto"/>
      </w:divBdr>
    </w:div>
    <w:div w:id="115955954">
      <w:marLeft w:val="640"/>
      <w:marRight w:val="0"/>
      <w:marTop w:val="0"/>
      <w:marBottom w:val="0"/>
      <w:divBdr>
        <w:top w:val="none" w:sz="0" w:space="0" w:color="auto"/>
        <w:left w:val="none" w:sz="0" w:space="0" w:color="auto"/>
        <w:bottom w:val="none" w:sz="0" w:space="0" w:color="auto"/>
        <w:right w:val="none" w:sz="0" w:space="0" w:color="auto"/>
      </w:divBdr>
    </w:div>
    <w:div w:id="116029296">
      <w:marLeft w:val="640"/>
      <w:marRight w:val="0"/>
      <w:marTop w:val="0"/>
      <w:marBottom w:val="0"/>
      <w:divBdr>
        <w:top w:val="none" w:sz="0" w:space="0" w:color="auto"/>
        <w:left w:val="none" w:sz="0" w:space="0" w:color="auto"/>
        <w:bottom w:val="none" w:sz="0" w:space="0" w:color="auto"/>
        <w:right w:val="none" w:sz="0" w:space="0" w:color="auto"/>
      </w:divBdr>
    </w:div>
    <w:div w:id="116224870">
      <w:marLeft w:val="640"/>
      <w:marRight w:val="0"/>
      <w:marTop w:val="0"/>
      <w:marBottom w:val="0"/>
      <w:divBdr>
        <w:top w:val="none" w:sz="0" w:space="0" w:color="auto"/>
        <w:left w:val="none" w:sz="0" w:space="0" w:color="auto"/>
        <w:bottom w:val="none" w:sz="0" w:space="0" w:color="auto"/>
        <w:right w:val="none" w:sz="0" w:space="0" w:color="auto"/>
      </w:divBdr>
    </w:div>
    <w:div w:id="116337813">
      <w:marLeft w:val="640"/>
      <w:marRight w:val="0"/>
      <w:marTop w:val="0"/>
      <w:marBottom w:val="0"/>
      <w:divBdr>
        <w:top w:val="none" w:sz="0" w:space="0" w:color="auto"/>
        <w:left w:val="none" w:sz="0" w:space="0" w:color="auto"/>
        <w:bottom w:val="none" w:sz="0" w:space="0" w:color="auto"/>
        <w:right w:val="none" w:sz="0" w:space="0" w:color="auto"/>
      </w:divBdr>
    </w:div>
    <w:div w:id="116802181">
      <w:marLeft w:val="640"/>
      <w:marRight w:val="0"/>
      <w:marTop w:val="0"/>
      <w:marBottom w:val="0"/>
      <w:divBdr>
        <w:top w:val="none" w:sz="0" w:space="0" w:color="auto"/>
        <w:left w:val="none" w:sz="0" w:space="0" w:color="auto"/>
        <w:bottom w:val="none" w:sz="0" w:space="0" w:color="auto"/>
        <w:right w:val="none" w:sz="0" w:space="0" w:color="auto"/>
      </w:divBdr>
    </w:div>
    <w:div w:id="116878654">
      <w:marLeft w:val="640"/>
      <w:marRight w:val="0"/>
      <w:marTop w:val="0"/>
      <w:marBottom w:val="0"/>
      <w:divBdr>
        <w:top w:val="none" w:sz="0" w:space="0" w:color="auto"/>
        <w:left w:val="none" w:sz="0" w:space="0" w:color="auto"/>
        <w:bottom w:val="none" w:sz="0" w:space="0" w:color="auto"/>
        <w:right w:val="none" w:sz="0" w:space="0" w:color="auto"/>
      </w:divBdr>
    </w:div>
    <w:div w:id="117531231">
      <w:marLeft w:val="640"/>
      <w:marRight w:val="0"/>
      <w:marTop w:val="0"/>
      <w:marBottom w:val="0"/>
      <w:divBdr>
        <w:top w:val="none" w:sz="0" w:space="0" w:color="auto"/>
        <w:left w:val="none" w:sz="0" w:space="0" w:color="auto"/>
        <w:bottom w:val="none" w:sz="0" w:space="0" w:color="auto"/>
        <w:right w:val="none" w:sz="0" w:space="0" w:color="auto"/>
      </w:divBdr>
    </w:div>
    <w:div w:id="118033628">
      <w:marLeft w:val="640"/>
      <w:marRight w:val="0"/>
      <w:marTop w:val="0"/>
      <w:marBottom w:val="0"/>
      <w:divBdr>
        <w:top w:val="none" w:sz="0" w:space="0" w:color="auto"/>
        <w:left w:val="none" w:sz="0" w:space="0" w:color="auto"/>
        <w:bottom w:val="none" w:sz="0" w:space="0" w:color="auto"/>
        <w:right w:val="none" w:sz="0" w:space="0" w:color="auto"/>
      </w:divBdr>
    </w:div>
    <w:div w:id="118229676">
      <w:marLeft w:val="640"/>
      <w:marRight w:val="0"/>
      <w:marTop w:val="0"/>
      <w:marBottom w:val="0"/>
      <w:divBdr>
        <w:top w:val="none" w:sz="0" w:space="0" w:color="auto"/>
        <w:left w:val="none" w:sz="0" w:space="0" w:color="auto"/>
        <w:bottom w:val="none" w:sz="0" w:space="0" w:color="auto"/>
        <w:right w:val="none" w:sz="0" w:space="0" w:color="auto"/>
      </w:divBdr>
    </w:div>
    <w:div w:id="118843197">
      <w:marLeft w:val="640"/>
      <w:marRight w:val="0"/>
      <w:marTop w:val="0"/>
      <w:marBottom w:val="0"/>
      <w:divBdr>
        <w:top w:val="none" w:sz="0" w:space="0" w:color="auto"/>
        <w:left w:val="none" w:sz="0" w:space="0" w:color="auto"/>
        <w:bottom w:val="none" w:sz="0" w:space="0" w:color="auto"/>
        <w:right w:val="none" w:sz="0" w:space="0" w:color="auto"/>
      </w:divBdr>
    </w:div>
    <w:div w:id="119039152">
      <w:marLeft w:val="640"/>
      <w:marRight w:val="0"/>
      <w:marTop w:val="0"/>
      <w:marBottom w:val="0"/>
      <w:divBdr>
        <w:top w:val="none" w:sz="0" w:space="0" w:color="auto"/>
        <w:left w:val="none" w:sz="0" w:space="0" w:color="auto"/>
        <w:bottom w:val="none" w:sz="0" w:space="0" w:color="auto"/>
        <w:right w:val="none" w:sz="0" w:space="0" w:color="auto"/>
      </w:divBdr>
    </w:div>
    <w:div w:id="119343739">
      <w:marLeft w:val="640"/>
      <w:marRight w:val="0"/>
      <w:marTop w:val="0"/>
      <w:marBottom w:val="0"/>
      <w:divBdr>
        <w:top w:val="none" w:sz="0" w:space="0" w:color="auto"/>
        <w:left w:val="none" w:sz="0" w:space="0" w:color="auto"/>
        <w:bottom w:val="none" w:sz="0" w:space="0" w:color="auto"/>
        <w:right w:val="none" w:sz="0" w:space="0" w:color="auto"/>
      </w:divBdr>
    </w:div>
    <w:div w:id="120199431">
      <w:marLeft w:val="640"/>
      <w:marRight w:val="0"/>
      <w:marTop w:val="0"/>
      <w:marBottom w:val="0"/>
      <w:divBdr>
        <w:top w:val="none" w:sz="0" w:space="0" w:color="auto"/>
        <w:left w:val="none" w:sz="0" w:space="0" w:color="auto"/>
        <w:bottom w:val="none" w:sz="0" w:space="0" w:color="auto"/>
        <w:right w:val="none" w:sz="0" w:space="0" w:color="auto"/>
      </w:divBdr>
    </w:div>
    <w:div w:id="120342583">
      <w:marLeft w:val="640"/>
      <w:marRight w:val="0"/>
      <w:marTop w:val="0"/>
      <w:marBottom w:val="0"/>
      <w:divBdr>
        <w:top w:val="none" w:sz="0" w:space="0" w:color="auto"/>
        <w:left w:val="none" w:sz="0" w:space="0" w:color="auto"/>
        <w:bottom w:val="none" w:sz="0" w:space="0" w:color="auto"/>
        <w:right w:val="none" w:sz="0" w:space="0" w:color="auto"/>
      </w:divBdr>
    </w:div>
    <w:div w:id="120617568">
      <w:marLeft w:val="640"/>
      <w:marRight w:val="0"/>
      <w:marTop w:val="0"/>
      <w:marBottom w:val="0"/>
      <w:divBdr>
        <w:top w:val="none" w:sz="0" w:space="0" w:color="auto"/>
        <w:left w:val="none" w:sz="0" w:space="0" w:color="auto"/>
        <w:bottom w:val="none" w:sz="0" w:space="0" w:color="auto"/>
        <w:right w:val="none" w:sz="0" w:space="0" w:color="auto"/>
      </w:divBdr>
    </w:div>
    <w:div w:id="120617990">
      <w:marLeft w:val="640"/>
      <w:marRight w:val="0"/>
      <w:marTop w:val="0"/>
      <w:marBottom w:val="0"/>
      <w:divBdr>
        <w:top w:val="none" w:sz="0" w:space="0" w:color="auto"/>
        <w:left w:val="none" w:sz="0" w:space="0" w:color="auto"/>
        <w:bottom w:val="none" w:sz="0" w:space="0" w:color="auto"/>
        <w:right w:val="none" w:sz="0" w:space="0" w:color="auto"/>
      </w:divBdr>
    </w:div>
    <w:div w:id="121198770">
      <w:marLeft w:val="640"/>
      <w:marRight w:val="0"/>
      <w:marTop w:val="0"/>
      <w:marBottom w:val="0"/>
      <w:divBdr>
        <w:top w:val="none" w:sz="0" w:space="0" w:color="auto"/>
        <w:left w:val="none" w:sz="0" w:space="0" w:color="auto"/>
        <w:bottom w:val="none" w:sz="0" w:space="0" w:color="auto"/>
        <w:right w:val="none" w:sz="0" w:space="0" w:color="auto"/>
      </w:divBdr>
    </w:div>
    <w:div w:id="121272234">
      <w:marLeft w:val="640"/>
      <w:marRight w:val="0"/>
      <w:marTop w:val="0"/>
      <w:marBottom w:val="0"/>
      <w:divBdr>
        <w:top w:val="none" w:sz="0" w:space="0" w:color="auto"/>
        <w:left w:val="none" w:sz="0" w:space="0" w:color="auto"/>
        <w:bottom w:val="none" w:sz="0" w:space="0" w:color="auto"/>
        <w:right w:val="none" w:sz="0" w:space="0" w:color="auto"/>
      </w:divBdr>
    </w:div>
    <w:div w:id="121655416">
      <w:marLeft w:val="640"/>
      <w:marRight w:val="0"/>
      <w:marTop w:val="0"/>
      <w:marBottom w:val="0"/>
      <w:divBdr>
        <w:top w:val="none" w:sz="0" w:space="0" w:color="auto"/>
        <w:left w:val="none" w:sz="0" w:space="0" w:color="auto"/>
        <w:bottom w:val="none" w:sz="0" w:space="0" w:color="auto"/>
        <w:right w:val="none" w:sz="0" w:space="0" w:color="auto"/>
      </w:divBdr>
    </w:div>
    <w:div w:id="121846873">
      <w:marLeft w:val="640"/>
      <w:marRight w:val="0"/>
      <w:marTop w:val="0"/>
      <w:marBottom w:val="0"/>
      <w:divBdr>
        <w:top w:val="none" w:sz="0" w:space="0" w:color="auto"/>
        <w:left w:val="none" w:sz="0" w:space="0" w:color="auto"/>
        <w:bottom w:val="none" w:sz="0" w:space="0" w:color="auto"/>
        <w:right w:val="none" w:sz="0" w:space="0" w:color="auto"/>
      </w:divBdr>
    </w:div>
    <w:div w:id="121920020">
      <w:marLeft w:val="640"/>
      <w:marRight w:val="0"/>
      <w:marTop w:val="0"/>
      <w:marBottom w:val="0"/>
      <w:divBdr>
        <w:top w:val="none" w:sz="0" w:space="0" w:color="auto"/>
        <w:left w:val="none" w:sz="0" w:space="0" w:color="auto"/>
        <w:bottom w:val="none" w:sz="0" w:space="0" w:color="auto"/>
        <w:right w:val="none" w:sz="0" w:space="0" w:color="auto"/>
      </w:divBdr>
    </w:div>
    <w:div w:id="122161583">
      <w:marLeft w:val="640"/>
      <w:marRight w:val="0"/>
      <w:marTop w:val="0"/>
      <w:marBottom w:val="0"/>
      <w:divBdr>
        <w:top w:val="none" w:sz="0" w:space="0" w:color="auto"/>
        <w:left w:val="none" w:sz="0" w:space="0" w:color="auto"/>
        <w:bottom w:val="none" w:sz="0" w:space="0" w:color="auto"/>
        <w:right w:val="none" w:sz="0" w:space="0" w:color="auto"/>
      </w:divBdr>
    </w:div>
    <w:div w:id="122312735">
      <w:marLeft w:val="640"/>
      <w:marRight w:val="0"/>
      <w:marTop w:val="0"/>
      <w:marBottom w:val="0"/>
      <w:divBdr>
        <w:top w:val="none" w:sz="0" w:space="0" w:color="auto"/>
        <w:left w:val="none" w:sz="0" w:space="0" w:color="auto"/>
        <w:bottom w:val="none" w:sz="0" w:space="0" w:color="auto"/>
        <w:right w:val="none" w:sz="0" w:space="0" w:color="auto"/>
      </w:divBdr>
    </w:div>
    <w:div w:id="122314330">
      <w:marLeft w:val="640"/>
      <w:marRight w:val="0"/>
      <w:marTop w:val="0"/>
      <w:marBottom w:val="0"/>
      <w:divBdr>
        <w:top w:val="none" w:sz="0" w:space="0" w:color="auto"/>
        <w:left w:val="none" w:sz="0" w:space="0" w:color="auto"/>
        <w:bottom w:val="none" w:sz="0" w:space="0" w:color="auto"/>
        <w:right w:val="none" w:sz="0" w:space="0" w:color="auto"/>
      </w:divBdr>
    </w:div>
    <w:div w:id="122504305">
      <w:marLeft w:val="640"/>
      <w:marRight w:val="0"/>
      <w:marTop w:val="0"/>
      <w:marBottom w:val="0"/>
      <w:divBdr>
        <w:top w:val="none" w:sz="0" w:space="0" w:color="auto"/>
        <w:left w:val="none" w:sz="0" w:space="0" w:color="auto"/>
        <w:bottom w:val="none" w:sz="0" w:space="0" w:color="auto"/>
        <w:right w:val="none" w:sz="0" w:space="0" w:color="auto"/>
      </w:divBdr>
    </w:div>
    <w:div w:id="122699530">
      <w:marLeft w:val="640"/>
      <w:marRight w:val="0"/>
      <w:marTop w:val="0"/>
      <w:marBottom w:val="0"/>
      <w:divBdr>
        <w:top w:val="none" w:sz="0" w:space="0" w:color="auto"/>
        <w:left w:val="none" w:sz="0" w:space="0" w:color="auto"/>
        <w:bottom w:val="none" w:sz="0" w:space="0" w:color="auto"/>
        <w:right w:val="none" w:sz="0" w:space="0" w:color="auto"/>
      </w:divBdr>
    </w:div>
    <w:div w:id="122814857">
      <w:marLeft w:val="640"/>
      <w:marRight w:val="0"/>
      <w:marTop w:val="0"/>
      <w:marBottom w:val="0"/>
      <w:divBdr>
        <w:top w:val="none" w:sz="0" w:space="0" w:color="auto"/>
        <w:left w:val="none" w:sz="0" w:space="0" w:color="auto"/>
        <w:bottom w:val="none" w:sz="0" w:space="0" w:color="auto"/>
        <w:right w:val="none" w:sz="0" w:space="0" w:color="auto"/>
      </w:divBdr>
    </w:div>
    <w:div w:id="122962070">
      <w:marLeft w:val="640"/>
      <w:marRight w:val="0"/>
      <w:marTop w:val="0"/>
      <w:marBottom w:val="0"/>
      <w:divBdr>
        <w:top w:val="none" w:sz="0" w:space="0" w:color="auto"/>
        <w:left w:val="none" w:sz="0" w:space="0" w:color="auto"/>
        <w:bottom w:val="none" w:sz="0" w:space="0" w:color="auto"/>
        <w:right w:val="none" w:sz="0" w:space="0" w:color="auto"/>
      </w:divBdr>
    </w:div>
    <w:div w:id="123040042">
      <w:marLeft w:val="640"/>
      <w:marRight w:val="0"/>
      <w:marTop w:val="0"/>
      <w:marBottom w:val="0"/>
      <w:divBdr>
        <w:top w:val="none" w:sz="0" w:space="0" w:color="auto"/>
        <w:left w:val="none" w:sz="0" w:space="0" w:color="auto"/>
        <w:bottom w:val="none" w:sz="0" w:space="0" w:color="auto"/>
        <w:right w:val="none" w:sz="0" w:space="0" w:color="auto"/>
      </w:divBdr>
    </w:div>
    <w:div w:id="123043237">
      <w:marLeft w:val="640"/>
      <w:marRight w:val="0"/>
      <w:marTop w:val="0"/>
      <w:marBottom w:val="0"/>
      <w:divBdr>
        <w:top w:val="none" w:sz="0" w:space="0" w:color="auto"/>
        <w:left w:val="none" w:sz="0" w:space="0" w:color="auto"/>
        <w:bottom w:val="none" w:sz="0" w:space="0" w:color="auto"/>
        <w:right w:val="none" w:sz="0" w:space="0" w:color="auto"/>
      </w:divBdr>
    </w:div>
    <w:div w:id="123235838">
      <w:marLeft w:val="640"/>
      <w:marRight w:val="0"/>
      <w:marTop w:val="0"/>
      <w:marBottom w:val="0"/>
      <w:divBdr>
        <w:top w:val="none" w:sz="0" w:space="0" w:color="auto"/>
        <w:left w:val="none" w:sz="0" w:space="0" w:color="auto"/>
        <w:bottom w:val="none" w:sz="0" w:space="0" w:color="auto"/>
        <w:right w:val="none" w:sz="0" w:space="0" w:color="auto"/>
      </w:divBdr>
    </w:div>
    <w:div w:id="123743842">
      <w:marLeft w:val="640"/>
      <w:marRight w:val="0"/>
      <w:marTop w:val="0"/>
      <w:marBottom w:val="0"/>
      <w:divBdr>
        <w:top w:val="none" w:sz="0" w:space="0" w:color="auto"/>
        <w:left w:val="none" w:sz="0" w:space="0" w:color="auto"/>
        <w:bottom w:val="none" w:sz="0" w:space="0" w:color="auto"/>
        <w:right w:val="none" w:sz="0" w:space="0" w:color="auto"/>
      </w:divBdr>
    </w:div>
    <w:div w:id="124125561">
      <w:marLeft w:val="640"/>
      <w:marRight w:val="0"/>
      <w:marTop w:val="0"/>
      <w:marBottom w:val="0"/>
      <w:divBdr>
        <w:top w:val="none" w:sz="0" w:space="0" w:color="auto"/>
        <w:left w:val="none" w:sz="0" w:space="0" w:color="auto"/>
        <w:bottom w:val="none" w:sz="0" w:space="0" w:color="auto"/>
        <w:right w:val="none" w:sz="0" w:space="0" w:color="auto"/>
      </w:divBdr>
    </w:div>
    <w:div w:id="124275980">
      <w:marLeft w:val="640"/>
      <w:marRight w:val="0"/>
      <w:marTop w:val="0"/>
      <w:marBottom w:val="0"/>
      <w:divBdr>
        <w:top w:val="none" w:sz="0" w:space="0" w:color="auto"/>
        <w:left w:val="none" w:sz="0" w:space="0" w:color="auto"/>
        <w:bottom w:val="none" w:sz="0" w:space="0" w:color="auto"/>
        <w:right w:val="none" w:sz="0" w:space="0" w:color="auto"/>
      </w:divBdr>
    </w:div>
    <w:div w:id="124396244">
      <w:marLeft w:val="640"/>
      <w:marRight w:val="0"/>
      <w:marTop w:val="0"/>
      <w:marBottom w:val="0"/>
      <w:divBdr>
        <w:top w:val="none" w:sz="0" w:space="0" w:color="auto"/>
        <w:left w:val="none" w:sz="0" w:space="0" w:color="auto"/>
        <w:bottom w:val="none" w:sz="0" w:space="0" w:color="auto"/>
        <w:right w:val="none" w:sz="0" w:space="0" w:color="auto"/>
      </w:divBdr>
    </w:div>
    <w:div w:id="125054015">
      <w:marLeft w:val="640"/>
      <w:marRight w:val="0"/>
      <w:marTop w:val="0"/>
      <w:marBottom w:val="0"/>
      <w:divBdr>
        <w:top w:val="none" w:sz="0" w:space="0" w:color="auto"/>
        <w:left w:val="none" w:sz="0" w:space="0" w:color="auto"/>
        <w:bottom w:val="none" w:sz="0" w:space="0" w:color="auto"/>
        <w:right w:val="none" w:sz="0" w:space="0" w:color="auto"/>
      </w:divBdr>
    </w:div>
    <w:div w:id="125197462">
      <w:marLeft w:val="640"/>
      <w:marRight w:val="0"/>
      <w:marTop w:val="0"/>
      <w:marBottom w:val="0"/>
      <w:divBdr>
        <w:top w:val="none" w:sz="0" w:space="0" w:color="auto"/>
        <w:left w:val="none" w:sz="0" w:space="0" w:color="auto"/>
        <w:bottom w:val="none" w:sz="0" w:space="0" w:color="auto"/>
        <w:right w:val="none" w:sz="0" w:space="0" w:color="auto"/>
      </w:divBdr>
    </w:div>
    <w:div w:id="125244258">
      <w:marLeft w:val="640"/>
      <w:marRight w:val="0"/>
      <w:marTop w:val="0"/>
      <w:marBottom w:val="0"/>
      <w:divBdr>
        <w:top w:val="none" w:sz="0" w:space="0" w:color="auto"/>
        <w:left w:val="none" w:sz="0" w:space="0" w:color="auto"/>
        <w:bottom w:val="none" w:sz="0" w:space="0" w:color="auto"/>
        <w:right w:val="none" w:sz="0" w:space="0" w:color="auto"/>
      </w:divBdr>
    </w:div>
    <w:div w:id="125316158">
      <w:marLeft w:val="640"/>
      <w:marRight w:val="0"/>
      <w:marTop w:val="0"/>
      <w:marBottom w:val="0"/>
      <w:divBdr>
        <w:top w:val="none" w:sz="0" w:space="0" w:color="auto"/>
        <w:left w:val="none" w:sz="0" w:space="0" w:color="auto"/>
        <w:bottom w:val="none" w:sz="0" w:space="0" w:color="auto"/>
        <w:right w:val="none" w:sz="0" w:space="0" w:color="auto"/>
      </w:divBdr>
    </w:div>
    <w:div w:id="125515756">
      <w:marLeft w:val="640"/>
      <w:marRight w:val="0"/>
      <w:marTop w:val="0"/>
      <w:marBottom w:val="0"/>
      <w:divBdr>
        <w:top w:val="none" w:sz="0" w:space="0" w:color="auto"/>
        <w:left w:val="none" w:sz="0" w:space="0" w:color="auto"/>
        <w:bottom w:val="none" w:sz="0" w:space="0" w:color="auto"/>
        <w:right w:val="none" w:sz="0" w:space="0" w:color="auto"/>
      </w:divBdr>
    </w:div>
    <w:div w:id="125899923">
      <w:marLeft w:val="640"/>
      <w:marRight w:val="0"/>
      <w:marTop w:val="0"/>
      <w:marBottom w:val="0"/>
      <w:divBdr>
        <w:top w:val="none" w:sz="0" w:space="0" w:color="auto"/>
        <w:left w:val="none" w:sz="0" w:space="0" w:color="auto"/>
        <w:bottom w:val="none" w:sz="0" w:space="0" w:color="auto"/>
        <w:right w:val="none" w:sz="0" w:space="0" w:color="auto"/>
      </w:divBdr>
    </w:div>
    <w:div w:id="125971224">
      <w:marLeft w:val="640"/>
      <w:marRight w:val="0"/>
      <w:marTop w:val="0"/>
      <w:marBottom w:val="0"/>
      <w:divBdr>
        <w:top w:val="none" w:sz="0" w:space="0" w:color="auto"/>
        <w:left w:val="none" w:sz="0" w:space="0" w:color="auto"/>
        <w:bottom w:val="none" w:sz="0" w:space="0" w:color="auto"/>
        <w:right w:val="none" w:sz="0" w:space="0" w:color="auto"/>
      </w:divBdr>
    </w:div>
    <w:div w:id="126045669">
      <w:marLeft w:val="640"/>
      <w:marRight w:val="0"/>
      <w:marTop w:val="0"/>
      <w:marBottom w:val="0"/>
      <w:divBdr>
        <w:top w:val="none" w:sz="0" w:space="0" w:color="auto"/>
        <w:left w:val="none" w:sz="0" w:space="0" w:color="auto"/>
        <w:bottom w:val="none" w:sz="0" w:space="0" w:color="auto"/>
        <w:right w:val="none" w:sz="0" w:space="0" w:color="auto"/>
      </w:divBdr>
    </w:div>
    <w:div w:id="126051337">
      <w:marLeft w:val="640"/>
      <w:marRight w:val="0"/>
      <w:marTop w:val="0"/>
      <w:marBottom w:val="0"/>
      <w:divBdr>
        <w:top w:val="none" w:sz="0" w:space="0" w:color="auto"/>
        <w:left w:val="none" w:sz="0" w:space="0" w:color="auto"/>
        <w:bottom w:val="none" w:sz="0" w:space="0" w:color="auto"/>
        <w:right w:val="none" w:sz="0" w:space="0" w:color="auto"/>
      </w:divBdr>
    </w:div>
    <w:div w:id="126247743">
      <w:marLeft w:val="640"/>
      <w:marRight w:val="0"/>
      <w:marTop w:val="0"/>
      <w:marBottom w:val="0"/>
      <w:divBdr>
        <w:top w:val="none" w:sz="0" w:space="0" w:color="auto"/>
        <w:left w:val="none" w:sz="0" w:space="0" w:color="auto"/>
        <w:bottom w:val="none" w:sz="0" w:space="0" w:color="auto"/>
        <w:right w:val="none" w:sz="0" w:space="0" w:color="auto"/>
      </w:divBdr>
    </w:div>
    <w:div w:id="126289404">
      <w:marLeft w:val="640"/>
      <w:marRight w:val="0"/>
      <w:marTop w:val="0"/>
      <w:marBottom w:val="0"/>
      <w:divBdr>
        <w:top w:val="none" w:sz="0" w:space="0" w:color="auto"/>
        <w:left w:val="none" w:sz="0" w:space="0" w:color="auto"/>
        <w:bottom w:val="none" w:sz="0" w:space="0" w:color="auto"/>
        <w:right w:val="none" w:sz="0" w:space="0" w:color="auto"/>
      </w:divBdr>
    </w:div>
    <w:div w:id="126823411">
      <w:marLeft w:val="640"/>
      <w:marRight w:val="0"/>
      <w:marTop w:val="0"/>
      <w:marBottom w:val="0"/>
      <w:divBdr>
        <w:top w:val="none" w:sz="0" w:space="0" w:color="auto"/>
        <w:left w:val="none" w:sz="0" w:space="0" w:color="auto"/>
        <w:bottom w:val="none" w:sz="0" w:space="0" w:color="auto"/>
        <w:right w:val="none" w:sz="0" w:space="0" w:color="auto"/>
      </w:divBdr>
    </w:div>
    <w:div w:id="126968960">
      <w:marLeft w:val="640"/>
      <w:marRight w:val="0"/>
      <w:marTop w:val="0"/>
      <w:marBottom w:val="0"/>
      <w:divBdr>
        <w:top w:val="none" w:sz="0" w:space="0" w:color="auto"/>
        <w:left w:val="none" w:sz="0" w:space="0" w:color="auto"/>
        <w:bottom w:val="none" w:sz="0" w:space="0" w:color="auto"/>
        <w:right w:val="none" w:sz="0" w:space="0" w:color="auto"/>
      </w:divBdr>
    </w:div>
    <w:div w:id="127237495">
      <w:marLeft w:val="640"/>
      <w:marRight w:val="0"/>
      <w:marTop w:val="0"/>
      <w:marBottom w:val="0"/>
      <w:divBdr>
        <w:top w:val="none" w:sz="0" w:space="0" w:color="auto"/>
        <w:left w:val="none" w:sz="0" w:space="0" w:color="auto"/>
        <w:bottom w:val="none" w:sz="0" w:space="0" w:color="auto"/>
        <w:right w:val="none" w:sz="0" w:space="0" w:color="auto"/>
      </w:divBdr>
    </w:div>
    <w:div w:id="127481223">
      <w:marLeft w:val="640"/>
      <w:marRight w:val="0"/>
      <w:marTop w:val="0"/>
      <w:marBottom w:val="0"/>
      <w:divBdr>
        <w:top w:val="none" w:sz="0" w:space="0" w:color="auto"/>
        <w:left w:val="none" w:sz="0" w:space="0" w:color="auto"/>
        <w:bottom w:val="none" w:sz="0" w:space="0" w:color="auto"/>
        <w:right w:val="none" w:sz="0" w:space="0" w:color="auto"/>
      </w:divBdr>
    </w:div>
    <w:div w:id="127628550">
      <w:marLeft w:val="640"/>
      <w:marRight w:val="0"/>
      <w:marTop w:val="0"/>
      <w:marBottom w:val="0"/>
      <w:divBdr>
        <w:top w:val="none" w:sz="0" w:space="0" w:color="auto"/>
        <w:left w:val="none" w:sz="0" w:space="0" w:color="auto"/>
        <w:bottom w:val="none" w:sz="0" w:space="0" w:color="auto"/>
        <w:right w:val="none" w:sz="0" w:space="0" w:color="auto"/>
      </w:divBdr>
    </w:div>
    <w:div w:id="128593535">
      <w:marLeft w:val="640"/>
      <w:marRight w:val="0"/>
      <w:marTop w:val="0"/>
      <w:marBottom w:val="0"/>
      <w:divBdr>
        <w:top w:val="none" w:sz="0" w:space="0" w:color="auto"/>
        <w:left w:val="none" w:sz="0" w:space="0" w:color="auto"/>
        <w:bottom w:val="none" w:sz="0" w:space="0" w:color="auto"/>
        <w:right w:val="none" w:sz="0" w:space="0" w:color="auto"/>
      </w:divBdr>
    </w:div>
    <w:div w:id="128671530">
      <w:marLeft w:val="640"/>
      <w:marRight w:val="0"/>
      <w:marTop w:val="0"/>
      <w:marBottom w:val="0"/>
      <w:divBdr>
        <w:top w:val="none" w:sz="0" w:space="0" w:color="auto"/>
        <w:left w:val="none" w:sz="0" w:space="0" w:color="auto"/>
        <w:bottom w:val="none" w:sz="0" w:space="0" w:color="auto"/>
        <w:right w:val="none" w:sz="0" w:space="0" w:color="auto"/>
      </w:divBdr>
    </w:div>
    <w:div w:id="128788486">
      <w:marLeft w:val="640"/>
      <w:marRight w:val="0"/>
      <w:marTop w:val="0"/>
      <w:marBottom w:val="0"/>
      <w:divBdr>
        <w:top w:val="none" w:sz="0" w:space="0" w:color="auto"/>
        <w:left w:val="none" w:sz="0" w:space="0" w:color="auto"/>
        <w:bottom w:val="none" w:sz="0" w:space="0" w:color="auto"/>
        <w:right w:val="none" w:sz="0" w:space="0" w:color="auto"/>
      </w:divBdr>
    </w:div>
    <w:div w:id="129520988">
      <w:marLeft w:val="640"/>
      <w:marRight w:val="0"/>
      <w:marTop w:val="0"/>
      <w:marBottom w:val="0"/>
      <w:divBdr>
        <w:top w:val="none" w:sz="0" w:space="0" w:color="auto"/>
        <w:left w:val="none" w:sz="0" w:space="0" w:color="auto"/>
        <w:bottom w:val="none" w:sz="0" w:space="0" w:color="auto"/>
        <w:right w:val="none" w:sz="0" w:space="0" w:color="auto"/>
      </w:divBdr>
    </w:div>
    <w:div w:id="130288100">
      <w:marLeft w:val="640"/>
      <w:marRight w:val="0"/>
      <w:marTop w:val="0"/>
      <w:marBottom w:val="0"/>
      <w:divBdr>
        <w:top w:val="none" w:sz="0" w:space="0" w:color="auto"/>
        <w:left w:val="none" w:sz="0" w:space="0" w:color="auto"/>
        <w:bottom w:val="none" w:sz="0" w:space="0" w:color="auto"/>
        <w:right w:val="none" w:sz="0" w:space="0" w:color="auto"/>
      </w:divBdr>
    </w:div>
    <w:div w:id="130482507">
      <w:marLeft w:val="640"/>
      <w:marRight w:val="0"/>
      <w:marTop w:val="0"/>
      <w:marBottom w:val="0"/>
      <w:divBdr>
        <w:top w:val="none" w:sz="0" w:space="0" w:color="auto"/>
        <w:left w:val="none" w:sz="0" w:space="0" w:color="auto"/>
        <w:bottom w:val="none" w:sz="0" w:space="0" w:color="auto"/>
        <w:right w:val="none" w:sz="0" w:space="0" w:color="auto"/>
      </w:divBdr>
    </w:div>
    <w:div w:id="130906273">
      <w:marLeft w:val="640"/>
      <w:marRight w:val="0"/>
      <w:marTop w:val="0"/>
      <w:marBottom w:val="0"/>
      <w:divBdr>
        <w:top w:val="none" w:sz="0" w:space="0" w:color="auto"/>
        <w:left w:val="none" w:sz="0" w:space="0" w:color="auto"/>
        <w:bottom w:val="none" w:sz="0" w:space="0" w:color="auto"/>
        <w:right w:val="none" w:sz="0" w:space="0" w:color="auto"/>
      </w:divBdr>
    </w:div>
    <w:div w:id="131364571">
      <w:marLeft w:val="640"/>
      <w:marRight w:val="0"/>
      <w:marTop w:val="0"/>
      <w:marBottom w:val="0"/>
      <w:divBdr>
        <w:top w:val="none" w:sz="0" w:space="0" w:color="auto"/>
        <w:left w:val="none" w:sz="0" w:space="0" w:color="auto"/>
        <w:bottom w:val="none" w:sz="0" w:space="0" w:color="auto"/>
        <w:right w:val="none" w:sz="0" w:space="0" w:color="auto"/>
      </w:divBdr>
    </w:div>
    <w:div w:id="131560293">
      <w:marLeft w:val="640"/>
      <w:marRight w:val="0"/>
      <w:marTop w:val="0"/>
      <w:marBottom w:val="0"/>
      <w:divBdr>
        <w:top w:val="none" w:sz="0" w:space="0" w:color="auto"/>
        <w:left w:val="none" w:sz="0" w:space="0" w:color="auto"/>
        <w:bottom w:val="none" w:sz="0" w:space="0" w:color="auto"/>
        <w:right w:val="none" w:sz="0" w:space="0" w:color="auto"/>
      </w:divBdr>
    </w:div>
    <w:div w:id="131872972">
      <w:marLeft w:val="640"/>
      <w:marRight w:val="0"/>
      <w:marTop w:val="0"/>
      <w:marBottom w:val="0"/>
      <w:divBdr>
        <w:top w:val="none" w:sz="0" w:space="0" w:color="auto"/>
        <w:left w:val="none" w:sz="0" w:space="0" w:color="auto"/>
        <w:bottom w:val="none" w:sz="0" w:space="0" w:color="auto"/>
        <w:right w:val="none" w:sz="0" w:space="0" w:color="auto"/>
      </w:divBdr>
    </w:div>
    <w:div w:id="131942877">
      <w:marLeft w:val="640"/>
      <w:marRight w:val="0"/>
      <w:marTop w:val="0"/>
      <w:marBottom w:val="0"/>
      <w:divBdr>
        <w:top w:val="none" w:sz="0" w:space="0" w:color="auto"/>
        <w:left w:val="none" w:sz="0" w:space="0" w:color="auto"/>
        <w:bottom w:val="none" w:sz="0" w:space="0" w:color="auto"/>
        <w:right w:val="none" w:sz="0" w:space="0" w:color="auto"/>
      </w:divBdr>
    </w:div>
    <w:div w:id="132019547">
      <w:marLeft w:val="640"/>
      <w:marRight w:val="0"/>
      <w:marTop w:val="0"/>
      <w:marBottom w:val="0"/>
      <w:divBdr>
        <w:top w:val="none" w:sz="0" w:space="0" w:color="auto"/>
        <w:left w:val="none" w:sz="0" w:space="0" w:color="auto"/>
        <w:bottom w:val="none" w:sz="0" w:space="0" w:color="auto"/>
        <w:right w:val="none" w:sz="0" w:space="0" w:color="auto"/>
      </w:divBdr>
    </w:div>
    <w:div w:id="132068050">
      <w:marLeft w:val="640"/>
      <w:marRight w:val="0"/>
      <w:marTop w:val="0"/>
      <w:marBottom w:val="0"/>
      <w:divBdr>
        <w:top w:val="none" w:sz="0" w:space="0" w:color="auto"/>
        <w:left w:val="none" w:sz="0" w:space="0" w:color="auto"/>
        <w:bottom w:val="none" w:sz="0" w:space="0" w:color="auto"/>
        <w:right w:val="none" w:sz="0" w:space="0" w:color="auto"/>
      </w:divBdr>
    </w:div>
    <w:div w:id="132412996">
      <w:marLeft w:val="640"/>
      <w:marRight w:val="0"/>
      <w:marTop w:val="0"/>
      <w:marBottom w:val="0"/>
      <w:divBdr>
        <w:top w:val="none" w:sz="0" w:space="0" w:color="auto"/>
        <w:left w:val="none" w:sz="0" w:space="0" w:color="auto"/>
        <w:bottom w:val="none" w:sz="0" w:space="0" w:color="auto"/>
        <w:right w:val="none" w:sz="0" w:space="0" w:color="auto"/>
      </w:divBdr>
    </w:div>
    <w:div w:id="132724006">
      <w:marLeft w:val="640"/>
      <w:marRight w:val="0"/>
      <w:marTop w:val="0"/>
      <w:marBottom w:val="0"/>
      <w:divBdr>
        <w:top w:val="none" w:sz="0" w:space="0" w:color="auto"/>
        <w:left w:val="none" w:sz="0" w:space="0" w:color="auto"/>
        <w:bottom w:val="none" w:sz="0" w:space="0" w:color="auto"/>
        <w:right w:val="none" w:sz="0" w:space="0" w:color="auto"/>
      </w:divBdr>
    </w:div>
    <w:div w:id="132986512">
      <w:marLeft w:val="640"/>
      <w:marRight w:val="0"/>
      <w:marTop w:val="0"/>
      <w:marBottom w:val="0"/>
      <w:divBdr>
        <w:top w:val="none" w:sz="0" w:space="0" w:color="auto"/>
        <w:left w:val="none" w:sz="0" w:space="0" w:color="auto"/>
        <w:bottom w:val="none" w:sz="0" w:space="0" w:color="auto"/>
        <w:right w:val="none" w:sz="0" w:space="0" w:color="auto"/>
      </w:divBdr>
    </w:div>
    <w:div w:id="133068952">
      <w:marLeft w:val="640"/>
      <w:marRight w:val="0"/>
      <w:marTop w:val="0"/>
      <w:marBottom w:val="0"/>
      <w:divBdr>
        <w:top w:val="none" w:sz="0" w:space="0" w:color="auto"/>
        <w:left w:val="none" w:sz="0" w:space="0" w:color="auto"/>
        <w:bottom w:val="none" w:sz="0" w:space="0" w:color="auto"/>
        <w:right w:val="none" w:sz="0" w:space="0" w:color="auto"/>
      </w:divBdr>
    </w:div>
    <w:div w:id="133371459">
      <w:marLeft w:val="640"/>
      <w:marRight w:val="0"/>
      <w:marTop w:val="0"/>
      <w:marBottom w:val="0"/>
      <w:divBdr>
        <w:top w:val="none" w:sz="0" w:space="0" w:color="auto"/>
        <w:left w:val="none" w:sz="0" w:space="0" w:color="auto"/>
        <w:bottom w:val="none" w:sz="0" w:space="0" w:color="auto"/>
        <w:right w:val="none" w:sz="0" w:space="0" w:color="auto"/>
      </w:divBdr>
    </w:div>
    <w:div w:id="133524978">
      <w:marLeft w:val="640"/>
      <w:marRight w:val="0"/>
      <w:marTop w:val="0"/>
      <w:marBottom w:val="0"/>
      <w:divBdr>
        <w:top w:val="none" w:sz="0" w:space="0" w:color="auto"/>
        <w:left w:val="none" w:sz="0" w:space="0" w:color="auto"/>
        <w:bottom w:val="none" w:sz="0" w:space="0" w:color="auto"/>
        <w:right w:val="none" w:sz="0" w:space="0" w:color="auto"/>
      </w:divBdr>
    </w:div>
    <w:div w:id="133570575">
      <w:marLeft w:val="640"/>
      <w:marRight w:val="0"/>
      <w:marTop w:val="0"/>
      <w:marBottom w:val="0"/>
      <w:divBdr>
        <w:top w:val="none" w:sz="0" w:space="0" w:color="auto"/>
        <w:left w:val="none" w:sz="0" w:space="0" w:color="auto"/>
        <w:bottom w:val="none" w:sz="0" w:space="0" w:color="auto"/>
        <w:right w:val="none" w:sz="0" w:space="0" w:color="auto"/>
      </w:divBdr>
    </w:div>
    <w:div w:id="134029807">
      <w:marLeft w:val="640"/>
      <w:marRight w:val="0"/>
      <w:marTop w:val="0"/>
      <w:marBottom w:val="0"/>
      <w:divBdr>
        <w:top w:val="none" w:sz="0" w:space="0" w:color="auto"/>
        <w:left w:val="none" w:sz="0" w:space="0" w:color="auto"/>
        <w:bottom w:val="none" w:sz="0" w:space="0" w:color="auto"/>
        <w:right w:val="none" w:sz="0" w:space="0" w:color="auto"/>
      </w:divBdr>
    </w:div>
    <w:div w:id="134375555">
      <w:marLeft w:val="640"/>
      <w:marRight w:val="0"/>
      <w:marTop w:val="0"/>
      <w:marBottom w:val="0"/>
      <w:divBdr>
        <w:top w:val="none" w:sz="0" w:space="0" w:color="auto"/>
        <w:left w:val="none" w:sz="0" w:space="0" w:color="auto"/>
        <w:bottom w:val="none" w:sz="0" w:space="0" w:color="auto"/>
        <w:right w:val="none" w:sz="0" w:space="0" w:color="auto"/>
      </w:divBdr>
    </w:div>
    <w:div w:id="134756805">
      <w:marLeft w:val="640"/>
      <w:marRight w:val="0"/>
      <w:marTop w:val="0"/>
      <w:marBottom w:val="0"/>
      <w:divBdr>
        <w:top w:val="none" w:sz="0" w:space="0" w:color="auto"/>
        <w:left w:val="none" w:sz="0" w:space="0" w:color="auto"/>
        <w:bottom w:val="none" w:sz="0" w:space="0" w:color="auto"/>
        <w:right w:val="none" w:sz="0" w:space="0" w:color="auto"/>
      </w:divBdr>
    </w:div>
    <w:div w:id="135143414">
      <w:marLeft w:val="640"/>
      <w:marRight w:val="0"/>
      <w:marTop w:val="0"/>
      <w:marBottom w:val="0"/>
      <w:divBdr>
        <w:top w:val="none" w:sz="0" w:space="0" w:color="auto"/>
        <w:left w:val="none" w:sz="0" w:space="0" w:color="auto"/>
        <w:bottom w:val="none" w:sz="0" w:space="0" w:color="auto"/>
        <w:right w:val="none" w:sz="0" w:space="0" w:color="auto"/>
      </w:divBdr>
    </w:div>
    <w:div w:id="135411779">
      <w:marLeft w:val="640"/>
      <w:marRight w:val="0"/>
      <w:marTop w:val="0"/>
      <w:marBottom w:val="0"/>
      <w:divBdr>
        <w:top w:val="none" w:sz="0" w:space="0" w:color="auto"/>
        <w:left w:val="none" w:sz="0" w:space="0" w:color="auto"/>
        <w:bottom w:val="none" w:sz="0" w:space="0" w:color="auto"/>
        <w:right w:val="none" w:sz="0" w:space="0" w:color="auto"/>
      </w:divBdr>
    </w:div>
    <w:div w:id="135421264">
      <w:marLeft w:val="640"/>
      <w:marRight w:val="0"/>
      <w:marTop w:val="0"/>
      <w:marBottom w:val="0"/>
      <w:divBdr>
        <w:top w:val="none" w:sz="0" w:space="0" w:color="auto"/>
        <w:left w:val="none" w:sz="0" w:space="0" w:color="auto"/>
        <w:bottom w:val="none" w:sz="0" w:space="0" w:color="auto"/>
        <w:right w:val="none" w:sz="0" w:space="0" w:color="auto"/>
      </w:divBdr>
    </w:div>
    <w:div w:id="135611566">
      <w:marLeft w:val="640"/>
      <w:marRight w:val="0"/>
      <w:marTop w:val="0"/>
      <w:marBottom w:val="0"/>
      <w:divBdr>
        <w:top w:val="none" w:sz="0" w:space="0" w:color="auto"/>
        <w:left w:val="none" w:sz="0" w:space="0" w:color="auto"/>
        <w:bottom w:val="none" w:sz="0" w:space="0" w:color="auto"/>
        <w:right w:val="none" w:sz="0" w:space="0" w:color="auto"/>
      </w:divBdr>
    </w:div>
    <w:div w:id="136345362">
      <w:marLeft w:val="640"/>
      <w:marRight w:val="0"/>
      <w:marTop w:val="0"/>
      <w:marBottom w:val="0"/>
      <w:divBdr>
        <w:top w:val="none" w:sz="0" w:space="0" w:color="auto"/>
        <w:left w:val="none" w:sz="0" w:space="0" w:color="auto"/>
        <w:bottom w:val="none" w:sz="0" w:space="0" w:color="auto"/>
        <w:right w:val="none" w:sz="0" w:space="0" w:color="auto"/>
      </w:divBdr>
    </w:div>
    <w:div w:id="136538195">
      <w:marLeft w:val="640"/>
      <w:marRight w:val="0"/>
      <w:marTop w:val="0"/>
      <w:marBottom w:val="0"/>
      <w:divBdr>
        <w:top w:val="none" w:sz="0" w:space="0" w:color="auto"/>
        <w:left w:val="none" w:sz="0" w:space="0" w:color="auto"/>
        <w:bottom w:val="none" w:sz="0" w:space="0" w:color="auto"/>
        <w:right w:val="none" w:sz="0" w:space="0" w:color="auto"/>
      </w:divBdr>
    </w:div>
    <w:div w:id="136729433">
      <w:marLeft w:val="640"/>
      <w:marRight w:val="0"/>
      <w:marTop w:val="0"/>
      <w:marBottom w:val="0"/>
      <w:divBdr>
        <w:top w:val="none" w:sz="0" w:space="0" w:color="auto"/>
        <w:left w:val="none" w:sz="0" w:space="0" w:color="auto"/>
        <w:bottom w:val="none" w:sz="0" w:space="0" w:color="auto"/>
        <w:right w:val="none" w:sz="0" w:space="0" w:color="auto"/>
      </w:divBdr>
    </w:div>
    <w:div w:id="136922120">
      <w:marLeft w:val="640"/>
      <w:marRight w:val="0"/>
      <w:marTop w:val="0"/>
      <w:marBottom w:val="0"/>
      <w:divBdr>
        <w:top w:val="none" w:sz="0" w:space="0" w:color="auto"/>
        <w:left w:val="none" w:sz="0" w:space="0" w:color="auto"/>
        <w:bottom w:val="none" w:sz="0" w:space="0" w:color="auto"/>
        <w:right w:val="none" w:sz="0" w:space="0" w:color="auto"/>
      </w:divBdr>
    </w:div>
    <w:div w:id="137497686">
      <w:marLeft w:val="640"/>
      <w:marRight w:val="0"/>
      <w:marTop w:val="0"/>
      <w:marBottom w:val="0"/>
      <w:divBdr>
        <w:top w:val="none" w:sz="0" w:space="0" w:color="auto"/>
        <w:left w:val="none" w:sz="0" w:space="0" w:color="auto"/>
        <w:bottom w:val="none" w:sz="0" w:space="0" w:color="auto"/>
        <w:right w:val="none" w:sz="0" w:space="0" w:color="auto"/>
      </w:divBdr>
    </w:div>
    <w:div w:id="137693048">
      <w:marLeft w:val="640"/>
      <w:marRight w:val="0"/>
      <w:marTop w:val="0"/>
      <w:marBottom w:val="0"/>
      <w:divBdr>
        <w:top w:val="none" w:sz="0" w:space="0" w:color="auto"/>
        <w:left w:val="none" w:sz="0" w:space="0" w:color="auto"/>
        <w:bottom w:val="none" w:sz="0" w:space="0" w:color="auto"/>
        <w:right w:val="none" w:sz="0" w:space="0" w:color="auto"/>
      </w:divBdr>
    </w:div>
    <w:div w:id="137767189">
      <w:marLeft w:val="640"/>
      <w:marRight w:val="0"/>
      <w:marTop w:val="0"/>
      <w:marBottom w:val="0"/>
      <w:divBdr>
        <w:top w:val="none" w:sz="0" w:space="0" w:color="auto"/>
        <w:left w:val="none" w:sz="0" w:space="0" w:color="auto"/>
        <w:bottom w:val="none" w:sz="0" w:space="0" w:color="auto"/>
        <w:right w:val="none" w:sz="0" w:space="0" w:color="auto"/>
      </w:divBdr>
    </w:div>
    <w:div w:id="137960387">
      <w:marLeft w:val="640"/>
      <w:marRight w:val="0"/>
      <w:marTop w:val="0"/>
      <w:marBottom w:val="0"/>
      <w:divBdr>
        <w:top w:val="none" w:sz="0" w:space="0" w:color="auto"/>
        <w:left w:val="none" w:sz="0" w:space="0" w:color="auto"/>
        <w:bottom w:val="none" w:sz="0" w:space="0" w:color="auto"/>
        <w:right w:val="none" w:sz="0" w:space="0" w:color="auto"/>
      </w:divBdr>
    </w:div>
    <w:div w:id="138226894">
      <w:marLeft w:val="640"/>
      <w:marRight w:val="0"/>
      <w:marTop w:val="0"/>
      <w:marBottom w:val="0"/>
      <w:divBdr>
        <w:top w:val="none" w:sz="0" w:space="0" w:color="auto"/>
        <w:left w:val="none" w:sz="0" w:space="0" w:color="auto"/>
        <w:bottom w:val="none" w:sz="0" w:space="0" w:color="auto"/>
        <w:right w:val="none" w:sz="0" w:space="0" w:color="auto"/>
      </w:divBdr>
    </w:div>
    <w:div w:id="138234557">
      <w:marLeft w:val="640"/>
      <w:marRight w:val="0"/>
      <w:marTop w:val="0"/>
      <w:marBottom w:val="0"/>
      <w:divBdr>
        <w:top w:val="none" w:sz="0" w:space="0" w:color="auto"/>
        <w:left w:val="none" w:sz="0" w:space="0" w:color="auto"/>
        <w:bottom w:val="none" w:sz="0" w:space="0" w:color="auto"/>
        <w:right w:val="none" w:sz="0" w:space="0" w:color="auto"/>
      </w:divBdr>
    </w:div>
    <w:div w:id="138697139">
      <w:marLeft w:val="640"/>
      <w:marRight w:val="0"/>
      <w:marTop w:val="0"/>
      <w:marBottom w:val="0"/>
      <w:divBdr>
        <w:top w:val="none" w:sz="0" w:space="0" w:color="auto"/>
        <w:left w:val="none" w:sz="0" w:space="0" w:color="auto"/>
        <w:bottom w:val="none" w:sz="0" w:space="0" w:color="auto"/>
        <w:right w:val="none" w:sz="0" w:space="0" w:color="auto"/>
      </w:divBdr>
    </w:div>
    <w:div w:id="138767894">
      <w:marLeft w:val="640"/>
      <w:marRight w:val="0"/>
      <w:marTop w:val="0"/>
      <w:marBottom w:val="0"/>
      <w:divBdr>
        <w:top w:val="none" w:sz="0" w:space="0" w:color="auto"/>
        <w:left w:val="none" w:sz="0" w:space="0" w:color="auto"/>
        <w:bottom w:val="none" w:sz="0" w:space="0" w:color="auto"/>
        <w:right w:val="none" w:sz="0" w:space="0" w:color="auto"/>
      </w:divBdr>
    </w:div>
    <w:div w:id="138883694">
      <w:marLeft w:val="640"/>
      <w:marRight w:val="0"/>
      <w:marTop w:val="0"/>
      <w:marBottom w:val="0"/>
      <w:divBdr>
        <w:top w:val="none" w:sz="0" w:space="0" w:color="auto"/>
        <w:left w:val="none" w:sz="0" w:space="0" w:color="auto"/>
        <w:bottom w:val="none" w:sz="0" w:space="0" w:color="auto"/>
        <w:right w:val="none" w:sz="0" w:space="0" w:color="auto"/>
      </w:divBdr>
    </w:div>
    <w:div w:id="139425289">
      <w:marLeft w:val="640"/>
      <w:marRight w:val="0"/>
      <w:marTop w:val="0"/>
      <w:marBottom w:val="0"/>
      <w:divBdr>
        <w:top w:val="none" w:sz="0" w:space="0" w:color="auto"/>
        <w:left w:val="none" w:sz="0" w:space="0" w:color="auto"/>
        <w:bottom w:val="none" w:sz="0" w:space="0" w:color="auto"/>
        <w:right w:val="none" w:sz="0" w:space="0" w:color="auto"/>
      </w:divBdr>
    </w:div>
    <w:div w:id="139426654">
      <w:marLeft w:val="640"/>
      <w:marRight w:val="0"/>
      <w:marTop w:val="0"/>
      <w:marBottom w:val="0"/>
      <w:divBdr>
        <w:top w:val="none" w:sz="0" w:space="0" w:color="auto"/>
        <w:left w:val="none" w:sz="0" w:space="0" w:color="auto"/>
        <w:bottom w:val="none" w:sz="0" w:space="0" w:color="auto"/>
        <w:right w:val="none" w:sz="0" w:space="0" w:color="auto"/>
      </w:divBdr>
    </w:div>
    <w:div w:id="140000660">
      <w:marLeft w:val="640"/>
      <w:marRight w:val="0"/>
      <w:marTop w:val="0"/>
      <w:marBottom w:val="0"/>
      <w:divBdr>
        <w:top w:val="none" w:sz="0" w:space="0" w:color="auto"/>
        <w:left w:val="none" w:sz="0" w:space="0" w:color="auto"/>
        <w:bottom w:val="none" w:sz="0" w:space="0" w:color="auto"/>
        <w:right w:val="none" w:sz="0" w:space="0" w:color="auto"/>
      </w:divBdr>
    </w:div>
    <w:div w:id="140194902">
      <w:marLeft w:val="640"/>
      <w:marRight w:val="0"/>
      <w:marTop w:val="0"/>
      <w:marBottom w:val="0"/>
      <w:divBdr>
        <w:top w:val="none" w:sz="0" w:space="0" w:color="auto"/>
        <w:left w:val="none" w:sz="0" w:space="0" w:color="auto"/>
        <w:bottom w:val="none" w:sz="0" w:space="0" w:color="auto"/>
        <w:right w:val="none" w:sz="0" w:space="0" w:color="auto"/>
      </w:divBdr>
    </w:div>
    <w:div w:id="140968206">
      <w:marLeft w:val="640"/>
      <w:marRight w:val="0"/>
      <w:marTop w:val="0"/>
      <w:marBottom w:val="0"/>
      <w:divBdr>
        <w:top w:val="none" w:sz="0" w:space="0" w:color="auto"/>
        <w:left w:val="none" w:sz="0" w:space="0" w:color="auto"/>
        <w:bottom w:val="none" w:sz="0" w:space="0" w:color="auto"/>
        <w:right w:val="none" w:sz="0" w:space="0" w:color="auto"/>
      </w:divBdr>
    </w:div>
    <w:div w:id="141578378">
      <w:marLeft w:val="640"/>
      <w:marRight w:val="0"/>
      <w:marTop w:val="0"/>
      <w:marBottom w:val="0"/>
      <w:divBdr>
        <w:top w:val="none" w:sz="0" w:space="0" w:color="auto"/>
        <w:left w:val="none" w:sz="0" w:space="0" w:color="auto"/>
        <w:bottom w:val="none" w:sz="0" w:space="0" w:color="auto"/>
        <w:right w:val="none" w:sz="0" w:space="0" w:color="auto"/>
      </w:divBdr>
    </w:div>
    <w:div w:id="141628958">
      <w:marLeft w:val="640"/>
      <w:marRight w:val="0"/>
      <w:marTop w:val="0"/>
      <w:marBottom w:val="0"/>
      <w:divBdr>
        <w:top w:val="none" w:sz="0" w:space="0" w:color="auto"/>
        <w:left w:val="none" w:sz="0" w:space="0" w:color="auto"/>
        <w:bottom w:val="none" w:sz="0" w:space="0" w:color="auto"/>
        <w:right w:val="none" w:sz="0" w:space="0" w:color="auto"/>
      </w:divBdr>
    </w:div>
    <w:div w:id="141773478">
      <w:marLeft w:val="640"/>
      <w:marRight w:val="0"/>
      <w:marTop w:val="0"/>
      <w:marBottom w:val="0"/>
      <w:divBdr>
        <w:top w:val="none" w:sz="0" w:space="0" w:color="auto"/>
        <w:left w:val="none" w:sz="0" w:space="0" w:color="auto"/>
        <w:bottom w:val="none" w:sz="0" w:space="0" w:color="auto"/>
        <w:right w:val="none" w:sz="0" w:space="0" w:color="auto"/>
      </w:divBdr>
    </w:div>
    <w:div w:id="141896276">
      <w:marLeft w:val="640"/>
      <w:marRight w:val="0"/>
      <w:marTop w:val="0"/>
      <w:marBottom w:val="0"/>
      <w:divBdr>
        <w:top w:val="none" w:sz="0" w:space="0" w:color="auto"/>
        <w:left w:val="none" w:sz="0" w:space="0" w:color="auto"/>
        <w:bottom w:val="none" w:sz="0" w:space="0" w:color="auto"/>
        <w:right w:val="none" w:sz="0" w:space="0" w:color="auto"/>
      </w:divBdr>
    </w:div>
    <w:div w:id="142435922">
      <w:marLeft w:val="640"/>
      <w:marRight w:val="0"/>
      <w:marTop w:val="0"/>
      <w:marBottom w:val="0"/>
      <w:divBdr>
        <w:top w:val="none" w:sz="0" w:space="0" w:color="auto"/>
        <w:left w:val="none" w:sz="0" w:space="0" w:color="auto"/>
        <w:bottom w:val="none" w:sz="0" w:space="0" w:color="auto"/>
        <w:right w:val="none" w:sz="0" w:space="0" w:color="auto"/>
      </w:divBdr>
    </w:div>
    <w:div w:id="142476422">
      <w:marLeft w:val="640"/>
      <w:marRight w:val="0"/>
      <w:marTop w:val="0"/>
      <w:marBottom w:val="0"/>
      <w:divBdr>
        <w:top w:val="none" w:sz="0" w:space="0" w:color="auto"/>
        <w:left w:val="none" w:sz="0" w:space="0" w:color="auto"/>
        <w:bottom w:val="none" w:sz="0" w:space="0" w:color="auto"/>
        <w:right w:val="none" w:sz="0" w:space="0" w:color="auto"/>
      </w:divBdr>
    </w:div>
    <w:div w:id="142622688">
      <w:marLeft w:val="640"/>
      <w:marRight w:val="0"/>
      <w:marTop w:val="0"/>
      <w:marBottom w:val="0"/>
      <w:divBdr>
        <w:top w:val="none" w:sz="0" w:space="0" w:color="auto"/>
        <w:left w:val="none" w:sz="0" w:space="0" w:color="auto"/>
        <w:bottom w:val="none" w:sz="0" w:space="0" w:color="auto"/>
        <w:right w:val="none" w:sz="0" w:space="0" w:color="auto"/>
      </w:divBdr>
    </w:div>
    <w:div w:id="143202910">
      <w:marLeft w:val="640"/>
      <w:marRight w:val="0"/>
      <w:marTop w:val="0"/>
      <w:marBottom w:val="0"/>
      <w:divBdr>
        <w:top w:val="none" w:sz="0" w:space="0" w:color="auto"/>
        <w:left w:val="none" w:sz="0" w:space="0" w:color="auto"/>
        <w:bottom w:val="none" w:sz="0" w:space="0" w:color="auto"/>
        <w:right w:val="none" w:sz="0" w:space="0" w:color="auto"/>
      </w:divBdr>
    </w:div>
    <w:div w:id="143278329">
      <w:marLeft w:val="640"/>
      <w:marRight w:val="0"/>
      <w:marTop w:val="0"/>
      <w:marBottom w:val="0"/>
      <w:divBdr>
        <w:top w:val="none" w:sz="0" w:space="0" w:color="auto"/>
        <w:left w:val="none" w:sz="0" w:space="0" w:color="auto"/>
        <w:bottom w:val="none" w:sz="0" w:space="0" w:color="auto"/>
        <w:right w:val="none" w:sz="0" w:space="0" w:color="auto"/>
      </w:divBdr>
    </w:div>
    <w:div w:id="143354638">
      <w:marLeft w:val="640"/>
      <w:marRight w:val="0"/>
      <w:marTop w:val="0"/>
      <w:marBottom w:val="0"/>
      <w:divBdr>
        <w:top w:val="none" w:sz="0" w:space="0" w:color="auto"/>
        <w:left w:val="none" w:sz="0" w:space="0" w:color="auto"/>
        <w:bottom w:val="none" w:sz="0" w:space="0" w:color="auto"/>
        <w:right w:val="none" w:sz="0" w:space="0" w:color="auto"/>
      </w:divBdr>
    </w:div>
    <w:div w:id="143544098">
      <w:marLeft w:val="640"/>
      <w:marRight w:val="0"/>
      <w:marTop w:val="0"/>
      <w:marBottom w:val="0"/>
      <w:divBdr>
        <w:top w:val="none" w:sz="0" w:space="0" w:color="auto"/>
        <w:left w:val="none" w:sz="0" w:space="0" w:color="auto"/>
        <w:bottom w:val="none" w:sz="0" w:space="0" w:color="auto"/>
        <w:right w:val="none" w:sz="0" w:space="0" w:color="auto"/>
      </w:divBdr>
    </w:div>
    <w:div w:id="143815116">
      <w:marLeft w:val="640"/>
      <w:marRight w:val="0"/>
      <w:marTop w:val="0"/>
      <w:marBottom w:val="0"/>
      <w:divBdr>
        <w:top w:val="none" w:sz="0" w:space="0" w:color="auto"/>
        <w:left w:val="none" w:sz="0" w:space="0" w:color="auto"/>
        <w:bottom w:val="none" w:sz="0" w:space="0" w:color="auto"/>
        <w:right w:val="none" w:sz="0" w:space="0" w:color="auto"/>
      </w:divBdr>
    </w:div>
    <w:div w:id="144055290">
      <w:marLeft w:val="640"/>
      <w:marRight w:val="0"/>
      <w:marTop w:val="0"/>
      <w:marBottom w:val="0"/>
      <w:divBdr>
        <w:top w:val="none" w:sz="0" w:space="0" w:color="auto"/>
        <w:left w:val="none" w:sz="0" w:space="0" w:color="auto"/>
        <w:bottom w:val="none" w:sz="0" w:space="0" w:color="auto"/>
        <w:right w:val="none" w:sz="0" w:space="0" w:color="auto"/>
      </w:divBdr>
    </w:div>
    <w:div w:id="144395631">
      <w:marLeft w:val="640"/>
      <w:marRight w:val="0"/>
      <w:marTop w:val="0"/>
      <w:marBottom w:val="0"/>
      <w:divBdr>
        <w:top w:val="none" w:sz="0" w:space="0" w:color="auto"/>
        <w:left w:val="none" w:sz="0" w:space="0" w:color="auto"/>
        <w:bottom w:val="none" w:sz="0" w:space="0" w:color="auto"/>
        <w:right w:val="none" w:sz="0" w:space="0" w:color="auto"/>
      </w:divBdr>
    </w:div>
    <w:div w:id="144472155">
      <w:marLeft w:val="640"/>
      <w:marRight w:val="0"/>
      <w:marTop w:val="0"/>
      <w:marBottom w:val="0"/>
      <w:divBdr>
        <w:top w:val="none" w:sz="0" w:space="0" w:color="auto"/>
        <w:left w:val="none" w:sz="0" w:space="0" w:color="auto"/>
        <w:bottom w:val="none" w:sz="0" w:space="0" w:color="auto"/>
        <w:right w:val="none" w:sz="0" w:space="0" w:color="auto"/>
      </w:divBdr>
    </w:div>
    <w:div w:id="144511631">
      <w:marLeft w:val="640"/>
      <w:marRight w:val="0"/>
      <w:marTop w:val="0"/>
      <w:marBottom w:val="0"/>
      <w:divBdr>
        <w:top w:val="none" w:sz="0" w:space="0" w:color="auto"/>
        <w:left w:val="none" w:sz="0" w:space="0" w:color="auto"/>
        <w:bottom w:val="none" w:sz="0" w:space="0" w:color="auto"/>
        <w:right w:val="none" w:sz="0" w:space="0" w:color="auto"/>
      </w:divBdr>
    </w:div>
    <w:div w:id="144513442">
      <w:marLeft w:val="640"/>
      <w:marRight w:val="0"/>
      <w:marTop w:val="0"/>
      <w:marBottom w:val="0"/>
      <w:divBdr>
        <w:top w:val="none" w:sz="0" w:space="0" w:color="auto"/>
        <w:left w:val="none" w:sz="0" w:space="0" w:color="auto"/>
        <w:bottom w:val="none" w:sz="0" w:space="0" w:color="auto"/>
        <w:right w:val="none" w:sz="0" w:space="0" w:color="auto"/>
      </w:divBdr>
    </w:div>
    <w:div w:id="144519377">
      <w:marLeft w:val="640"/>
      <w:marRight w:val="0"/>
      <w:marTop w:val="0"/>
      <w:marBottom w:val="0"/>
      <w:divBdr>
        <w:top w:val="none" w:sz="0" w:space="0" w:color="auto"/>
        <w:left w:val="none" w:sz="0" w:space="0" w:color="auto"/>
        <w:bottom w:val="none" w:sz="0" w:space="0" w:color="auto"/>
        <w:right w:val="none" w:sz="0" w:space="0" w:color="auto"/>
      </w:divBdr>
    </w:div>
    <w:div w:id="144587509">
      <w:marLeft w:val="640"/>
      <w:marRight w:val="0"/>
      <w:marTop w:val="0"/>
      <w:marBottom w:val="0"/>
      <w:divBdr>
        <w:top w:val="none" w:sz="0" w:space="0" w:color="auto"/>
        <w:left w:val="none" w:sz="0" w:space="0" w:color="auto"/>
        <w:bottom w:val="none" w:sz="0" w:space="0" w:color="auto"/>
        <w:right w:val="none" w:sz="0" w:space="0" w:color="auto"/>
      </w:divBdr>
    </w:div>
    <w:div w:id="144664609">
      <w:marLeft w:val="640"/>
      <w:marRight w:val="0"/>
      <w:marTop w:val="0"/>
      <w:marBottom w:val="0"/>
      <w:divBdr>
        <w:top w:val="none" w:sz="0" w:space="0" w:color="auto"/>
        <w:left w:val="none" w:sz="0" w:space="0" w:color="auto"/>
        <w:bottom w:val="none" w:sz="0" w:space="0" w:color="auto"/>
        <w:right w:val="none" w:sz="0" w:space="0" w:color="auto"/>
      </w:divBdr>
    </w:div>
    <w:div w:id="146558763">
      <w:marLeft w:val="640"/>
      <w:marRight w:val="0"/>
      <w:marTop w:val="0"/>
      <w:marBottom w:val="0"/>
      <w:divBdr>
        <w:top w:val="none" w:sz="0" w:space="0" w:color="auto"/>
        <w:left w:val="none" w:sz="0" w:space="0" w:color="auto"/>
        <w:bottom w:val="none" w:sz="0" w:space="0" w:color="auto"/>
        <w:right w:val="none" w:sz="0" w:space="0" w:color="auto"/>
      </w:divBdr>
    </w:div>
    <w:div w:id="146671775">
      <w:marLeft w:val="640"/>
      <w:marRight w:val="0"/>
      <w:marTop w:val="0"/>
      <w:marBottom w:val="0"/>
      <w:divBdr>
        <w:top w:val="none" w:sz="0" w:space="0" w:color="auto"/>
        <w:left w:val="none" w:sz="0" w:space="0" w:color="auto"/>
        <w:bottom w:val="none" w:sz="0" w:space="0" w:color="auto"/>
        <w:right w:val="none" w:sz="0" w:space="0" w:color="auto"/>
      </w:divBdr>
    </w:div>
    <w:div w:id="146749727">
      <w:marLeft w:val="640"/>
      <w:marRight w:val="0"/>
      <w:marTop w:val="0"/>
      <w:marBottom w:val="0"/>
      <w:divBdr>
        <w:top w:val="none" w:sz="0" w:space="0" w:color="auto"/>
        <w:left w:val="none" w:sz="0" w:space="0" w:color="auto"/>
        <w:bottom w:val="none" w:sz="0" w:space="0" w:color="auto"/>
        <w:right w:val="none" w:sz="0" w:space="0" w:color="auto"/>
      </w:divBdr>
    </w:div>
    <w:div w:id="146941252">
      <w:marLeft w:val="640"/>
      <w:marRight w:val="0"/>
      <w:marTop w:val="0"/>
      <w:marBottom w:val="0"/>
      <w:divBdr>
        <w:top w:val="none" w:sz="0" w:space="0" w:color="auto"/>
        <w:left w:val="none" w:sz="0" w:space="0" w:color="auto"/>
        <w:bottom w:val="none" w:sz="0" w:space="0" w:color="auto"/>
        <w:right w:val="none" w:sz="0" w:space="0" w:color="auto"/>
      </w:divBdr>
    </w:div>
    <w:div w:id="147287283">
      <w:marLeft w:val="640"/>
      <w:marRight w:val="0"/>
      <w:marTop w:val="0"/>
      <w:marBottom w:val="0"/>
      <w:divBdr>
        <w:top w:val="none" w:sz="0" w:space="0" w:color="auto"/>
        <w:left w:val="none" w:sz="0" w:space="0" w:color="auto"/>
        <w:bottom w:val="none" w:sz="0" w:space="0" w:color="auto"/>
        <w:right w:val="none" w:sz="0" w:space="0" w:color="auto"/>
      </w:divBdr>
    </w:div>
    <w:div w:id="147332542">
      <w:marLeft w:val="640"/>
      <w:marRight w:val="0"/>
      <w:marTop w:val="0"/>
      <w:marBottom w:val="0"/>
      <w:divBdr>
        <w:top w:val="none" w:sz="0" w:space="0" w:color="auto"/>
        <w:left w:val="none" w:sz="0" w:space="0" w:color="auto"/>
        <w:bottom w:val="none" w:sz="0" w:space="0" w:color="auto"/>
        <w:right w:val="none" w:sz="0" w:space="0" w:color="auto"/>
      </w:divBdr>
    </w:div>
    <w:div w:id="147401709">
      <w:marLeft w:val="640"/>
      <w:marRight w:val="0"/>
      <w:marTop w:val="0"/>
      <w:marBottom w:val="0"/>
      <w:divBdr>
        <w:top w:val="none" w:sz="0" w:space="0" w:color="auto"/>
        <w:left w:val="none" w:sz="0" w:space="0" w:color="auto"/>
        <w:bottom w:val="none" w:sz="0" w:space="0" w:color="auto"/>
        <w:right w:val="none" w:sz="0" w:space="0" w:color="auto"/>
      </w:divBdr>
    </w:div>
    <w:div w:id="147670256">
      <w:marLeft w:val="640"/>
      <w:marRight w:val="0"/>
      <w:marTop w:val="0"/>
      <w:marBottom w:val="0"/>
      <w:divBdr>
        <w:top w:val="none" w:sz="0" w:space="0" w:color="auto"/>
        <w:left w:val="none" w:sz="0" w:space="0" w:color="auto"/>
        <w:bottom w:val="none" w:sz="0" w:space="0" w:color="auto"/>
        <w:right w:val="none" w:sz="0" w:space="0" w:color="auto"/>
      </w:divBdr>
    </w:div>
    <w:div w:id="148791972">
      <w:marLeft w:val="640"/>
      <w:marRight w:val="0"/>
      <w:marTop w:val="0"/>
      <w:marBottom w:val="0"/>
      <w:divBdr>
        <w:top w:val="none" w:sz="0" w:space="0" w:color="auto"/>
        <w:left w:val="none" w:sz="0" w:space="0" w:color="auto"/>
        <w:bottom w:val="none" w:sz="0" w:space="0" w:color="auto"/>
        <w:right w:val="none" w:sz="0" w:space="0" w:color="auto"/>
      </w:divBdr>
    </w:div>
    <w:div w:id="149057925">
      <w:marLeft w:val="640"/>
      <w:marRight w:val="0"/>
      <w:marTop w:val="0"/>
      <w:marBottom w:val="0"/>
      <w:divBdr>
        <w:top w:val="none" w:sz="0" w:space="0" w:color="auto"/>
        <w:left w:val="none" w:sz="0" w:space="0" w:color="auto"/>
        <w:bottom w:val="none" w:sz="0" w:space="0" w:color="auto"/>
        <w:right w:val="none" w:sz="0" w:space="0" w:color="auto"/>
      </w:divBdr>
    </w:div>
    <w:div w:id="149638948">
      <w:marLeft w:val="640"/>
      <w:marRight w:val="0"/>
      <w:marTop w:val="0"/>
      <w:marBottom w:val="0"/>
      <w:divBdr>
        <w:top w:val="none" w:sz="0" w:space="0" w:color="auto"/>
        <w:left w:val="none" w:sz="0" w:space="0" w:color="auto"/>
        <w:bottom w:val="none" w:sz="0" w:space="0" w:color="auto"/>
        <w:right w:val="none" w:sz="0" w:space="0" w:color="auto"/>
      </w:divBdr>
    </w:div>
    <w:div w:id="150026683">
      <w:marLeft w:val="640"/>
      <w:marRight w:val="0"/>
      <w:marTop w:val="0"/>
      <w:marBottom w:val="0"/>
      <w:divBdr>
        <w:top w:val="none" w:sz="0" w:space="0" w:color="auto"/>
        <w:left w:val="none" w:sz="0" w:space="0" w:color="auto"/>
        <w:bottom w:val="none" w:sz="0" w:space="0" w:color="auto"/>
        <w:right w:val="none" w:sz="0" w:space="0" w:color="auto"/>
      </w:divBdr>
    </w:div>
    <w:div w:id="150297713">
      <w:marLeft w:val="640"/>
      <w:marRight w:val="0"/>
      <w:marTop w:val="0"/>
      <w:marBottom w:val="0"/>
      <w:divBdr>
        <w:top w:val="none" w:sz="0" w:space="0" w:color="auto"/>
        <w:left w:val="none" w:sz="0" w:space="0" w:color="auto"/>
        <w:bottom w:val="none" w:sz="0" w:space="0" w:color="auto"/>
        <w:right w:val="none" w:sz="0" w:space="0" w:color="auto"/>
      </w:divBdr>
    </w:div>
    <w:div w:id="150610358">
      <w:marLeft w:val="640"/>
      <w:marRight w:val="0"/>
      <w:marTop w:val="0"/>
      <w:marBottom w:val="0"/>
      <w:divBdr>
        <w:top w:val="none" w:sz="0" w:space="0" w:color="auto"/>
        <w:left w:val="none" w:sz="0" w:space="0" w:color="auto"/>
        <w:bottom w:val="none" w:sz="0" w:space="0" w:color="auto"/>
        <w:right w:val="none" w:sz="0" w:space="0" w:color="auto"/>
      </w:divBdr>
    </w:div>
    <w:div w:id="151063615">
      <w:marLeft w:val="640"/>
      <w:marRight w:val="0"/>
      <w:marTop w:val="0"/>
      <w:marBottom w:val="0"/>
      <w:divBdr>
        <w:top w:val="none" w:sz="0" w:space="0" w:color="auto"/>
        <w:left w:val="none" w:sz="0" w:space="0" w:color="auto"/>
        <w:bottom w:val="none" w:sz="0" w:space="0" w:color="auto"/>
        <w:right w:val="none" w:sz="0" w:space="0" w:color="auto"/>
      </w:divBdr>
    </w:div>
    <w:div w:id="151484293">
      <w:marLeft w:val="640"/>
      <w:marRight w:val="0"/>
      <w:marTop w:val="0"/>
      <w:marBottom w:val="0"/>
      <w:divBdr>
        <w:top w:val="none" w:sz="0" w:space="0" w:color="auto"/>
        <w:left w:val="none" w:sz="0" w:space="0" w:color="auto"/>
        <w:bottom w:val="none" w:sz="0" w:space="0" w:color="auto"/>
        <w:right w:val="none" w:sz="0" w:space="0" w:color="auto"/>
      </w:divBdr>
    </w:div>
    <w:div w:id="151913479">
      <w:marLeft w:val="640"/>
      <w:marRight w:val="0"/>
      <w:marTop w:val="0"/>
      <w:marBottom w:val="0"/>
      <w:divBdr>
        <w:top w:val="none" w:sz="0" w:space="0" w:color="auto"/>
        <w:left w:val="none" w:sz="0" w:space="0" w:color="auto"/>
        <w:bottom w:val="none" w:sz="0" w:space="0" w:color="auto"/>
        <w:right w:val="none" w:sz="0" w:space="0" w:color="auto"/>
      </w:divBdr>
    </w:div>
    <w:div w:id="152066346">
      <w:marLeft w:val="640"/>
      <w:marRight w:val="0"/>
      <w:marTop w:val="0"/>
      <w:marBottom w:val="0"/>
      <w:divBdr>
        <w:top w:val="none" w:sz="0" w:space="0" w:color="auto"/>
        <w:left w:val="none" w:sz="0" w:space="0" w:color="auto"/>
        <w:bottom w:val="none" w:sz="0" w:space="0" w:color="auto"/>
        <w:right w:val="none" w:sz="0" w:space="0" w:color="auto"/>
      </w:divBdr>
    </w:div>
    <w:div w:id="152255778">
      <w:marLeft w:val="640"/>
      <w:marRight w:val="0"/>
      <w:marTop w:val="0"/>
      <w:marBottom w:val="0"/>
      <w:divBdr>
        <w:top w:val="none" w:sz="0" w:space="0" w:color="auto"/>
        <w:left w:val="none" w:sz="0" w:space="0" w:color="auto"/>
        <w:bottom w:val="none" w:sz="0" w:space="0" w:color="auto"/>
        <w:right w:val="none" w:sz="0" w:space="0" w:color="auto"/>
      </w:divBdr>
    </w:div>
    <w:div w:id="152451169">
      <w:marLeft w:val="640"/>
      <w:marRight w:val="0"/>
      <w:marTop w:val="0"/>
      <w:marBottom w:val="0"/>
      <w:divBdr>
        <w:top w:val="none" w:sz="0" w:space="0" w:color="auto"/>
        <w:left w:val="none" w:sz="0" w:space="0" w:color="auto"/>
        <w:bottom w:val="none" w:sz="0" w:space="0" w:color="auto"/>
        <w:right w:val="none" w:sz="0" w:space="0" w:color="auto"/>
      </w:divBdr>
    </w:div>
    <w:div w:id="152794732">
      <w:marLeft w:val="640"/>
      <w:marRight w:val="0"/>
      <w:marTop w:val="0"/>
      <w:marBottom w:val="0"/>
      <w:divBdr>
        <w:top w:val="none" w:sz="0" w:space="0" w:color="auto"/>
        <w:left w:val="none" w:sz="0" w:space="0" w:color="auto"/>
        <w:bottom w:val="none" w:sz="0" w:space="0" w:color="auto"/>
        <w:right w:val="none" w:sz="0" w:space="0" w:color="auto"/>
      </w:divBdr>
    </w:div>
    <w:div w:id="152986324">
      <w:marLeft w:val="640"/>
      <w:marRight w:val="0"/>
      <w:marTop w:val="0"/>
      <w:marBottom w:val="0"/>
      <w:divBdr>
        <w:top w:val="none" w:sz="0" w:space="0" w:color="auto"/>
        <w:left w:val="none" w:sz="0" w:space="0" w:color="auto"/>
        <w:bottom w:val="none" w:sz="0" w:space="0" w:color="auto"/>
        <w:right w:val="none" w:sz="0" w:space="0" w:color="auto"/>
      </w:divBdr>
    </w:div>
    <w:div w:id="153573410">
      <w:marLeft w:val="640"/>
      <w:marRight w:val="0"/>
      <w:marTop w:val="0"/>
      <w:marBottom w:val="0"/>
      <w:divBdr>
        <w:top w:val="none" w:sz="0" w:space="0" w:color="auto"/>
        <w:left w:val="none" w:sz="0" w:space="0" w:color="auto"/>
        <w:bottom w:val="none" w:sz="0" w:space="0" w:color="auto"/>
        <w:right w:val="none" w:sz="0" w:space="0" w:color="auto"/>
      </w:divBdr>
    </w:div>
    <w:div w:id="153685816">
      <w:marLeft w:val="640"/>
      <w:marRight w:val="0"/>
      <w:marTop w:val="0"/>
      <w:marBottom w:val="0"/>
      <w:divBdr>
        <w:top w:val="none" w:sz="0" w:space="0" w:color="auto"/>
        <w:left w:val="none" w:sz="0" w:space="0" w:color="auto"/>
        <w:bottom w:val="none" w:sz="0" w:space="0" w:color="auto"/>
        <w:right w:val="none" w:sz="0" w:space="0" w:color="auto"/>
      </w:divBdr>
    </w:div>
    <w:div w:id="154880953">
      <w:marLeft w:val="640"/>
      <w:marRight w:val="0"/>
      <w:marTop w:val="0"/>
      <w:marBottom w:val="0"/>
      <w:divBdr>
        <w:top w:val="none" w:sz="0" w:space="0" w:color="auto"/>
        <w:left w:val="none" w:sz="0" w:space="0" w:color="auto"/>
        <w:bottom w:val="none" w:sz="0" w:space="0" w:color="auto"/>
        <w:right w:val="none" w:sz="0" w:space="0" w:color="auto"/>
      </w:divBdr>
    </w:div>
    <w:div w:id="154999209">
      <w:marLeft w:val="640"/>
      <w:marRight w:val="0"/>
      <w:marTop w:val="0"/>
      <w:marBottom w:val="0"/>
      <w:divBdr>
        <w:top w:val="none" w:sz="0" w:space="0" w:color="auto"/>
        <w:left w:val="none" w:sz="0" w:space="0" w:color="auto"/>
        <w:bottom w:val="none" w:sz="0" w:space="0" w:color="auto"/>
        <w:right w:val="none" w:sz="0" w:space="0" w:color="auto"/>
      </w:divBdr>
    </w:div>
    <w:div w:id="155418258">
      <w:marLeft w:val="640"/>
      <w:marRight w:val="0"/>
      <w:marTop w:val="0"/>
      <w:marBottom w:val="0"/>
      <w:divBdr>
        <w:top w:val="none" w:sz="0" w:space="0" w:color="auto"/>
        <w:left w:val="none" w:sz="0" w:space="0" w:color="auto"/>
        <w:bottom w:val="none" w:sz="0" w:space="0" w:color="auto"/>
        <w:right w:val="none" w:sz="0" w:space="0" w:color="auto"/>
      </w:divBdr>
    </w:div>
    <w:div w:id="155537576">
      <w:marLeft w:val="640"/>
      <w:marRight w:val="0"/>
      <w:marTop w:val="0"/>
      <w:marBottom w:val="0"/>
      <w:divBdr>
        <w:top w:val="none" w:sz="0" w:space="0" w:color="auto"/>
        <w:left w:val="none" w:sz="0" w:space="0" w:color="auto"/>
        <w:bottom w:val="none" w:sz="0" w:space="0" w:color="auto"/>
        <w:right w:val="none" w:sz="0" w:space="0" w:color="auto"/>
      </w:divBdr>
    </w:div>
    <w:div w:id="155725094">
      <w:marLeft w:val="640"/>
      <w:marRight w:val="0"/>
      <w:marTop w:val="0"/>
      <w:marBottom w:val="0"/>
      <w:divBdr>
        <w:top w:val="none" w:sz="0" w:space="0" w:color="auto"/>
        <w:left w:val="none" w:sz="0" w:space="0" w:color="auto"/>
        <w:bottom w:val="none" w:sz="0" w:space="0" w:color="auto"/>
        <w:right w:val="none" w:sz="0" w:space="0" w:color="auto"/>
      </w:divBdr>
    </w:div>
    <w:div w:id="156768489">
      <w:marLeft w:val="640"/>
      <w:marRight w:val="0"/>
      <w:marTop w:val="0"/>
      <w:marBottom w:val="0"/>
      <w:divBdr>
        <w:top w:val="none" w:sz="0" w:space="0" w:color="auto"/>
        <w:left w:val="none" w:sz="0" w:space="0" w:color="auto"/>
        <w:bottom w:val="none" w:sz="0" w:space="0" w:color="auto"/>
        <w:right w:val="none" w:sz="0" w:space="0" w:color="auto"/>
      </w:divBdr>
    </w:div>
    <w:div w:id="156850106">
      <w:marLeft w:val="640"/>
      <w:marRight w:val="0"/>
      <w:marTop w:val="0"/>
      <w:marBottom w:val="0"/>
      <w:divBdr>
        <w:top w:val="none" w:sz="0" w:space="0" w:color="auto"/>
        <w:left w:val="none" w:sz="0" w:space="0" w:color="auto"/>
        <w:bottom w:val="none" w:sz="0" w:space="0" w:color="auto"/>
        <w:right w:val="none" w:sz="0" w:space="0" w:color="auto"/>
      </w:divBdr>
    </w:div>
    <w:div w:id="157159333">
      <w:marLeft w:val="640"/>
      <w:marRight w:val="0"/>
      <w:marTop w:val="0"/>
      <w:marBottom w:val="0"/>
      <w:divBdr>
        <w:top w:val="none" w:sz="0" w:space="0" w:color="auto"/>
        <w:left w:val="none" w:sz="0" w:space="0" w:color="auto"/>
        <w:bottom w:val="none" w:sz="0" w:space="0" w:color="auto"/>
        <w:right w:val="none" w:sz="0" w:space="0" w:color="auto"/>
      </w:divBdr>
    </w:div>
    <w:div w:id="157231338">
      <w:marLeft w:val="640"/>
      <w:marRight w:val="0"/>
      <w:marTop w:val="0"/>
      <w:marBottom w:val="0"/>
      <w:divBdr>
        <w:top w:val="none" w:sz="0" w:space="0" w:color="auto"/>
        <w:left w:val="none" w:sz="0" w:space="0" w:color="auto"/>
        <w:bottom w:val="none" w:sz="0" w:space="0" w:color="auto"/>
        <w:right w:val="none" w:sz="0" w:space="0" w:color="auto"/>
      </w:divBdr>
    </w:div>
    <w:div w:id="158008930">
      <w:marLeft w:val="640"/>
      <w:marRight w:val="0"/>
      <w:marTop w:val="0"/>
      <w:marBottom w:val="0"/>
      <w:divBdr>
        <w:top w:val="none" w:sz="0" w:space="0" w:color="auto"/>
        <w:left w:val="none" w:sz="0" w:space="0" w:color="auto"/>
        <w:bottom w:val="none" w:sz="0" w:space="0" w:color="auto"/>
        <w:right w:val="none" w:sz="0" w:space="0" w:color="auto"/>
      </w:divBdr>
    </w:div>
    <w:div w:id="158155973">
      <w:marLeft w:val="640"/>
      <w:marRight w:val="0"/>
      <w:marTop w:val="0"/>
      <w:marBottom w:val="0"/>
      <w:divBdr>
        <w:top w:val="none" w:sz="0" w:space="0" w:color="auto"/>
        <w:left w:val="none" w:sz="0" w:space="0" w:color="auto"/>
        <w:bottom w:val="none" w:sz="0" w:space="0" w:color="auto"/>
        <w:right w:val="none" w:sz="0" w:space="0" w:color="auto"/>
      </w:divBdr>
    </w:div>
    <w:div w:id="158275214">
      <w:marLeft w:val="640"/>
      <w:marRight w:val="0"/>
      <w:marTop w:val="0"/>
      <w:marBottom w:val="0"/>
      <w:divBdr>
        <w:top w:val="none" w:sz="0" w:space="0" w:color="auto"/>
        <w:left w:val="none" w:sz="0" w:space="0" w:color="auto"/>
        <w:bottom w:val="none" w:sz="0" w:space="0" w:color="auto"/>
        <w:right w:val="none" w:sz="0" w:space="0" w:color="auto"/>
      </w:divBdr>
    </w:div>
    <w:div w:id="158466069">
      <w:marLeft w:val="640"/>
      <w:marRight w:val="0"/>
      <w:marTop w:val="0"/>
      <w:marBottom w:val="0"/>
      <w:divBdr>
        <w:top w:val="none" w:sz="0" w:space="0" w:color="auto"/>
        <w:left w:val="none" w:sz="0" w:space="0" w:color="auto"/>
        <w:bottom w:val="none" w:sz="0" w:space="0" w:color="auto"/>
        <w:right w:val="none" w:sz="0" w:space="0" w:color="auto"/>
      </w:divBdr>
    </w:div>
    <w:div w:id="158815142">
      <w:marLeft w:val="640"/>
      <w:marRight w:val="0"/>
      <w:marTop w:val="0"/>
      <w:marBottom w:val="0"/>
      <w:divBdr>
        <w:top w:val="none" w:sz="0" w:space="0" w:color="auto"/>
        <w:left w:val="none" w:sz="0" w:space="0" w:color="auto"/>
        <w:bottom w:val="none" w:sz="0" w:space="0" w:color="auto"/>
        <w:right w:val="none" w:sz="0" w:space="0" w:color="auto"/>
      </w:divBdr>
    </w:div>
    <w:div w:id="159009286">
      <w:marLeft w:val="640"/>
      <w:marRight w:val="0"/>
      <w:marTop w:val="0"/>
      <w:marBottom w:val="0"/>
      <w:divBdr>
        <w:top w:val="none" w:sz="0" w:space="0" w:color="auto"/>
        <w:left w:val="none" w:sz="0" w:space="0" w:color="auto"/>
        <w:bottom w:val="none" w:sz="0" w:space="0" w:color="auto"/>
        <w:right w:val="none" w:sz="0" w:space="0" w:color="auto"/>
      </w:divBdr>
    </w:div>
    <w:div w:id="159083983">
      <w:marLeft w:val="640"/>
      <w:marRight w:val="0"/>
      <w:marTop w:val="0"/>
      <w:marBottom w:val="0"/>
      <w:divBdr>
        <w:top w:val="none" w:sz="0" w:space="0" w:color="auto"/>
        <w:left w:val="none" w:sz="0" w:space="0" w:color="auto"/>
        <w:bottom w:val="none" w:sz="0" w:space="0" w:color="auto"/>
        <w:right w:val="none" w:sz="0" w:space="0" w:color="auto"/>
      </w:divBdr>
    </w:div>
    <w:div w:id="159084293">
      <w:marLeft w:val="640"/>
      <w:marRight w:val="0"/>
      <w:marTop w:val="0"/>
      <w:marBottom w:val="0"/>
      <w:divBdr>
        <w:top w:val="none" w:sz="0" w:space="0" w:color="auto"/>
        <w:left w:val="none" w:sz="0" w:space="0" w:color="auto"/>
        <w:bottom w:val="none" w:sz="0" w:space="0" w:color="auto"/>
        <w:right w:val="none" w:sz="0" w:space="0" w:color="auto"/>
      </w:divBdr>
    </w:div>
    <w:div w:id="159085566">
      <w:marLeft w:val="640"/>
      <w:marRight w:val="0"/>
      <w:marTop w:val="0"/>
      <w:marBottom w:val="0"/>
      <w:divBdr>
        <w:top w:val="none" w:sz="0" w:space="0" w:color="auto"/>
        <w:left w:val="none" w:sz="0" w:space="0" w:color="auto"/>
        <w:bottom w:val="none" w:sz="0" w:space="0" w:color="auto"/>
        <w:right w:val="none" w:sz="0" w:space="0" w:color="auto"/>
      </w:divBdr>
    </w:div>
    <w:div w:id="159466939">
      <w:marLeft w:val="640"/>
      <w:marRight w:val="0"/>
      <w:marTop w:val="0"/>
      <w:marBottom w:val="0"/>
      <w:divBdr>
        <w:top w:val="none" w:sz="0" w:space="0" w:color="auto"/>
        <w:left w:val="none" w:sz="0" w:space="0" w:color="auto"/>
        <w:bottom w:val="none" w:sz="0" w:space="0" w:color="auto"/>
        <w:right w:val="none" w:sz="0" w:space="0" w:color="auto"/>
      </w:divBdr>
    </w:div>
    <w:div w:id="159544211">
      <w:marLeft w:val="640"/>
      <w:marRight w:val="0"/>
      <w:marTop w:val="0"/>
      <w:marBottom w:val="0"/>
      <w:divBdr>
        <w:top w:val="none" w:sz="0" w:space="0" w:color="auto"/>
        <w:left w:val="none" w:sz="0" w:space="0" w:color="auto"/>
        <w:bottom w:val="none" w:sz="0" w:space="0" w:color="auto"/>
        <w:right w:val="none" w:sz="0" w:space="0" w:color="auto"/>
      </w:divBdr>
    </w:div>
    <w:div w:id="159587662">
      <w:marLeft w:val="640"/>
      <w:marRight w:val="0"/>
      <w:marTop w:val="0"/>
      <w:marBottom w:val="0"/>
      <w:divBdr>
        <w:top w:val="none" w:sz="0" w:space="0" w:color="auto"/>
        <w:left w:val="none" w:sz="0" w:space="0" w:color="auto"/>
        <w:bottom w:val="none" w:sz="0" w:space="0" w:color="auto"/>
        <w:right w:val="none" w:sz="0" w:space="0" w:color="auto"/>
      </w:divBdr>
    </w:div>
    <w:div w:id="159661273">
      <w:marLeft w:val="640"/>
      <w:marRight w:val="0"/>
      <w:marTop w:val="0"/>
      <w:marBottom w:val="0"/>
      <w:divBdr>
        <w:top w:val="none" w:sz="0" w:space="0" w:color="auto"/>
        <w:left w:val="none" w:sz="0" w:space="0" w:color="auto"/>
        <w:bottom w:val="none" w:sz="0" w:space="0" w:color="auto"/>
        <w:right w:val="none" w:sz="0" w:space="0" w:color="auto"/>
      </w:divBdr>
    </w:div>
    <w:div w:id="160001996">
      <w:marLeft w:val="640"/>
      <w:marRight w:val="0"/>
      <w:marTop w:val="0"/>
      <w:marBottom w:val="0"/>
      <w:divBdr>
        <w:top w:val="none" w:sz="0" w:space="0" w:color="auto"/>
        <w:left w:val="none" w:sz="0" w:space="0" w:color="auto"/>
        <w:bottom w:val="none" w:sz="0" w:space="0" w:color="auto"/>
        <w:right w:val="none" w:sz="0" w:space="0" w:color="auto"/>
      </w:divBdr>
    </w:div>
    <w:div w:id="160050107">
      <w:marLeft w:val="640"/>
      <w:marRight w:val="0"/>
      <w:marTop w:val="0"/>
      <w:marBottom w:val="0"/>
      <w:divBdr>
        <w:top w:val="none" w:sz="0" w:space="0" w:color="auto"/>
        <w:left w:val="none" w:sz="0" w:space="0" w:color="auto"/>
        <w:bottom w:val="none" w:sz="0" w:space="0" w:color="auto"/>
        <w:right w:val="none" w:sz="0" w:space="0" w:color="auto"/>
      </w:divBdr>
    </w:div>
    <w:div w:id="160052283">
      <w:marLeft w:val="640"/>
      <w:marRight w:val="0"/>
      <w:marTop w:val="0"/>
      <w:marBottom w:val="0"/>
      <w:divBdr>
        <w:top w:val="none" w:sz="0" w:space="0" w:color="auto"/>
        <w:left w:val="none" w:sz="0" w:space="0" w:color="auto"/>
        <w:bottom w:val="none" w:sz="0" w:space="0" w:color="auto"/>
        <w:right w:val="none" w:sz="0" w:space="0" w:color="auto"/>
      </w:divBdr>
    </w:div>
    <w:div w:id="160244191">
      <w:marLeft w:val="640"/>
      <w:marRight w:val="0"/>
      <w:marTop w:val="0"/>
      <w:marBottom w:val="0"/>
      <w:divBdr>
        <w:top w:val="none" w:sz="0" w:space="0" w:color="auto"/>
        <w:left w:val="none" w:sz="0" w:space="0" w:color="auto"/>
        <w:bottom w:val="none" w:sz="0" w:space="0" w:color="auto"/>
        <w:right w:val="none" w:sz="0" w:space="0" w:color="auto"/>
      </w:divBdr>
    </w:div>
    <w:div w:id="160318993">
      <w:marLeft w:val="640"/>
      <w:marRight w:val="0"/>
      <w:marTop w:val="0"/>
      <w:marBottom w:val="0"/>
      <w:divBdr>
        <w:top w:val="none" w:sz="0" w:space="0" w:color="auto"/>
        <w:left w:val="none" w:sz="0" w:space="0" w:color="auto"/>
        <w:bottom w:val="none" w:sz="0" w:space="0" w:color="auto"/>
        <w:right w:val="none" w:sz="0" w:space="0" w:color="auto"/>
      </w:divBdr>
    </w:div>
    <w:div w:id="161433024">
      <w:marLeft w:val="640"/>
      <w:marRight w:val="0"/>
      <w:marTop w:val="0"/>
      <w:marBottom w:val="0"/>
      <w:divBdr>
        <w:top w:val="none" w:sz="0" w:space="0" w:color="auto"/>
        <w:left w:val="none" w:sz="0" w:space="0" w:color="auto"/>
        <w:bottom w:val="none" w:sz="0" w:space="0" w:color="auto"/>
        <w:right w:val="none" w:sz="0" w:space="0" w:color="auto"/>
      </w:divBdr>
    </w:div>
    <w:div w:id="161555931">
      <w:marLeft w:val="640"/>
      <w:marRight w:val="0"/>
      <w:marTop w:val="0"/>
      <w:marBottom w:val="0"/>
      <w:divBdr>
        <w:top w:val="none" w:sz="0" w:space="0" w:color="auto"/>
        <w:left w:val="none" w:sz="0" w:space="0" w:color="auto"/>
        <w:bottom w:val="none" w:sz="0" w:space="0" w:color="auto"/>
        <w:right w:val="none" w:sz="0" w:space="0" w:color="auto"/>
      </w:divBdr>
    </w:div>
    <w:div w:id="162202622">
      <w:marLeft w:val="640"/>
      <w:marRight w:val="0"/>
      <w:marTop w:val="0"/>
      <w:marBottom w:val="0"/>
      <w:divBdr>
        <w:top w:val="none" w:sz="0" w:space="0" w:color="auto"/>
        <w:left w:val="none" w:sz="0" w:space="0" w:color="auto"/>
        <w:bottom w:val="none" w:sz="0" w:space="0" w:color="auto"/>
        <w:right w:val="none" w:sz="0" w:space="0" w:color="auto"/>
      </w:divBdr>
    </w:div>
    <w:div w:id="162203070">
      <w:marLeft w:val="640"/>
      <w:marRight w:val="0"/>
      <w:marTop w:val="0"/>
      <w:marBottom w:val="0"/>
      <w:divBdr>
        <w:top w:val="none" w:sz="0" w:space="0" w:color="auto"/>
        <w:left w:val="none" w:sz="0" w:space="0" w:color="auto"/>
        <w:bottom w:val="none" w:sz="0" w:space="0" w:color="auto"/>
        <w:right w:val="none" w:sz="0" w:space="0" w:color="auto"/>
      </w:divBdr>
    </w:div>
    <w:div w:id="162207408">
      <w:marLeft w:val="640"/>
      <w:marRight w:val="0"/>
      <w:marTop w:val="0"/>
      <w:marBottom w:val="0"/>
      <w:divBdr>
        <w:top w:val="none" w:sz="0" w:space="0" w:color="auto"/>
        <w:left w:val="none" w:sz="0" w:space="0" w:color="auto"/>
        <w:bottom w:val="none" w:sz="0" w:space="0" w:color="auto"/>
        <w:right w:val="none" w:sz="0" w:space="0" w:color="auto"/>
      </w:divBdr>
    </w:div>
    <w:div w:id="163015413">
      <w:marLeft w:val="640"/>
      <w:marRight w:val="0"/>
      <w:marTop w:val="0"/>
      <w:marBottom w:val="0"/>
      <w:divBdr>
        <w:top w:val="none" w:sz="0" w:space="0" w:color="auto"/>
        <w:left w:val="none" w:sz="0" w:space="0" w:color="auto"/>
        <w:bottom w:val="none" w:sz="0" w:space="0" w:color="auto"/>
        <w:right w:val="none" w:sz="0" w:space="0" w:color="auto"/>
      </w:divBdr>
    </w:div>
    <w:div w:id="163085781">
      <w:marLeft w:val="640"/>
      <w:marRight w:val="0"/>
      <w:marTop w:val="0"/>
      <w:marBottom w:val="0"/>
      <w:divBdr>
        <w:top w:val="none" w:sz="0" w:space="0" w:color="auto"/>
        <w:left w:val="none" w:sz="0" w:space="0" w:color="auto"/>
        <w:bottom w:val="none" w:sz="0" w:space="0" w:color="auto"/>
        <w:right w:val="none" w:sz="0" w:space="0" w:color="auto"/>
      </w:divBdr>
    </w:div>
    <w:div w:id="163135785">
      <w:marLeft w:val="640"/>
      <w:marRight w:val="0"/>
      <w:marTop w:val="0"/>
      <w:marBottom w:val="0"/>
      <w:divBdr>
        <w:top w:val="none" w:sz="0" w:space="0" w:color="auto"/>
        <w:left w:val="none" w:sz="0" w:space="0" w:color="auto"/>
        <w:bottom w:val="none" w:sz="0" w:space="0" w:color="auto"/>
        <w:right w:val="none" w:sz="0" w:space="0" w:color="auto"/>
      </w:divBdr>
    </w:div>
    <w:div w:id="163205906">
      <w:marLeft w:val="640"/>
      <w:marRight w:val="0"/>
      <w:marTop w:val="0"/>
      <w:marBottom w:val="0"/>
      <w:divBdr>
        <w:top w:val="none" w:sz="0" w:space="0" w:color="auto"/>
        <w:left w:val="none" w:sz="0" w:space="0" w:color="auto"/>
        <w:bottom w:val="none" w:sz="0" w:space="0" w:color="auto"/>
        <w:right w:val="none" w:sz="0" w:space="0" w:color="auto"/>
      </w:divBdr>
    </w:div>
    <w:div w:id="163322063">
      <w:marLeft w:val="640"/>
      <w:marRight w:val="0"/>
      <w:marTop w:val="0"/>
      <w:marBottom w:val="0"/>
      <w:divBdr>
        <w:top w:val="none" w:sz="0" w:space="0" w:color="auto"/>
        <w:left w:val="none" w:sz="0" w:space="0" w:color="auto"/>
        <w:bottom w:val="none" w:sz="0" w:space="0" w:color="auto"/>
        <w:right w:val="none" w:sz="0" w:space="0" w:color="auto"/>
      </w:divBdr>
    </w:div>
    <w:div w:id="163326003">
      <w:marLeft w:val="640"/>
      <w:marRight w:val="0"/>
      <w:marTop w:val="0"/>
      <w:marBottom w:val="0"/>
      <w:divBdr>
        <w:top w:val="none" w:sz="0" w:space="0" w:color="auto"/>
        <w:left w:val="none" w:sz="0" w:space="0" w:color="auto"/>
        <w:bottom w:val="none" w:sz="0" w:space="0" w:color="auto"/>
        <w:right w:val="none" w:sz="0" w:space="0" w:color="auto"/>
      </w:divBdr>
    </w:div>
    <w:div w:id="163739938">
      <w:marLeft w:val="640"/>
      <w:marRight w:val="0"/>
      <w:marTop w:val="0"/>
      <w:marBottom w:val="0"/>
      <w:divBdr>
        <w:top w:val="none" w:sz="0" w:space="0" w:color="auto"/>
        <w:left w:val="none" w:sz="0" w:space="0" w:color="auto"/>
        <w:bottom w:val="none" w:sz="0" w:space="0" w:color="auto"/>
        <w:right w:val="none" w:sz="0" w:space="0" w:color="auto"/>
      </w:divBdr>
    </w:div>
    <w:div w:id="163935055">
      <w:marLeft w:val="640"/>
      <w:marRight w:val="0"/>
      <w:marTop w:val="0"/>
      <w:marBottom w:val="0"/>
      <w:divBdr>
        <w:top w:val="none" w:sz="0" w:space="0" w:color="auto"/>
        <w:left w:val="none" w:sz="0" w:space="0" w:color="auto"/>
        <w:bottom w:val="none" w:sz="0" w:space="0" w:color="auto"/>
        <w:right w:val="none" w:sz="0" w:space="0" w:color="auto"/>
      </w:divBdr>
    </w:div>
    <w:div w:id="163935696">
      <w:marLeft w:val="640"/>
      <w:marRight w:val="0"/>
      <w:marTop w:val="0"/>
      <w:marBottom w:val="0"/>
      <w:divBdr>
        <w:top w:val="none" w:sz="0" w:space="0" w:color="auto"/>
        <w:left w:val="none" w:sz="0" w:space="0" w:color="auto"/>
        <w:bottom w:val="none" w:sz="0" w:space="0" w:color="auto"/>
        <w:right w:val="none" w:sz="0" w:space="0" w:color="auto"/>
      </w:divBdr>
    </w:div>
    <w:div w:id="164364771">
      <w:marLeft w:val="640"/>
      <w:marRight w:val="0"/>
      <w:marTop w:val="0"/>
      <w:marBottom w:val="0"/>
      <w:divBdr>
        <w:top w:val="none" w:sz="0" w:space="0" w:color="auto"/>
        <w:left w:val="none" w:sz="0" w:space="0" w:color="auto"/>
        <w:bottom w:val="none" w:sz="0" w:space="0" w:color="auto"/>
        <w:right w:val="none" w:sz="0" w:space="0" w:color="auto"/>
      </w:divBdr>
    </w:div>
    <w:div w:id="164591093">
      <w:marLeft w:val="640"/>
      <w:marRight w:val="0"/>
      <w:marTop w:val="0"/>
      <w:marBottom w:val="0"/>
      <w:divBdr>
        <w:top w:val="none" w:sz="0" w:space="0" w:color="auto"/>
        <w:left w:val="none" w:sz="0" w:space="0" w:color="auto"/>
        <w:bottom w:val="none" w:sz="0" w:space="0" w:color="auto"/>
        <w:right w:val="none" w:sz="0" w:space="0" w:color="auto"/>
      </w:divBdr>
    </w:div>
    <w:div w:id="164903271">
      <w:marLeft w:val="640"/>
      <w:marRight w:val="0"/>
      <w:marTop w:val="0"/>
      <w:marBottom w:val="0"/>
      <w:divBdr>
        <w:top w:val="none" w:sz="0" w:space="0" w:color="auto"/>
        <w:left w:val="none" w:sz="0" w:space="0" w:color="auto"/>
        <w:bottom w:val="none" w:sz="0" w:space="0" w:color="auto"/>
        <w:right w:val="none" w:sz="0" w:space="0" w:color="auto"/>
      </w:divBdr>
    </w:div>
    <w:div w:id="164906711">
      <w:marLeft w:val="640"/>
      <w:marRight w:val="0"/>
      <w:marTop w:val="0"/>
      <w:marBottom w:val="0"/>
      <w:divBdr>
        <w:top w:val="none" w:sz="0" w:space="0" w:color="auto"/>
        <w:left w:val="none" w:sz="0" w:space="0" w:color="auto"/>
        <w:bottom w:val="none" w:sz="0" w:space="0" w:color="auto"/>
        <w:right w:val="none" w:sz="0" w:space="0" w:color="auto"/>
      </w:divBdr>
    </w:div>
    <w:div w:id="165023936">
      <w:marLeft w:val="640"/>
      <w:marRight w:val="0"/>
      <w:marTop w:val="0"/>
      <w:marBottom w:val="0"/>
      <w:divBdr>
        <w:top w:val="none" w:sz="0" w:space="0" w:color="auto"/>
        <w:left w:val="none" w:sz="0" w:space="0" w:color="auto"/>
        <w:bottom w:val="none" w:sz="0" w:space="0" w:color="auto"/>
        <w:right w:val="none" w:sz="0" w:space="0" w:color="auto"/>
      </w:divBdr>
    </w:div>
    <w:div w:id="165218107">
      <w:marLeft w:val="640"/>
      <w:marRight w:val="0"/>
      <w:marTop w:val="0"/>
      <w:marBottom w:val="0"/>
      <w:divBdr>
        <w:top w:val="none" w:sz="0" w:space="0" w:color="auto"/>
        <w:left w:val="none" w:sz="0" w:space="0" w:color="auto"/>
        <w:bottom w:val="none" w:sz="0" w:space="0" w:color="auto"/>
        <w:right w:val="none" w:sz="0" w:space="0" w:color="auto"/>
      </w:divBdr>
    </w:div>
    <w:div w:id="165438287">
      <w:marLeft w:val="640"/>
      <w:marRight w:val="0"/>
      <w:marTop w:val="0"/>
      <w:marBottom w:val="0"/>
      <w:divBdr>
        <w:top w:val="none" w:sz="0" w:space="0" w:color="auto"/>
        <w:left w:val="none" w:sz="0" w:space="0" w:color="auto"/>
        <w:bottom w:val="none" w:sz="0" w:space="0" w:color="auto"/>
        <w:right w:val="none" w:sz="0" w:space="0" w:color="auto"/>
      </w:divBdr>
    </w:div>
    <w:div w:id="165563042">
      <w:marLeft w:val="640"/>
      <w:marRight w:val="0"/>
      <w:marTop w:val="0"/>
      <w:marBottom w:val="0"/>
      <w:divBdr>
        <w:top w:val="none" w:sz="0" w:space="0" w:color="auto"/>
        <w:left w:val="none" w:sz="0" w:space="0" w:color="auto"/>
        <w:bottom w:val="none" w:sz="0" w:space="0" w:color="auto"/>
        <w:right w:val="none" w:sz="0" w:space="0" w:color="auto"/>
      </w:divBdr>
    </w:div>
    <w:div w:id="165899022">
      <w:marLeft w:val="640"/>
      <w:marRight w:val="0"/>
      <w:marTop w:val="0"/>
      <w:marBottom w:val="0"/>
      <w:divBdr>
        <w:top w:val="none" w:sz="0" w:space="0" w:color="auto"/>
        <w:left w:val="none" w:sz="0" w:space="0" w:color="auto"/>
        <w:bottom w:val="none" w:sz="0" w:space="0" w:color="auto"/>
        <w:right w:val="none" w:sz="0" w:space="0" w:color="auto"/>
      </w:divBdr>
    </w:div>
    <w:div w:id="166096269">
      <w:marLeft w:val="640"/>
      <w:marRight w:val="0"/>
      <w:marTop w:val="0"/>
      <w:marBottom w:val="0"/>
      <w:divBdr>
        <w:top w:val="none" w:sz="0" w:space="0" w:color="auto"/>
        <w:left w:val="none" w:sz="0" w:space="0" w:color="auto"/>
        <w:bottom w:val="none" w:sz="0" w:space="0" w:color="auto"/>
        <w:right w:val="none" w:sz="0" w:space="0" w:color="auto"/>
      </w:divBdr>
    </w:div>
    <w:div w:id="166139974">
      <w:marLeft w:val="640"/>
      <w:marRight w:val="0"/>
      <w:marTop w:val="0"/>
      <w:marBottom w:val="0"/>
      <w:divBdr>
        <w:top w:val="none" w:sz="0" w:space="0" w:color="auto"/>
        <w:left w:val="none" w:sz="0" w:space="0" w:color="auto"/>
        <w:bottom w:val="none" w:sz="0" w:space="0" w:color="auto"/>
        <w:right w:val="none" w:sz="0" w:space="0" w:color="auto"/>
      </w:divBdr>
    </w:div>
    <w:div w:id="166212264">
      <w:marLeft w:val="640"/>
      <w:marRight w:val="0"/>
      <w:marTop w:val="0"/>
      <w:marBottom w:val="0"/>
      <w:divBdr>
        <w:top w:val="none" w:sz="0" w:space="0" w:color="auto"/>
        <w:left w:val="none" w:sz="0" w:space="0" w:color="auto"/>
        <w:bottom w:val="none" w:sz="0" w:space="0" w:color="auto"/>
        <w:right w:val="none" w:sz="0" w:space="0" w:color="auto"/>
      </w:divBdr>
    </w:div>
    <w:div w:id="166485414">
      <w:marLeft w:val="640"/>
      <w:marRight w:val="0"/>
      <w:marTop w:val="0"/>
      <w:marBottom w:val="0"/>
      <w:divBdr>
        <w:top w:val="none" w:sz="0" w:space="0" w:color="auto"/>
        <w:left w:val="none" w:sz="0" w:space="0" w:color="auto"/>
        <w:bottom w:val="none" w:sz="0" w:space="0" w:color="auto"/>
        <w:right w:val="none" w:sz="0" w:space="0" w:color="auto"/>
      </w:divBdr>
    </w:div>
    <w:div w:id="167867085">
      <w:marLeft w:val="640"/>
      <w:marRight w:val="0"/>
      <w:marTop w:val="0"/>
      <w:marBottom w:val="0"/>
      <w:divBdr>
        <w:top w:val="none" w:sz="0" w:space="0" w:color="auto"/>
        <w:left w:val="none" w:sz="0" w:space="0" w:color="auto"/>
        <w:bottom w:val="none" w:sz="0" w:space="0" w:color="auto"/>
        <w:right w:val="none" w:sz="0" w:space="0" w:color="auto"/>
      </w:divBdr>
    </w:div>
    <w:div w:id="167988907">
      <w:marLeft w:val="640"/>
      <w:marRight w:val="0"/>
      <w:marTop w:val="0"/>
      <w:marBottom w:val="0"/>
      <w:divBdr>
        <w:top w:val="none" w:sz="0" w:space="0" w:color="auto"/>
        <w:left w:val="none" w:sz="0" w:space="0" w:color="auto"/>
        <w:bottom w:val="none" w:sz="0" w:space="0" w:color="auto"/>
        <w:right w:val="none" w:sz="0" w:space="0" w:color="auto"/>
      </w:divBdr>
    </w:div>
    <w:div w:id="168252428">
      <w:marLeft w:val="640"/>
      <w:marRight w:val="0"/>
      <w:marTop w:val="0"/>
      <w:marBottom w:val="0"/>
      <w:divBdr>
        <w:top w:val="none" w:sz="0" w:space="0" w:color="auto"/>
        <w:left w:val="none" w:sz="0" w:space="0" w:color="auto"/>
        <w:bottom w:val="none" w:sz="0" w:space="0" w:color="auto"/>
        <w:right w:val="none" w:sz="0" w:space="0" w:color="auto"/>
      </w:divBdr>
    </w:div>
    <w:div w:id="168255207">
      <w:marLeft w:val="640"/>
      <w:marRight w:val="0"/>
      <w:marTop w:val="0"/>
      <w:marBottom w:val="0"/>
      <w:divBdr>
        <w:top w:val="none" w:sz="0" w:space="0" w:color="auto"/>
        <w:left w:val="none" w:sz="0" w:space="0" w:color="auto"/>
        <w:bottom w:val="none" w:sz="0" w:space="0" w:color="auto"/>
        <w:right w:val="none" w:sz="0" w:space="0" w:color="auto"/>
      </w:divBdr>
    </w:div>
    <w:div w:id="169177797">
      <w:marLeft w:val="640"/>
      <w:marRight w:val="0"/>
      <w:marTop w:val="0"/>
      <w:marBottom w:val="0"/>
      <w:divBdr>
        <w:top w:val="none" w:sz="0" w:space="0" w:color="auto"/>
        <w:left w:val="none" w:sz="0" w:space="0" w:color="auto"/>
        <w:bottom w:val="none" w:sz="0" w:space="0" w:color="auto"/>
        <w:right w:val="none" w:sz="0" w:space="0" w:color="auto"/>
      </w:divBdr>
    </w:div>
    <w:div w:id="169178392">
      <w:marLeft w:val="640"/>
      <w:marRight w:val="0"/>
      <w:marTop w:val="0"/>
      <w:marBottom w:val="0"/>
      <w:divBdr>
        <w:top w:val="none" w:sz="0" w:space="0" w:color="auto"/>
        <w:left w:val="none" w:sz="0" w:space="0" w:color="auto"/>
        <w:bottom w:val="none" w:sz="0" w:space="0" w:color="auto"/>
        <w:right w:val="none" w:sz="0" w:space="0" w:color="auto"/>
      </w:divBdr>
    </w:div>
    <w:div w:id="169493001">
      <w:marLeft w:val="640"/>
      <w:marRight w:val="0"/>
      <w:marTop w:val="0"/>
      <w:marBottom w:val="0"/>
      <w:divBdr>
        <w:top w:val="none" w:sz="0" w:space="0" w:color="auto"/>
        <w:left w:val="none" w:sz="0" w:space="0" w:color="auto"/>
        <w:bottom w:val="none" w:sz="0" w:space="0" w:color="auto"/>
        <w:right w:val="none" w:sz="0" w:space="0" w:color="auto"/>
      </w:divBdr>
    </w:div>
    <w:div w:id="170075086">
      <w:marLeft w:val="640"/>
      <w:marRight w:val="0"/>
      <w:marTop w:val="0"/>
      <w:marBottom w:val="0"/>
      <w:divBdr>
        <w:top w:val="none" w:sz="0" w:space="0" w:color="auto"/>
        <w:left w:val="none" w:sz="0" w:space="0" w:color="auto"/>
        <w:bottom w:val="none" w:sz="0" w:space="0" w:color="auto"/>
        <w:right w:val="none" w:sz="0" w:space="0" w:color="auto"/>
      </w:divBdr>
    </w:div>
    <w:div w:id="170798195">
      <w:marLeft w:val="640"/>
      <w:marRight w:val="0"/>
      <w:marTop w:val="0"/>
      <w:marBottom w:val="0"/>
      <w:divBdr>
        <w:top w:val="none" w:sz="0" w:space="0" w:color="auto"/>
        <w:left w:val="none" w:sz="0" w:space="0" w:color="auto"/>
        <w:bottom w:val="none" w:sz="0" w:space="0" w:color="auto"/>
        <w:right w:val="none" w:sz="0" w:space="0" w:color="auto"/>
      </w:divBdr>
    </w:div>
    <w:div w:id="170802664">
      <w:marLeft w:val="640"/>
      <w:marRight w:val="0"/>
      <w:marTop w:val="0"/>
      <w:marBottom w:val="0"/>
      <w:divBdr>
        <w:top w:val="none" w:sz="0" w:space="0" w:color="auto"/>
        <w:left w:val="none" w:sz="0" w:space="0" w:color="auto"/>
        <w:bottom w:val="none" w:sz="0" w:space="0" w:color="auto"/>
        <w:right w:val="none" w:sz="0" w:space="0" w:color="auto"/>
      </w:divBdr>
    </w:div>
    <w:div w:id="170920911">
      <w:marLeft w:val="640"/>
      <w:marRight w:val="0"/>
      <w:marTop w:val="0"/>
      <w:marBottom w:val="0"/>
      <w:divBdr>
        <w:top w:val="none" w:sz="0" w:space="0" w:color="auto"/>
        <w:left w:val="none" w:sz="0" w:space="0" w:color="auto"/>
        <w:bottom w:val="none" w:sz="0" w:space="0" w:color="auto"/>
        <w:right w:val="none" w:sz="0" w:space="0" w:color="auto"/>
      </w:divBdr>
    </w:div>
    <w:div w:id="171535259">
      <w:marLeft w:val="640"/>
      <w:marRight w:val="0"/>
      <w:marTop w:val="0"/>
      <w:marBottom w:val="0"/>
      <w:divBdr>
        <w:top w:val="none" w:sz="0" w:space="0" w:color="auto"/>
        <w:left w:val="none" w:sz="0" w:space="0" w:color="auto"/>
        <w:bottom w:val="none" w:sz="0" w:space="0" w:color="auto"/>
        <w:right w:val="none" w:sz="0" w:space="0" w:color="auto"/>
      </w:divBdr>
    </w:div>
    <w:div w:id="171535989">
      <w:marLeft w:val="640"/>
      <w:marRight w:val="0"/>
      <w:marTop w:val="0"/>
      <w:marBottom w:val="0"/>
      <w:divBdr>
        <w:top w:val="none" w:sz="0" w:space="0" w:color="auto"/>
        <w:left w:val="none" w:sz="0" w:space="0" w:color="auto"/>
        <w:bottom w:val="none" w:sz="0" w:space="0" w:color="auto"/>
        <w:right w:val="none" w:sz="0" w:space="0" w:color="auto"/>
      </w:divBdr>
    </w:div>
    <w:div w:id="171923157">
      <w:marLeft w:val="640"/>
      <w:marRight w:val="0"/>
      <w:marTop w:val="0"/>
      <w:marBottom w:val="0"/>
      <w:divBdr>
        <w:top w:val="none" w:sz="0" w:space="0" w:color="auto"/>
        <w:left w:val="none" w:sz="0" w:space="0" w:color="auto"/>
        <w:bottom w:val="none" w:sz="0" w:space="0" w:color="auto"/>
        <w:right w:val="none" w:sz="0" w:space="0" w:color="auto"/>
      </w:divBdr>
    </w:div>
    <w:div w:id="172110645">
      <w:marLeft w:val="640"/>
      <w:marRight w:val="0"/>
      <w:marTop w:val="0"/>
      <w:marBottom w:val="0"/>
      <w:divBdr>
        <w:top w:val="none" w:sz="0" w:space="0" w:color="auto"/>
        <w:left w:val="none" w:sz="0" w:space="0" w:color="auto"/>
        <w:bottom w:val="none" w:sz="0" w:space="0" w:color="auto"/>
        <w:right w:val="none" w:sz="0" w:space="0" w:color="auto"/>
      </w:divBdr>
    </w:div>
    <w:div w:id="172114593">
      <w:marLeft w:val="640"/>
      <w:marRight w:val="0"/>
      <w:marTop w:val="0"/>
      <w:marBottom w:val="0"/>
      <w:divBdr>
        <w:top w:val="none" w:sz="0" w:space="0" w:color="auto"/>
        <w:left w:val="none" w:sz="0" w:space="0" w:color="auto"/>
        <w:bottom w:val="none" w:sz="0" w:space="0" w:color="auto"/>
        <w:right w:val="none" w:sz="0" w:space="0" w:color="auto"/>
      </w:divBdr>
    </w:div>
    <w:div w:id="172232905">
      <w:marLeft w:val="640"/>
      <w:marRight w:val="0"/>
      <w:marTop w:val="0"/>
      <w:marBottom w:val="0"/>
      <w:divBdr>
        <w:top w:val="none" w:sz="0" w:space="0" w:color="auto"/>
        <w:left w:val="none" w:sz="0" w:space="0" w:color="auto"/>
        <w:bottom w:val="none" w:sz="0" w:space="0" w:color="auto"/>
        <w:right w:val="none" w:sz="0" w:space="0" w:color="auto"/>
      </w:divBdr>
    </w:div>
    <w:div w:id="173036393">
      <w:marLeft w:val="640"/>
      <w:marRight w:val="0"/>
      <w:marTop w:val="0"/>
      <w:marBottom w:val="0"/>
      <w:divBdr>
        <w:top w:val="none" w:sz="0" w:space="0" w:color="auto"/>
        <w:left w:val="none" w:sz="0" w:space="0" w:color="auto"/>
        <w:bottom w:val="none" w:sz="0" w:space="0" w:color="auto"/>
        <w:right w:val="none" w:sz="0" w:space="0" w:color="auto"/>
      </w:divBdr>
    </w:div>
    <w:div w:id="173037649">
      <w:marLeft w:val="640"/>
      <w:marRight w:val="0"/>
      <w:marTop w:val="0"/>
      <w:marBottom w:val="0"/>
      <w:divBdr>
        <w:top w:val="none" w:sz="0" w:space="0" w:color="auto"/>
        <w:left w:val="none" w:sz="0" w:space="0" w:color="auto"/>
        <w:bottom w:val="none" w:sz="0" w:space="0" w:color="auto"/>
        <w:right w:val="none" w:sz="0" w:space="0" w:color="auto"/>
      </w:divBdr>
    </w:div>
    <w:div w:id="173082873">
      <w:marLeft w:val="640"/>
      <w:marRight w:val="0"/>
      <w:marTop w:val="0"/>
      <w:marBottom w:val="0"/>
      <w:divBdr>
        <w:top w:val="none" w:sz="0" w:space="0" w:color="auto"/>
        <w:left w:val="none" w:sz="0" w:space="0" w:color="auto"/>
        <w:bottom w:val="none" w:sz="0" w:space="0" w:color="auto"/>
        <w:right w:val="none" w:sz="0" w:space="0" w:color="auto"/>
      </w:divBdr>
    </w:div>
    <w:div w:id="173345589">
      <w:marLeft w:val="640"/>
      <w:marRight w:val="0"/>
      <w:marTop w:val="0"/>
      <w:marBottom w:val="0"/>
      <w:divBdr>
        <w:top w:val="none" w:sz="0" w:space="0" w:color="auto"/>
        <w:left w:val="none" w:sz="0" w:space="0" w:color="auto"/>
        <w:bottom w:val="none" w:sz="0" w:space="0" w:color="auto"/>
        <w:right w:val="none" w:sz="0" w:space="0" w:color="auto"/>
      </w:divBdr>
    </w:div>
    <w:div w:id="174535616">
      <w:marLeft w:val="640"/>
      <w:marRight w:val="0"/>
      <w:marTop w:val="0"/>
      <w:marBottom w:val="0"/>
      <w:divBdr>
        <w:top w:val="none" w:sz="0" w:space="0" w:color="auto"/>
        <w:left w:val="none" w:sz="0" w:space="0" w:color="auto"/>
        <w:bottom w:val="none" w:sz="0" w:space="0" w:color="auto"/>
        <w:right w:val="none" w:sz="0" w:space="0" w:color="auto"/>
      </w:divBdr>
    </w:div>
    <w:div w:id="175005811">
      <w:marLeft w:val="640"/>
      <w:marRight w:val="0"/>
      <w:marTop w:val="0"/>
      <w:marBottom w:val="0"/>
      <w:divBdr>
        <w:top w:val="none" w:sz="0" w:space="0" w:color="auto"/>
        <w:left w:val="none" w:sz="0" w:space="0" w:color="auto"/>
        <w:bottom w:val="none" w:sz="0" w:space="0" w:color="auto"/>
        <w:right w:val="none" w:sz="0" w:space="0" w:color="auto"/>
      </w:divBdr>
    </w:div>
    <w:div w:id="175077404">
      <w:marLeft w:val="640"/>
      <w:marRight w:val="0"/>
      <w:marTop w:val="0"/>
      <w:marBottom w:val="0"/>
      <w:divBdr>
        <w:top w:val="none" w:sz="0" w:space="0" w:color="auto"/>
        <w:left w:val="none" w:sz="0" w:space="0" w:color="auto"/>
        <w:bottom w:val="none" w:sz="0" w:space="0" w:color="auto"/>
        <w:right w:val="none" w:sz="0" w:space="0" w:color="auto"/>
      </w:divBdr>
    </w:div>
    <w:div w:id="175309837">
      <w:marLeft w:val="640"/>
      <w:marRight w:val="0"/>
      <w:marTop w:val="0"/>
      <w:marBottom w:val="0"/>
      <w:divBdr>
        <w:top w:val="none" w:sz="0" w:space="0" w:color="auto"/>
        <w:left w:val="none" w:sz="0" w:space="0" w:color="auto"/>
        <w:bottom w:val="none" w:sz="0" w:space="0" w:color="auto"/>
        <w:right w:val="none" w:sz="0" w:space="0" w:color="auto"/>
      </w:divBdr>
    </w:div>
    <w:div w:id="175314929">
      <w:marLeft w:val="640"/>
      <w:marRight w:val="0"/>
      <w:marTop w:val="0"/>
      <w:marBottom w:val="0"/>
      <w:divBdr>
        <w:top w:val="none" w:sz="0" w:space="0" w:color="auto"/>
        <w:left w:val="none" w:sz="0" w:space="0" w:color="auto"/>
        <w:bottom w:val="none" w:sz="0" w:space="0" w:color="auto"/>
        <w:right w:val="none" w:sz="0" w:space="0" w:color="auto"/>
      </w:divBdr>
    </w:div>
    <w:div w:id="175659317">
      <w:marLeft w:val="640"/>
      <w:marRight w:val="0"/>
      <w:marTop w:val="0"/>
      <w:marBottom w:val="0"/>
      <w:divBdr>
        <w:top w:val="none" w:sz="0" w:space="0" w:color="auto"/>
        <w:left w:val="none" w:sz="0" w:space="0" w:color="auto"/>
        <w:bottom w:val="none" w:sz="0" w:space="0" w:color="auto"/>
        <w:right w:val="none" w:sz="0" w:space="0" w:color="auto"/>
      </w:divBdr>
    </w:div>
    <w:div w:id="175731907">
      <w:marLeft w:val="640"/>
      <w:marRight w:val="0"/>
      <w:marTop w:val="0"/>
      <w:marBottom w:val="0"/>
      <w:divBdr>
        <w:top w:val="none" w:sz="0" w:space="0" w:color="auto"/>
        <w:left w:val="none" w:sz="0" w:space="0" w:color="auto"/>
        <w:bottom w:val="none" w:sz="0" w:space="0" w:color="auto"/>
        <w:right w:val="none" w:sz="0" w:space="0" w:color="auto"/>
      </w:divBdr>
    </w:div>
    <w:div w:id="175927218">
      <w:marLeft w:val="640"/>
      <w:marRight w:val="0"/>
      <w:marTop w:val="0"/>
      <w:marBottom w:val="0"/>
      <w:divBdr>
        <w:top w:val="none" w:sz="0" w:space="0" w:color="auto"/>
        <w:left w:val="none" w:sz="0" w:space="0" w:color="auto"/>
        <w:bottom w:val="none" w:sz="0" w:space="0" w:color="auto"/>
        <w:right w:val="none" w:sz="0" w:space="0" w:color="auto"/>
      </w:divBdr>
    </w:div>
    <w:div w:id="176316604">
      <w:marLeft w:val="640"/>
      <w:marRight w:val="0"/>
      <w:marTop w:val="0"/>
      <w:marBottom w:val="0"/>
      <w:divBdr>
        <w:top w:val="none" w:sz="0" w:space="0" w:color="auto"/>
        <w:left w:val="none" w:sz="0" w:space="0" w:color="auto"/>
        <w:bottom w:val="none" w:sz="0" w:space="0" w:color="auto"/>
        <w:right w:val="none" w:sz="0" w:space="0" w:color="auto"/>
      </w:divBdr>
    </w:div>
    <w:div w:id="176500805">
      <w:marLeft w:val="640"/>
      <w:marRight w:val="0"/>
      <w:marTop w:val="0"/>
      <w:marBottom w:val="0"/>
      <w:divBdr>
        <w:top w:val="none" w:sz="0" w:space="0" w:color="auto"/>
        <w:left w:val="none" w:sz="0" w:space="0" w:color="auto"/>
        <w:bottom w:val="none" w:sz="0" w:space="0" w:color="auto"/>
        <w:right w:val="none" w:sz="0" w:space="0" w:color="auto"/>
      </w:divBdr>
    </w:div>
    <w:div w:id="176502643">
      <w:marLeft w:val="640"/>
      <w:marRight w:val="0"/>
      <w:marTop w:val="0"/>
      <w:marBottom w:val="0"/>
      <w:divBdr>
        <w:top w:val="none" w:sz="0" w:space="0" w:color="auto"/>
        <w:left w:val="none" w:sz="0" w:space="0" w:color="auto"/>
        <w:bottom w:val="none" w:sz="0" w:space="0" w:color="auto"/>
        <w:right w:val="none" w:sz="0" w:space="0" w:color="auto"/>
      </w:divBdr>
    </w:div>
    <w:div w:id="176577036">
      <w:marLeft w:val="640"/>
      <w:marRight w:val="0"/>
      <w:marTop w:val="0"/>
      <w:marBottom w:val="0"/>
      <w:divBdr>
        <w:top w:val="none" w:sz="0" w:space="0" w:color="auto"/>
        <w:left w:val="none" w:sz="0" w:space="0" w:color="auto"/>
        <w:bottom w:val="none" w:sz="0" w:space="0" w:color="auto"/>
        <w:right w:val="none" w:sz="0" w:space="0" w:color="auto"/>
      </w:divBdr>
    </w:div>
    <w:div w:id="176846838">
      <w:marLeft w:val="640"/>
      <w:marRight w:val="0"/>
      <w:marTop w:val="0"/>
      <w:marBottom w:val="0"/>
      <w:divBdr>
        <w:top w:val="none" w:sz="0" w:space="0" w:color="auto"/>
        <w:left w:val="none" w:sz="0" w:space="0" w:color="auto"/>
        <w:bottom w:val="none" w:sz="0" w:space="0" w:color="auto"/>
        <w:right w:val="none" w:sz="0" w:space="0" w:color="auto"/>
      </w:divBdr>
    </w:div>
    <w:div w:id="177550112">
      <w:marLeft w:val="640"/>
      <w:marRight w:val="0"/>
      <w:marTop w:val="0"/>
      <w:marBottom w:val="0"/>
      <w:divBdr>
        <w:top w:val="none" w:sz="0" w:space="0" w:color="auto"/>
        <w:left w:val="none" w:sz="0" w:space="0" w:color="auto"/>
        <w:bottom w:val="none" w:sz="0" w:space="0" w:color="auto"/>
        <w:right w:val="none" w:sz="0" w:space="0" w:color="auto"/>
      </w:divBdr>
    </w:div>
    <w:div w:id="177622276">
      <w:marLeft w:val="640"/>
      <w:marRight w:val="0"/>
      <w:marTop w:val="0"/>
      <w:marBottom w:val="0"/>
      <w:divBdr>
        <w:top w:val="none" w:sz="0" w:space="0" w:color="auto"/>
        <w:left w:val="none" w:sz="0" w:space="0" w:color="auto"/>
        <w:bottom w:val="none" w:sz="0" w:space="0" w:color="auto"/>
        <w:right w:val="none" w:sz="0" w:space="0" w:color="auto"/>
      </w:divBdr>
    </w:div>
    <w:div w:id="178012253">
      <w:marLeft w:val="640"/>
      <w:marRight w:val="0"/>
      <w:marTop w:val="0"/>
      <w:marBottom w:val="0"/>
      <w:divBdr>
        <w:top w:val="none" w:sz="0" w:space="0" w:color="auto"/>
        <w:left w:val="none" w:sz="0" w:space="0" w:color="auto"/>
        <w:bottom w:val="none" w:sz="0" w:space="0" w:color="auto"/>
        <w:right w:val="none" w:sz="0" w:space="0" w:color="auto"/>
      </w:divBdr>
    </w:div>
    <w:div w:id="178275868">
      <w:marLeft w:val="640"/>
      <w:marRight w:val="0"/>
      <w:marTop w:val="0"/>
      <w:marBottom w:val="0"/>
      <w:divBdr>
        <w:top w:val="none" w:sz="0" w:space="0" w:color="auto"/>
        <w:left w:val="none" w:sz="0" w:space="0" w:color="auto"/>
        <w:bottom w:val="none" w:sz="0" w:space="0" w:color="auto"/>
        <w:right w:val="none" w:sz="0" w:space="0" w:color="auto"/>
      </w:divBdr>
    </w:div>
    <w:div w:id="178854028">
      <w:marLeft w:val="640"/>
      <w:marRight w:val="0"/>
      <w:marTop w:val="0"/>
      <w:marBottom w:val="0"/>
      <w:divBdr>
        <w:top w:val="none" w:sz="0" w:space="0" w:color="auto"/>
        <w:left w:val="none" w:sz="0" w:space="0" w:color="auto"/>
        <w:bottom w:val="none" w:sz="0" w:space="0" w:color="auto"/>
        <w:right w:val="none" w:sz="0" w:space="0" w:color="auto"/>
      </w:divBdr>
    </w:div>
    <w:div w:id="178858735">
      <w:marLeft w:val="640"/>
      <w:marRight w:val="0"/>
      <w:marTop w:val="0"/>
      <w:marBottom w:val="0"/>
      <w:divBdr>
        <w:top w:val="none" w:sz="0" w:space="0" w:color="auto"/>
        <w:left w:val="none" w:sz="0" w:space="0" w:color="auto"/>
        <w:bottom w:val="none" w:sz="0" w:space="0" w:color="auto"/>
        <w:right w:val="none" w:sz="0" w:space="0" w:color="auto"/>
      </w:divBdr>
    </w:div>
    <w:div w:id="179658922">
      <w:marLeft w:val="640"/>
      <w:marRight w:val="0"/>
      <w:marTop w:val="0"/>
      <w:marBottom w:val="0"/>
      <w:divBdr>
        <w:top w:val="none" w:sz="0" w:space="0" w:color="auto"/>
        <w:left w:val="none" w:sz="0" w:space="0" w:color="auto"/>
        <w:bottom w:val="none" w:sz="0" w:space="0" w:color="auto"/>
        <w:right w:val="none" w:sz="0" w:space="0" w:color="auto"/>
      </w:divBdr>
    </w:div>
    <w:div w:id="179852465">
      <w:marLeft w:val="640"/>
      <w:marRight w:val="0"/>
      <w:marTop w:val="0"/>
      <w:marBottom w:val="0"/>
      <w:divBdr>
        <w:top w:val="none" w:sz="0" w:space="0" w:color="auto"/>
        <w:left w:val="none" w:sz="0" w:space="0" w:color="auto"/>
        <w:bottom w:val="none" w:sz="0" w:space="0" w:color="auto"/>
        <w:right w:val="none" w:sz="0" w:space="0" w:color="auto"/>
      </w:divBdr>
    </w:div>
    <w:div w:id="179857663">
      <w:marLeft w:val="640"/>
      <w:marRight w:val="0"/>
      <w:marTop w:val="0"/>
      <w:marBottom w:val="0"/>
      <w:divBdr>
        <w:top w:val="none" w:sz="0" w:space="0" w:color="auto"/>
        <w:left w:val="none" w:sz="0" w:space="0" w:color="auto"/>
        <w:bottom w:val="none" w:sz="0" w:space="0" w:color="auto"/>
        <w:right w:val="none" w:sz="0" w:space="0" w:color="auto"/>
      </w:divBdr>
    </w:div>
    <w:div w:id="180704824">
      <w:marLeft w:val="640"/>
      <w:marRight w:val="0"/>
      <w:marTop w:val="0"/>
      <w:marBottom w:val="0"/>
      <w:divBdr>
        <w:top w:val="none" w:sz="0" w:space="0" w:color="auto"/>
        <w:left w:val="none" w:sz="0" w:space="0" w:color="auto"/>
        <w:bottom w:val="none" w:sz="0" w:space="0" w:color="auto"/>
        <w:right w:val="none" w:sz="0" w:space="0" w:color="auto"/>
      </w:divBdr>
    </w:div>
    <w:div w:id="180777906">
      <w:marLeft w:val="640"/>
      <w:marRight w:val="0"/>
      <w:marTop w:val="0"/>
      <w:marBottom w:val="0"/>
      <w:divBdr>
        <w:top w:val="none" w:sz="0" w:space="0" w:color="auto"/>
        <w:left w:val="none" w:sz="0" w:space="0" w:color="auto"/>
        <w:bottom w:val="none" w:sz="0" w:space="0" w:color="auto"/>
        <w:right w:val="none" w:sz="0" w:space="0" w:color="auto"/>
      </w:divBdr>
    </w:div>
    <w:div w:id="181214940">
      <w:marLeft w:val="640"/>
      <w:marRight w:val="0"/>
      <w:marTop w:val="0"/>
      <w:marBottom w:val="0"/>
      <w:divBdr>
        <w:top w:val="none" w:sz="0" w:space="0" w:color="auto"/>
        <w:left w:val="none" w:sz="0" w:space="0" w:color="auto"/>
        <w:bottom w:val="none" w:sz="0" w:space="0" w:color="auto"/>
        <w:right w:val="none" w:sz="0" w:space="0" w:color="auto"/>
      </w:divBdr>
    </w:div>
    <w:div w:id="181826855">
      <w:marLeft w:val="640"/>
      <w:marRight w:val="0"/>
      <w:marTop w:val="0"/>
      <w:marBottom w:val="0"/>
      <w:divBdr>
        <w:top w:val="none" w:sz="0" w:space="0" w:color="auto"/>
        <w:left w:val="none" w:sz="0" w:space="0" w:color="auto"/>
        <w:bottom w:val="none" w:sz="0" w:space="0" w:color="auto"/>
        <w:right w:val="none" w:sz="0" w:space="0" w:color="auto"/>
      </w:divBdr>
    </w:div>
    <w:div w:id="181894888">
      <w:marLeft w:val="640"/>
      <w:marRight w:val="0"/>
      <w:marTop w:val="0"/>
      <w:marBottom w:val="0"/>
      <w:divBdr>
        <w:top w:val="none" w:sz="0" w:space="0" w:color="auto"/>
        <w:left w:val="none" w:sz="0" w:space="0" w:color="auto"/>
        <w:bottom w:val="none" w:sz="0" w:space="0" w:color="auto"/>
        <w:right w:val="none" w:sz="0" w:space="0" w:color="auto"/>
      </w:divBdr>
    </w:div>
    <w:div w:id="182286935">
      <w:marLeft w:val="640"/>
      <w:marRight w:val="0"/>
      <w:marTop w:val="0"/>
      <w:marBottom w:val="0"/>
      <w:divBdr>
        <w:top w:val="none" w:sz="0" w:space="0" w:color="auto"/>
        <w:left w:val="none" w:sz="0" w:space="0" w:color="auto"/>
        <w:bottom w:val="none" w:sz="0" w:space="0" w:color="auto"/>
        <w:right w:val="none" w:sz="0" w:space="0" w:color="auto"/>
      </w:divBdr>
    </w:div>
    <w:div w:id="182595884">
      <w:marLeft w:val="640"/>
      <w:marRight w:val="0"/>
      <w:marTop w:val="0"/>
      <w:marBottom w:val="0"/>
      <w:divBdr>
        <w:top w:val="none" w:sz="0" w:space="0" w:color="auto"/>
        <w:left w:val="none" w:sz="0" w:space="0" w:color="auto"/>
        <w:bottom w:val="none" w:sz="0" w:space="0" w:color="auto"/>
        <w:right w:val="none" w:sz="0" w:space="0" w:color="auto"/>
      </w:divBdr>
    </w:div>
    <w:div w:id="182672196">
      <w:marLeft w:val="640"/>
      <w:marRight w:val="0"/>
      <w:marTop w:val="0"/>
      <w:marBottom w:val="0"/>
      <w:divBdr>
        <w:top w:val="none" w:sz="0" w:space="0" w:color="auto"/>
        <w:left w:val="none" w:sz="0" w:space="0" w:color="auto"/>
        <w:bottom w:val="none" w:sz="0" w:space="0" w:color="auto"/>
        <w:right w:val="none" w:sz="0" w:space="0" w:color="auto"/>
      </w:divBdr>
    </w:div>
    <w:div w:id="182742007">
      <w:marLeft w:val="640"/>
      <w:marRight w:val="0"/>
      <w:marTop w:val="0"/>
      <w:marBottom w:val="0"/>
      <w:divBdr>
        <w:top w:val="none" w:sz="0" w:space="0" w:color="auto"/>
        <w:left w:val="none" w:sz="0" w:space="0" w:color="auto"/>
        <w:bottom w:val="none" w:sz="0" w:space="0" w:color="auto"/>
        <w:right w:val="none" w:sz="0" w:space="0" w:color="auto"/>
      </w:divBdr>
    </w:div>
    <w:div w:id="183329141">
      <w:marLeft w:val="640"/>
      <w:marRight w:val="0"/>
      <w:marTop w:val="0"/>
      <w:marBottom w:val="0"/>
      <w:divBdr>
        <w:top w:val="none" w:sz="0" w:space="0" w:color="auto"/>
        <w:left w:val="none" w:sz="0" w:space="0" w:color="auto"/>
        <w:bottom w:val="none" w:sz="0" w:space="0" w:color="auto"/>
        <w:right w:val="none" w:sz="0" w:space="0" w:color="auto"/>
      </w:divBdr>
    </w:div>
    <w:div w:id="183596849">
      <w:marLeft w:val="640"/>
      <w:marRight w:val="0"/>
      <w:marTop w:val="0"/>
      <w:marBottom w:val="0"/>
      <w:divBdr>
        <w:top w:val="none" w:sz="0" w:space="0" w:color="auto"/>
        <w:left w:val="none" w:sz="0" w:space="0" w:color="auto"/>
        <w:bottom w:val="none" w:sz="0" w:space="0" w:color="auto"/>
        <w:right w:val="none" w:sz="0" w:space="0" w:color="auto"/>
      </w:divBdr>
    </w:div>
    <w:div w:id="183831055">
      <w:marLeft w:val="640"/>
      <w:marRight w:val="0"/>
      <w:marTop w:val="0"/>
      <w:marBottom w:val="0"/>
      <w:divBdr>
        <w:top w:val="none" w:sz="0" w:space="0" w:color="auto"/>
        <w:left w:val="none" w:sz="0" w:space="0" w:color="auto"/>
        <w:bottom w:val="none" w:sz="0" w:space="0" w:color="auto"/>
        <w:right w:val="none" w:sz="0" w:space="0" w:color="auto"/>
      </w:divBdr>
    </w:div>
    <w:div w:id="184103269">
      <w:marLeft w:val="640"/>
      <w:marRight w:val="0"/>
      <w:marTop w:val="0"/>
      <w:marBottom w:val="0"/>
      <w:divBdr>
        <w:top w:val="none" w:sz="0" w:space="0" w:color="auto"/>
        <w:left w:val="none" w:sz="0" w:space="0" w:color="auto"/>
        <w:bottom w:val="none" w:sz="0" w:space="0" w:color="auto"/>
        <w:right w:val="none" w:sz="0" w:space="0" w:color="auto"/>
      </w:divBdr>
    </w:div>
    <w:div w:id="184248568">
      <w:marLeft w:val="640"/>
      <w:marRight w:val="0"/>
      <w:marTop w:val="0"/>
      <w:marBottom w:val="0"/>
      <w:divBdr>
        <w:top w:val="none" w:sz="0" w:space="0" w:color="auto"/>
        <w:left w:val="none" w:sz="0" w:space="0" w:color="auto"/>
        <w:bottom w:val="none" w:sz="0" w:space="0" w:color="auto"/>
        <w:right w:val="none" w:sz="0" w:space="0" w:color="auto"/>
      </w:divBdr>
    </w:div>
    <w:div w:id="184680567">
      <w:marLeft w:val="640"/>
      <w:marRight w:val="0"/>
      <w:marTop w:val="0"/>
      <w:marBottom w:val="0"/>
      <w:divBdr>
        <w:top w:val="none" w:sz="0" w:space="0" w:color="auto"/>
        <w:left w:val="none" w:sz="0" w:space="0" w:color="auto"/>
        <w:bottom w:val="none" w:sz="0" w:space="0" w:color="auto"/>
        <w:right w:val="none" w:sz="0" w:space="0" w:color="auto"/>
      </w:divBdr>
    </w:div>
    <w:div w:id="184831009">
      <w:marLeft w:val="640"/>
      <w:marRight w:val="0"/>
      <w:marTop w:val="0"/>
      <w:marBottom w:val="0"/>
      <w:divBdr>
        <w:top w:val="none" w:sz="0" w:space="0" w:color="auto"/>
        <w:left w:val="none" w:sz="0" w:space="0" w:color="auto"/>
        <w:bottom w:val="none" w:sz="0" w:space="0" w:color="auto"/>
        <w:right w:val="none" w:sz="0" w:space="0" w:color="auto"/>
      </w:divBdr>
    </w:div>
    <w:div w:id="184947652">
      <w:marLeft w:val="640"/>
      <w:marRight w:val="0"/>
      <w:marTop w:val="0"/>
      <w:marBottom w:val="0"/>
      <w:divBdr>
        <w:top w:val="none" w:sz="0" w:space="0" w:color="auto"/>
        <w:left w:val="none" w:sz="0" w:space="0" w:color="auto"/>
        <w:bottom w:val="none" w:sz="0" w:space="0" w:color="auto"/>
        <w:right w:val="none" w:sz="0" w:space="0" w:color="auto"/>
      </w:divBdr>
    </w:div>
    <w:div w:id="185020462">
      <w:marLeft w:val="640"/>
      <w:marRight w:val="0"/>
      <w:marTop w:val="0"/>
      <w:marBottom w:val="0"/>
      <w:divBdr>
        <w:top w:val="none" w:sz="0" w:space="0" w:color="auto"/>
        <w:left w:val="none" w:sz="0" w:space="0" w:color="auto"/>
        <w:bottom w:val="none" w:sz="0" w:space="0" w:color="auto"/>
        <w:right w:val="none" w:sz="0" w:space="0" w:color="auto"/>
      </w:divBdr>
    </w:div>
    <w:div w:id="185144266">
      <w:marLeft w:val="640"/>
      <w:marRight w:val="0"/>
      <w:marTop w:val="0"/>
      <w:marBottom w:val="0"/>
      <w:divBdr>
        <w:top w:val="none" w:sz="0" w:space="0" w:color="auto"/>
        <w:left w:val="none" w:sz="0" w:space="0" w:color="auto"/>
        <w:bottom w:val="none" w:sz="0" w:space="0" w:color="auto"/>
        <w:right w:val="none" w:sz="0" w:space="0" w:color="auto"/>
      </w:divBdr>
    </w:div>
    <w:div w:id="185481558">
      <w:marLeft w:val="640"/>
      <w:marRight w:val="0"/>
      <w:marTop w:val="0"/>
      <w:marBottom w:val="0"/>
      <w:divBdr>
        <w:top w:val="none" w:sz="0" w:space="0" w:color="auto"/>
        <w:left w:val="none" w:sz="0" w:space="0" w:color="auto"/>
        <w:bottom w:val="none" w:sz="0" w:space="0" w:color="auto"/>
        <w:right w:val="none" w:sz="0" w:space="0" w:color="auto"/>
      </w:divBdr>
    </w:div>
    <w:div w:id="185680228">
      <w:marLeft w:val="640"/>
      <w:marRight w:val="0"/>
      <w:marTop w:val="0"/>
      <w:marBottom w:val="0"/>
      <w:divBdr>
        <w:top w:val="none" w:sz="0" w:space="0" w:color="auto"/>
        <w:left w:val="none" w:sz="0" w:space="0" w:color="auto"/>
        <w:bottom w:val="none" w:sz="0" w:space="0" w:color="auto"/>
        <w:right w:val="none" w:sz="0" w:space="0" w:color="auto"/>
      </w:divBdr>
    </w:div>
    <w:div w:id="185756931">
      <w:marLeft w:val="640"/>
      <w:marRight w:val="0"/>
      <w:marTop w:val="0"/>
      <w:marBottom w:val="0"/>
      <w:divBdr>
        <w:top w:val="none" w:sz="0" w:space="0" w:color="auto"/>
        <w:left w:val="none" w:sz="0" w:space="0" w:color="auto"/>
        <w:bottom w:val="none" w:sz="0" w:space="0" w:color="auto"/>
        <w:right w:val="none" w:sz="0" w:space="0" w:color="auto"/>
      </w:divBdr>
    </w:div>
    <w:div w:id="186481981">
      <w:marLeft w:val="640"/>
      <w:marRight w:val="0"/>
      <w:marTop w:val="0"/>
      <w:marBottom w:val="0"/>
      <w:divBdr>
        <w:top w:val="none" w:sz="0" w:space="0" w:color="auto"/>
        <w:left w:val="none" w:sz="0" w:space="0" w:color="auto"/>
        <w:bottom w:val="none" w:sz="0" w:space="0" w:color="auto"/>
        <w:right w:val="none" w:sz="0" w:space="0" w:color="auto"/>
      </w:divBdr>
    </w:div>
    <w:div w:id="186673476">
      <w:marLeft w:val="640"/>
      <w:marRight w:val="0"/>
      <w:marTop w:val="0"/>
      <w:marBottom w:val="0"/>
      <w:divBdr>
        <w:top w:val="none" w:sz="0" w:space="0" w:color="auto"/>
        <w:left w:val="none" w:sz="0" w:space="0" w:color="auto"/>
        <w:bottom w:val="none" w:sz="0" w:space="0" w:color="auto"/>
        <w:right w:val="none" w:sz="0" w:space="0" w:color="auto"/>
      </w:divBdr>
    </w:div>
    <w:div w:id="186722550">
      <w:marLeft w:val="640"/>
      <w:marRight w:val="0"/>
      <w:marTop w:val="0"/>
      <w:marBottom w:val="0"/>
      <w:divBdr>
        <w:top w:val="none" w:sz="0" w:space="0" w:color="auto"/>
        <w:left w:val="none" w:sz="0" w:space="0" w:color="auto"/>
        <w:bottom w:val="none" w:sz="0" w:space="0" w:color="auto"/>
        <w:right w:val="none" w:sz="0" w:space="0" w:color="auto"/>
      </w:divBdr>
    </w:div>
    <w:div w:id="186723821">
      <w:marLeft w:val="640"/>
      <w:marRight w:val="0"/>
      <w:marTop w:val="0"/>
      <w:marBottom w:val="0"/>
      <w:divBdr>
        <w:top w:val="none" w:sz="0" w:space="0" w:color="auto"/>
        <w:left w:val="none" w:sz="0" w:space="0" w:color="auto"/>
        <w:bottom w:val="none" w:sz="0" w:space="0" w:color="auto"/>
        <w:right w:val="none" w:sz="0" w:space="0" w:color="auto"/>
      </w:divBdr>
    </w:div>
    <w:div w:id="186912895">
      <w:marLeft w:val="640"/>
      <w:marRight w:val="0"/>
      <w:marTop w:val="0"/>
      <w:marBottom w:val="0"/>
      <w:divBdr>
        <w:top w:val="none" w:sz="0" w:space="0" w:color="auto"/>
        <w:left w:val="none" w:sz="0" w:space="0" w:color="auto"/>
        <w:bottom w:val="none" w:sz="0" w:space="0" w:color="auto"/>
        <w:right w:val="none" w:sz="0" w:space="0" w:color="auto"/>
      </w:divBdr>
    </w:div>
    <w:div w:id="187066154">
      <w:marLeft w:val="640"/>
      <w:marRight w:val="0"/>
      <w:marTop w:val="0"/>
      <w:marBottom w:val="0"/>
      <w:divBdr>
        <w:top w:val="none" w:sz="0" w:space="0" w:color="auto"/>
        <w:left w:val="none" w:sz="0" w:space="0" w:color="auto"/>
        <w:bottom w:val="none" w:sz="0" w:space="0" w:color="auto"/>
        <w:right w:val="none" w:sz="0" w:space="0" w:color="auto"/>
      </w:divBdr>
    </w:div>
    <w:div w:id="187529520">
      <w:marLeft w:val="640"/>
      <w:marRight w:val="0"/>
      <w:marTop w:val="0"/>
      <w:marBottom w:val="0"/>
      <w:divBdr>
        <w:top w:val="none" w:sz="0" w:space="0" w:color="auto"/>
        <w:left w:val="none" w:sz="0" w:space="0" w:color="auto"/>
        <w:bottom w:val="none" w:sz="0" w:space="0" w:color="auto"/>
        <w:right w:val="none" w:sz="0" w:space="0" w:color="auto"/>
      </w:divBdr>
    </w:div>
    <w:div w:id="187565337">
      <w:marLeft w:val="640"/>
      <w:marRight w:val="0"/>
      <w:marTop w:val="0"/>
      <w:marBottom w:val="0"/>
      <w:divBdr>
        <w:top w:val="none" w:sz="0" w:space="0" w:color="auto"/>
        <w:left w:val="none" w:sz="0" w:space="0" w:color="auto"/>
        <w:bottom w:val="none" w:sz="0" w:space="0" w:color="auto"/>
        <w:right w:val="none" w:sz="0" w:space="0" w:color="auto"/>
      </w:divBdr>
    </w:div>
    <w:div w:id="187833956">
      <w:marLeft w:val="640"/>
      <w:marRight w:val="0"/>
      <w:marTop w:val="0"/>
      <w:marBottom w:val="0"/>
      <w:divBdr>
        <w:top w:val="none" w:sz="0" w:space="0" w:color="auto"/>
        <w:left w:val="none" w:sz="0" w:space="0" w:color="auto"/>
        <w:bottom w:val="none" w:sz="0" w:space="0" w:color="auto"/>
        <w:right w:val="none" w:sz="0" w:space="0" w:color="auto"/>
      </w:divBdr>
    </w:div>
    <w:div w:id="187914194">
      <w:marLeft w:val="640"/>
      <w:marRight w:val="0"/>
      <w:marTop w:val="0"/>
      <w:marBottom w:val="0"/>
      <w:divBdr>
        <w:top w:val="none" w:sz="0" w:space="0" w:color="auto"/>
        <w:left w:val="none" w:sz="0" w:space="0" w:color="auto"/>
        <w:bottom w:val="none" w:sz="0" w:space="0" w:color="auto"/>
        <w:right w:val="none" w:sz="0" w:space="0" w:color="auto"/>
      </w:divBdr>
    </w:div>
    <w:div w:id="187988565">
      <w:marLeft w:val="640"/>
      <w:marRight w:val="0"/>
      <w:marTop w:val="0"/>
      <w:marBottom w:val="0"/>
      <w:divBdr>
        <w:top w:val="none" w:sz="0" w:space="0" w:color="auto"/>
        <w:left w:val="none" w:sz="0" w:space="0" w:color="auto"/>
        <w:bottom w:val="none" w:sz="0" w:space="0" w:color="auto"/>
        <w:right w:val="none" w:sz="0" w:space="0" w:color="auto"/>
      </w:divBdr>
    </w:div>
    <w:div w:id="188026916">
      <w:marLeft w:val="640"/>
      <w:marRight w:val="0"/>
      <w:marTop w:val="0"/>
      <w:marBottom w:val="0"/>
      <w:divBdr>
        <w:top w:val="none" w:sz="0" w:space="0" w:color="auto"/>
        <w:left w:val="none" w:sz="0" w:space="0" w:color="auto"/>
        <w:bottom w:val="none" w:sz="0" w:space="0" w:color="auto"/>
        <w:right w:val="none" w:sz="0" w:space="0" w:color="auto"/>
      </w:divBdr>
    </w:div>
    <w:div w:id="188565359">
      <w:marLeft w:val="640"/>
      <w:marRight w:val="0"/>
      <w:marTop w:val="0"/>
      <w:marBottom w:val="0"/>
      <w:divBdr>
        <w:top w:val="none" w:sz="0" w:space="0" w:color="auto"/>
        <w:left w:val="none" w:sz="0" w:space="0" w:color="auto"/>
        <w:bottom w:val="none" w:sz="0" w:space="0" w:color="auto"/>
        <w:right w:val="none" w:sz="0" w:space="0" w:color="auto"/>
      </w:divBdr>
    </w:div>
    <w:div w:id="188761983">
      <w:marLeft w:val="640"/>
      <w:marRight w:val="0"/>
      <w:marTop w:val="0"/>
      <w:marBottom w:val="0"/>
      <w:divBdr>
        <w:top w:val="none" w:sz="0" w:space="0" w:color="auto"/>
        <w:left w:val="none" w:sz="0" w:space="0" w:color="auto"/>
        <w:bottom w:val="none" w:sz="0" w:space="0" w:color="auto"/>
        <w:right w:val="none" w:sz="0" w:space="0" w:color="auto"/>
      </w:divBdr>
    </w:div>
    <w:div w:id="189727507">
      <w:marLeft w:val="640"/>
      <w:marRight w:val="0"/>
      <w:marTop w:val="0"/>
      <w:marBottom w:val="0"/>
      <w:divBdr>
        <w:top w:val="none" w:sz="0" w:space="0" w:color="auto"/>
        <w:left w:val="none" w:sz="0" w:space="0" w:color="auto"/>
        <w:bottom w:val="none" w:sz="0" w:space="0" w:color="auto"/>
        <w:right w:val="none" w:sz="0" w:space="0" w:color="auto"/>
      </w:divBdr>
    </w:div>
    <w:div w:id="189925321">
      <w:marLeft w:val="640"/>
      <w:marRight w:val="0"/>
      <w:marTop w:val="0"/>
      <w:marBottom w:val="0"/>
      <w:divBdr>
        <w:top w:val="none" w:sz="0" w:space="0" w:color="auto"/>
        <w:left w:val="none" w:sz="0" w:space="0" w:color="auto"/>
        <w:bottom w:val="none" w:sz="0" w:space="0" w:color="auto"/>
        <w:right w:val="none" w:sz="0" w:space="0" w:color="auto"/>
      </w:divBdr>
    </w:div>
    <w:div w:id="190337639">
      <w:marLeft w:val="640"/>
      <w:marRight w:val="0"/>
      <w:marTop w:val="0"/>
      <w:marBottom w:val="0"/>
      <w:divBdr>
        <w:top w:val="none" w:sz="0" w:space="0" w:color="auto"/>
        <w:left w:val="none" w:sz="0" w:space="0" w:color="auto"/>
        <w:bottom w:val="none" w:sz="0" w:space="0" w:color="auto"/>
        <w:right w:val="none" w:sz="0" w:space="0" w:color="auto"/>
      </w:divBdr>
    </w:div>
    <w:div w:id="190458055">
      <w:marLeft w:val="640"/>
      <w:marRight w:val="0"/>
      <w:marTop w:val="0"/>
      <w:marBottom w:val="0"/>
      <w:divBdr>
        <w:top w:val="none" w:sz="0" w:space="0" w:color="auto"/>
        <w:left w:val="none" w:sz="0" w:space="0" w:color="auto"/>
        <w:bottom w:val="none" w:sz="0" w:space="0" w:color="auto"/>
        <w:right w:val="none" w:sz="0" w:space="0" w:color="auto"/>
      </w:divBdr>
    </w:div>
    <w:div w:id="190648029">
      <w:marLeft w:val="640"/>
      <w:marRight w:val="0"/>
      <w:marTop w:val="0"/>
      <w:marBottom w:val="0"/>
      <w:divBdr>
        <w:top w:val="none" w:sz="0" w:space="0" w:color="auto"/>
        <w:left w:val="none" w:sz="0" w:space="0" w:color="auto"/>
        <w:bottom w:val="none" w:sz="0" w:space="0" w:color="auto"/>
        <w:right w:val="none" w:sz="0" w:space="0" w:color="auto"/>
      </w:divBdr>
    </w:div>
    <w:div w:id="191000087">
      <w:marLeft w:val="640"/>
      <w:marRight w:val="0"/>
      <w:marTop w:val="0"/>
      <w:marBottom w:val="0"/>
      <w:divBdr>
        <w:top w:val="none" w:sz="0" w:space="0" w:color="auto"/>
        <w:left w:val="none" w:sz="0" w:space="0" w:color="auto"/>
        <w:bottom w:val="none" w:sz="0" w:space="0" w:color="auto"/>
        <w:right w:val="none" w:sz="0" w:space="0" w:color="auto"/>
      </w:divBdr>
    </w:div>
    <w:div w:id="191496229">
      <w:marLeft w:val="640"/>
      <w:marRight w:val="0"/>
      <w:marTop w:val="0"/>
      <w:marBottom w:val="0"/>
      <w:divBdr>
        <w:top w:val="none" w:sz="0" w:space="0" w:color="auto"/>
        <w:left w:val="none" w:sz="0" w:space="0" w:color="auto"/>
        <w:bottom w:val="none" w:sz="0" w:space="0" w:color="auto"/>
        <w:right w:val="none" w:sz="0" w:space="0" w:color="auto"/>
      </w:divBdr>
    </w:div>
    <w:div w:id="191505962">
      <w:marLeft w:val="640"/>
      <w:marRight w:val="0"/>
      <w:marTop w:val="0"/>
      <w:marBottom w:val="0"/>
      <w:divBdr>
        <w:top w:val="none" w:sz="0" w:space="0" w:color="auto"/>
        <w:left w:val="none" w:sz="0" w:space="0" w:color="auto"/>
        <w:bottom w:val="none" w:sz="0" w:space="0" w:color="auto"/>
        <w:right w:val="none" w:sz="0" w:space="0" w:color="auto"/>
      </w:divBdr>
    </w:div>
    <w:div w:id="192116434">
      <w:marLeft w:val="640"/>
      <w:marRight w:val="0"/>
      <w:marTop w:val="0"/>
      <w:marBottom w:val="0"/>
      <w:divBdr>
        <w:top w:val="none" w:sz="0" w:space="0" w:color="auto"/>
        <w:left w:val="none" w:sz="0" w:space="0" w:color="auto"/>
        <w:bottom w:val="none" w:sz="0" w:space="0" w:color="auto"/>
        <w:right w:val="none" w:sz="0" w:space="0" w:color="auto"/>
      </w:divBdr>
    </w:div>
    <w:div w:id="192422232">
      <w:marLeft w:val="640"/>
      <w:marRight w:val="0"/>
      <w:marTop w:val="0"/>
      <w:marBottom w:val="0"/>
      <w:divBdr>
        <w:top w:val="none" w:sz="0" w:space="0" w:color="auto"/>
        <w:left w:val="none" w:sz="0" w:space="0" w:color="auto"/>
        <w:bottom w:val="none" w:sz="0" w:space="0" w:color="auto"/>
        <w:right w:val="none" w:sz="0" w:space="0" w:color="auto"/>
      </w:divBdr>
    </w:div>
    <w:div w:id="192572758">
      <w:marLeft w:val="640"/>
      <w:marRight w:val="0"/>
      <w:marTop w:val="0"/>
      <w:marBottom w:val="0"/>
      <w:divBdr>
        <w:top w:val="none" w:sz="0" w:space="0" w:color="auto"/>
        <w:left w:val="none" w:sz="0" w:space="0" w:color="auto"/>
        <w:bottom w:val="none" w:sz="0" w:space="0" w:color="auto"/>
        <w:right w:val="none" w:sz="0" w:space="0" w:color="auto"/>
      </w:divBdr>
    </w:div>
    <w:div w:id="192614264">
      <w:marLeft w:val="640"/>
      <w:marRight w:val="0"/>
      <w:marTop w:val="0"/>
      <w:marBottom w:val="0"/>
      <w:divBdr>
        <w:top w:val="none" w:sz="0" w:space="0" w:color="auto"/>
        <w:left w:val="none" w:sz="0" w:space="0" w:color="auto"/>
        <w:bottom w:val="none" w:sz="0" w:space="0" w:color="auto"/>
        <w:right w:val="none" w:sz="0" w:space="0" w:color="auto"/>
      </w:divBdr>
    </w:div>
    <w:div w:id="193276620">
      <w:marLeft w:val="640"/>
      <w:marRight w:val="0"/>
      <w:marTop w:val="0"/>
      <w:marBottom w:val="0"/>
      <w:divBdr>
        <w:top w:val="none" w:sz="0" w:space="0" w:color="auto"/>
        <w:left w:val="none" w:sz="0" w:space="0" w:color="auto"/>
        <w:bottom w:val="none" w:sz="0" w:space="0" w:color="auto"/>
        <w:right w:val="none" w:sz="0" w:space="0" w:color="auto"/>
      </w:divBdr>
    </w:div>
    <w:div w:id="193466082">
      <w:marLeft w:val="640"/>
      <w:marRight w:val="0"/>
      <w:marTop w:val="0"/>
      <w:marBottom w:val="0"/>
      <w:divBdr>
        <w:top w:val="none" w:sz="0" w:space="0" w:color="auto"/>
        <w:left w:val="none" w:sz="0" w:space="0" w:color="auto"/>
        <w:bottom w:val="none" w:sz="0" w:space="0" w:color="auto"/>
        <w:right w:val="none" w:sz="0" w:space="0" w:color="auto"/>
      </w:divBdr>
    </w:div>
    <w:div w:id="193688901">
      <w:marLeft w:val="640"/>
      <w:marRight w:val="0"/>
      <w:marTop w:val="0"/>
      <w:marBottom w:val="0"/>
      <w:divBdr>
        <w:top w:val="none" w:sz="0" w:space="0" w:color="auto"/>
        <w:left w:val="none" w:sz="0" w:space="0" w:color="auto"/>
        <w:bottom w:val="none" w:sz="0" w:space="0" w:color="auto"/>
        <w:right w:val="none" w:sz="0" w:space="0" w:color="auto"/>
      </w:divBdr>
    </w:div>
    <w:div w:id="194269569">
      <w:marLeft w:val="640"/>
      <w:marRight w:val="0"/>
      <w:marTop w:val="0"/>
      <w:marBottom w:val="0"/>
      <w:divBdr>
        <w:top w:val="none" w:sz="0" w:space="0" w:color="auto"/>
        <w:left w:val="none" w:sz="0" w:space="0" w:color="auto"/>
        <w:bottom w:val="none" w:sz="0" w:space="0" w:color="auto"/>
        <w:right w:val="none" w:sz="0" w:space="0" w:color="auto"/>
      </w:divBdr>
    </w:div>
    <w:div w:id="194270486">
      <w:marLeft w:val="640"/>
      <w:marRight w:val="0"/>
      <w:marTop w:val="0"/>
      <w:marBottom w:val="0"/>
      <w:divBdr>
        <w:top w:val="none" w:sz="0" w:space="0" w:color="auto"/>
        <w:left w:val="none" w:sz="0" w:space="0" w:color="auto"/>
        <w:bottom w:val="none" w:sz="0" w:space="0" w:color="auto"/>
        <w:right w:val="none" w:sz="0" w:space="0" w:color="auto"/>
      </w:divBdr>
    </w:div>
    <w:div w:id="194583637">
      <w:marLeft w:val="640"/>
      <w:marRight w:val="0"/>
      <w:marTop w:val="0"/>
      <w:marBottom w:val="0"/>
      <w:divBdr>
        <w:top w:val="none" w:sz="0" w:space="0" w:color="auto"/>
        <w:left w:val="none" w:sz="0" w:space="0" w:color="auto"/>
        <w:bottom w:val="none" w:sz="0" w:space="0" w:color="auto"/>
        <w:right w:val="none" w:sz="0" w:space="0" w:color="auto"/>
      </w:divBdr>
    </w:div>
    <w:div w:id="194737876">
      <w:marLeft w:val="640"/>
      <w:marRight w:val="0"/>
      <w:marTop w:val="0"/>
      <w:marBottom w:val="0"/>
      <w:divBdr>
        <w:top w:val="none" w:sz="0" w:space="0" w:color="auto"/>
        <w:left w:val="none" w:sz="0" w:space="0" w:color="auto"/>
        <w:bottom w:val="none" w:sz="0" w:space="0" w:color="auto"/>
        <w:right w:val="none" w:sz="0" w:space="0" w:color="auto"/>
      </w:divBdr>
    </w:div>
    <w:div w:id="194932340">
      <w:marLeft w:val="640"/>
      <w:marRight w:val="0"/>
      <w:marTop w:val="0"/>
      <w:marBottom w:val="0"/>
      <w:divBdr>
        <w:top w:val="none" w:sz="0" w:space="0" w:color="auto"/>
        <w:left w:val="none" w:sz="0" w:space="0" w:color="auto"/>
        <w:bottom w:val="none" w:sz="0" w:space="0" w:color="auto"/>
        <w:right w:val="none" w:sz="0" w:space="0" w:color="auto"/>
      </w:divBdr>
    </w:div>
    <w:div w:id="195001040">
      <w:marLeft w:val="640"/>
      <w:marRight w:val="0"/>
      <w:marTop w:val="0"/>
      <w:marBottom w:val="0"/>
      <w:divBdr>
        <w:top w:val="none" w:sz="0" w:space="0" w:color="auto"/>
        <w:left w:val="none" w:sz="0" w:space="0" w:color="auto"/>
        <w:bottom w:val="none" w:sz="0" w:space="0" w:color="auto"/>
        <w:right w:val="none" w:sz="0" w:space="0" w:color="auto"/>
      </w:divBdr>
    </w:div>
    <w:div w:id="195048394">
      <w:marLeft w:val="640"/>
      <w:marRight w:val="0"/>
      <w:marTop w:val="0"/>
      <w:marBottom w:val="0"/>
      <w:divBdr>
        <w:top w:val="none" w:sz="0" w:space="0" w:color="auto"/>
        <w:left w:val="none" w:sz="0" w:space="0" w:color="auto"/>
        <w:bottom w:val="none" w:sz="0" w:space="0" w:color="auto"/>
        <w:right w:val="none" w:sz="0" w:space="0" w:color="auto"/>
      </w:divBdr>
    </w:div>
    <w:div w:id="195581695">
      <w:marLeft w:val="640"/>
      <w:marRight w:val="0"/>
      <w:marTop w:val="0"/>
      <w:marBottom w:val="0"/>
      <w:divBdr>
        <w:top w:val="none" w:sz="0" w:space="0" w:color="auto"/>
        <w:left w:val="none" w:sz="0" w:space="0" w:color="auto"/>
        <w:bottom w:val="none" w:sz="0" w:space="0" w:color="auto"/>
        <w:right w:val="none" w:sz="0" w:space="0" w:color="auto"/>
      </w:divBdr>
    </w:div>
    <w:div w:id="195966416">
      <w:marLeft w:val="640"/>
      <w:marRight w:val="0"/>
      <w:marTop w:val="0"/>
      <w:marBottom w:val="0"/>
      <w:divBdr>
        <w:top w:val="none" w:sz="0" w:space="0" w:color="auto"/>
        <w:left w:val="none" w:sz="0" w:space="0" w:color="auto"/>
        <w:bottom w:val="none" w:sz="0" w:space="0" w:color="auto"/>
        <w:right w:val="none" w:sz="0" w:space="0" w:color="auto"/>
      </w:divBdr>
    </w:div>
    <w:div w:id="196043410">
      <w:marLeft w:val="640"/>
      <w:marRight w:val="0"/>
      <w:marTop w:val="0"/>
      <w:marBottom w:val="0"/>
      <w:divBdr>
        <w:top w:val="none" w:sz="0" w:space="0" w:color="auto"/>
        <w:left w:val="none" w:sz="0" w:space="0" w:color="auto"/>
        <w:bottom w:val="none" w:sz="0" w:space="0" w:color="auto"/>
        <w:right w:val="none" w:sz="0" w:space="0" w:color="auto"/>
      </w:divBdr>
    </w:div>
    <w:div w:id="196045773">
      <w:marLeft w:val="640"/>
      <w:marRight w:val="0"/>
      <w:marTop w:val="0"/>
      <w:marBottom w:val="0"/>
      <w:divBdr>
        <w:top w:val="none" w:sz="0" w:space="0" w:color="auto"/>
        <w:left w:val="none" w:sz="0" w:space="0" w:color="auto"/>
        <w:bottom w:val="none" w:sz="0" w:space="0" w:color="auto"/>
        <w:right w:val="none" w:sz="0" w:space="0" w:color="auto"/>
      </w:divBdr>
    </w:div>
    <w:div w:id="196477653">
      <w:marLeft w:val="640"/>
      <w:marRight w:val="0"/>
      <w:marTop w:val="0"/>
      <w:marBottom w:val="0"/>
      <w:divBdr>
        <w:top w:val="none" w:sz="0" w:space="0" w:color="auto"/>
        <w:left w:val="none" w:sz="0" w:space="0" w:color="auto"/>
        <w:bottom w:val="none" w:sz="0" w:space="0" w:color="auto"/>
        <w:right w:val="none" w:sz="0" w:space="0" w:color="auto"/>
      </w:divBdr>
    </w:div>
    <w:div w:id="196504169">
      <w:marLeft w:val="640"/>
      <w:marRight w:val="0"/>
      <w:marTop w:val="0"/>
      <w:marBottom w:val="0"/>
      <w:divBdr>
        <w:top w:val="none" w:sz="0" w:space="0" w:color="auto"/>
        <w:left w:val="none" w:sz="0" w:space="0" w:color="auto"/>
        <w:bottom w:val="none" w:sz="0" w:space="0" w:color="auto"/>
        <w:right w:val="none" w:sz="0" w:space="0" w:color="auto"/>
      </w:divBdr>
    </w:div>
    <w:div w:id="196700778">
      <w:marLeft w:val="640"/>
      <w:marRight w:val="0"/>
      <w:marTop w:val="0"/>
      <w:marBottom w:val="0"/>
      <w:divBdr>
        <w:top w:val="none" w:sz="0" w:space="0" w:color="auto"/>
        <w:left w:val="none" w:sz="0" w:space="0" w:color="auto"/>
        <w:bottom w:val="none" w:sz="0" w:space="0" w:color="auto"/>
        <w:right w:val="none" w:sz="0" w:space="0" w:color="auto"/>
      </w:divBdr>
    </w:div>
    <w:div w:id="197090898">
      <w:marLeft w:val="640"/>
      <w:marRight w:val="0"/>
      <w:marTop w:val="0"/>
      <w:marBottom w:val="0"/>
      <w:divBdr>
        <w:top w:val="none" w:sz="0" w:space="0" w:color="auto"/>
        <w:left w:val="none" w:sz="0" w:space="0" w:color="auto"/>
        <w:bottom w:val="none" w:sz="0" w:space="0" w:color="auto"/>
        <w:right w:val="none" w:sz="0" w:space="0" w:color="auto"/>
      </w:divBdr>
    </w:div>
    <w:div w:id="198392948">
      <w:marLeft w:val="640"/>
      <w:marRight w:val="0"/>
      <w:marTop w:val="0"/>
      <w:marBottom w:val="0"/>
      <w:divBdr>
        <w:top w:val="none" w:sz="0" w:space="0" w:color="auto"/>
        <w:left w:val="none" w:sz="0" w:space="0" w:color="auto"/>
        <w:bottom w:val="none" w:sz="0" w:space="0" w:color="auto"/>
        <w:right w:val="none" w:sz="0" w:space="0" w:color="auto"/>
      </w:divBdr>
    </w:div>
    <w:div w:id="198516880">
      <w:marLeft w:val="640"/>
      <w:marRight w:val="0"/>
      <w:marTop w:val="0"/>
      <w:marBottom w:val="0"/>
      <w:divBdr>
        <w:top w:val="none" w:sz="0" w:space="0" w:color="auto"/>
        <w:left w:val="none" w:sz="0" w:space="0" w:color="auto"/>
        <w:bottom w:val="none" w:sz="0" w:space="0" w:color="auto"/>
        <w:right w:val="none" w:sz="0" w:space="0" w:color="auto"/>
      </w:divBdr>
    </w:div>
    <w:div w:id="198858919">
      <w:marLeft w:val="640"/>
      <w:marRight w:val="0"/>
      <w:marTop w:val="0"/>
      <w:marBottom w:val="0"/>
      <w:divBdr>
        <w:top w:val="none" w:sz="0" w:space="0" w:color="auto"/>
        <w:left w:val="none" w:sz="0" w:space="0" w:color="auto"/>
        <w:bottom w:val="none" w:sz="0" w:space="0" w:color="auto"/>
        <w:right w:val="none" w:sz="0" w:space="0" w:color="auto"/>
      </w:divBdr>
    </w:div>
    <w:div w:id="198933560">
      <w:marLeft w:val="640"/>
      <w:marRight w:val="0"/>
      <w:marTop w:val="0"/>
      <w:marBottom w:val="0"/>
      <w:divBdr>
        <w:top w:val="none" w:sz="0" w:space="0" w:color="auto"/>
        <w:left w:val="none" w:sz="0" w:space="0" w:color="auto"/>
        <w:bottom w:val="none" w:sz="0" w:space="0" w:color="auto"/>
        <w:right w:val="none" w:sz="0" w:space="0" w:color="auto"/>
      </w:divBdr>
    </w:div>
    <w:div w:id="199706200">
      <w:marLeft w:val="640"/>
      <w:marRight w:val="0"/>
      <w:marTop w:val="0"/>
      <w:marBottom w:val="0"/>
      <w:divBdr>
        <w:top w:val="none" w:sz="0" w:space="0" w:color="auto"/>
        <w:left w:val="none" w:sz="0" w:space="0" w:color="auto"/>
        <w:bottom w:val="none" w:sz="0" w:space="0" w:color="auto"/>
        <w:right w:val="none" w:sz="0" w:space="0" w:color="auto"/>
      </w:divBdr>
    </w:div>
    <w:div w:id="199822191">
      <w:marLeft w:val="640"/>
      <w:marRight w:val="0"/>
      <w:marTop w:val="0"/>
      <w:marBottom w:val="0"/>
      <w:divBdr>
        <w:top w:val="none" w:sz="0" w:space="0" w:color="auto"/>
        <w:left w:val="none" w:sz="0" w:space="0" w:color="auto"/>
        <w:bottom w:val="none" w:sz="0" w:space="0" w:color="auto"/>
        <w:right w:val="none" w:sz="0" w:space="0" w:color="auto"/>
      </w:divBdr>
    </w:div>
    <w:div w:id="200019493">
      <w:marLeft w:val="640"/>
      <w:marRight w:val="0"/>
      <w:marTop w:val="0"/>
      <w:marBottom w:val="0"/>
      <w:divBdr>
        <w:top w:val="none" w:sz="0" w:space="0" w:color="auto"/>
        <w:left w:val="none" w:sz="0" w:space="0" w:color="auto"/>
        <w:bottom w:val="none" w:sz="0" w:space="0" w:color="auto"/>
        <w:right w:val="none" w:sz="0" w:space="0" w:color="auto"/>
      </w:divBdr>
    </w:div>
    <w:div w:id="200212884">
      <w:marLeft w:val="640"/>
      <w:marRight w:val="0"/>
      <w:marTop w:val="0"/>
      <w:marBottom w:val="0"/>
      <w:divBdr>
        <w:top w:val="none" w:sz="0" w:space="0" w:color="auto"/>
        <w:left w:val="none" w:sz="0" w:space="0" w:color="auto"/>
        <w:bottom w:val="none" w:sz="0" w:space="0" w:color="auto"/>
        <w:right w:val="none" w:sz="0" w:space="0" w:color="auto"/>
      </w:divBdr>
    </w:div>
    <w:div w:id="200242854">
      <w:marLeft w:val="640"/>
      <w:marRight w:val="0"/>
      <w:marTop w:val="0"/>
      <w:marBottom w:val="0"/>
      <w:divBdr>
        <w:top w:val="none" w:sz="0" w:space="0" w:color="auto"/>
        <w:left w:val="none" w:sz="0" w:space="0" w:color="auto"/>
        <w:bottom w:val="none" w:sz="0" w:space="0" w:color="auto"/>
        <w:right w:val="none" w:sz="0" w:space="0" w:color="auto"/>
      </w:divBdr>
    </w:div>
    <w:div w:id="200636655">
      <w:marLeft w:val="640"/>
      <w:marRight w:val="0"/>
      <w:marTop w:val="0"/>
      <w:marBottom w:val="0"/>
      <w:divBdr>
        <w:top w:val="none" w:sz="0" w:space="0" w:color="auto"/>
        <w:left w:val="none" w:sz="0" w:space="0" w:color="auto"/>
        <w:bottom w:val="none" w:sz="0" w:space="0" w:color="auto"/>
        <w:right w:val="none" w:sz="0" w:space="0" w:color="auto"/>
      </w:divBdr>
    </w:div>
    <w:div w:id="200752029">
      <w:marLeft w:val="640"/>
      <w:marRight w:val="0"/>
      <w:marTop w:val="0"/>
      <w:marBottom w:val="0"/>
      <w:divBdr>
        <w:top w:val="none" w:sz="0" w:space="0" w:color="auto"/>
        <w:left w:val="none" w:sz="0" w:space="0" w:color="auto"/>
        <w:bottom w:val="none" w:sz="0" w:space="0" w:color="auto"/>
        <w:right w:val="none" w:sz="0" w:space="0" w:color="auto"/>
      </w:divBdr>
    </w:div>
    <w:div w:id="200939628">
      <w:marLeft w:val="640"/>
      <w:marRight w:val="0"/>
      <w:marTop w:val="0"/>
      <w:marBottom w:val="0"/>
      <w:divBdr>
        <w:top w:val="none" w:sz="0" w:space="0" w:color="auto"/>
        <w:left w:val="none" w:sz="0" w:space="0" w:color="auto"/>
        <w:bottom w:val="none" w:sz="0" w:space="0" w:color="auto"/>
        <w:right w:val="none" w:sz="0" w:space="0" w:color="auto"/>
      </w:divBdr>
    </w:div>
    <w:div w:id="201019037">
      <w:marLeft w:val="640"/>
      <w:marRight w:val="0"/>
      <w:marTop w:val="0"/>
      <w:marBottom w:val="0"/>
      <w:divBdr>
        <w:top w:val="none" w:sz="0" w:space="0" w:color="auto"/>
        <w:left w:val="none" w:sz="0" w:space="0" w:color="auto"/>
        <w:bottom w:val="none" w:sz="0" w:space="0" w:color="auto"/>
        <w:right w:val="none" w:sz="0" w:space="0" w:color="auto"/>
      </w:divBdr>
    </w:div>
    <w:div w:id="201942051">
      <w:marLeft w:val="640"/>
      <w:marRight w:val="0"/>
      <w:marTop w:val="0"/>
      <w:marBottom w:val="0"/>
      <w:divBdr>
        <w:top w:val="none" w:sz="0" w:space="0" w:color="auto"/>
        <w:left w:val="none" w:sz="0" w:space="0" w:color="auto"/>
        <w:bottom w:val="none" w:sz="0" w:space="0" w:color="auto"/>
        <w:right w:val="none" w:sz="0" w:space="0" w:color="auto"/>
      </w:divBdr>
    </w:div>
    <w:div w:id="202258267">
      <w:marLeft w:val="640"/>
      <w:marRight w:val="0"/>
      <w:marTop w:val="0"/>
      <w:marBottom w:val="0"/>
      <w:divBdr>
        <w:top w:val="none" w:sz="0" w:space="0" w:color="auto"/>
        <w:left w:val="none" w:sz="0" w:space="0" w:color="auto"/>
        <w:bottom w:val="none" w:sz="0" w:space="0" w:color="auto"/>
        <w:right w:val="none" w:sz="0" w:space="0" w:color="auto"/>
      </w:divBdr>
    </w:div>
    <w:div w:id="202400825">
      <w:marLeft w:val="640"/>
      <w:marRight w:val="0"/>
      <w:marTop w:val="0"/>
      <w:marBottom w:val="0"/>
      <w:divBdr>
        <w:top w:val="none" w:sz="0" w:space="0" w:color="auto"/>
        <w:left w:val="none" w:sz="0" w:space="0" w:color="auto"/>
        <w:bottom w:val="none" w:sz="0" w:space="0" w:color="auto"/>
        <w:right w:val="none" w:sz="0" w:space="0" w:color="auto"/>
      </w:divBdr>
    </w:div>
    <w:div w:id="202447721">
      <w:marLeft w:val="640"/>
      <w:marRight w:val="0"/>
      <w:marTop w:val="0"/>
      <w:marBottom w:val="0"/>
      <w:divBdr>
        <w:top w:val="none" w:sz="0" w:space="0" w:color="auto"/>
        <w:left w:val="none" w:sz="0" w:space="0" w:color="auto"/>
        <w:bottom w:val="none" w:sz="0" w:space="0" w:color="auto"/>
        <w:right w:val="none" w:sz="0" w:space="0" w:color="auto"/>
      </w:divBdr>
    </w:div>
    <w:div w:id="203098837">
      <w:marLeft w:val="640"/>
      <w:marRight w:val="0"/>
      <w:marTop w:val="0"/>
      <w:marBottom w:val="0"/>
      <w:divBdr>
        <w:top w:val="none" w:sz="0" w:space="0" w:color="auto"/>
        <w:left w:val="none" w:sz="0" w:space="0" w:color="auto"/>
        <w:bottom w:val="none" w:sz="0" w:space="0" w:color="auto"/>
        <w:right w:val="none" w:sz="0" w:space="0" w:color="auto"/>
      </w:divBdr>
    </w:div>
    <w:div w:id="203105260">
      <w:marLeft w:val="640"/>
      <w:marRight w:val="0"/>
      <w:marTop w:val="0"/>
      <w:marBottom w:val="0"/>
      <w:divBdr>
        <w:top w:val="none" w:sz="0" w:space="0" w:color="auto"/>
        <w:left w:val="none" w:sz="0" w:space="0" w:color="auto"/>
        <w:bottom w:val="none" w:sz="0" w:space="0" w:color="auto"/>
        <w:right w:val="none" w:sz="0" w:space="0" w:color="auto"/>
      </w:divBdr>
    </w:div>
    <w:div w:id="203560903">
      <w:marLeft w:val="640"/>
      <w:marRight w:val="0"/>
      <w:marTop w:val="0"/>
      <w:marBottom w:val="0"/>
      <w:divBdr>
        <w:top w:val="none" w:sz="0" w:space="0" w:color="auto"/>
        <w:left w:val="none" w:sz="0" w:space="0" w:color="auto"/>
        <w:bottom w:val="none" w:sz="0" w:space="0" w:color="auto"/>
        <w:right w:val="none" w:sz="0" w:space="0" w:color="auto"/>
      </w:divBdr>
    </w:div>
    <w:div w:id="203644069">
      <w:marLeft w:val="640"/>
      <w:marRight w:val="0"/>
      <w:marTop w:val="0"/>
      <w:marBottom w:val="0"/>
      <w:divBdr>
        <w:top w:val="none" w:sz="0" w:space="0" w:color="auto"/>
        <w:left w:val="none" w:sz="0" w:space="0" w:color="auto"/>
        <w:bottom w:val="none" w:sz="0" w:space="0" w:color="auto"/>
        <w:right w:val="none" w:sz="0" w:space="0" w:color="auto"/>
      </w:divBdr>
    </w:div>
    <w:div w:id="204030300">
      <w:marLeft w:val="640"/>
      <w:marRight w:val="0"/>
      <w:marTop w:val="0"/>
      <w:marBottom w:val="0"/>
      <w:divBdr>
        <w:top w:val="none" w:sz="0" w:space="0" w:color="auto"/>
        <w:left w:val="none" w:sz="0" w:space="0" w:color="auto"/>
        <w:bottom w:val="none" w:sz="0" w:space="0" w:color="auto"/>
        <w:right w:val="none" w:sz="0" w:space="0" w:color="auto"/>
      </w:divBdr>
    </w:div>
    <w:div w:id="204030419">
      <w:marLeft w:val="640"/>
      <w:marRight w:val="0"/>
      <w:marTop w:val="0"/>
      <w:marBottom w:val="0"/>
      <w:divBdr>
        <w:top w:val="none" w:sz="0" w:space="0" w:color="auto"/>
        <w:left w:val="none" w:sz="0" w:space="0" w:color="auto"/>
        <w:bottom w:val="none" w:sz="0" w:space="0" w:color="auto"/>
        <w:right w:val="none" w:sz="0" w:space="0" w:color="auto"/>
      </w:divBdr>
    </w:div>
    <w:div w:id="204101439">
      <w:marLeft w:val="640"/>
      <w:marRight w:val="0"/>
      <w:marTop w:val="0"/>
      <w:marBottom w:val="0"/>
      <w:divBdr>
        <w:top w:val="none" w:sz="0" w:space="0" w:color="auto"/>
        <w:left w:val="none" w:sz="0" w:space="0" w:color="auto"/>
        <w:bottom w:val="none" w:sz="0" w:space="0" w:color="auto"/>
        <w:right w:val="none" w:sz="0" w:space="0" w:color="auto"/>
      </w:divBdr>
    </w:div>
    <w:div w:id="204104603">
      <w:marLeft w:val="640"/>
      <w:marRight w:val="0"/>
      <w:marTop w:val="0"/>
      <w:marBottom w:val="0"/>
      <w:divBdr>
        <w:top w:val="none" w:sz="0" w:space="0" w:color="auto"/>
        <w:left w:val="none" w:sz="0" w:space="0" w:color="auto"/>
        <w:bottom w:val="none" w:sz="0" w:space="0" w:color="auto"/>
        <w:right w:val="none" w:sz="0" w:space="0" w:color="auto"/>
      </w:divBdr>
    </w:div>
    <w:div w:id="204149389">
      <w:marLeft w:val="640"/>
      <w:marRight w:val="0"/>
      <w:marTop w:val="0"/>
      <w:marBottom w:val="0"/>
      <w:divBdr>
        <w:top w:val="none" w:sz="0" w:space="0" w:color="auto"/>
        <w:left w:val="none" w:sz="0" w:space="0" w:color="auto"/>
        <w:bottom w:val="none" w:sz="0" w:space="0" w:color="auto"/>
        <w:right w:val="none" w:sz="0" w:space="0" w:color="auto"/>
      </w:divBdr>
    </w:div>
    <w:div w:id="204409921">
      <w:marLeft w:val="640"/>
      <w:marRight w:val="0"/>
      <w:marTop w:val="0"/>
      <w:marBottom w:val="0"/>
      <w:divBdr>
        <w:top w:val="none" w:sz="0" w:space="0" w:color="auto"/>
        <w:left w:val="none" w:sz="0" w:space="0" w:color="auto"/>
        <w:bottom w:val="none" w:sz="0" w:space="0" w:color="auto"/>
        <w:right w:val="none" w:sz="0" w:space="0" w:color="auto"/>
      </w:divBdr>
    </w:div>
    <w:div w:id="204561403">
      <w:marLeft w:val="640"/>
      <w:marRight w:val="0"/>
      <w:marTop w:val="0"/>
      <w:marBottom w:val="0"/>
      <w:divBdr>
        <w:top w:val="none" w:sz="0" w:space="0" w:color="auto"/>
        <w:left w:val="none" w:sz="0" w:space="0" w:color="auto"/>
        <w:bottom w:val="none" w:sz="0" w:space="0" w:color="auto"/>
        <w:right w:val="none" w:sz="0" w:space="0" w:color="auto"/>
      </w:divBdr>
    </w:div>
    <w:div w:id="204605186">
      <w:marLeft w:val="640"/>
      <w:marRight w:val="0"/>
      <w:marTop w:val="0"/>
      <w:marBottom w:val="0"/>
      <w:divBdr>
        <w:top w:val="none" w:sz="0" w:space="0" w:color="auto"/>
        <w:left w:val="none" w:sz="0" w:space="0" w:color="auto"/>
        <w:bottom w:val="none" w:sz="0" w:space="0" w:color="auto"/>
        <w:right w:val="none" w:sz="0" w:space="0" w:color="auto"/>
      </w:divBdr>
    </w:div>
    <w:div w:id="204685786">
      <w:marLeft w:val="640"/>
      <w:marRight w:val="0"/>
      <w:marTop w:val="0"/>
      <w:marBottom w:val="0"/>
      <w:divBdr>
        <w:top w:val="none" w:sz="0" w:space="0" w:color="auto"/>
        <w:left w:val="none" w:sz="0" w:space="0" w:color="auto"/>
        <w:bottom w:val="none" w:sz="0" w:space="0" w:color="auto"/>
        <w:right w:val="none" w:sz="0" w:space="0" w:color="auto"/>
      </w:divBdr>
    </w:div>
    <w:div w:id="205067313">
      <w:marLeft w:val="640"/>
      <w:marRight w:val="0"/>
      <w:marTop w:val="0"/>
      <w:marBottom w:val="0"/>
      <w:divBdr>
        <w:top w:val="none" w:sz="0" w:space="0" w:color="auto"/>
        <w:left w:val="none" w:sz="0" w:space="0" w:color="auto"/>
        <w:bottom w:val="none" w:sz="0" w:space="0" w:color="auto"/>
        <w:right w:val="none" w:sz="0" w:space="0" w:color="auto"/>
      </w:divBdr>
    </w:div>
    <w:div w:id="205071995">
      <w:marLeft w:val="640"/>
      <w:marRight w:val="0"/>
      <w:marTop w:val="0"/>
      <w:marBottom w:val="0"/>
      <w:divBdr>
        <w:top w:val="none" w:sz="0" w:space="0" w:color="auto"/>
        <w:left w:val="none" w:sz="0" w:space="0" w:color="auto"/>
        <w:bottom w:val="none" w:sz="0" w:space="0" w:color="auto"/>
        <w:right w:val="none" w:sz="0" w:space="0" w:color="auto"/>
      </w:divBdr>
    </w:div>
    <w:div w:id="205143090">
      <w:marLeft w:val="640"/>
      <w:marRight w:val="0"/>
      <w:marTop w:val="0"/>
      <w:marBottom w:val="0"/>
      <w:divBdr>
        <w:top w:val="none" w:sz="0" w:space="0" w:color="auto"/>
        <w:left w:val="none" w:sz="0" w:space="0" w:color="auto"/>
        <w:bottom w:val="none" w:sz="0" w:space="0" w:color="auto"/>
        <w:right w:val="none" w:sz="0" w:space="0" w:color="auto"/>
      </w:divBdr>
    </w:div>
    <w:div w:id="205603948">
      <w:marLeft w:val="640"/>
      <w:marRight w:val="0"/>
      <w:marTop w:val="0"/>
      <w:marBottom w:val="0"/>
      <w:divBdr>
        <w:top w:val="none" w:sz="0" w:space="0" w:color="auto"/>
        <w:left w:val="none" w:sz="0" w:space="0" w:color="auto"/>
        <w:bottom w:val="none" w:sz="0" w:space="0" w:color="auto"/>
        <w:right w:val="none" w:sz="0" w:space="0" w:color="auto"/>
      </w:divBdr>
    </w:div>
    <w:div w:id="205721206">
      <w:marLeft w:val="640"/>
      <w:marRight w:val="0"/>
      <w:marTop w:val="0"/>
      <w:marBottom w:val="0"/>
      <w:divBdr>
        <w:top w:val="none" w:sz="0" w:space="0" w:color="auto"/>
        <w:left w:val="none" w:sz="0" w:space="0" w:color="auto"/>
        <w:bottom w:val="none" w:sz="0" w:space="0" w:color="auto"/>
        <w:right w:val="none" w:sz="0" w:space="0" w:color="auto"/>
      </w:divBdr>
    </w:div>
    <w:div w:id="205795907">
      <w:marLeft w:val="640"/>
      <w:marRight w:val="0"/>
      <w:marTop w:val="0"/>
      <w:marBottom w:val="0"/>
      <w:divBdr>
        <w:top w:val="none" w:sz="0" w:space="0" w:color="auto"/>
        <w:left w:val="none" w:sz="0" w:space="0" w:color="auto"/>
        <w:bottom w:val="none" w:sz="0" w:space="0" w:color="auto"/>
        <w:right w:val="none" w:sz="0" w:space="0" w:color="auto"/>
      </w:divBdr>
    </w:div>
    <w:div w:id="205799263">
      <w:marLeft w:val="640"/>
      <w:marRight w:val="0"/>
      <w:marTop w:val="0"/>
      <w:marBottom w:val="0"/>
      <w:divBdr>
        <w:top w:val="none" w:sz="0" w:space="0" w:color="auto"/>
        <w:left w:val="none" w:sz="0" w:space="0" w:color="auto"/>
        <w:bottom w:val="none" w:sz="0" w:space="0" w:color="auto"/>
        <w:right w:val="none" w:sz="0" w:space="0" w:color="auto"/>
      </w:divBdr>
    </w:div>
    <w:div w:id="206138725">
      <w:marLeft w:val="640"/>
      <w:marRight w:val="0"/>
      <w:marTop w:val="0"/>
      <w:marBottom w:val="0"/>
      <w:divBdr>
        <w:top w:val="none" w:sz="0" w:space="0" w:color="auto"/>
        <w:left w:val="none" w:sz="0" w:space="0" w:color="auto"/>
        <w:bottom w:val="none" w:sz="0" w:space="0" w:color="auto"/>
        <w:right w:val="none" w:sz="0" w:space="0" w:color="auto"/>
      </w:divBdr>
    </w:div>
    <w:div w:id="206378797">
      <w:marLeft w:val="640"/>
      <w:marRight w:val="0"/>
      <w:marTop w:val="0"/>
      <w:marBottom w:val="0"/>
      <w:divBdr>
        <w:top w:val="none" w:sz="0" w:space="0" w:color="auto"/>
        <w:left w:val="none" w:sz="0" w:space="0" w:color="auto"/>
        <w:bottom w:val="none" w:sz="0" w:space="0" w:color="auto"/>
        <w:right w:val="none" w:sz="0" w:space="0" w:color="auto"/>
      </w:divBdr>
    </w:div>
    <w:div w:id="206528819">
      <w:marLeft w:val="640"/>
      <w:marRight w:val="0"/>
      <w:marTop w:val="0"/>
      <w:marBottom w:val="0"/>
      <w:divBdr>
        <w:top w:val="none" w:sz="0" w:space="0" w:color="auto"/>
        <w:left w:val="none" w:sz="0" w:space="0" w:color="auto"/>
        <w:bottom w:val="none" w:sz="0" w:space="0" w:color="auto"/>
        <w:right w:val="none" w:sz="0" w:space="0" w:color="auto"/>
      </w:divBdr>
    </w:div>
    <w:div w:id="207572698">
      <w:marLeft w:val="640"/>
      <w:marRight w:val="0"/>
      <w:marTop w:val="0"/>
      <w:marBottom w:val="0"/>
      <w:divBdr>
        <w:top w:val="none" w:sz="0" w:space="0" w:color="auto"/>
        <w:left w:val="none" w:sz="0" w:space="0" w:color="auto"/>
        <w:bottom w:val="none" w:sz="0" w:space="0" w:color="auto"/>
        <w:right w:val="none" w:sz="0" w:space="0" w:color="auto"/>
      </w:divBdr>
    </w:div>
    <w:div w:id="207690589">
      <w:marLeft w:val="640"/>
      <w:marRight w:val="0"/>
      <w:marTop w:val="0"/>
      <w:marBottom w:val="0"/>
      <w:divBdr>
        <w:top w:val="none" w:sz="0" w:space="0" w:color="auto"/>
        <w:left w:val="none" w:sz="0" w:space="0" w:color="auto"/>
        <w:bottom w:val="none" w:sz="0" w:space="0" w:color="auto"/>
        <w:right w:val="none" w:sz="0" w:space="0" w:color="auto"/>
      </w:divBdr>
    </w:div>
    <w:div w:id="207763555">
      <w:marLeft w:val="640"/>
      <w:marRight w:val="0"/>
      <w:marTop w:val="0"/>
      <w:marBottom w:val="0"/>
      <w:divBdr>
        <w:top w:val="none" w:sz="0" w:space="0" w:color="auto"/>
        <w:left w:val="none" w:sz="0" w:space="0" w:color="auto"/>
        <w:bottom w:val="none" w:sz="0" w:space="0" w:color="auto"/>
        <w:right w:val="none" w:sz="0" w:space="0" w:color="auto"/>
      </w:divBdr>
    </w:div>
    <w:div w:id="208155365">
      <w:marLeft w:val="640"/>
      <w:marRight w:val="0"/>
      <w:marTop w:val="0"/>
      <w:marBottom w:val="0"/>
      <w:divBdr>
        <w:top w:val="none" w:sz="0" w:space="0" w:color="auto"/>
        <w:left w:val="none" w:sz="0" w:space="0" w:color="auto"/>
        <w:bottom w:val="none" w:sz="0" w:space="0" w:color="auto"/>
        <w:right w:val="none" w:sz="0" w:space="0" w:color="auto"/>
      </w:divBdr>
    </w:div>
    <w:div w:id="208346737">
      <w:marLeft w:val="640"/>
      <w:marRight w:val="0"/>
      <w:marTop w:val="0"/>
      <w:marBottom w:val="0"/>
      <w:divBdr>
        <w:top w:val="none" w:sz="0" w:space="0" w:color="auto"/>
        <w:left w:val="none" w:sz="0" w:space="0" w:color="auto"/>
        <w:bottom w:val="none" w:sz="0" w:space="0" w:color="auto"/>
        <w:right w:val="none" w:sz="0" w:space="0" w:color="auto"/>
      </w:divBdr>
    </w:div>
    <w:div w:id="208809643">
      <w:marLeft w:val="640"/>
      <w:marRight w:val="0"/>
      <w:marTop w:val="0"/>
      <w:marBottom w:val="0"/>
      <w:divBdr>
        <w:top w:val="none" w:sz="0" w:space="0" w:color="auto"/>
        <w:left w:val="none" w:sz="0" w:space="0" w:color="auto"/>
        <w:bottom w:val="none" w:sz="0" w:space="0" w:color="auto"/>
        <w:right w:val="none" w:sz="0" w:space="0" w:color="auto"/>
      </w:divBdr>
    </w:div>
    <w:div w:id="208886985">
      <w:marLeft w:val="640"/>
      <w:marRight w:val="0"/>
      <w:marTop w:val="0"/>
      <w:marBottom w:val="0"/>
      <w:divBdr>
        <w:top w:val="none" w:sz="0" w:space="0" w:color="auto"/>
        <w:left w:val="none" w:sz="0" w:space="0" w:color="auto"/>
        <w:bottom w:val="none" w:sz="0" w:space="0" w:color="auto"/>
        <w:right w:val="none" w:sz="0" w:space="0" w:color="auto"/>
      </w:divBdr>
    </w:div>
    <w:div w:id="209152389">
      <w:marLeft w:val="640"/>
      <w:marRight w:val="0"/>
      <w:marTop w:val="0"/>
      <w:marBottom w:val="0"/>
      <w:divBdr>
        <w:top w:val="none" w:sz="0" w:space="0" w:color="auto"/>
        <w:left w:val="none" w:sz="0" w:space="0" w:color="auto"/>
        <w:bottom w:val="none" w:sz="0" w:space="0" w:color="auto"/>
        <w:right w:val="none" w:sz="0" w:space="0" w:color="auto"/>
      </w:divBdr>
    </w:div>
    <w:div w:id="209804016">
      <w:marLeft w:val="640"/>
      <w:marRight w:val="0"/>
      <w:marTop w:val="0"/>
      <w:marBottom w:val="0"/>
      <w:divBdr>
        <w:top w:val="none" w:sz="0" w:space="0" w:color="auto"/>
        <w:left w:val="none" w:sz="0" w:space="0" w:color="auto"/>
        <w:bottom w:val="none" w:sz="0" w:space="0" w:color="auto"/>
        <w:right w:val="none" w:sz="0" w:space="0" w:color="auto"/>
      </w:divBdr>
    </w:div>
    <w:div w:id="210115617">
      <w:marLeft w:val="640"/>
      <w:marRight w:val="0"/>
      <w:marTop w:val="0"/>
      <w:marBottom w:val="0"/>
      <w:divBdr>
        <w:top w:val="none" w:sz="0" w:space="0" w:color="auto"/>
        <w:left w:val="none" w:sz="0" w:space="0" w:color="auto"/>
        <w:bottom w:val="none" w:sz="0" w:space="0" w:color="auto"/>
        <w:right w:val="none" w:sz="0" w:space="0" w:color="auto"/>
      </w:divBdr>
    </w:div>
    <w:div w:id="210462889">
      <w:marLeft w:val="640"/>
      <w:marRight w:val="0"/>
      <w:marTop w:val="0"/>
      <w:marBottom w:val="0"/>
      <w:divBdr>
        <w:top w:val="none" w:sz="0" w:space="0" w:color="auto"/>
        <w:left w:val="none" w:sz="0" w:space="0" w:color="auto"/>
        <w:bottom w:val="none" w:sz="0" w:space="0" w:color="auto"/>
        <w:right w:val="none" w:sz="0" w:space="0" w:color="auto"/>
      </w:divBdr>
    </w:div>
    <w:div w:id="210501668">
      <w:marLeft w:val="640"/>
      <w:marRight w:val="0"/>
      <w:marTop w:val="0"/>
      <w:marBottom w:val="0"/>
      <w:divBdr>
        <w:top w:val="none" w:sz="0" w:space="0" w:color="auto"/>
        <w:left w:val="none" w:sz="0" w:space="0" w:color="auto"/>
        <w:bottom w:val="none" w:sz="0" w:space="0" w:color="auto"/>
        <w:right w:val="none" w:sz="0" w:space="0" w:color="auto"/>
      </w:divBdr>
    </w:div>
    <w:div w:id="210920520">
      <w:marLeft w:val="640"/>
      <w:marRight w:val="0"/>
      <w:marTop w:val="0"/>
      <w:marBottom w:val="0"/>
      <w:divBdr>
        <w:top w:val="none" w:sz="0" w:space="0" w:color="auto"/>
        <w:left w:val="none" w:sz="0" w:space="0" w:color="auto"/>
        <w:bottom w:val="none" w:sz="0" w:space="0" w:color="auto"/>
        <w:right w:val="none" w:sz="0" w:space="0" w:color="auto"/>
      </w:divBdr>
    </w:div>
    <w:div w:id="210962439">
      <w:marLeft w:val="640"/>
      <w:marRight w:val="0"/>
      <w:marTop w:val="0"/>
      <w:marBottom w:val="0"/>
      <w:divBdr>
        <w:top w:val="none" w:sz="0" w:space="0" w:color="auto"/>
        <w:left w:val="none" w:sz="0" w:space="0" w:color="auto"/>
        <w:bottom w:val="none" w:sz="0" w:space="0" w:color="auto"/>
        <w:right w:val="none" w:sz="0" w:space="0" w:color="auto"/>
      </w:divBdr>
    </w:div>
    <w:div w:id="211381430">
      <w:marLeft w:val="640"/>
      <w:marRight w:val="0"/>
      <w:marTop w:val="0"/>
      <w:marBottom w:val="0"/>
      <w:divBdr>
        <w:top w:val="none" w:sz="0" w:space="0" w:color="auto"/>
        <w:left w:val="none" w:sz="0" w:space="0" w:color="auto"/>
        <w:bottom w:val="none" w:sz="0" w:space="0" w:color="auto"/>
        <w:right w:val="none" w:sz="0" w:space="0" w:color="auto"/>
      </w:divBdr>
    </w:div>
    <w:div w:id="211505822">
      <w:marLeft w:val="640"/>
      <w:marRight w:val="0"/>
      <w:marTop w:val="0"/>
      <w:marBottom w:val="0"/>
      <w:divBdr>
        <w:top w:val="none" w:sz="0" w:space="0" w:color="auto"/>
        <w:left w:val="none" w:sz="0" w:space="0" w:color="auto"/>
        <w:bottom w:val="none" w:sz="0" w:space="0" w:color="auto"/>
        <w:right w:val="none" w:sz="0" w:space="0" w:color="auto"/>
      </w:divBdr>
    </w:div>
    <w:div w:id="211617350">
      <w:marLeft w:val="640"/>
      <w:marRight w:val="0"/>
      <w:marTop w:val="0"/>
      <w:marBottom w:val="0"/>
      <w:divBdr>
        <w:top w:val="none" w:sz="0" w:space="0" w:color="auto"/>
        <w:left w:val="none" w:sz="0" w:space="0" w:color="auto"/>
        <w:bottom w:val="none" w:sz="0" w:space="0" w:color="auto"/>
        <w:right w:val="none" w:sz="0" w:space="0" w:color="auto"/>
      </w:divBdr>
    </w:div>
    <w:div w:id="211697458">
      <w:marLeft w:val="640"/>
      <w:marRight w:val="0"/>
      <w:marTop w:val="0"/>
      <w:marBottom w:val="0"/>
      <w:divBdr>
        <w:top w:val="none" w:sz="0" w:space="0" w:color="auto"/>
        <w:left w:val="none" w:sz="0" w:space="0" w:color="auto"/>
        <w:bottom w:val="none" w:sz="0" w:space="0" w:color="auto"/>
        <w:right w:val="none" w:sz="0" w:space="0" w:color="auto"/>
      </w:divBdr>
    </w:div>
    <w:div w:id="211769720">
      <w:marLeft w:val="640"/>
      <w:marRight w:val="0"/>
      <w:marTop w:val="0"/>
      <w:marBottom w:val="0"/>
      <w:divBdr>
        <w:top w:val="none" w:sz="0" w:space="0" w:color="auto"/>
        <w:left w:val="none" w:sz="0" w:space="0" w:color="auto"/>
        <w:bottom w:val="none" w:sz="0" w:space="0" w:color="auto"/>
        <w:right w:val="none" w:sz="0" w:space="0" w:color="auto"/>
      </w:divBdr>
    </w:div>
    <w:div w:id="212037486">
      <w:marLeft w:val="640"/>
      <w:marRight w:val="0"/>
      <w:marTop w:val="0"/>
      <w:marBottom w:val="0"/>
      <w:divBdr>
        <w:top w:val="none" w:sz="0" w:space="0" w:color="auto"/>
        <w:left w:val="none" w:sz="0" w:space="0" w:color="auto"/>
        <w:bottom w:val="none" w:sz="0" w:space="0" w:color="auto"/>
        <w:right w:val="none" w:sz="0" w:space="0" w:color="auto"/>
      </w:divBdr>
    </w:div>
    <w:div w:id="212083667">
      <w:marLeft w:val="640"/>
      <w:marRight w:val="0"/>
      <w:marTop w:val="0"/>
      <w:marBottom w:val="0"/>
      <w:divBdr>
        <w:top w:val="none" w:sz="0" w:space="0" w:color="auto"/>
        <w:left w:val="none" w:sz="0" w:space="0" w:color="auto"/>
        <w:bottom w:val="none" w:sz="0" w:space="0" w:color="auto"/>
        <w:right w:val="none" w:sz="0" w:space="0" w:color="auto"/>
      </w:divBdr>
    </w:div>
    <w:div w:id="212616464">
      <w:marLeft w:val="640"/>
      <w:marRight w:val="0"/>
      <w:marTop w:val="0"/>
      <w:marBottom w:val="0"/>
      <w:divBdr>
        <w:top w:val="none" w:sz="0" w:space="0" w:color="auto"/>
        <w:left w:val="none" w:sz="0" w:space="0" w:color="auto"/>
        <w:bottom w:val="none" w:sz="0" w:space="0" w:color="auto"/>
        <w:right w:val="none" w:sz="0" w:space="0" w:color="auto"/>
      </w:divBdr>
    </w:div>
    <w:div w:id="213011510">
      <w:marLeft w:val="640"/>
      <w:marRight w:val="0"/>
      <w:marTop w:val="0"/>
      <w:marBottom w:val="0"/>
      <w:divBdr>
        <w:top w:val="none" w:sz="0" w:space="0" w:color="auto"/>
        <w:left w:val="none" w:sz="0" w:space="0" w:color="auto"/>
        <w:bottom w:val="none" w:sz="0" w:space="0" w:color="auto"/>
        <w:right w:val="none" w:sz="0" w:space="0" w:color="auto"/>
      </w:divBdr>
    </w:div>
    <w:div w:id="213127022">
      <w:marLeft w:val="640"/>
      <w:marRight w:val="0"/>
      <w:marTop w:val="0"/>
      <w:marBottom w:val="0"/>
      <w:divBdr>
        <w:top w:val="none" w:sz="0" w:space="0" w:color="auto"/>
        <w:left w:val="none" w:sz="0" w:space="0" w:color="auto"/>
        <w:bottom w:val="none" w:sz="0" w:space="0" w:color="auto"/>
        <w:right w:val="none" w:sz="0" w:space="0" w:color="auto"/>
      </w:divBdr>
    </w:div>
    <w:div w:id="213351384">
      <w:marLeft w:val="640"/>
      <w:marRight w:val="0"/>
      <w:marTop w:val="0"/>
      <w:marBottom w:val="0"/>
      <w:divBdr>
        <w:top w:val="none" w:sz="0" w:space="0" w:color="auto"/>
        <w:left w:val="none" w:sz="0" w:space="0" w:color="auto"/>
        <w:bottom w:val="none" w:sz="0" w:space="0" w:color="auto"/>
        <w:right w:val="none" w:sz="0" w:space="0" w:color="auto"/>
      </w:divBdr>
    </w:div>
    <w:div w:id="214463783">
      <w:marLeft w:val="640"/>
      <w:marRight w:val="0"/>
      <w:marTop w:val="0"/>
      <w:marBottom w:val="0"/>
      <w:divBdr>
        <w:top w:val="none" w:sz="0" w:space="0" w:color="auto"/>
        <w:left w:val="none" w:sz="0" w:space="0" w:color="auto"/>
        <w:bottom w:val="none" w:sz="0" w:space="0" w:color="auto"/>
        <w:right w:val="none" w:sz="0" w:space="0" w:color="auto"/>
      </w:divBdr>
    </w:div>
    <w:div w:id="214514934">
      <w:marLeft w:val="640"/>
      <w:marRight w:val="0"/>
      <w:marTop w:val="0"/>
      <w:marBottom w:val="0"/>
      <w:divBdr>
        <w:top w:val="none" w:sz="0" w:space="0" w:color="auto"/>
        <w:left w:val="none" w:sz="0" w:space="0" w:color="auto"/>
        <w:bottom w:val="none" w:sz="0" w:space="0" w:color="auto"/>
        <w:right w:val="none" w:sz="0" w:space="0" w:color="auto"/>
      </w:divBdr>
    </w:div>
    <w:div w:id="214851663">
      <w:marLeft w:val="640"/>
      <w:marRight w:val="0"/>
      <w:marTop w:val="0"/>
      <w:marBottom w:val="0"/>
      <w:divBdr>
        <w:top w:val="none" w:sz="0" w:space="0" w:color="auto"/>
        <w:left w:val="none" w:sz="0" w:space="0" w:color="auto"/>
        <w:bottom w:val="none" w:sz="0" w:space="0" w:color="auto"/>
        <w:right w:val="none" w:sz="0" w:space="0" w:color="auto"/>
      </w:divBdr>
    </w:div>
    <w:div w:id="215894852">
      <w:marLeft w:val="640"/>
      <w:marRight w:val="0"/>
      <w:marTop w:val="0"/>
      <w:marBottom w:val="0"/>
      <w:divBdr>
        <w:top w:val="none" w:sz="0" w:space="0" w:color="auto"/>
        <w:left w:val="none" w:sz="0" w:space="0" w:color="auto"/>
        <w:bottom w:val="none" w:sz="0" w:space="0" w:color="auto"/>
        <w:right w:val="none" w:sz="0" w:space="0" w:color="auto"/>
      </w:divBdr>
    </w:div>
    <w:div w:id="216362743">
      <w:marLeft w:val="640"/>
      <w:marRight w:val="0"/>
      <w:marTop w:val="0"/>
      <w:marBottom w:val="0"/>
      <w:divBdr>
        <w:top w:val="none" w:sz="0" w:space="0" w:color="auto"/>
        <w:left w:val="none" w:sz="0" w:space="0" w:color="auto"/>
        <w:bottom w:val="none" w:sz="0" w:space="0" w:color="auto"/>
        <w:right w:val="none" w:sz="0" w:space="0" w:color="auto"/>
      </w:divBdr>
    </w:div>
    <w:div w:id="216480107">
      <w:marLeft w:val="640"/>
      <w:marRight w:val="0"/>
      <w:marTop w:val="0"/>
      <w:marBottom w:val="0"/>
      <w:divBdr>
        <w:top w:val="none" w:sz="0" w:space="0" w:color="auto"/>
        <w:left w:val="none" w:sz="0" w:space="0" w:color="auto"/>
        <w:bottom w:val="none" w:sz="0" w:space="0" w:color="auto"/>
        <w:right w:val="none" w:sz="0" w:space="0" w:color="auto"/>
      </w:divBdr>
    </w:div>
    <w:div w:id="216552385">
      <w:marLeft w:val="640"/>
      <w:marRight w:val="0"/>
      <w:marTop w:val="0"/>
      <w:marBottom w:val="0"/>
      <w:divBdr>
        <w:top w:val="none" w:sz="0" w:space="0" w:color="auto"/>
        <w:left w:val="none" w:sz="0" w:space="0" w:color="auto"/>
        <w:bottom w:val="none" w:sz="0" w:space="0" w:color="auto"/>
        <w:right w:val="none" w:sz="0" w:space="0" w:color="auto"/>
      </w:divBdr>
    </w:div>
    <w:div w:id="216553212">
      <w:marLeft w:val="640"/>
      <w:marRight w:val="0"/>
      <w:marTop w:val="0"/>
      <w:marBottom w:val="0"/>
      <w:divBdr>
        <w:top w:val="none" w:sz="0" w:space="0" w:color="auto"/>
        <w:left w:val="none" w:sz="0" w:space="0" w:color="auto"/>
        <w:bottom w:val="none" w:sz="0" w:space="0" w:color="auto"/>
        <w:right w:val="none" w:sz="0" w:space="0" w:color="auto"/>
      </w:divBdr>
    </w:div>
    <w:div w:id="216745892">
      <w:marLeft w:val="640"/>
      <w:marRight w:val="0"/>
      <w:marTop w:val="0"/>
      <w:marBottom w:val="0"/>
      <w:divBdr>
        <w:top w:val="none" w:sz="0" w:space="0" w:color="auto"/>
        <w:left w:val="none" w:sz="0" w:space="0" w:color="auto"/>
        <w:bottom w:val="none" w:sz="0" w:space="0" w:color="auto"/>
        <w:right w:val="none" w:sz="0" w:space="0" w:color="auto"/>
      </w:divBdr>
    </w:div>
    <w:div w:id="216862604">
      <w:marLeft w:val="640"/>
      <w:marRight w:val="0"/>
      <w:marTop w:val="0"/>
      <w:marBottom w:val="0"/>
      <w:divBdr>
        <w:top w:val="none" w:sz="0" w:space="0" w:color="auto"/>
        <w:left w:val="none" w:sz="0" w:space="0" w:color="auto"/>
        <w:bottom w:val="none" w:sz="0" w:space="0" w:color="auto"/>
        <w:right w:val="none" w:sz="0" w:space="0" w:color="auto"/>
      </w:divBdr>
    </w:div>
    <w:div w:id="217015620">
      <w:marLeft w:val="640"/>
      <w:marRight w:val="0"/>
      <w:marTop w:val="0"/>
      <w:marBottom w:val="0"/>
      <w:divBdr>
        <w:top w:val="none" w:sz="0" w:space="0" w:color="auto"/>
        <w:left w:val="none" w:sz="0" w:space="0" w:color="auto"/>
        <w:bottom w:val="none" w:sz="0" w:space="0" w:color="auto"/>
        <w:right w:val="none" w:sz="0" w:space="0" w:color="auto"/>
      </w:divBdr>
    </w:div>
    <w:div w:id="217134881">
      <w:marLeft w:val="640"/>
      <w:marRight w:val="0"/>
      <w:marTop w:val="0"/>
      <w:marBottom w:val="0"/>
      <w:divBdr>
        <w:top w:val="none" w:sz="0" w:space="0" w:color="auto"/>
        <w:left w:val="none" w:sz="0" w:space="0" w:color="auto"/>
        <w:bottom w:val="none" w:sz="0" w:space="0" w:color="auto"/>
        <w:right w:val="none" w:sz="0" w:space="0" w:color="auto"/>
      </w:divBdr>
    </w:div>
    <w:div w:id="217205650">
      <w:marLeft w:val="640"/>
      <w:marRight w:val="0"/>
      <w:marTop w:val="0"/>
      <w:marBottom w:val="0"/>
      <w:divBdr>
        <w:top w:val="none" w:sz="0" w:space="0" w:color="auto"/>
        <w:left w:val="none" w:sz="0" w:space="0" w:color="auto"/>
        <w:bottom w:val="none" w:sz="0" w:space="0" w:color="auto"/>
        <w:right w:val="none" w:sz="0" w:space="0" w:color="auto"/>
      </w:divBdr>
    </w:div>
    <w:div w:id="217598504">
      <w:marLeft w:val="640"/>
      <w:marRight w:val="0"/>
      <w:marTop w:val="0"/>
      <w:marBottom w:val="0"/>
      <w:divBdr>
        <w:top w:val="none" w:sz="0" w:space="0" w:color="auto"/>
        <w:left w:val="none" w:sz="0" w:space="0" w:color="auto"/>
        <w:bottom w:val="none" w:sz="0" w:space="0" w:color="auto"/>
        <w:right w:val="none" w:sz="0" w:space="0" w:color="auto"/>
      </w:divBdr>
    </w:div>
    <w:div w:id="217671092">
      <w:marLeft w:val="640"/>
      <w:marRight w:val="0"/>
      <w:marTop w:val="0"/>
      <w:marBottom w:val="0"/>
      <w:divBdr>
        <w:top w:val="none" w:sz="0" w:space="0" w:color="auto"/>
        <w:left w:val="none" w:sz="0" w:space="0" w:color="auto"/>
        <w:bottom w:val="none" w:sz="0" w:space="0" w:color="auto"/>
        <w:right w:val="none" w:sz="0" w:space="0" w:color="auto"/>
      </w:divBdr>
    </w:div>
    <w:div w:id="218321707">
      <w:marLeft w:val="640"/>
      <w:marRight w:val="0"/>
      <w:marTop w:val="0"/>
      <w:marBottom w:val="0"/>
      <w:divBdr>
        <w:top w:val="none" w:sz="0" w:space="0" w:color="auto"/>
        <w:left w:val="none" w:sz="0" w:space="0" w:color="auto"/>
        <w:bottom w:val="none" w:sz="0" w:space="0" w:color="auto"/>
        <w:right w:val="none" w:sz="0" w:space="0" w:color="auto"/>
      </w:divBdr>
    </w:div>
    <w:div w:id="218440467">
      <w:marLeft w:val="640"/>
      <w:marRight w:val="0"/>
      <w:marTop w:val="0"/>
      <w:marBottom w:val="0"/>
      <w:divBdr>
        <w:top w:val="none" w:sz="0" w:space="0" w:color="auto"/>
        <w:left w:val="none" w:sz="0" w:space="0" w:color="auto"/>
        <w:bottom w:val="none" w:sz="0" w:space="0" w:color="auto"/>
        <w:right w:val="none" w:sz="0" w:space="0" w:color="auto"/>
      </w:divBdr>
    </w:div>
    <w:div w:id="218445434">
      <w:marLeft w:val="640"/>
      <w:marRight w:val="0"/>
      <w:marTop w:val="0"/>
      <w:marBottom w:val="0"/>
      <w:divBdr>
        <w:top w:val="none" w:sz="0" w:space="0" w:color="auto"/>
        <w:left w:val="none" w:sz="0" w:space="0" w:color="auto"/>
        <w:bottom w:val="none" w:sz="0" w:space="0" w:color="auto"/>
        <w:right w:val="none" w:sz="0" w:space="0" w:color="auto"/>
      </w:divBdr>
    </w:div>
    <w:div w:id="219053804">
      <w:marLeft w:val="640"/>
      <w:marRight w:val="0"/>
      <w:marTop w:val="0"/>
      <w:marBottom w:val="0"/>
      <w:divBdr>
        <w:top w:val="none" w:sz="0" w:space="0" w:color="auto"/>
        <w:left w:val="none" w:sz="0" w:space="0" w:color="auto"/>
        <w:bottom w:val="none" w:sz="0" w:space="0" w:color="auto"/>
        <w:right w:val="none" w:sz="0" w:space="0" w:color="auto"/>
      </w:divBdr>
    </w:div>
    <w:div w:id="219099682">
      <w:marLeft w:val="640"/>
      <w:marRight w:val="0"/>
      <w:marTop w:val="0"/>
      <w:marBottom w:val="0"/>
      <w:divBdr>
        <w:top w:val="none" w:sz="0" w:space="0" w:color="auto"/>
        <w:left w:val="none" w:sz="0" w:space="0" w:color="auto"/>
        <w:bottom w:val="none" w:sz="0" w:space="0" w:color="auto"/>
        <w:right w:val="none" w:sz="0" w:space="0" w:color="auto"/>
      </w:divBdr>
    </w:div>
    <w:div w:id="219249855">
      <w:marLeft w:val="640"/>
      <w:marRight w:val="0"/>
      <w:marTop w:val="0"/>
      <w:marBottom w:val="0"/>
      <w:divBdr>
        <w:top w:val="none" w:sz="0" w:space="0" w:color="auto"/>
        <w:left w:val="none" w:sz="0" w:space="0" w:color="auto"/>
        <w:bottom w:val="none" w:sz="0" w:space="0" w:color="auto"/>
        <w:right w:val="none" w:sz="0" w:space="0" w:color="auto"/>
      </w:divBdr>
    </w:div>
    <w:div w:id="219364764">
      <w:marLeft w:val="640"/>
      <w:marRight w:val="0"/>
      <w:marTop w:val="0"/>
      <w:marBottom w:val="0"/>
      <w:divBdr>
        <w:top w:val="none" w:sz="0" w:space="0" w:color="auto"/>
        <w:left w:val="none" w:sz="0" w:space="0" w:color="auto"/>
        <w:bottom w:val="none" w:sz="0" w:space="0" w:color="auto"/>
        <w:right w:val="none" w:sz="0" w:space="0" w:color="auto"/>
      </w:divBdr>
    </w:div>
    <w:div w:id="219441030">
      <w:marLeft w:val="640"/>
      <w:marRight w:val="0"/>
      <w:marTop w:val="0"/>
      <w:marBottom w:val="0"/>
      <w:divBdr>
        <w:top w:val="none" w:sz="0" w:space="0" w:color="auto"/>
        <w:left w:val="none" w:sz="0" w:space="0" w:color="auto"/>
        <w:bottom w:val="none" w:sz="0" w:space="0" w:color="auto"/>
        <w:right w:val="none" w:sz="0" w:space="0" w:color="auto"/>
      </w:divBdr>
    </w:div>
    <w:div w:id="219945831">
      <w:marLeft w:val="640"/>
      <w:marRight w:val="0"/>
      <w:marTop w:val="0"/>
      <w:marBottom w:val="0"/>
      <w:divBdr>
        <w:top w:val="none" w:sz="0" w:space="0" w:color="auto"/>
        <w:left w:val="none" w:sz="0" w:space="0" w:color="auto"/>
        <w:bottom w:val="none" w:sz="0" w:space="0" w:color="auto"/>
        <w:right w:val="none" w:sz="0" w:space="0" w:color="auto"/>
      </w:divBdr>
    </w:div>
    <w:div w:id="220484538">
      <w:marLeft w:val="640"/>
      <w:marRight w:val="0"/>
      <w:marTop w:val="0"/>
      <w:marBottom w:val="0"/>
      <w:divBdr>
        <w:top w:val="none" w:sz="0" w:space="0" w:color="auto"/>
        <w:left w:val="none" w:sz="0" w:space="0" w:color="auto"/>
        <w:bottom w:val="none" w:sz="0" w:space="0" w:color="auto"/>
        <w:right w:val="none" w:sz="0" w:space="0" w:color="auto"/>
      </w:divBdr>
    </w:div>
    <w:div w:id="221060124">
      <w:marLeft w:val="640"/>
      <w:marRight w:val="0"/>
      <w:marTop w:val="0"/>
      <w:marBottom w:val="0"/>
      <w:divBdr>
        <w:top w:val="none" w:sz="0" w:space="0" w:color="auto"/>
        <w:left w:val="none" w:sz="0" w:space="0" w:color="auto"/>
        <w:bottom w:val="none" w:sz="0" w:space="0" w:color="auto"/>
        <w:right w:val="none" w:sz="0" w:space="0" w:color="auto"/>
      </w:divBdr>
    </w:div>
    <w:div w:id="221066798">
      <w:marLeft w:val="640"/>
      <w:marRight w:val="0"/>
      <w:marTop w:val="0"/>
      <w:marBottom w:val="0"/>
      <w:divBdr>
        <w:top w:val="none" w:sz="0" w:space="0" w:color="auto"/>
        <w:left w:val="none" w:sz="0" w:space="0" w:color="auto"/>
        <w:bottom w:val="none" w:sz="0" w:space="0" w:color="auto"/>
        <w:right w:val="none" w:sz="0" w:space="0" w:color="auto"/>
      </w:divBdr>
    </w:div>
    <w:div w:id="221255812">
      <w:marLeft w:val="640"/>
      <w:marRight w:val="0"/>
      <w:marTop w:val="0"/>
      <w:marBottom w:val="0"/>
      <w:divBdr>
        <w:top w:val="none" w:sz="0" w:space="0" w:color="auto"/>
        <w:left w:val="none" w:sz="0" w:space="0" w:color="auto"/>
        <w:bottom w:val="none" w:sz="0" w:space="0" w:color="auto"/>
        <w:right w:val="none" w:sz="0" w:space="0" w:color="auto"/>
      </w:divBdr>
    </w:div>
    <w:div w:id="221447684">
      <w:marLeft w:val="640"/>
      <w:marRight w:val="0"/>
      <w:marTop w:val="0"/>
      <w:marBottom w:val="0"/>
      <w:divBdr>
        <w:top w:val="none" w:sz="0" w:space="0" w:color="auto"/>
        <w:left w:val="none" w:sz="0" w:space="0" w:color="auto"/>
        <w:bottom w:val="none" w:sz="0" w:space="0" w:color="auto"/>
        <w:right w:val="none" w:sz="0" w:space="0" w:color="auto"/>
      </w:divBdr>
    </w:div>
    <w:div w:id="221524674">
      <w:marLeft w:val="640"/>
      <w:marRight w:val="0"/>
      <w:marTop w:val="0"/>
      <w:marBottom w:val="0"/>
      <w:divBdr>
        <w:top w:val="none" w:sz="0" w:space="0" w:color="auto"/>
        <w:left w:val="none" w:sz="0" w:space="0" w:color="auto"/>
        <w:bottom w:val="none" w:sz="0" w:space="0" w:color="auto"/>
        <w:right w:val="none" w:sz="0" w:space="0" w:color="auto"/>
      </w:divBdr>
    </w:div>
    <w:div w:id="222257772">
      <w:marLeft w:val="640"/>
      <w:marRight w:val="0"/>
      <w:marTop w:val="0"/>
      <w:marBottom w:val="0"/>
      <w:divBdr>
        <w:top w:val="none" w:sz="0" w:space="0" w:color="auto"/>
        <w:left w:val="none" w:sz="0" w:space="0" w:color="auto"/>
        <w:bottom w:val="none" w:sz="0" w:space="0" w:color="auto"/>
        <w:right w:val="none" w:sz="0" w:space="0" w:color="auto"/>
      </w:divBdr>
    </w:div>
    <w:div w:id="222300950">
      <w:marLeft w:val="640"/>
      <w:marRight w:val="0"/>
      <w:marTop w:val="0"/>
      <w:marBottom w:val="0"/>
      <w:divBdr>
        <w:top w:val="none" w:sz="0" w:space="0" w:color="auto"/>
        <w:left w:val="none" w:sz="0" w:space="0" w:color="auto"/>
        <w:bottom w:val="none" w:sz="0" w:space="0" w:color="auto"/>
        <w:right w:val="none" w:sz="0" w:space="0" w:color="auto"/>
      </w:divBdr>
    </w:div>
    <w:div w:id="222765332">
      <w:marLeft w:val="640"/>
      <w:marRight w:val="0"/>
      <w:marTop w:val="0"/>
      <w:marBottom w:val="0"/>
      <w:divBdr>
        <w:top w:val="none" w:sz="0" w:space="0" w:color="auto"/>
        <w:left w:val="none" w:sz="0" w:space="0" w:color="auto"/>
        <w:bottom w:val="none" w:sz="0" w:space="0" w:color="auto"/>
        <w:right w:val="none" w:sz="0" w:space="0" w:color="auto"/>
      </w:divBdr>
    </w:div>
    <w:div w:id="222914415">
      <w:marLeft w:val="640"/>
      <w:marRight w:val="0"/>
      <w:marTop w:val="0"/>
      <w:marBottom w:val="0"/>
      <w:divBdr>
        <w:top w:val="none" w:sz="0" w:space="0" w:color="auto"/>
        <w:left w:val="none" w:sz="0" w:space="0" w:color="auto"/>
        <w:bottom w:val="none" w:sz="0" w:space="0" w:color="auto"/>
        <w:right w:val="none" w:sz="0" w:space="0" w:color="auto"/>
      </w:divBdr>
    </w:div>
    <w:div w:id="223220745">
      <w:marLeft w:val="640"/>
      <w:marRight w:val="0"/>
      <w:marTop w:val="0"/>
      <w:marBottom w:val="0"/>
      <w:divBdr>
        <w:top w:val="none" w:sz="0" w:space="0" w:color="auto"/>
        <w:left w:val="none" w:sz="0" w:space="0" w:color="auto"/>
        <w:bottom w:val="none" w:sz="0" w:space="0" w:color="auto"/>
        <w:right w:val="none" w:sz="0" w:space="0" w:color="auto"/>
      </w:divBdr>
    </w:div>
    <w:div w:id="223297807">
      <w:marLeft w:val="640"/>
      <w:marRight w:val="0"/>
      <w:marTop w:val="0"/>
      <w:marBottom w:val="0"/>
      <w:divBdr>
        <w:top w:val="none" w:sz="0" w:space="0" w:color="auto"/>
        <w:left w:val="none" w:sz="0" w:space="0" w:color="auto"/>
        <w:bottom w:val="none" w:sz="0" w:space="0" w:color="auto"/>
        <w:right w:val="none" w:sz="0" w:space="0" w:color="auto"/>
      </w:divBdr>
    </w:div>
    <w:div w:id="223373681">
      <w:marLeft w:val="640"/>
      <w:marRight w:val="0"/>
      <w:marTop w:val="0"/>
      <w:marBottom w:val="0"/>
      <w:divBdr>
        <w:top w:val="none" w:sz="0" w:space="0" w:color="auto"/>
        <w:left w:val="none" w:sz="0" w:space="0" w:color="auto"/>
        <w:bottom w:val="none" w:sz="0" w:space="0" w:color="auto"/>
        <w:right w:val="none" w:sz="0" w:space="0" w:color="auto"/>
      </w:divBdr>
    </w:div>
    <w:div w:id="223565258">
      <w:marLeft w:val="640"/>
      <w:marRight w:val="0"/>
      <w:marTop w:val="0"/>
      <w:marBottom w:val="0"/>
      <w:divBdr>
        <w:top w:val="none" w:sz="0" w:space="0" w:color="auto"/>
        <w:left w:val="none" w:sz="0" w:space="0" w:color="auto"/>
        <w:bottom w:val="none" w:sz="0" w:space="0" w:color="auto"/>
        <w:right w:val="none" w:sz="0" w:space="0" w:color="auto"/>
      </w:divBdr>
    </w:div>
    <w:div w:id="223682850">
      <w:marLeft w:val="640"/>
      <w:marRight w:val="0"/>
      <w:marTop w:val="0"/>
      <w:marBottom w:val="0"/>
      <w:divBdr>
        <w:top w:val="none" w:sz="0" w:space="0" w:color="auto"/>
        <w:left w:val="none" w:sz="0" w:space="0" w:color="auto"/>
        <w:bottom w:val="none" w:sz="0" w:space="0" w:color="auto"/>
        <w:right w:val="none" w:sz="0" w:space="0" w:color="auto"/>
      </w:divBdr>
    </w:div>
    <w:div w:id="223764818">
      <w:marLeft w:val="640"/>
      <w:marRight w:val="0"/>
      <w:marTop w:val="0"/>
      <w:marBottom w:val="0"/>
      <w:divBdr>
        <w:top w:val="none" w:sz="0" w:space="0" w:color="auto"/>
        <w:left w:val="none" w:sz="0" w:space="0" w:color="auto"/>
        <w:bottom w:val="none" w:sz="0" w:space="0" w:color="auto"/>
        <w:right w:val="none" w:sz="0" w:space="0" w:color="auto"/>
      </w:divBdr>
    </w:div>
    <w:div w:id="223873142">
      <w:marLeft w:val="640"/>
      <w:marRight w:val="0"/>
      <w:marTop w:val="0"/>
      <w:marBottom w:val="0"/>
      <w:divBdr>
        <w:top w:val="none" w:sz="0" w:space="0" w:color="auto"/>
        <w:left w:val="none" w:sz="0" w:space="0" w:color="auto"/>
        <w:bottom w:val="none" w:sz="0" w:space="0" w:color="auto"/>
        <w:right w:val="none" w:sz="0" w:space="0" w:color="auto"/>
      </w:divBdr>
    </w:div>
    <w:div w:id="223949442">
      <w:marLeft w:val="640"/>
      <w:marRight w:val="0"/>
      <w:marTop w:val="0"/>
      <w:marBottom w:val="0"/>
      <w:divBdr>
        <w:top w:val="none" w:sz="0" w:space="0" w:color="auto"/>
        <w:left w:val="none" w:sz="0" w:space="0" w:color="auto"/>
        <w:bottom w:val="none" w:sz="0" w:space="0" w:color="auto"/>
        <w:right w:val="none" w:sz="0" w:space="0" w:color="auto"/>
      </w:divBdr>
    </w:div>
    <w:div w:id="224030717">
      <w:marLeft w:val="640"/>
      <w:marRight w:val="0"/>
      <w:marTop w:val="0"/>
      <w:marBottom w:val="0"/>
      <w:divBdr>
        <w:top w:val="none" w:sz="0" w:space="0" w:color="auto"/>
        <w:left w:val="none" w:sz="0" w:space="0" w:color="auto"/>
        <w:bottom w:val="none" w:sz="0" w:space="0" w:color="auto"/>
        <w:right w:val="none" w:sz="0" w:space="0" w:color="auto"/>
      </w:divBdr>
    </w:div>
    <w:div w:id="224100000">
      <w:marLeft w:val="640"/>
      <w:marRight w:val="0"/>
      <w:marTop w:val="0"/>
      <w:marBottom w:val="0"/>
      <w:divBdr>
        <w:top w:val="none" w:sz="0" w:space="0" w:color="auto"/>
        <w:left w:val="none" w:sz="0" w:space="0" w:color="auto"/>
        <w:bottom w:val="none" w:sz="0" w:space="0" w:color="auto"/>
        <w:right w:val="none" w:sz="0" w:space="0" w:color="auto"/>
      </w:divBdr>
    </w:div>
    <w:div w:id="224536938">
      <w:marLeft w:val="640"/>
      <w:marRight w:val="0"/>
      <w:marTop w:val="0"/>
      <w:marBottom w:val="0"/>
      <w:divBdr>
        <w:top w:val="none" w:sz="0" w:space="0" w:color="auto"/>
        <w:left w:val="none" w:sz="0" w:space="0" w:color="auto"/>
        <w:bottom w:val="none" w:sz="0" w:space="0" w:color="auto"/>
        <w:right w:val="none" w:sz="0" w:space="0" w:color="auto"/>
      </w:divBdr>
    </w:div>
    <w:div w:id="224800241">
      <w:marLeft w:val="640"/>
      <w:marRight w:val="0"/>
      <w:marTop w:val="0"/>
      <w:marBottom w:val="0"/>
      <w:divBdr>
        <w:top w:val="none" w:sz="0" w:space="0" w:color="auto"/>
        <w:left w:val="none" w:sz="0" w:space="0" w:color="auto"/>
        <w:bottom w:val="none" w:sz="0" w:space="0" w:color="auto"/>
        <w:right w:val="none" w:sz="0" w:space="0" w:color="auto"/>
      </w:divBdr>
    </w:div>
    <w:div w:id="225074646">
      <w:marLeft w:val="640"/>
      <w:marRight w:val="0"/>
      <w:marTop w:val="0"/>
      <w:marBottom w:val="0"/>
      <w:divBdr>
        <w:top w:val="none" w:sz="0" w:space="0" w:color="auto"/>
        <w:left w:val="none" w:sz="0" w:space="0" w:color="auto"/>
        <w:bottom w:val="none" w:sz="0" w:space="0" w:color="auto"/>
        <w:right w:val="none" w:sz="0" w:space="0" w:color="auto"/>
      </w:divBdr>
    </w:div>
    <w:div w:id="225528138">
      <w:marLeft w:val="640"/>
      <w:marRight w:val="0"/>
      <w:marTop w:val="0"/>
      <w:marBottom w:val="0"/>
      <w:divBdr>
        <w:top w:val="none" w:sz="0" w:space="0" w:color="auto"/>
        <w:left w:val="none" w:sz="0" w:space="0" w:color="auto"/>
        <w:bottom w:val="none" w:sz="0" w:space="0" w:color="auto"/>
        <w:right w:val="none" w:sz="0" w:space="0" w:color="auto"/>
      </w:divBdr>
    </w:div>
    <w:div w:id="225921335">
      <w:marLeft w:val="640"/>
      <w:marRight w:val="0"/>
      <w:marTop w:val="0"/>
      <w:marBottom w:val="0"/>
      <w:divBdr>
        <w:top w:val="none" w:sz="0" w:space="0" w:color="auto"/>
        <w:left w:val="none" w:sz="0" w:space="0" w:color="auto"/>
        <w:bottom w:val="none" w:sz="0" w:space="0" w:color="auto"/>
        <w:right w:val="none" w:sz="0" w:space="0" w:color="auto"/>
      </w:divBdr>
    </w:div>
    <w:div w:id="226113113">
      <w:marLeft w:val="640"/>
      <w:marRight w:val="0"/>
      <w:marTop w:val="0"/>
      <w:marBottom w:val="0"/>
      <w:divBdr>
        <w:top w:val="none" w:sz="0" w:space="0" w:color="auto"/>
        <w:left w:val="none" w:sz="0" w:space="0" w:color="auto"/>
        <w:bottom w:val="none" w:sz="0" w:space="0" w:color="auto"/>
        <w:right w:val="none" w:sz="0" w:space="0" w:color="auto"/>
      </w:divBdr>
    </w:div>
    <w:div w:id="226190709">
      <w:marLeft w:val="640"/>
      <w:marRight w:val="0"/>
      <w:marTop w:val="0"/>
      <w:marBottom w:val="0"/>
      <w:divBdr>
        <w:top w:val="none" w:sz="0" w:space="0" w:color="auto"/>
        <w:left w:val="none" w:sz="0" w:space="0" w:color="auto"/>
        <w:bottom w:val="none" w:sz="0" w:space="0" w:color="auto"/>
        <w:right w:val="none" w:sz="0" w:space="0" w:color="auto"/>
      </w:divBdr>
    </w:div>
    <w:div w:id="227306125">
      <w:marLeft w:val="640"/>
      <w:marRight w:val="0"/>
      <w:marTop w:val="0"/>
      <w:marBottom w:val="0"/>
      <w:divBdr>
        <w:top w:val="none" w:sz="0" w:space="0" w:color="auto"/>
        <w:left w:val="none" w:sz="0" w:space="0" w:color="auto"/>
        <w:bottom w:val="none" w:sz="0" w:space="0" w:color="auto"/>
        <w:right w:val="none" w:sz="0" w:space="0" w:color="auto"/>
      </w:divBdr>
    </w:div>
    <w:div w:id="227347416">
      <w:marLeft w:val="640"/>
      <w:marRight w:val="0"/>
      <w:marTop w:val="0"/>
      <w:marBottom w:val="0"/>
      <w:divBdr>
        <w:top w:val="none" w:sz="0" w:space="0" w:color="auto"/>
        <w:left w:val="none" w:sz="0" w:space="0" w:color="auto"/>
        <w:bottom w:val="none" w:sz="0" w:space="0" w:color="auto"/>
        <w:right w:val="none" w:sz="0" w:space="0" w:color="auto"/>
      </w:divBdr>
    </w:div>
    <w:div w:id="227615408">
      <w:marLeft w:val="640"/>
      <w:marRight w:val="0"/>
      <w:marTop w:val="0"/>
      <w:marBottom w:val="0"/>
      <w:divBdr>
        <w:top w:val="none" w:sz="0" w:space="0" w:color="auto"/>
        <w:left w:val="none" w:sz="0" w:space="0" w:color="auto"/>
        <w:bottom w:val="none" w:sz="0" w:space="0" w:color="auto"/>
        <w:right w:val="none" w:sz="0" w:space="0" w:color="auto"/>
      </w:divBdr>
    </w:div>
    <w:div w:id="227813617">
      <w:marLeft w:val="640"/>
      <w:marRight w:val="0"/>
      <w:marTop w:val="0"/>
      <w:marBottom w:val="0"/>
      <w:divBdr>
        <w:top w:val="none" w:sz="0" w:space="0" w:color="auto"/>
        <w:left w:val="none" w:sz="0" w:space="0" w:color="auto"/>
        <w:bottom w:val="none" w:sz="0" w:space="0" w:color="auto"/>
        <w:right w:val="none" w:sz="0" w:space="0" w:color="auto"/>
      </w:divBdr>
    </w:div>
    <w:div w:id="228004155">
      <w:marLeft w:val="640"/>
      <w:marRight w:val="0"/>
      <w:marTop w:val="0"/>
      <w:marBottom w:val="0"/>
      <w:divBdr>
        <w:top w:val="none" w:sz="0" w:space="0" w:color="auto"/>
        <w:left w:val="none" w:sz="0" w:space="0" w:color="auto"/>
        <w:bottom w:val="none" w:sz="0" w:space="0" w:color="auto"/>
        <w:right w:val="none" w:sz="0" w:space="0" w:color="auto"/>
      </w:divBdr>
    </w:div>
    <w:div w:id="228004226">
      <w:marLeft w:val="640"/>
      <w:marRight w:val="0"/>
      <w:marTop w:val="0"/>
      <w:marBottom w:val="0"/>
      <w:divBdr>
        <w:top w:val="none" w:sz="0" w:space="0" w:color="auto"/>
        <w:left w:val="none" w:sz="0" w:space="0" w:color="auto"/>
        <w:bottom w:val="none" w:sz="0" w:space="0" w:color="auto"/>
        <w:right w:val="none" w:sz="0" w:space="0" w:color="auto"/>
      </w:divBdr>
    </w:div>
    <w:div w:id="228004633">
      <w:marLeft w:val="640"/>
      <w:marRight w:val="0"/>
      <w:marTop w:val="0"/>
      <w:marBottom w:val="0"/>
      <w:divBdr>
        <w:top w:val="none" w:sz="0" w:space="0" w:color="auto"/>
        <w:left w:val="none" w:sz="0" w:space="0" w:color="auto"/>
        <w:bottom w:val="none" w:sz="0" w:space="0" w:color="auto"/>
        <w:right w:val="none" w:sz="0" w:space="0" w:color="auto"/>
      </w:divBdr>
    </w:div>
    <w:div w:id="228030932">
      <w:marLeft w:val="640"/>
      <w:marRight w:val="0"/>
      <w:marTop w:val="0"/>
      <w:marBottom w:val="0"/>
      <w:divBdr>
        <w:top w:val="none" w:sz="0" w:space="0" w:color="auto"/>
        <w:left w:val="none" w:sz="0" w:space="0" w:color="auto"/>
        <w:bottom w:val="none" w:sz="0" w:space="0" w:color="auto"/>
        <w:right w:val="none" w:sz="0" w:space="0" w:color="auto"/>
      </w:divBdr>
    </w:div>
    <w:div w:id="228196957">
      <w:marLeft w:val="640"/>
      <w:marRight w:val="0"/>
      <w:marTop w:val="0"/>
      <w:marBottom w:val="0"/>
      <w:divBdr>
        <w:top w:val="none" w:sz="0" w:space="0" w:color="auto"/>
        <w:left w:val="none" w:sz="0" w:space="0" w:color="auto"/>
        <w:bottom w:val="none" w:sz="0" w:space="0" w:color="auto"/>
        <w:right w:val="none" w:sz="0" w:space="0" w:color="auto"/>
      </w:divBdr>
    </w:div>
    <w:div w:id="228227814">
      <w:marLeft w:val="640"/>
      <w:marRight w:val="0"/>
      <w:marTop w:val="0"/>
      <w:marBottom w:val="0"/>
      <w:divBdr>
        <w:top w:val="none" w:sz="0" w:space="0" w:color="auto"/>
        <w:left w:val="none" w:sz="0" w:space="0" w:color="auto"/>
        <w:bottom w:val="none" w:sz="0" w:space="0" w:color="auto"/>
        <w:right w:val="none" w:sz="0" w:space="0" w:color="auto"/>
      </w:divBdr>
    </w:div>
    <w:div w:id="228350599">
      <w:marLeft w:val="640"/>
      <w:marRight w:val="0"/>
      <w:marTop w:val="0"/>
      <w:marBottom w:val="0"/>
      <w:divBdr>
        <w:top w:val="none" w:sz="0" w:space="0" w:color="auto"/>
        <w:left w:val="none" w:sz="0" w:space="0" w:color="auto"/>
        <w:bottom w:val="none" w:sz="0" w:space="0" w:color="auto"/>
        <w:right w:val="none" w:sz="0" w:space="0" w:color="auto"/>
      </w:divBdr>
    </w:div>
    <w:div w:id="228737552">
      <w:marLeft w:val="640"/>
      <w:marRight w:val="0"/>
      <w:marTop w:val="0"/>
      <w:marBottom w:val="0"/>
      <w:divBdr>
        <w:top w:val="none" w:sz="0" w:space="0" w:color="auto"/>
        <w:left w:val="none" w:sz="0" w:space="0" w:color="auto"/>
        <w:bottom w:val="none" w:sz="0" w:space="0" w:color="auto"/>
        <w:right w:val="none" w:sz="0" w:space="0" w:color="auto"/>
      </w:divBdr>
    </w:div>
    <w:div w:id="228999993">
      <w:marLeft w:val="640"/>
      <w:marRight w:val="0"/>
      <w:marTop w:val="0"/>
      <w:marBottom w:val="0"/>
      <w:divBdr>
        <w:top w:val="none" w:sz="0" w:space="0" w:color="auto"/>
        <w:left w:val="none" w:sz="0" w:space="0" w:color="auto"/>
        <w:bottom w:val="none" w:sz="0" w:space="0" w:color="auto"/>
        <w:right w:val="none" w:sz="0" w:space="0" w:color="auto"/>
      </w:divBdr>
    </w:div>
    <w:div w:id="229460935">
      <w:marLeft w:val="640"/>
      <w:marRight w:val="0"/>
      <w:marTop w:val="0"/>
      <w:marBottom w:val="0"/>
      <w:divBdr>
        <w:top w:val="none" w:sz="0" w:space="0" w:color="auto"/>
        <w:left w:val="none" w:sz="0" w:space="0" w:color="auto"/>
        <w:bottom w:val="none" w:sz="0" w:space="0" w:color="auto"/>
        <w:right w:val="none" w:sz="0" w:space="0" w:color="auto"/>
      </w:divBdr>
    </w:div>
    <w:div w:id="229582898">
      <w:marLeft w:val="640"/>
      <w:marRight w:val="0"/>
      <w:marTop w:val="0"/>
      <w:marBottom w:val="0"/>
      <w:divBdr>
        <w:top w:val="none" w:sz="0" w:space="0" w:color="auto"/>
        <w:left w:val="none" w:sz="0" w:space="0" w:color="auto"/>
        <w:bottom w:val="none" w:sz="0" w:space="0" w:color="auto"/>
        <w:right w:val="none" w:sz="0" w:space="0" w:color="auto"/>
      </w:divBdr>
    </w:div>
    <w:div w:id="229730279">
      <w:marLeft w:val="640"/>
      <w:marRight w:val="0"/>
      <w:marTop w:val="0"/>
      <w:marBottom w:val="0"/>
      <w:divBdr>
        <w:top w:val="none" w:sz="0" w:space="0" w:color="auto"/>
        <w:left w:val="none" w:sz="0" w:space="0" w:color="auto"/>
        <w:bottom w:val="none" w:sz="0" w:space="0" w:color="auto"/>
        <w:right w:val="none" w:sz="0" w:space="0" w:color="auto"/>
      </w:divBdr>
    </w:div>
    <w:div w:id="229730387">
      <w:marLeft w:val="640"/>
      <w:marRight w:val="0"/>
      <w:marTop w:val="0"/>
      <w:marBottom w:val="0"/>
      <w:divBdr>
        <w:top w:val="none" w:sz="0" w:space="0" w:color="auto"/>
        <w:left w:val="none" w:sz="0" w:space="0" w:color="auto"/>
        <w:bottom w:val="none" w:sz="0" w:space="0" w:color="auto"/>
        <w:right w:val="none" w:sz="0" w:space="0" w:color="auto"/>
      </w:divBdr>
    </w:div>
    <w:div w:id="229846586">
      <w:marLeft w:val="640"/>
      <w:marRight w:val="0"/>
      <w:marTop w:val="0"/>
      <w:marBottom w:val="0"/>
      <w:divBdr>
        <w:top w:val="none" w:sz="0" w:space="0" w:color="auto"/>
        <w:left w:val="none" w:sz="0" w:space="0" w:color="auto"/>
        <w:bottom w:val="none" w:sz="0" w:space="0" w:color="auto"/>
        <w:right w:val="none" w:sz="0" w:space="0" w:color="auto"/>
      </w:divBdr>
    </w:div>
    <w:div w:id="229970490">
      <w:marLeft w:val="640"/>
      <w:marRight w:val="0"/>
      <w:marTop w:val="0"/>
      <w:marBottom w:val="0"/>
      <w:divBdr>
        <w:top w:val="none" w:sz="0" w:space="0" w:color="auto"/>
        <w:left w:val="none" w:sz="0" w:space="0" w:color="auto"/>
        <w:bottom w:val="none" w:sz="0" w:space="0" w:color="auto"/>
        <w:right w:val="none" w:sz="0" w:space="0" w:color="auto"/>
      </w:divBdr>
    </w:div>
    <w:div w:id="230039391">
      <w:marLeft w:val="640"/>
      <w:marRight w:val="0"/>
      <w:marTop w:val="0"/>
      <w:marBottom w:val="0"/>
      <w:divBdr>
        <w:top w:val="none" w:sz="0" w:space="0" w:color="auto"/>
        <w:left w:val="none" w:sz="0" w:space="0" w:color="auto"/>
        <w:bottom w:val="none" w:sz="0" w:space="0" w:color="auto"/>
        <w:right w:val="none" w:sz="0" w:space="0" w:color="auto"/>
      </w:divBdr>
    </w:div>
    <w:div w:id="230119157">
      <w:marLeft w:val="640"/>
      <w:marRight w:val="0"/>
      <w:marTop w:val="0"/>
      <w:marBottom w:val="0"/>
      <w:divBdr>
        <w:top w:val="none" w:sz="0" w:space="0" w:color="auto"/>
        <w:left w:val="none" w:sz="0" w:space="0" w:color="auto"/>
        <w:bottom w:val="none" w:sz="0" w:space="0" w:color="auto"/>
        <w:right w:val="none" w:sz="0" w:space="0" w:color="auto"/>
      </w:divBdr>
    </w:div>
    <w:div w:id="230165621">
      <w:marLeft w:val="640"/>
      <w:marRight w:val="0"/>
      <w:marTop w:val="0"/>
      <w:marBottom w:val="0"/>
      <w:divBdr>
        <w:top w:val="none" w:sz="0" w:space="0" w:color="auto"/>
        <w:left w:val="none" w:sz="0" w:space="0" w:color="auto"/>
        <w:bottom w:val="none" w:sz="0" w:space="0" w:color="auto"/>
        <w:right w:val="none" w:sz="0" w:space="0" w:color="auto"/>
      </w:divBdr>
    </w:div>
    <w:div w:id="230582455">
      <w:marLeft w:val="640"/>
      <w:marRight w:val="0"/>
      <w:marTop w:val="0"/>
      <w:marBottom w:val="0"/>
      <w:divBdr>
        <w:top w:val="none" w:sz="0" w:space="0" w:color="auto"/>
        <w:left w:val="none" w:sz="0" w:space="0" w:color="auto"/>
        <w:bottom w:val="none" w:sz="0" w:space="0" w:color="auto"/>
        <w:right w:val="none" w:sz="0" w:space="0" w:color="auto"/>
      </w:divBdr>
    </w:div>
    <w:div w:id="230586070">
      <w:marLeft w:val="640"/>
      <w:marRight w:val="0"/>
      <w:marTop w:val="0"/>
      <w:marBottom w:val="0"/>
      <w:divBdr>
        <w:top w:val="none" w:sz="0" w:space="0" w:color="auto"/>
        <w:left w:val="none" w:sz="0" w:space="0" w:color="auto"/>
        <w:bottom w:val="none" w:sz="0" w:space="0" w:color="auto"/>
        <w:right w:val="none" w:sz="0" w:space="0" w:color="auto"/>
      </w:divBdr>
    </w:div>
    <w:div w:id="230778676">
      <w:marLeft w:val="640"/>
      <w:marRight w:val="0"/>
      <w:marTop w:val="0"/>
      <w:marBottom w:val="0"/>
      <w:divBdr>
        <w:top w:val="none" w:sz="0" w:space="0" w:color="auto"/>
        <w:left w:val="none" w:sz="0" w:space="0" w:color="auto"/>
        <w:bottom w:val="none" w:sz="0" w:space="0" w:color="auto"/>
        <w:right w:val="none" w:sz="0" w:space="0" w:color="auto"/>
      </w:divBdr>
    </w:div>
    <w:div w:id="231156606">
      <w:marLeft w:val="640"/>
      <w:marRight w:val="0"/>
      <w:marTop w:val="0"/>
      <w:marBottom w:val="0"/>
      <w:divBdr>
        <w:top w:val="none" w:sz="0" w:space="0" w:color="auto"/>
        <w:left w:val="none" w:sz="0" w:space="0" w:color="auto"/>
        <w:bottom w:val="none" w:sz="0" w:space="0" w:color="auto"/>
        <w:right w:val="none" w:sz="0" w:space="0" w:color="auto"/>
      </w:divBdr>
    </w:div>
    <w:div w:id="231231776">
      <w:marLeft w:val="640"/>
      <w:marRight w:val="0"/>
      <w:marTop w:val="0"/>
      <w:marBottom w:val="0"/>
      <w:divBdr>
        <w:top w:val="none" w:sz="0" w:space="0" w:color="auto"/>
        <w:left w:val="none" w:sz="0" w:space="0" w:color="auto"/>
        <w:bottom w:val="none" w:sz="0" w:space="0" w:color="auto"/>
        <w:right w:val="none" w:sz="0" w:space="0" w:color="auto"/>
      </w:divBdr>
    </w:div>
    <w:div w:id="231356933">
      <w:marLeft w:val="640"/>
      <w:marRight w:val="0"/>
      <w:marTop w:val="0"/>
      <w:marBottom w:val="0"/>
      <w:divBdr>
        <w:top w:val="none" w:sz="0" w:space="0" w:color="auto"/>
        <w:left w:val="none" w:sz="0" w:space="0" w:color="auto"/>
        <w:bottom w:val="none" w:sz="0" w:space="0" w:color="auto"/>
        <w:right w:val="none" w:sz="0" w:space="0" w:color="auto"/>
      </w:divBdr>
    </w:div>
    <w:div w:id="231504880">
      <w:marLeft w:val="640"/>
      <w:marRight w:val="0"/>
      <w:marTop w:val="0"/>
      <w:marBottom w:val="0"/>
      <w:divBdr>
        <w:top w:val="none" w:sz="0" w:space="0" w:color="auto"/>
        <w:left w:val="none" w:sz="0" w:space="0" w:color="auto"/>
        <w:bottom w:val="none" w:sz="0" w:space="0" w:color="auto"/>
        <w:right w:val="none" w:sz="0" w:space="0" w:color="auto"/>
      </w:divBdr>
    </w:div>
    <w:div w:id="231820620">
      <w:marLeft w:val="640"/>
      <w:marRight w:val="0"/>
      <w:marTop w:val="0"/>
      <w:marBottom w:val="0"/>
      <w:divBdr>
        <w:top w:val="none" w:sz="0" w:space="0" w:color="auto"/>
        <w:left w:val="none" w:sz="0" w:space="0" w:color="auto"/>
        <w:bottom w:val="none" w:sz="0" w:space="0" w:color="auto"/>
        <w:right w:val="none" w:sz="0" w:space="0" w:color="auto"/>
      </w:divBdr>
    </w:div>
    <w:div w:id="232012850">
      <w:marLeft w:val="640"/>
      <w:marRight w:val="0"/>
      <w:marTop w:val="0"/>
      <w:marBottom w:val="0"/>
      <w:divBdr>
        <w:top w:val="none" w:sz="0" w:space="0" w:color="auto"/>
        <w:left w:val="none" w:sz="0" w:space="0" w:color="auto"/>
        <w:bottom w:val="none" w:sz="0" w:space="0" w:color="auto"/>
        <w:right w:val="none" w:sz="0" w:space="0" w:color="auto"/>
      </w:divBdr>
    </w:div>
    <w:div w:id="232089899">
      <w:marLeft w:val="640"/>
      <w:marRight w:val="0"/>
      <w:marTop w:val="0"/>
      <w:marBottom w:val="0"/>
      <w:divBdr>
        <w:top w:val="none" w:sz="0" w:space="0" w:color="auto"/>
        <w:left w:val="none" w:sz="0" w:space="0" w:color="auto"/>
        <w:bottom w:val="none" w:sz="0" w:space="0" w:color="auto"/>
        <w:right w:val="none" w:sz="0" w:space="0" w:color="auto"/>
      </w:divBdr>
    </w:div>
    <w:div w:id="232202874">
      <w:marLeft w:val="640"/>
      <w:marRight w:val="0"/>
      <w:marTop w:val="0"/>
      <w:marBottom w:val="0"/>
      <w:divBdr>
        <w:top w:val="none" w:sz="0" w:space="0" w:color="auto"/>
        <w:left w:val="none" w:sz="0" w:space="0" w:color="auto"/>
        <w:bottom w:val="none" w:sz="0" w:space="0" w:color="auto"/>
        <w:right w:val="none" w:sz="0" w:space="0" w:color="auto"/>
      </w:divBdr>
    </w:div>
    <w:div w:id="233124843">
      <w:marLeft w:val="640"/>
      <w:marRight w:val="0"/>
      <w:marTop w:val="0"/>
      <w:marBottom w:val="0"/>
      <w:divBdr>
        <w:top w:val="none" w:sz="0" w:space="0" w:color="auto"/>
        <w:left w:val="none" w:sz="0" w:space="0" w:color="auto"/>
        <w:bottom w:val="none" w:sz="0" w:space="0" w:color="auto"/>
        <w:right w:val="none" w:sz="0" w:space="0" w:color="auto"/>
      </w:divBdr>
    </w:div>
    <w:div w:id="233274842">
      <w:marLeft w:val="640"/>
      <w:marRight w:val="0"/>
      <w:marTop w:val="0"/>
      <w:marBottom w:val="0"/>
      <w:divBdr>
        <w:top w:val="none" w:sz="0" w:space="0" w:color="auto"/>
        <w:left w:val="none" w:sz="0" w:space="0" w:color="auto"/>
        <w:bottom w:val="none" w:sz="0" w:space="0" w:color="auto"/>
        <w:right w:val="none" w:sz="0" w:space="0" w:color="auto"/>
      </w:divBdr>
    </w:div>
    <w:div w:id="233398859">
      <w:marLeft w:val="640"/>
      <w:marRight w:val="0"/>
      <w:marTop w:val="0"/>
      <w:marBottom w:val="0"/>
      <w:divBdr>
        <w:top w:val="none" w:sz="0" w:space="0" w:color="auto"/>
        <w:left w:val="none" w:sz="0" w:space="0" w:color="auto"/>
        <w:bottom w:val="none" w:sz="0" w:space="0" w:color="auto"/>
        <w:right w:val="none" w:sz="0" w:space="0" w:color="auto"/>
      </w:divBdr>
    </w:div>
    <w:div w:id="233711216">
      <w:marLeft w:val="640"/>
      <w:marRight w:val="0"/>
      <w:marTop w:val="0"/>
      <w:marBottom w:val="0"/>
      <w:divBdr>
        <w:top w:val="none" w:sz="0" w:space="0" w:color="auto"/>
        <w:left w:val="none" w:sz="0" w:space="0" w:color="auto"/>
        <w:bottom w:val="none" w:sz="0" w:space="0" w:color="auto"/>
        <w:right w:val="none" w:sz="0" w:space="0" w:color="auto"/>
      </w:divBdr>
    </w:div>
    <w:div w:id="233782417">
      <w:marLeft w:val="640"/>
      <w:marRight w:val="0"/>
      <w:marTop w:val="0"/>
      <w:marBottom w:val="0"/>
      <w:divBdr>
        <w:top w:val="none" w:sz="0" w:space="0" w:color="auto"/>
        <w:left w:val="none" w:sz="0" w:space="0" w:color="auto"/>
        <w:bottom w:val="none" w:sz="0" w:space="0" w:color="auto"/>
        <w:right w:val="none" w:sz="0" w:space="0" w:color="auto"/>
      </w:divBdr>
    </w:div>
    <w:div w:id="233860411">
      <w:marLeft w:val="640"/>
      <w:marRight w:val="0"/>
      <w:marTop w:val="0"/>
      <w:marBottom w:val="0"/>
      <w:divBdr>
        <w:top w:val="none" w:sz="0" w:space="0" w:color="auto"/>
        <w:left w:val="none" w:sz="0" w:space="0" w:color="auto"/>
        <w:bottom w:val="none" w:sz="0" w:space="0" w:color="auto"/>
        <w:right w:val="none" w:sz="0" w:space="0" w:color="auto"/>
      </w:divBdr>
    </w:div>
    <w:div w:id="233979851">
      <w:marLeft w:val="640"/>
      <w:marRight w:val="0"/>
      <w:marTop w:val="0"/>
      <w:marBottom w:val="0"/>
      <w:divBdr>
        <w:top w:val="none" w:sz="0" w:space="0" w:color="auto"/>
        <w:left w:val="none" w:sz="0" w:space="0" w:color="auto"/>
        <w:bottom w:val="none" w:sz="0" w:space="0" w:color="auto"/>
        <w:right w:val="none" w:sz="0" w:space="0" w:color="auto"/>
      </w:divBdr>
    </w:div>
    <w:div w:id="234168399">
      <w:marLeft w:val="640"/>
      <w:marRight w:val="0"/>
      <w:marTop w:val="0"/>
      <w:marBottom w:val="0"/>
      <w:divBdr>
        <w:top w:val="none" w:sz="0" w:space="0" w:color="auto"/>
        <w:left w:val="none" w:sz="0" w:space="0" w:color="auto"/>
        <w:bottom w:val="none" w:sz="0" w:space="0" w:color="auto"/>
        <w:right w:val="none" w:sz="0" w:space="0" w:color="auto"/>
      </w:divBdr>
    </w:div>
    <w:div w:id="235214754">
      <w:marLeft w:val="640"/>
      <w:marRight w:val="0"/>
      <w:marTop w:val="0"/>
      <w:marBottom w:val="0"/>
      <w:divBdr>
        <w:top w:val="none" w:sz="0" w:space="0" w:color="auto"/>
        <w:left w:val="none" w:sz="0" w:space="0" w:color="auto"/>
        <w:bottom w:val="none" w:sz="0" w:space="0" w:color="auto"/>
        <w:right w:val="none" w:sz="0" w:space="0" w:color="auto"/>
      </w:divBdr>
    </w:div>
    <w:div w:id="235289787">
      <w:marLeft w:val="640"/>
      <w:marRight w:val="0"/>
      <w:marTop w:val="0"/>
      <w:marBottom w:val="0"/>
      <w:divBdr>
        <w:top w:val="none" w:sz="0" w:space="0" w:color="auto"/>
        <w:left w:val="none" w:sz="0" w:space="0" w:color="auto"/>
        <w:bottom w:val="none" w:sz="0" w:space="0" w:color="auto"/>
        <w:right w:val="none" w:sz="0" w:space="0" w:color="auto"/>
      </w:divBdr>
    </w:div>
    <w:div w:id="235551015">
      <w:marLeft w:val="640"/>
      <w:marRight w:val="0"/>
      <w:marTop w:val="0"/>
      <w:marBottom w:val="0"/>
      <w:divBdr>
        <w:top w:val="none" w:sz="0" w:space="0" w:color="auto"/>
        <w:left w:val="none" w:sz="0" w:space="0" w:color="auto"/>
        <w:bottom w:val="none" w:sz="0" w:space="0" w:color="auto"/>
        <w:right w:val="none" w:sz="0" w:space="0" w:color="auto"/>
      </w:divBdr>
    </w:div>
    <w:div w:id="235626706">
      <w:marLeft w:val="640"/>
      <w:marRight w:val="0"/>
      <w:marTop w:val="0"/>
      <w:marBottom w:val="0"/>
      <w:divBdr>
        <w:top w:val="none" w:sz="0" w:space="0" w:color="auto"/>
        <w:left w:val="none" w:sz="0" w:space="0" w:color="auto"/>
        <w:bottom w:val="none" w:sz="0" w:space="0" w:color="auto"/>
        <w:right w:val="none" w:sz="0" w:space="0" w:color="auto"/>
      </w:divBdr>
    </w:div>
    <w:div w:id="236019072">
      <w:marLeft w:val="640"/>
      <w:marRight w:val="0"/>
      <w:marTop w:val="0"/>
      <w:marBottom w:val="0"/>
      <w:divBdr>
        <w:top w:val="none" w:sz="0" w:space="0" w:color="auto"/>
        <w:left w:val="none" w:sz="0" w:space="0" w:color="auto"/>
        <w:bottom w:val="none" w:sz="0" w:space="0" w:color="auto"/>
        <w:right w:val="none" w:sz="0" w:space="0" w:color="auto"/>
      </w:divBdr>
    </w:div>
    <w:div w:id="236405493">
      <w:marLeft w:val="640"/>
      <w:marRight w:val="0"/>
      <w:marTop w:val="0"/>
      <w:marBottom w:val="0"/>
      <w:divBdr>
        <w:top w:val="none" w:sz="0" w:space="0" w:color="auto"/>
        <w:left w:val="none" w:sz="0" w:space="0" w:color="auto"/>
        <w:bottom w:val="none" w:sz="0" w:space="0" w:color="auto"/>
        <w:right w:val="none" w:sz="0" w:space="0" w:color="auto"/>
      </w:divBdr>
    </w:div>
    <w:div w:id="236475930">
      <w:marLeft w:val="640"/>
      <w:marRight w:val="0"/>
      <w:marTop w:val="0"/>
      <w:marBottom w:val="0"/>
      <w:divBdr>
        <w:top w:val="none" w:sz="0" w:space="0" w:color="auto"/>
        <w:left w:val="none" w:sz="0" w:space="0" w:color="auto"/>
        <w:bottom w:val="none" w:sz="0" w:space="0" w:color="auto"/>
        <w:right w:val="none" w:sz="0" w:space="0" w:color="auto"/>
      </w:divBdr>
    </w:div>
    <w:div w:id="236944735">
      <w:marLeft w:val="640"/>
      <w:marRight w:val="0"/>
      <w:marTop w:val="0"/>
      <w:marBottom w:val="0"/>
      <w:divBdr>
        <w:top w:val="none" w:sz="0" w:space="0" w:color="auto"/>
        <w:left w:val="none" w:sz="0" w:space="0" w:color="auto"/>
        <w:bottom w:val="none" w:sz="0" w:space="0" w:color="auto"/>
        <w:right w:val="none" w:sz="0" w:space="0" w:color="auto"/>
      </w:divBdr>
    </w:div>
    <w:div w:id="236979470">
      <w:marLeft w:val="640"/>
      <w:marRight w:val="0"/>
      <w:marTop w:val="0"/>
      <w:marBottom w:val="0"/>
      <w:divBdr>
        <w:top w:val="none" w:sz="0" w:space="0" w:color="auto"/>
        <w:left w:val="none" w:sz="0" w:space="0" w:color="auto"/>
        <w:bottom w:val="none" w:sz="0" w:space="0" w:color="auto"/>
        <w:right w:val="none" w:sz="0" w:space="0" w:color="auto"/>
      </w:divBdr>
    </w:div>
    <w:div w:id="237449940">
      <w:marLeft w:val="640"/>
      <w:marRight w:val="0"/>
      <w:marTop w:val="0"/>
      <w:marBottom w:val="0"/>
      <w:divBdr>
        <w:top w:val="none" w:sz="0" w:space="0" w:color="auto"/>
        <w:left w:val="none" w:sz="0" w:space="0" w:color="auto"/>
        <w:bottom w:val="none" w:sz="0" w:space="0" w:color="auto"/>
        <w:right w:val="none" w:sz="0" w:space="0" w:color="auto"/>
      </w:divBdr>
    </w:div>
    <w:div w:id="237908186">
      <w:marLeft w:val="640"/>
      <w:marRight w:val="0"/>
      <w:marTop w:val="0"/>
      <w:marBottom w:val="0"/>
      <w:divBdr>
        <w:top w:val="none" w:sz="0" w:space="0" w:color="auto"/>
        <w:left w:val="none" w:sz="0" w:space="0" w:color="auto"/>
        <w:bottom w:val="none" w:sz="0" w:space="0" w:color="auto"/>
        <w:right w:val="none" w:sz="0" w:space="0" w:color="auto"/>
      </w:divBdr>
    </w:div>
    <w:div w:id="237982095">
      <w:marLeft w:val="640"/>
      <w:marRight w:val="0"/>
      <w:marTop w:val="0"/>
      <w:marBottom w:val="0"/>
      <w:divBdr>
        <w:top w:val="none" w:sz="0" w:space="0" w:color="auto"/>
        <w:left w:val="none" w:sz="0" w:space="0" w:color="auto"/>
        <w:bottom w:val="none" w:sz="0" w:space="0" w:color="auto"/>
        <w:right w:val="none" w:sz="0" w:space="0" w:color="auto"/>
      </w:divBdr>
    </w:div>
    <w:div w:id="238102748">
      <w:marLeft w:val="640"/>
      <w:marRight w:val="0"/>
      <w:marTop w:val="0"/>
      <w:marBottom w:val="0"/>
      <w:divBdr>
        <w:top w:val="none" w:sz="0" w:space="0" w:color="auto"/>
        <w:left w:val="none" w:sz="0" w:space="0" w:color="auto"/>
        <w:bottom w:val="none" w:sz="0" w:space="0" w:color="auto"/>
        <w:right w:val="none" w:sz="0" w:space="0" w:color="auto"/>
      </w:divBdr>
    </w:div>
    <w:div w:id="238176147">
      <w:marLeft w:val="640"/>
      <w:marRight w:val="0"/>
      <w:marTop w:val="0"/>
      <w:marBottom w:val="0"/>
      <w:divBdr>
        <w:top w:val="none" w:sz="0" w:space="0" w:color="auto"/>
        <w:left w:val="none" w:sz="0" w:space="0" w:color="auto"/>
        <w:bottom w:val="none" w:sz="0" w:space="0" w:color="auto"/>
        <w:right w:val="none" w:sz="0" w:space="0" w:color="auto"/>
      </w:divBdr>
    </w:div>
    <w:div w:id="238561231">
      <w:marLeft w:val="640"/>
      <w:marRight w:val="0"/>
      <w:marTop w:val="0"/>
      <w:marBottom w:val="0"/>
      <w:divBdr>
        <w:top w:val="none" w:sz="0" w:space="0" w:color="auto"/>
        <w:left w:val="none" w:sz="0" w:space="0" w:color="auto"/>
        <w:bottom w:val="none" w:sz="0" w:space="0" w:color="auto"/>
        <w:right w:val="none" w:sz="0" w:space="0" w:color="auto"/>
      </w:divBdr>
    </w:div>
    <w:div w:id="238752923">
      <w:marLeft w:val="640"/>
      <w:marRight w:val="0"/>
      <w:marTop w:val="0"/>
      <w:marBottom w:val="0"/>
      <w:divBdr>
        <w:top w:val="none" w:sz="0" w:space="0" w:color="auto"/>
        <w:left w:val="none" w:sz="0" w:space="0" w:color="auto"/>
        <w:bottom w:val="none" w:sz="0" w:space="0" w:color="auto"/>
        <w:right w:val="none" w:sz="0" w:space="0" w:color="auto"/>
      </w:divBdr>
    </w:div>
    <w:div w:id="238830297">
      <w:marLeft w:val="640"/>
      <w:marRight w:val="0"/>
      <w:marTop w:val="0"/>
      <w:marBottom w:val="0"/>
      <w:divBdr>
        <w:top w:val="none" w:sz="0" w:space="0" w:color="auto"/>
        <w:left w:val="none" w:sz="0" w:space="0" w:color="auto"/>
        <w:bottom w:val="none" w:sz="0" w:space="0" w:color="auto"/>
        <w:right w:val="none" w:sz="0" w:space="0" w:color="auto"/>
      </w:divBdr>
    </w:div>
    <w:div w:id="238831157">
      <w:marLeft w:val="640"/>
      <w:marRight w:val="0"/>
      <w:marTop w:val="0"/>
      <w:marBottom w:val="0"/>
      <w:divBdr>
        <w:top w:val="none" w:sz="0" w:space="0" w:color="auto"/>
        <w:left w:val="none" w:sz="0" w:space="0" w:color="auto"/>
        <w:bottom w:val="none" w:sz="0" w:space="0" w:color="auto"/>
        <w:right w:val="none" w:sz="0" w:space="0" w:color="auto"/>
      </w:divBdr>
    </w:div>
    <w:div w:id="239172907">
      <w:marLeft w:val="640"/>
      <w:marRight w:val="0"/>
      <w:marTop w:val="0"/>
      <w:marBottom w:val="0"/>
      <w:divBdr>
        <w:top w:val="none" w:sz="0" w:space="0" w:color="auto"/>
        <w:left w:val="none" w:sz="0" w:space="0" w:color="auto"/>
        <w:bottom w:val="none" w:sz="0" w:space="0" w:color="auto"/>
        <w:right w:val="none" w:sz="0" w:space="0" w:color="auto"/>
      </w:divBdr>
    </w:div>
    <w:div w:id="239489028">
      <w:marLeft w:val="640"/>
      <w:marRight w:val="0"/>
      <w:marTop w:val="0"/>
      <w:marBottom w:val="0"/>
      <w:divBdr>
        <w:top w:val="none" w:sz="0" w:space="0" w:color="auto"/>
        <w:left w:val="none" w:sz="0" w:space="0" w:color="auto"/>
        <w:bottom w:val="none" w:sz="0" w:space="0" w:color="auto"/>
        <w:right w:val="none" w:sz="0" w:space="0" w:color="auto"/>
      </w:divBdr>
    </w:div>
    <w:div w:id="239557400">
      <w:marLeft w:val="640"/>
      <w:marRight w:val="0"/>
      <w:marTop w:val="0"/>
      <w:marBottom w:val="0"/>
      <w:divBdr>
        <w:top w:val="none" w:sz="0" w:space="0" w:color="auto"/>
        <w:left w:val="none" w:sz="0" w:space="0" w:color="auto"/>
        <w:bottom w:val="none" w:sz="0" w:space="0" w:color="auto"/>
        <w:right w:val="none" w:sz="0" w:space="0" w:color="auto"/>
      </w:divBdr>
    </w:div>
    <w:div w:id="239604505">
      <w:marLeft w:val="640"/>
      <w:marRight w:val="0"/>
      <w:marTop w:val="0"/>
      <w:marBottom w:val="0"/>
      <w:divBdr>
        <w:top w:val="none" w:sz="0" w:space="0" w:color="auto"/>
        <w:left w:val="none" w:sz="0" w:space="0" w:color="auto"/>
        <w:bottom w:val="none" w:sz="0" w:space="0" w:color="auto"/>
        <w:right w:val="none" w:sz="0" w:space="0" w:color="auto"/>
      </w:divBdr>
    </w:div>
    <w:div w:id="240335681">
      <w:marLeft w:val="640"/>
      <w:marRight w:val="0"/>
      <w:marTop w:val="0"/>
      <w:marBottom w:val="0"/>
      <w:divBdr>
        <w:top w:val="none" w:sz="0" w:space="0" w:color="auto"/>
        <w:left w:val="none" w:sz="0" w:space="0" w:color="auto"/>
        <w:bottom w:val="none" w:sz="0" w:space="0" w:color="auto"/>
        <w:right w:val="none" w:sz="0" w:space="0" w:color="auto"/>
      </w:divBdr>
    </w:div>
    <w:div w:id="240601026">
      <w:marLeft w:val="640"/>
      <w:marRight w:val="0"/>
      <w:marTop w:val="0"/>
      <w:marBottom w:val="0"/>
      <w:divBdr>
        <w:top w:val="none" w:sz="0" w:space="0" w:color="auto"/>
        <w:left w:val="none" w:sz="0" w:space="0" w:color="auto"/>
        <w:bottom w:val="none" w:sz="0" w:space="0" w:color="auto"/>
        <w:right w:val="none" w:sz="0" w:space="0" w:color="auto"/>
      </w:divBdr>
    </w:div>
    <w:div w:id="240876389">
      <w:marLeft w:val="640"/>
      <w:marRight w:val="0"/>
      <w:marTop w:val="0"/>
      <w:marBottom w:val="0"/>
      <w:divBdr>
        <w:top w:val="none" w:sz="0" w:space="0" w:color="auto"/>
        <w:left w:val="none" w:sz="0" w:space="0" w:color="auto"/>
        <w:bottom w:val="none" w:sz="0" w:space="0" w:color="auto"/>
        <w:right w:val="none" w:sz="0" w:space="0" w:color="auto"/>
      </w:divBdr>
    </w:div>
    <w:div w:id="240988216">
      <w:marLeft w:val="640"/>
      <w:marRight w:val="0"/>
      <w:marTop w:val="0"/>
      <w:marBottom w:val="0"/>
      <w:divBdr>
        <w:top w:val="none" w:sz="0" w:space="0" w:color="auto"/>
        <w:left w:val="none" w:sz="0" w:space="0" w:color="auto"/>
        <w:bottom w:val="none" w:sz="0" w:space="0" w:color="auto"/>
        <w:right w:val="none" w:sz="0" w:space="0" w:color="auto"/>
      </w:divBdr>
    </w:div>
    <w:div w:id="241112449">
      <w:marLeft w:val="640"/>
      <w:marRight w:val="0"/>
      <w:marTop w:val="0"/>
      <w:marBottom w:val="0"/>
      <w:divBdr>
        <w:top w:val="none" w:sz="0" w:space="0" w:color="auto"/>
        <w:left w:val="none" w:sz="0" w:space="0" w:color="auto"/>
        <w:bottom w:val="none" w:sz="0" w:space="0" w:color="auto"/>
        <w:right w:val="none" w:sz="0" w:space="0" w:color="auto"/>
      </w:divBdr>
    </w:div>
    <w:div w:id="241187034">
      <w:marLeft w:val="640"/>
      <w:marRight w:val="0"/>
      <w:marTop w:val="0"/>
      <w:marBottom w:val="0"/>
      <w:divBdr>
        <w:top w:val="none" w:sz="0" w:space="0" w:color="auto"/>
        <w:left w:val="none" w:sz="0" w:space="0" w:color="auto"/>
        <w:bottom w:val="none" w:sz="0" w:space="0" w:color="auto"/>
        <w:right w:val="none" w:sz="0" w:space="0" w:color="auto"/>
      </w:divBdr>
    </w:div>
    <w:div w:id="241256855">
      <w:marLeft w:val="640"/>
      <w:marRight w:val="0"/>
      <w:marTop w:val="0"/>
      <w:marBottom w:val="0"/>
      <w:divBdr>
        <w:top w:val="none" w:sz="0" w:space="0" w:color="auto"/>
        <w:left w:val="none" w:sz="0" w:space="0" w:color="auto"/>
        <w:bottom w:val="none" w:sz="0" w:space="0" w:color="auto"/>
        <w:right w:val="none" w:sz="0" w:space="0" w:color="auto"/>
      </w:divBdr>
    </w:div>
    <w:div w:id="241451747">
      <w:marLeft w:val="640"/>
      <w:marRight w:val="0"/>
      <w:marTop w:val="0"/>
      <w:marBottom w:val="0"/>
      <w:divBdr>
        <w:top w:val="none" w:sz="0" w:space="0" w:color="auto"/>
        <w:left w:val="none" w:sz="0" w:space="0" w:color="auto"/>
        <w:bottom w:val="none" w:sz="0" w:space="0" w:color="auto"/>
        <w:right w:val="none" w:sz="0" w:space="0" w:color="auto"/>
      </w:divBdr>
    </w:div>
    <w:div w:id="241570877">
      <w:marLeft w:val="640"/>
      <w:marRight w:val="0"/>
      <w:marTop w:val="0"/>
      <w:marBottom w:val="0"/>
      <w:divBdr>
        <w:top w:val="none" w:sz="0" w:space="0" w:color="auto"/>
        <w:left w:val="none" w:sz="0" w:space="0" w:color="auto"/>
        <w:bottom w:val="none" w:sz="0" w:space="0" w:color="auto"/>
        <w:right w:val="none" w:sz="0" w:space="0" w:color="auto"/>
      </w:divBdr>
    </w:div>
    <w:div w:id="241915832">
      <w:marLeft w:val="640"/>
      <w:marRight w:val="0"/>
      <w:marTop w:val="0"/>
      <w:marBottom w:val="0"/>
      <w:divBdr>
        <w:top w:val="none" w:sz="0" w:space="0" w:color="auto"/>
        <w:left w:val="none" w:sz="0" w:space="0" w:color="auto"/>
        <w:bottom w:val="none" w:sz="0" w:space="0" w:color="auto"/>
        <w:right w:val="none" w:sz="0" w:space="0" w:color="auto"/>
      </w:divBdr>
    </w:div>
    <w:div w:id="242378382">
      <w:marLeft w:val="640"/>
      <w:marRight w:val="0"/>
      <w:marTop w:val="0"/>
      <w:marBottom w:val="0"/>
      <w:divBdr>
        <w:top w:val="none" w:sz="0" w:space="0" w:color="auto"/>
        <w:left w:val="none" w:sz="0" w:space="0" w:color="auto"/>
        <w:bottom w:val="none" w:sz="0" w:space="0" w:color="auto"/>
        <w:right w:val="none" w:sz="0" w:space="0" w:color="auto"/>
      </w:divBdr>
    </w:div>
    <w:div w:id="242877769">
      <w:marLeft w:val="640"/>
      <w:marRight w:val="0"/>
      <w:marTop w:val="0"/>
      <w:marBottom w:val="0"/>
      <w:divBdr>
        <w:top w:val="none" w:sz="0" w:space="0" w:color="auto"/>
        <w:left w:val="none" w:sz="0" w:space="0" w:color="auto"/>
        <w:bottom w:val="none" w:sz="0" w:space="0" w:color="auto"/>
        <w:right w:val="none" w:sz="0" w:space="0" w:color="auto"/>
      </w:divBdr>
    </w:div>
    <w:div w:id="243154303">
      <w:marLeft w:val="640"/>
      <w:marRight w:val="0"/>
      <w:marTop w:val="0"/>
      <w:marBottom w:val="0"/>
      <w:divBdr>
        <w:top w:val="none" w:sz="0" w:space="0" w:color="auto"/>
        <w:left w:val="none" w:sz="0" w:space="0" w:color="auto"/>
        <w:bottom w:val="none" w:sz="0" w:space="0" w:color="auto"/>
        <w:right w:val="none" w:sz="0" w:space="0" w:color="auto"/>
      </w:divBdr>
    </w:div>
    <w:div w:id="243225255">
      <w:marLeft w:val="640"/>
      <w:marRight w:val="0"/>
      <w:marTop w:val="0"/>
      <w:marBottom w:val="0"/>
      <w:divBdr>
        <w:top w:val="none" w:sz="0" w:space="0" w:color="auto"/>
        <w:left w:val="none" w:sz="0" w:space="0" w:color="auto"/>
        <w:bottom w:val="none" w:sz="0" w:space="0" w:color="auto"/>
        <w:right w:val="none" w:sz="0" w:space="0" w:color="auto"/>
      </w:divBdr>
    </w:div>
    <w:div w:id="243802149">
      <w:marLeft w:val="640"/>
      <w:marRight w:val="0"/>
      <w:marTop w:val="0"/>
      <w:marBottom w:val="0"/>
      <w:divBdr>
        <w:top w:val="none" w:sz="0" w:space="0" w:color="auto"/>
        <w:left w:val="none" w:sz="0" w:space="0" w:color="auto"/>
        <w:bottom w:val="none" w:sz="0" w:space="0" w:color="auto"/>
        <w:right w:val="none" w:sz="0" w:space="0" w:color="auto"/>
      </w:divBdr>
    </w:div>
    <w:div w:id="243993637">
      <w:marLeft w:val="640"/>
      <w:marRight w:val="0"/>
      <w:marTop w:val="0"/>
      <w:marBottom w:val="0"/>
      <w:divBdr>
        <w:top w:val="none" w:sz="0" w:space="0" w:color="auto"/>
        <w:left w:val="none" w:sz="0" w:space="0" w:color="auto"/>
        <w:bottom w:val="none" w:sz="0" w:space="0" w:color="auto"/>
        <w:right w:val="none" w:sz="0" w:space="0" w:color="auto"/>
      </w:divBdr>
    </w:div>
    <w:div w:id="244458044">
      <w:marLeft w:val="640"/>
      <w:marRight w:val="0"/>
      <w:marTop w:val="0"/>
      <w:marBottom w:val="0"/>
      <w:divBdr>
        <w:top w:val="none" w:sz="0" w:space="0" w:color="auto"/>
        <w:left w:val="none" w:sz="0" w:space="0" w:color="auto"/>
        <w:bottom w:val="none" w:sz="0" w:space="0" w:color="auto"/>
        <w:right w:val="none" w:sz="0" w:space="0" w:color="auto"/>
      </w:divBdr>
    </w:div>
    <w:div w:id="244917372">
      <w:marLeft w:val="640"/>
      <w:marRight w:val="0"/>
      <w:marTop w:val="0"/>
      <w:marBottom w:val="0"/>
      <w:divBdr>
        <w:top w:val="none" w:sz="0" w:space="0" w:color="auto"/>
        <w:left w:val="none" w:sz="0" w:space="0" w:color="auto"/>
        <w:bottom w:val="none" w:sz="0" w:space="0" w:color="auto"/>
        <w:right w:val="none" w:sz="0" w:space="0" w:color="auto"/>
      </w:divBdr>
    </w:div>
    <w:div w:id="244923441">
      <w:marLeft w:val="640"/>
      <w:marRight w:val="0"/>
      <w:marTop w:val="0"/>
      <w:marBottom w:val="0"/>
      <w:divBdr>
        <w:top w:val="none" w:sz="0" w:space="0" w:color="auto"/>
        <w:left w:val="none" w:sz="0" w:space="0" w:color="auto"/>
        <w:bottom w:val="none" w:sz="0" w:space="0" w:color="auto"/>
        <w:right w:val="none" w:sz="0" w:space="0" w:color="auto"/>
      </w:divBdr>
    </w:div>
    <w:div w:id="245111213">
      <w:marLeft w:val="640"/>
      <w:marRight w:val="0"/>
      <w:marTop w:val="0"/>
      <w:marBottom w:val="0"/>
      <w:divBdr>
        <w:top w:val="none" w:sz="0" w:space="0" w:color="auto"/>
        <w:left w:val="none" w:sz="0" w:space="0" w:color="auto"/>
        <w:bottom w:val="none" w:sz="0" w:space="0" w:color="auto"/>
        <w:right w:val="none" w:sz="0" w:space="0" w:color="auto"/>
      </w:divBdr>
    </w:div>
    <w:div w:id="245189679">
      <w:marLeft w:val="640"/>
      <w:marRight w:val="0"/>
      <w:marTop w:val="0"/>
      <w:marBottom w:val="0"/>
      <w:divBdr>
        <w:top w:val="none" w:sz="0" w:space="0" w:color="auto"/>
        <w:left w:val="none" w:sz="0" w:space="0" w:color="auto"/>
        <w:bottom w:val="none" w:sz="0" w:space="0" w:color="auto"/>
        <w:right w:val="none" w:sz="0" w:space="0" w:color="auto"/>
      </w:divBdr>
    </w:div>
    <w:div w:id="245503324">
      <w:marLeft w:val="640"/>
      <w:marRight w:val="0"/>
      <w:marTop w:val="0"/>
      <w:marBottom w:val="0"/>
      <w:divBdr>
        <w:top w:val="none" w:sz="0" w:space="0" w:color="auto"/>
        <w:left w:val="none" w:sz="0" w:space="0" w:color="auto"/>
        <w:bottom w:val="none" w:sz="0" w:space="0" w:color="auto"/>
        <w:right w:val="none" w:sz="0" w:space="0" w:color="auto"/>
      </w:divBdr>
    </w:div>
    <w:div w:id="246305853">
      <w:marLeft w:val="640"/>
      <w:marRight w:val="0"/>
      <w:marTop w:val="0"/>
      <w:marBottom w:val="0"/>
      <w:divBdr>
        <w:top w:val="none" w:sz="0" w:space="0" w:color="auto"/>
        <w:left w:val="none" w:sz="0" w:space="0" w:color="auto"/>
        <w:bottom w:val="none" w:sz="0" w:space="0" w:color="auto"/>
        <w:right w:val="none" w:sz="0" w:space="0" w:color="auto"/>
      </w:divBdr>
    </w:div>
    <w:div w:id="246307749">
      <w:marLeft w:val="640"/>
      <w:marRight w:val="0"/>
      <w:marTop w:val="0"/>
      <w:marBottom w:val="0"/>
      <w:divBdr>
        <w:top w:val="none" w:sz="0" w:space="0" w:color="auto"/>
        <w:left w:val="none" w:sz="0" w:space="0" w:color="auto"/>
        <w:bottom w:val="none" w:sz="0" w:space="0" w:color="auto"/>
        <w:right w:val="none" w:sz="0" w:space="0" w:color="auto"/>
      </w:divBdr>
    </w:div>
    <w:div w:id="246571937">
      <w:marLeft w:val="640"/>
      <w:marRight w:val="0"/>
      <w:marTop w:val="0"/>
      <w:marBottom w:val="0"/>
      <w:divBdr>
        <w:top w:val="none" w:sz="0" w:space="0" w:color="auto"/>
        <w:left w:val="none" w:sz="0" w:space="0" w:color="auto"/>
        <w:bottom w:val="none" w:sz="0" w:space="0" w:color="auto"/>
        <w:right w:val="none" w:sz="0" w:space="0" w:color="auto"/>
      </w:divBdr>
    </w:div>
    <w:div w:id="246620320">
      <w:marLeft w:val="640"/>
      <w:marRight w:val="0"/>
      <w:marTop w:val="0"/>
      <w:marBottom w:val="0"/>
      <w:divBdr>
        <w:top w:val="none" w:sz="0" w:space="0" w:color="auto"/>
        <w:left w:val="none" w:sz="0" w:space="0" w:color="auto"/>
        <w:bottom w:val="none" w:sz="0" w:space="0" w:color="auto"/>
        <w:right w:val="none" w:sz="0" w:space="0" w:color="auto"/>
      </w:divBdr>
    </w:div>
    <w:div w:id="247009795">
      <w:marLeft w:val="640"/>
      <w:marRight w:val="0"/>
      <w:marTop w:val="0"/>
      <w:marBottom w:val="0"/>
      <w:divBdr>
        <w:top w:val="none" w:sz="0" w:space="0" w:color="auto"/>
        <w:left w:val="none" w:sz="0" w:space="0" w:color="auto"/>
        <w:bottom w:val="none" w:sz="0" w:space="0" w:color="auto"/>
        <w:right w:val="none" w:sz="0" w:space="0" w:color="auto"/>
      </w:divBdr>
    </w:div>
    <w:div w:id="247034551">
      <w:marLeft w:val="640"/>
      <w:marRight w:val="0"/>
      <w:marTop w:val="0"/>
      <w:marBottom w:val="0"/>
      <w:divBdr>
        <w:top w:val="none" w:sz="0" w:space="0" w:color="auto"/>
        <w:left w:val="none" w:sz="0" w:space="0" w:color="auto"/>
        <w:bottom w:val="none" w:sz="0" w:space="0" w:color="auto"/>
        <w:right w:val="none" w:sz="0" w:space="0" w:color="auto"/>
      </w:divBdr>
    </w:div>
    <w:div w:id="247081174">
      <w:marLeft w:val="640"/>
      <w:marRight w:val="0"/>
      <w:marTop w:val="0"/>
      <w:marBottom w:val="0"/>
      <w:divBdr>
        <w:top w:val="none" w:sz="0" w:space="0" w:color="auto"/>
        <w:left w:val="none" w:sz="0" w:space="0" w:color="auto"/>
        <w:bottom w:val="none" w:sz="0" w:space="0" w:color="auto"/>
        <w:right w:val="none" w:sz="0" w:space="0" w:color="auto"/>
      </w:divBdr>
    </w:div>
    <w:div w:id="247154715">
      <w:marLeft w:val="640"/>
      <w:marRight w:val="0"/>
      <w:marTop w:val="0"/>
      <w:marBottom w:val="0"/>
      <w:divBdr>
        <w:top w:val="none" w:sz="0" w:space="0" w:color="auto"/>
        <w:left w:val="none" w:sz="0" w:space="0" w:color="auto"/>
        <w:bottom w:val="none" w:sz="0" w:space="0" w:color="auto"/>
        <w:right w:val="none" w:sz="0" w:space="0" w:color="auto"/>
      </w:divBdr>
    </w:div>
    <w:div w:id="247421503">
      <w:marLeft w:val="640"/>
      <w:marRight w:val="0"/>
      <w:marTop w:val="0"/>
      <w:marBottom w:val="0"/>
      <w:divBdr>
        <w:top w:val="none" w:sz="0" w:space="0" w:color="auto"/>
        <w:left w:val="none" w:sz="0" w:space="0" w:color="auto"/>
        <w:bottom w:val="none" w:sz="0" w:space="0" w:color="auto"/>
        <w:right w:val="none" w:sz="0" w:space="0" w:color="auto"/>
      </w:divBdr>
    </w:div>
    <w:div w:id="247469166">
      <w:marLeft w:val="640"/>
      <w:marRight w:val="0"/>
      <w:marTop w:val="0"/>
      <w:marBottom w:val="0"/>
      <w:divBdr>
        <w:top w:val="none" w:sz="0" w:space="0" w:color="auto"/>
        <w:left w:val="none" w:sz="0" w:space="0" w:color="auto"/>
        <w:bottom w:val="none" w:sz="0" w:space="0" w:color="auto"/>
        <w:right w:val="none" w:sz="0" w:space="0" w:color="auto"/>
      </w:divBdr>
    </w:div>
    <w:div w:id="247547708">
      <w:marLeft w:val="640"/>
      <w:marRight w:val="0"/>
      <w:marTop w:val="0"/>
      <w:marBottom w:val="0"/>
      <w:divBdr>
        <w:top w:val="none" w:sz="0" w:space="0" w:color="auto"/>
        <w:left w:val="none" w:sz="0" w:space="0" w:color="auto"/>
        <w:bottom w:val="none" w:sz="0" w:space="0" w:color="auto"/>
        <w:right w:val="none" w:sz="0" w:space="0" w:color="auto"/>
      </w:divBdr>
    </w:div>
    <w:div w:id="247925283">
      <w:marLeft w:val="640"/>
      <w:marRight w:val="0"/>
      <w:marTop w:val="0"/>
      <w:marBottom w:val="0"/>
      <w:divBdr>
        <w:top w:val="none" w:sz="0" w:space="0" w:color="auto"/>
        <w:left w:val="none" w:sz="0" w:space="0" w:color="auto"/>
        <w:bottom w:val="none" w:sz="0" w:space="0" w:color="auto"/>
        <w:right w:val="none" w:sz="0" w:space="0" w:color="auto"/>
      </w:divBdr>
    </w:div>
    <w:div w:id="247926194">
      <w:marLeft w:val="640"/>
      <w:marRight w:val="0"/>
      <w:marTop w:val="0"/>
      <w:marBottom w:val="0"/>
      <w:divBdr>
        <w:top w:val="none" w:sz="0" w:space="0" w:color="auto"/>
        <w:left w:val="none" w:sz="0" w:space="0" w:color="auto"/>
        <w:bottom w:val="none" w:sz="0" w:space="0" w:color="auto"/>
        <w:right w:val="none" w:sz="0" w:space="0" w:color="auto"/>
      </w:divBdr>
    </w:div>
    <w:div w:id="248082488">
      <w:marLeft w:val="640"/>
      <w:marRight w:val="0"/>
      <w:marTop w:val="0"/>
      <w:marBottom w:val="0"/>
      <w:divBdr>
        <w:top w:val="none" w:sz="0" w:space="0" w:color="auto"/>
        <w:left w:val="none" w:sz="0" w:space="0" w:color="auto"/>
        <w:bottom w:val="none" w:sz="0" w:space="0" w:color="auto"/>
        <w:right w:val="none" w:sz="0" w:space="0" w:color="auto"/>
      </w:divBdr>
    </w:div>
    <w:div w:id="248277048">
      <w:marLeft w:val="640"/>
      <w:marRight w:val="0"/>
      <w:marTop w:val="0"/>
      <w:marBottom w:val="0"/>
      <w:divBdr>
        <w:top w:val="none" w:sz="0" w:space="0" w:color="auto"/>
        <w:left w:val="none" w:sz="0" w:space="0" w:color="auto"/>
        <w:bottom w:val="none" w:sz="0" w:space="0" w:color="auto"/>
        <w:right w:val="none" w:sz="0" w:space="0" w:color="auto"/>
      </w:divBdr>
    </w:div>
    <w:div w:id="248466700">
      <w:marLeft w:val="640"/>
      <w:marRight w:val="0"/>
      <w:marTop w:val="0"/>
      <w:marBottom w:val="0"/>
      <w:divBdr>
        <w:top w:val="none" w:sz="0" w:space="0" w:color="auto"/>
        <w:left w:val="none" w:sz="0" w:space="0" w:color="auto"/>
        <w:bottom w:val="none" w:sz="0" w:space="0" w:color="auto"/>
        <w:right w:val="none" w:sz="0" w:space="0" w:color="auto"/>
      </w:divBdr>
    </w:div>
    <w:div w:id="248774679">
      <w:marLeft w:val="640"/>
      <w:marRight w:val="0"/>
      <w:marTop w:val="0"/>
      <w:marBottom w:val="0"/>
      <w:divBdr>
        <w:top w:val="none" w:sz="0" w:space="0" w:color="auto"/>
        <w:left w:val="none" w:sz="0" w:space="0" w:color="auto"/>
        <w:bottom w:val="none" w:sz="0" w:space="0" w:color="auto"/>
        <w:right w:val="none" w:sz="0" w:space="0" w:color="auto"/>
      </w:divBdr>
    </w:div>
    <w:div w:id="248930729">
      <w:marLeft w:val="640"/>
      <w:marRight w:val="0"/>
      <w:marTop w:val="0"/>
      <w:marBottom w:val="0"/>
      <w:divBdr>
        <w:top w:val="none" w:sz="0" w:space="0" w:color="auto"/>
        <w:left w:val="none" w:sz="0" w:space="0" w:color="auto"/>
        <w:bottom w:val="none" w:sz="0" w:space="0" w:color="auto"/>
        <w:right w:val="none" w:sz="0" w:space="0" w:color="auto"/>
      </w:divBdr>
    </w:div>
    <w:div w:id="249236228">
      <w:marLeft w:val="640"/>
      <w:marRight w:val="0"/>
      <w:marTop w:val="0"/>
      <w:marBottom w:val="0"/>
      <w:divBdr>
        <w:top w:val="none" w:sz="0" w:space="0" w:color="auto"/>
        <w:left w:val="none" w:sz="0" w:space="0" w:color="auto"/>
        <w:bottom w:val="none" w:sz="0" w:space="0" w:color="auto"/>
        <w:right w:val="none" w:sz="0" w:space="0" w:color="auto"/>
      </w:divBdr>
    </w:div>
    <w:div w:id="249389729">
      <w:marLeft w:val="640"/>
      <w:marRight w:val="0"/>
      <w:marTop w:val="0"/>
      <w:marBottom w:val="0"/>
      <w:divBdr>
        <w:top w:val="none" w:sz="0" w:space="0" w:color="auto"/>
        <w:left w:val="none" w:sz="0" w:space="0" w:color="auto"/>
        <w:bottom w:val="none" w:sz="0" w:space="0" w:color="auto"/>
        <w:right w:val="none" w:sz="0" w:space="0" w:color="auto"/>
      </w:divBdr>
    </w:div>
    <w:div w:id="249775333">
      <w:marLeft w:val="640"/>
      <w:marRight w:val="0"/>
      <w:marTop w:val="0"/>
      <w:marBottom w:val="0"/>
      <w:divBdr>
        <w:top w:val="none" w:sz="0" w:space="0" w:color="auto"/>
        <w:left w:val="none" w:sz="0" w:space="0" w:color="auto"/>
        <w:bottom w:val="none" w:sz="0" w:space="0" w:color="auto"/>
        <w:right w:val="none" w:sz="0" w:space="0" w:color="auto"/>
      </w:divBdr>
    </w:div>
    <w:div w:id="249851738">
      <w:marLeft w:val="640"/>
      <w:marRight w:val="0"/>
      <w:marTop w:val="0"/>
      <w:marBottom w:val="0"/>
      <w:divBdr>
        <w:top w:val="none" w:sz="0" w:space="0" w:color="auto"/>
        <w:left w:val="none" w:sz="0" w:space="0" w:color="auto"/>
        <w:bottom w:val="none" w:sz="0" w:space="0" w:color="auto"/>
        <w:right w:val="none" w:sz="0" w:space="0" w:color="auto"/>
      </w:divBdr>
    </w:div>
    <w:div w:id="249900288">
      <w:marLeft w:val="640"/>
      <w:marRight w:val="0"/>
      <w:marTop w:val="0"/>
      <w:marBottom w:val="0"/>
      <w:divBdr>
        <w:top w:val="none" w:sz="0" w:space="0" w:color="auto"/>
        <w:left w:val="none" w:sz="0" w:space="0" w:color="auto"/>
        <w:bottom w:val="none" w:sz="0" w:space="0" w:color="auto"/>
        <w:right w:val="none" w:sz="0" w:space="0" w:color="auto"/>
      </w:divBdr>
    </w:div>
    <w:div w:id="249968725">
      <w:marLeft w:val="640"/>
      <w:marRight w:val="0"/>
      <w:marTop w:val="0"/>
      <w:marBottom w:val="0"/>
      <w:divBdr>
        <w:top w:val="none" w:sz="0" w:space="0" w:color="auto"/>
        <w:left w:val="none" w:sz="0" w:space="0" w:color="auto"/>
        <w:bottom w:val="none" w:sz="0" w:space="0" w:color="auto"/>
        <w:right w:val="none" w:sz="0" w:space="0" w:color="auto"/>
      </w:divBdr>
    </w:div>
    <w:div w:id="250047675">
      <w:marLeft w:val="640"/>
      <w:marRight w:val="0"/>
      <w:marTop w:val="0"/>
      <w:marBottom w:val="0"/>
      <w:divBdr>
        <w:top w:val="none" w:sz="0" w:space="0" w:color="auto"/>
        <w:left w:val="none" w:sz="0" w:space="0" w:color="auto"/>
        <w:bottom w:val="none" w:sz="0" w:space="0" w:color="auto"/>
        <w:right w:val="none" w:sz="0" w:space="0" w:color="auto"/>
      </w:divBdr>
    </w:div>
    <w:div w:id="250047717">
      <w:marLeft w:val="640"/>
      <w:marRight w:val="0"/>
      <w:marTop w:val="0"/>
      <w:marBottom w:val="0"/>
      <w:divBdr>
        <w:top w:val="none" w:sz="0" w:space="0" w:color="auto"/>
        <w:left w:val="none" w:sz="0" w:space="0" w:color="auto"/>
        <w:bottom w:val="none" w:sz="0" w:space="0" w:color="auto"/>
        <w:right w:val="none" w:sz="0" w:space="0" w:color="auto"/>
      </w:divBdr>
    </w:div>
    <w:div w:id="250814899">
      <w:marLeft w:val="640"/>
      <w:marRight w:val="0"/>
      <w:marTop w:val="0"/>
      <w:marBottom w:val="0"/>
      <w:divBdr>
        <w:top w:val="none" w:sz="0" w:space="0" w:color="auto"/>
        <w:left w:val="none" w:sz="0" w:space="0" w:color="auto"/>
        <w:bottom w:val="none" w:sz="0" w:space="0" w:color="auto"/>
        <w:right w:val="none" w:sz="0" w:space="0" w:color="auto"/>
      </w:divBdr>
    </w:div>
    <w:div w:id="251164262">
      <w:marLeft w:val="640"/>
      <w:marRight w:val="0"/>
      <w:marTop w:val="0"/>
      <w:marBottom w:val="0"/>
      <w:divBdr>
        <w:top w:val="none" w:sz="0" w:space="0" w:color="auto"/>
        <w:left w:val="none" w:sz="0" w:space="0" w:color="auto"/>
        <w:bottom w:val="none" w:sz="0" w:space="0" w:color="auto"/>
        <w:right w:val="none" w:sz="0" w:space="0" w:color="auto"/>
      </w:divBdr>
    </w:div>
    <w:div w:id="251353350">
      <w:marLeft w:val="640"/>
      <w:marRight w:val="0"/>
      <w:marTop w:val="0"/>
      <w:marBottom w:val="0"/>
      <w:divBdr>
        <w:top w:val="none" w:sz="0" w:space="0" w:color="auto"/>
        <w:left w:val="none" w:sz="0" w:space="0" w:color="auto"/>
        <w:bottom w:val="none" w:sz="0" w:space="0" w:color="auto"/>
        <w:right w:val="none" w:sz="0" w:space="0" w:color="auto"/>
      </w:divBdr>
    </w:div>
    <w:div w:id="251427744">
      <w:marLeft w:val="640"/>
      <w:marRight w:val="0"/>
      <w:marTop w:val="0"/>
      <w:marBottom w:val="0"/>
      <w:divBdr>
        <w:top w:val="none" w:sz="0" w:space="0" w:color="auto"/>
        <w:left w:val="none" w:sz="0" w:space="0" w:color="auto"/>
        <w:bottom w:val="none" w:sz="0" w:space="0" w:color="auto"/>
        <w:right w:val="none" w:sz="0" w:space="0" w:color="auto"/>
      </w:divBdr>
    </w:div>
    <w:div w:id="251470268">
      <w:marLeft w:val="640"/>
      <w:marRight w:val="0"/>
      <w:marTop w:val="0"/>
      <w:marBottom w:val="0"/>
      <w:divBdr>
        <w:top w:val="none" w:sz="0" w:space="0" w:color="auto"/>
        <w:left w:val="none" w:sz="0" w:space="0" w:color="auto"/>
        <w:bottom w:val="none" w:sz="0" w:space="0" w:color="auto"/>
        <w:right w:val="none" w:sz="0" w:space="0" w:color="auto"/>
      </w:divBdr>
    </w:div>
    <w:div w:id="252321905">
      <w:marLeft w:val="640"/>
      <w:marRight w:val="0"/>
      <w:marTop w:val="0"/>
      <w:marBottom w:val="0"/>
      <w:divBdr>
        <w:top w:val="none" w:sz="0" w:space="0" w:color="auto"/>
        <w:left w:val="none" w:sz="0" w:space="0" w:color="auto"/>
        <w:bottom w:val="none" w:sz="0" w:space="0" w:color="auto"/>
        <w:right w:val="none" w:sz="0" w:space="0" w:color="auto"/>
      </w:divBdr>
    </w:div>
    <w:div w:id="252587369">
      <w:marLeft w:val="640"/>
      <w:marRight w:val="0"/>
      <w:marTop w:val="0"/>
      <w:marBottom w:val="0"/>
      <w:divBdr>
        <w:top w:val="none" w:sz="0" w:space="0" w:color="auto"/>
        <w:left w:val="none" w:sz="0" w:space="0" w:color="auto"/>
        <w:bottom w:val="none" w:sz="0" w:space="0" w:color="auto"/>
        <w:right w:val="none" w:sz="0" w:space="0" w:color="auto"/>
      </w:divBdr>
    </w:div>
    <w:div w:id="253049790">
      <w:marLeft w:val="640"/>
      <w:marRight w:val="0"/>
      <w:marTop w:val="0"/>
      <w:marBottom w:val="0"/>
      <w:divBdr>
        <w:top w:val="none" w:sz="0" w:space="0" w:color="auto"/>
        <w:left w:val="none" w:sz="0" w:space="0" w:color="auto"/>
        <w:bottom w:val="none" w:sz="0" w:space="0" w:color="auto"/>
        <w:right w:val="none" w:sz="0" w:space="0" w:color="auto"/>
      </w:divBdr>
    </w:div>
    <w:div w:id="253318891">
      <w:marLeft w:val="640"/>
      <w:marRight w:val="0"/>
      <w:marTop w:val="0"/>
      <w:marBottom w:val="0"/>
      <w:divBdr>
        <w:top w:val="none" w:sz="0" w:space="0" w:color="auto"/>
        <w:left w:val="none" w:sz="0" w:space="0" w:color="auto"/>
        <w:bottom w:val="none" w:sz="0" w:space="0" w:color="auto"/>
        <w:right w:val="none" w:sz="0" w:space="0" w:color="auto"/>
      </w:divBdr>
    </w:div>
    <w:div w:id="254049190">
      <w:marLeft w:val="640"/>
      <w:marRight w:val="0"/>
      <w:marTop w:val="0"/>
      <w:marBottom w:val="0"/>
      <w:divBdr>
        <w:top w:val="none" w:sz="0" w:space="0" w:color="auto"/>
        <w:left w:val="none" w:sz="0" w:space="0" w:color="auto"/>
        <w:bottom w:val="none" w:sz="0" w:space="0" w:color="auto"/>
        <w:right w:val="none" w:sz="0" w:space="0" w:color="auto"/>
      </w:divBdr>
    </w:div>
    <w:div w:id="254244697">
      <w:marLeft w:val="640"/>
      <w:marRight w:val="0"/>
      <w:marTop w:val="0"/>
      <w:marBottom w:val="0"/>
      <w:divBdr>
        <w:top w:val="none" w:sz="0" w:space="0" w:color="auto"/>
        <w:left w:val="none" w:sz="0" w:space="0" w:color="auto"/>
        <w:bottom w:val="none" w:sz="0" w:space="0" w:color="auto"/>
        <w:right w:val="none" w:sz="0" w:space="0" w:color="auto"/>
      </w:divBdr>
    </w:div>
    <w:div w:id="254366314">
      <w:marLeft w:val="640"/>
      <w:marRight w:val="0"/>
      <w:marTop w:val="0"/>
      <w:marBottom w:val="0"/>
      <w:divBdr>
        <w:top w:val="none" w:sz="0" w:space="0" w:color="auto"/>
        <w:left w:val="none" w:sz="0" w:space="0" w:color="auto"/>
        <w:bottom w:val="none" w:sz="0" w:space="0" w:color="auto"/>
        <w:right w:val="none" w:sz="0" w:space="0" w:color="auto"/>
      </w:divBdr>
    </w:div>
    <w:div w:id="254634816">
      <w:marLeft w:val="640"/>
      <w:marRight w:val="0"/>
      <w:marTop w:val="0"/>
      <w:marBottom w:val="0"/>
      <w:divBdr>
        <w:top w:val="none" w:sz="0" w:space="0" w:color="auto"/>
        <w:left w:val="none" w:sz="0" w:space="0" w:color="auto"/>
        <w:bottom w:val="none" w:sz="0" w:space="0" w:color="auto"/>
        <w:right w:val="none" w:sz="0" w:space="0" w:color="auto"/>
      </w:divBdr>
    </w:div>
    <w:div w:id="255331826">
      <w:marLeft w:val="640"/>
      <w:marRight w:val="0"/>
      <w:marTop w:val="0"/>
      <w:marBottom w:val="0"/>
      <w:divBdr>
        <w:top w:val="none" w:sz="0" w:space="0" w:color="auto"/>
        <w:left w:val="none" w:sz="0" w:space="0" w:color="auto"/>
        <w:bottom w:val="none" w:sz="0" w:space="0" w:color="auto"/>
        <w:right w:val="none" w:sz="0" w:space="0" w:color="auto"/>
      </w:divBdr>
    </w:div>
    <w:div w:id="255359648">
      <w:marLeft w:val="640"/>
      <w:marRight w:val="0"/>
      <w:marTop w:val="0"/>
      <w:marBottom w:val="0"/>
      <w:divBdr>
        <w:top w:val="none" w:sz="0" w:space="0" w:color="auto"/>
        <w:left w:val="none" w:sz="0" w:space="0" w:color="auto"/>
        <w:bottom w:val="none" w:sz="0" w:space="0" w:color="auto"/>
        <w:right w:val="none" w:sz="0" w:space="0" w:color="auto"/>
      </w:divBdr>
    </w:div>
    <w:div w:id="255595562">
      <w:marLeft w:val="640"/>
      <w:marRight w:val="0"/>
      <w:marTop w:val="0"/>
      <w:marBottom w:val="0"/>
      <w:divBdr>
        <w:top w:val="none" w:sz="0" w:space="0" w:color="auto"/>
        <w:left w:val="none" w:sz="0" w:space="0" w:color="auto"/>
        <w:bottom w:val="none" w:sz="0" w:space="0" w:color="auto"/>
        <w:right w:val="none" w:sz="0" w:space="0" w:color="auto"/>
      </w:divBdr>
    </w:div>
    <w:div w:id="255677493">
      <w:marLeft w:val="640"/>
      <w:marRight w:val="0"/>
      <w:marTop w:val="0"/>
      <w:marBottom w:val="0"/>
      <w:divBdr>
        <w:top w:val="none" w:sz="0" w:space="0" w:color="auto"/>
        <w:left w:val="none" w:sz="0" w:space="0" w:color="auto"/>
        <w:bottom w:val="none" w:sz="0" w:space="0" w:color="auto"/>
        <w:right w:val="none" w:sz="0" w:space="0" w:color="auto"/>
      </w:divBdr>
    </w:div>
    <w:div w:id="255747586">
      <w:marLeft w:val="640"/>
      <w:marRight w:val="0"/>
      <w:marTop w:val="0"/>
      <w:marBottom w:val="0"/>
      <w:divBdr>
        <w:top w:val="none" w:sz="0" w:space="0" w:color="auto"/>
        <w:left w:val="none" w:sz="0" w:space="0" w:color="auto"/>
        <w:bottom w:val="none" w:sz="0" w:space="0" w:color="auto"/>
        <w:right w:val="none" w:sz="0" w:space="0" w:color="auto"/>
      </w:divBdr>
    </w:div>
    <w:div w:id="255791798">
      <w:marLeft w:val="640"/>
      <w:marRight w:val="0"/>
      <w:marTop w:val="0"/>
      <w:marBottom w:val="0"/>
      <w:divBdr>
        <w:top w:val="none" w:sz="0" w:space="0" w:color="auto"/>
        <w:left w:val="none" w:sz="0" w:space="0" w:color="auto"/>
        <w:bottom w:val="none" w:sz="0" w:space="0" w:color="auto"/>
        <w:right w:val="none" w:sz="0" w:space="0" w:color="auto"/>
      </w:divBdr>
    </w:div>
    <w:div w:id="256058145">
      <w:marLeft w:val="640"/>
      <w:marRight w:val="0"/>
      <w:marTop w:val="0"/>
      <w:marBottom w:val="0"/>
      <w:divBdr>
        <w:top w:val="none" w:sz="0" w:space="0" w:color="auto"/>
        <w:left w:val="none" w:sz="0" w:space="0" w:color="auto"/>
        <w:bottom w:val="none" w:sz="0" w:space="0" w:color="auto"/>
        <w:right w:val="none" w:sz="0" w:space="0" w:color="auto"/>
      </w:divBdr>
    </w:div>
    <w:div w:id="256061293">
      <w:marLeft w:val="640"/>
      <w:marRight w:val="0"/>
      <w:marTop w:val="0"/>
      <w:marBottom w:val="0"/>
      <w:divBdr>
        <w:top w:val="none" w:sz="0" w:space="0" w:color="auto"/>
        <w:left w:val="none" w:sz="0" w:space="0" w:color="auto"/>
        <w:bottom w:val="none" w:sz="0" w:space="0" w:color="auto"/>
        <w:right w:val="none" w:sz="0" w:space="0" w:color="auto"/>
      </w:divBdr>
    </w:div>
    <w:div w:id="256523312">
      <w:marLeft w:val="640"/>
      <w:marRight w:val="0"/>
      <w:marTop w:val="0"/>
      <w:marBottom w:val="0"/>
      <w:divBdr>
        <w:top w:val="none" w:sz="0" w:space="0" w:color="auto"/>
        <w:left w:val="none" w:sz="0" w:space="0" w:color="auto"/>
        <w:bottom w:val="none" w:sz="0" w:space="0" w:color="auto"/>
        <w:right w:val="none" w:sz="0" w:space="0" w:color="auto"/>
      </w:divBdr>
    </w:div>
    <w:div w:id="256864100">
      <w:marLeft w:val="640"/>
      <w:marRight w:val="0"/>
      <w:marTop w:val="0"/>
      <w:marBottom w:val="0"/>
      <w:divBdr>
        <w:top w:val="none" w:sz="0" w:space="0" w:color="auto"/>
        <w:left w:val="none" w:sz="0" w:space="0" w:color="auto"/>
        <w:bottom w:val="none" w:sz="0" w:space="0" w:color="auto"/>
        <w:right w:val="none" w:sz="0" w:space="0" w:color="auto"/>
      </w:divBdr>
    </w:div>
    <w:div w:id="256914866">
      <w:marLeft w:val="640"/>
      <w:marRight w:val="0"/>
      <w:marTop w:val="0"/>
      <w:marBottom w:val="0"/>
      <w:divBdr>
        <w:top w:val="none" w:sz="0" w:space="0" w:color="auto"/>
        <w:left w:val="none" w:sz="0" w:space="0" w:color="auto"/>
        <w:bottom w:val="none" w:sz="0" w:space="0" w:color="auto"/>
        <w:right w:val="none" w:sz="0" w:space="0" w:color="auto"/>
      </w:divBdr>
    </w:div>
    <w:div w:id="257102811">
      <w:marLeft w:val="640"/>
      <w:marRight w:val="0"/>
      <w:marTop w:val="0"/>
      <w:marBottom w:val="0"/>
      <w:divBdr>
        <w:top w:val="none" w:sz="0" w:space="0" w:color="auto"/>
        <w:left w:val="none" w:sz="0" w:space="0" w:color="auto"/>
        <w:bottom w:val="none" w:sz="0" w:space="0" w:color="auto"/>
        <w:right w:val="none" w:sz="0" w:space="0" w:color="auto"/>
      </w:divBdr>
    </w:div>
    <w:div w:id="257830424">
      <w:marLeft w:val="640"/>
      <w:marRight w:val="0"/>
      <w:marTop w:val="0"/>
      <w:marBottom w:val="0"/>
      <w:divBdr>
        <w:top w:val="none" w:sz="0" w:space="0" w:color="auto"/>
        <w:left w:val="none" w:sz="0" w:space="0" w:color="auto"/>
        <w:bottom w:val="none" w:sz="0" w:space="0" w:color="auto"/>
        <w:right w:val="none" w:sz="0" w:space="0" w:color="auto"/>
      </w:divBdr>
    </w:div>
    <w:div w:id="258998515">
      <w:marLeft w:val="640"/>
      <w:marRight w:val="0"/>
      <w:marTop w:val="0"/>
      <w:marBottom w:val="0"/>
      <w:divBdr>
        <w:top w:val="none" w:sz="0" w:space="0" w:color="auto"/>
        <w:left w:val="none" w:sz="0" w:space="0" w:color="auto"/>
        <w:bottom w:val="none" w:sz="0" w:space="0" w:color="auto"/>
        <w:right w:val="none" w:sz="0" w:space="0" w:color="auto"/>
      </w:divBdr>
    </w:div>
    <w:div w:id="259072070">
      <w:marLeft w:val="640"/>
      <w:marRight w:val="0"/>
      <w:marTop w:val="0"/>
      <w:marBottom w:val="0"/>
      <w:divBdr>
        <w:top w:val="none" w:sz="0" w:space="0" w:color="auto"/>
        <w:left w:val="none" w:sz="0" w:space="0" w:color="auto"/>
        <w:bottom w:val="none" w:sz="0" w:space="0" w:color="auto"/>
        <w:right w:val="none" w:sz="0" w:space="0" w:color="auto"/>
      </w:divBdr>
    </w:div>
    <w:div w:id="259139960">
      <w:marLeft w:val="640"/>
      <w:marRight w:val="0"/>
      <w:marTop w:val="0"/>
      <w:marBottom w:val="0"/>
      <w:divBdr>
        <w:top w:val="none" w:sz="0" w:space="0" w:color="auto"/>
        <w:left w:val="none" w:sz="0" w:space="0" w:color="auto"/>
        <w:bottom w:val="none" w:sz="0" w:space="0" w:color="auto"/>
        <w:right w:val="none" w:sz="0" w:space="0" w:color="auto"/>
      </w:divBdr>
    </w:div>
    <w:div w:id="259220352">
      <w:marLeft w:val="640"/>
      <w:marRight w:val="0"/>
      <w:marTop w:val="0"/>
      <w:marBottom w:val="0"/>
      <w:divBdr>
        <w:top w:val="none" w:sz="0" w:space="0" w:color="auto"/>
        <w:left w:val="none" w:sz="0" w:space="0" w:color="auto"/>
        <w:bottom w:val="none" w:sz="0" w:space="0" w:color="auto"/>
        <w:right w:val="none" w:sz="0" w:space="0" w:color="auto"/>
      </w:divBdr>
    </w:div>
    <w:div w:id="259335727">
      <w:marLeft w:val="640"/>
      <w:marRight w:val="0"/>
      <w:marTop w:val="0"/>
      <w:marBottom w:val="0"/>
      <w:divBdr>
        <w:top w:val="none" w:sz="0" w:space="0" w:color="auto"/>
        <w:left w:val="none" w:sz="0" w:space="0" w:color="auto"/>
        <w:bottom w:val="none" w:sz="0" w:space="0" w:color="auto"/>
        <w:right w:val="none" w:sz="0" w:space="0" w:color="auto"/>
      </w:divBdr>
    </w:div>
    <w:div w:id="259458496">
      <w:marLeft w:val="640"/>
      <w:marRight w:val="0"/>
      <w:marTop w:val="0"/>
      <w:marBottom w:val="0"/>
      <w:divBdr>
        <w:top w:val="none" w:sz="0" w:space="0" w:color="auto"/>
        <w:left w:val="none" w:sz="0" w:space="0" w:color="auto"/>
        <w:bottom w:val="none" w:sz="0" w:space="0" w:color="auto"/>
        <w:right w:val="none" w:sz="0" w:space="0" w:color="auto"/>
      </w:divBdr>
    </w:div>
    <w:div w:id="259459154">
      <w:marLeft w:val="640"/>
      <w:marRight w:val="0"/>
      <w:marTop w:val="0"/>
      <w:marBottom w:val="0"/>
      <w:divBdr>
        <w:top w:val="none" w:sz="0" w:space="0" w:color="auto"/>
        <w:left w:val="none" w:sz="0" w:space="0" w:color="auto"/>
        <w:bottom w:val="none" w:sz="0" w:space="0" w:color="auto"/>
        <w:right w:val="none" w:sz="0" w:space="0" w:color="auto"/>
      </w:divBdr>
    </w:div>
    <w:div w:id="260187521">
      <w:marLeft w:val="640"/>
      <w:marRight w:val="0"/>
      <w:marTop w:val="0"/>
      <w:marBottom w:val="0"/>
      <w:divBdr>
        <w:top w:val="none" w:sz="0" w:space="0" w:color="auto"/>
        <w:left w:val="none" w:sz="0" w:space="0" w:color="auto"/>
        <w:bottom w:val="none" w:sz="0" w:space="0" w:color="auto"/>
        <w:right w:val="none" w:sz="0" w:space="0" w:color="auto"/>
      </w:divBdr>
    </w:div>
    <w:div w:id="260191029">
      <w:marLeft w:val="640"/>
      <w:marRight w:val="0"/>
      <w:marTop w:val="0"/>
      <w:marBottom w:val="0"/>
      <w:divBdr>
        <w:top w:val="none" w:sz="0" w:space="0" w:color="auto"/>
        <w:left w:val="none" w:sz="0" w:space="0" w:color="auto"/>
        <w:bottom w:val="none" w:sz="0" w:space="0" w:color="auto"/>
        <w:right w:val="none" w:sz="0" w:space="0" w:color="auto"/>
      </w:divBdr>
    </w:div>
    <w:div w:id="261689414">
      <w:marLeft w:val="640"/>
      <w:marRight w:val="0"/>
      <w:marTop w:val="0"/>
      <w:marBottom w:val="0"/>
      <w:divBdr>
        <w:top w:val="none" w:sz="0" w:space="0" w:color="auto"/>
        <w:left w:val="none" w:sz="0" w:space="0" w:color="auto"/>
        <w:bottom w:val="none" w:sz="0" w:space="0" w:color="auto"/>
        <w:right w:val="none" w:sz="0" w:space="0" w:color="auto"/>
      </w:divBdr>
    </w:div>
    <w:div w:id="261960907">
      <w:marLeft w:val="640"/>
      <w:marRight w:val="0"/>
      <w:marTop w:val="0"/>
      <w:marBottom w:val="0"/>
      <w:divBdr>
        <w:top w:val="none" w:sz="0" w:space="0" w:color="auto"/>
        <w:left w:val="none" w:sz="0" w:space="0" w:color="auto"/>
        <w:bottom w:val="none" w:sz="0" w:space="0" w:color="auto"/>
        <w:right w:val="none" w:sz="0" w:space="0" w:color="auto"/>
      </w:divBdr>
    </w:div>
    <w:div w:id="262612941">
      <w:marLeft w:val="640"/>
      <w:marRight w:val="0"/>
      <w:marTop w:val="0"/>
      <w:marBottom w:val="0"/>
      <w:divBdr>
        <w:top w:val="none" w:sz="0" w:space="0" w:color="auto"/>
        <w:left w:val="none" w:sz="0" w:space="0" w:color="auto"/>
        <w:bottom w:val="none" w:sz="0" w:space="0" w:color="auto"/>
        <w:right w:val="none" w:sz="0" w:space="0" w:color="auto"/>
      </w:divBdr>
    </w:div>
    <w:div w:id="263197545">
      <w:marLeft w:val="640"/>
      <w:marRight w:val="0"/>
      <w:marTop w:val="0"/>
      <w:marBottom w:val="0"/>
      <w:divBdr>
        <w:top w:val="none" w:sz="0" w:space="0" w:color="auto"/>
        <w:left w:val="none" w:sz="0" w:space="0" w:color="auto"/>
        <w:bottom w:val="none" w:sz="0" w:space="0" w:color="auto"/>
        <w:right w:val="none" w:sz="0" w:space="0" w:color="auto"/>
      </w:divBdr>
    </w:div>
    <w:div w:id="263222731">
      <w:marLeft w:val="640"/>
      <w:marRight w:val="0"/>
      <w:marTop w:val="0"/>
      <w:marBottom w:val="0"/>
      <w:divBdr>
        <w:top w:val="none" w:sz="0" w:space="0" w:color="auto"/>
        <w:left w:val="none" w:sz="0" w:space="0" w:color="auto"/>
        <w:bottom w:val="none" w:sz="0" w:space="0" w:color="auto"/>
        <w:right w:val="none" w:sz="0" w:space="0" w:color="auto"/>
      </w:divBdr>
    </w:div>
    <w:div w:id="263223327">
      <w:marLeft w:val="640"/>
      <w:marRight w:val="0"/>
      <w:marTop w:val="0"/>
      <w:marBottom w:val="0"/>
      <w:divBdr>
        <w:top w:val="none" w:sz="0" w:space="0" w:color="auto"/>
        <w:left w:val="none" w:sz="0" w:space="0" w:color="auto"/>
        <w:bottom w:val="none" w:sz="0" w:space="0" w:color="auto"/>
        <w:right w:val="none" w:sz="0" w:space="0" w:color="auto"/>
      </w:divBdr>
    </w:div>
    <w:div w:id="263268280">
      <w:marLeft w:val="640"/>
      <w:marRight w:val="0"/>
      <w:marTop w:val="0"/>
      <w:marBottom w:val="0"/>
      <w:divBdr>
        <w:top w:val="none" w:sz="0" w:space="0" w:color="auto"/>
        <w:left w:val="none" w:sz="0" w:space="0" w:color="auto"/>
        <w:bottom w:val="none" w:sz="0" w:space="0" w:color="auto"/>
        <w:right w:val="none" w:sz="0" w:space="0" w:color="auto"/>
      </w:divBdr>
    </w:div>
    <w:div w:id="263613311">
      <w:marLeft w:val="640"/>
      <w:marRight w:val="0"/>
      <w:marTop w:val="0"/>
      <w:marBottom w:val="0"/>
      <w:divBdr>
        <w:top w:val="none" w:sz="0" w:space="0" w:color="auto"/>
        <w:left w:val="none" w:sz="0" w:space="0" w:color="auto"/>
        <w:bottom w:val="none" w:sz="0" w:space="0" w:color="auto"/>
        <w:right w:val="none" w:sz="0" w:space="0" w:color="auto"/>
      </w:divBdr>
    </w:div>
    <w:div w:id="263656656">
      <w:marLeft w:val="640"/>
      <w:marRight w:val="0"/>
      <w:marTop w:val="0"/>
      <w:marBottom w:val="0"/>
      <w:divBdr>
        <w:top w:val="none" w:sz="0" w:space="0" w:color="auto"/>
        <w:left w:val="none" w:sz="0" w:space="0" w:color="auto"/>
        <w:bottom w:val="none" w:sz="0" w:space="0" w:color="auto"/>
        <w:right w:val="none" w:sz="0" w:space="0" w:color="auto"/>
      </w:divBdr>
    </w:div>
    <w:div w:id="264271289">
      <w:marLeft w:val="640"/>
      <w:marRight w:val="0"/>
      <w:marTop w:val="0"/>
      <w:marBottom w:val="0"/>
      <w:divBdr>
        <w:top w:val="none" w:sz="0" w:space="0" w:color="auto"/>
        <w:left w:val="none" w:sz="0" w:space="0" w:color="auto"/>
        <w:bottom w:val="none" w:sz="0" w:space="0" w:color="auto"/>
        <w:right w:val="none" w:sz="0" w:space="0" w:color="auto"/>
      </w:divBdr>
    </w:div>
    <w:div w:id="264577939">
      <w:marLeft w:val="640"/>
      <w:marRight w:val="0"/>
      <w:marTop w:val="0"/>
      <w:marBottom w:val="0"/>
      <w:divBdr>
        <w:top w:val="none" w:sz="0" w:space="0" w:color="auto"/>
        <w:left w:val="none" w:sz="0" w:space="0" w:color="auto"/>
        <w:bottom w:val="none" w:sz="0" w:space="0" w:color="auto"/>
        <w:right w:val="none" w:sz="0" w:space="0" w:color="auto"/>
      </w:divBdr>
    </w:div>
    <w:div w:id="264726092">
      <w:marLeft w:val="640"/>
      <w:marRight w:val="0"/>
      <w:marTop w:val="0"/>
      <w:marBottom w:val="0"/>
      <w:divBdr>
        <w:top w:val="none" w:sz="0" w:space="0" w:color="auto"/>
        <w:left w:val="none" w:sz="0" w:space="0" w:color="auto"/>
        <w:bottom w:val="none" w:sz="0" w:space="0" w:color="auto"/>
        <w:right w:val="none" w:sz="0" w:space="0" w:color="auto"/>
      </w:divBdr>
    </w:div>
    <w:div w:id="264732382">
      <w:marLeft w:val="640"/>
      <w:marRight w:val="0"/>
      <w:marTop w:val="0"/>
      <w:marBottom w:val="0"/>
      <w:divBdr>
        <w:top w:val="none" w:sz="0" w:space="0" w:color="auto"/>
        <w:left w:val="none" w:sz="0" w:space="0" w:color="auto"/>
        <w:bottom w:val="none" w:sz="0" w:space="0" w:color="auto"/>
        <w:right w:val="none" w:sz="0" w:space="0" w:color="auto"/>
      </w:divBdr>
    </w:div>
    <w:div w:id="264968510">
      <w:marLeft w:val="640"/>
      <w:marRight w:val="0"/>
      <w:marTop w:val="0"/>
      <w:marBottom w:val="0"/>
      <w:divBdr>
        <w:top w:val="none" w:sz="0" w:space="0" w:color="auto"/>
        <w:left w:val="none" w:sz="0" w:space="0" w:color="auto"/>
        <w:bottom w:val="none" w:sz="0" w:space="0" w:color="auto"/>
        <w:right w:val="none" w:sz="0" w:space="0" w:color="auto"/>
      </w:divBdr>
    </w:div>
    <w:div w:id="265505226">
      <w:marLeft w:val="640"/>
      <w:marRight w:val="0"/>
      <w:marTop w:val="0"/>
      <w:marBottom w:val="0"/>
      <w:divBdr>
        <w:top w:val="none" w:sz="0" w:space="0" w:color="auto"/>
        <w:left w:val="none" w:sz="0" w:space="0" w:color="auto"/>
        <w:bottom w:val="none" w:sz="0" w:space="0" w:color="auto"/>
        <w:right w:val="none" w:sz="0" w:space="0" w:color="auto"/>
      </w:divBdr>
    </w:div>
    <w:div w:id="265583087">
      <w:marLeft w:val="640"/>
      <w:marRight w:val="0"/>
      <w:marTop w:val="0"/>
      <w:marBottom w:val="0"/>
      <w:divBdr>
        <w:top w:val="none" w:sz="0" w:space="0" w:color="auto"/>
        <w:left w:val="none" w:sz="0" w:space="0" w:color="auto"/>
        <w:bottom w:val="none" w:sz="0" w:space="0" w:color="auto"/>
        <w:right w:val="none" w:sz="0" w:space="0" w:color="auto"/>
      </w:divBdr>
    </w:div>
    <w:div w:id="265843084">
      <w:marLeft w:val="640"/>
      <w:marRight w:val="0"/>
      <w:marTop w:val="0"/>
      <w:marBottom w:val="0"/>
      <w:divBdr>
        <w:top w:val="none" w:sz="0" w:space="0" w:color="auto"/>
        <w:left w:val="none" w:sz="0" w:space="0" w:color="auto"/>
        <w:bottom w:val="none" w:sz="0" w:space="0" w:color="auto"/>
        <w:right w:val="none" w:sz="0" w:space="0" w:color="auto"/>
      </w:divBdr>
    </w:div>
    <w:div w:id="266083648">
      <w:marLeft w:val="640"/>
      <w:marRight w:val="0"/>
      <w:marTop w:val="0"/>
      <w:marBottom w:val="0"/>
      <w:divBdr>
        <w:top w:val="none" w:sz="0" w:space="0" w:color="auto"/>
        <w:left w:val="none" w:sz="0" w:space="0" w:color="auto"/>
        <w:bottom w:val="none" w:sz="0" w:space="0" w:color="auto"/>
        <w:right w:val="none" w:sz="0" w:space="0" w:color="auto"/>
      </w:divBdr>
    </w:div>
    <w:div w:id="266279921">
      <w:marLeft w:val="640"/>
      <w:marRight w:val="0"/>
      <w:marTop w:val="0"/>
      <w:marBottom w:val="0"/>
      <w:divBdr>
        <w:top w:val="none" w:sz="0" w:space="0" w:color="auto"/>
        <w:left w:val="none" w:sz="0" w:space="0" w:color="auto"/>
        <w:bottom w:val="none" w:sz="0" w:space="0" w:color="auto"/>
        <w:right w:val="none" w:sz="0" w:space="0" w:color="auto"/>
      </w:divBdr>
    </w:div>
    <w:div w:id="266697762">
      <w:marLeft w:val="640"/>
      <w:marRight w:val="0"/>
      <w:marTop w:val="0"/>
      <w:marBottom w:val="0"/>
      <w:divBdr>
        <w:top w:val="none" w:sz="0" w:space="0" w:color="auto"/>
        <w:left w:val="none" w:sz="0" w:space="0" w:color="auto"/>
        <w:bottom w:val="none" w:sz="0" w:space="0" w:color="auto"/>
        <w:right w:val="none" w:sz="0" w:space="0" w:color="auto"/>
      </w:divBdr>
    </w:div>
    <w:div w:id="266741014">
      <w:marLeft w:val="640"/>
      <w:marRight w:val="0"/>
      <w:marTop w:val="0"/>
      <w:marBottom w:val="0"/>
      <w:divBdr>
        <w:top w:val="none" w:sz="0" w:space="0" w:color="auto"/>
        <w:left w:val="none" w:sz="0" w:space="0" w:color="auto"/>
        <w:bottom w:val="none" w:sz="0" w:space="0" w:color="auto"/>
        <w:right w:val="none" w:sz="0" w:space="0" w:color="auto"/>
      </w:divBdr>
    </w:div>
    <w:div w:id="267087595">
      <w:marLeft w:val="640"/>
      <w:marRight w:val="0"/>
      <w:marTop w:val="0"/>
      <w:marBottom w:val="0"/>
      <w:divBdr>
        <w:top w:val="none" w:sz="0" w:space="0" w:color="auto"/>
        <w:left w:val="none" w:sz="0" w:space="0" w:color="auto"/>
        <w:bottom w:val="none" w:sz="0" w:space="0" w:color="auto"/>
        <w:right w:val="none" w:sz="0" w:space="0" w:color="auto"/>
      </w:divBdr>
    </w:div>
    <w:div w:id="267199931">
      <w:marLeft w:val="640"/>
      <w:marRight w:val="0"/>
      <w:marTop w:val="0"/>
      <w:marBottom w:val="0"/>
      <w:divBdr>
        <w:top w:val="none" w:sz="0" w:space="0" w:color="auto"/>
        <w:left w:val="none" w:sz="0" w:space="0" w:color="auto"/>
        <w:bottom w:val="none" w:sz="0" w:space="0" w:color="auto"/>
        <w:right w:val="none" w:sz="0" w:space="0" w:color="auto"/>
      </w:divBdr>
    </w:div>
    <w:div w:id="267541343">
      <w:marLeft w:val="640"/>
      <w:marRight w:val="0"/>
      <w:marTop w:val="0"/>
      <w:marBottom w:val="0"/>
      <w:divBdr>
        <w:top w:val="none" w:sz="0" w:space="0" w:color="auto"/>
        <w:left w:val="none" w:sz="0" w:space="0" w:color="auto"/>
        <w:bottom w:val="none" w:sz="0" w:space="0" w:color="auto"/>
        <w:right w:val="none" w:sz="0" w:space="0" w:color="auto"/>
      </w:divBdr>
    </w:div>
    <w:div w:id="267616203">
      <w:marLeft w:val="640"/>
      <w:marRight w:val="0"/>
      <w:marTop w:val="0"/>
      <w:marBottom w:val="0"/>
      <w:divBdr>
        <w:top w:val="none" w:sz="0" w:space="0" w:color="auto"/>
        <w:left w:val="none" w:sz="0" w:space="0" w:color="auto"/>
        <w:bottom w:val="none" w:sz="0" w:space="0" w:color="auto"/>
        <w:right w:val="none" w:sz="0" w:space="0" w:color="auto"/>
      </w:divBdr>
    </w:div>
    <w:div w:id="267738882">
      <w:marLeft w:val="640"/>
      <w:marRight w:val="0"/>
      <w:marTop w:val="0"/>
      <w:marBottom w:val="0"/>
      <w:divBdr>
        <w:top w:val="none" w:sz="0" w:space="0" w:color="auto"/>
        <w:left w:val="none" w:sz="0" w:space="0" w:color="auto"/>
        <w:bottom w:val="none" w:sz="0" w:space="0" w:color="auto"/>
        <w:right w:val="none" w:sz="0" w:space="0" w:color="auto"/>
      </w:divBdr>
    </w:div>
    <w:div w:id="268585095">
      <w:marLeft w:val="640"/>
      <w:marRight w:val="0"/>
      <w:marTop w:val="0"/>
      <w:marBottom w:val="0"/>
      <w:divBdr>
        <w:top w:val="none" w:sz="0" w:space="0" w:color="auto"/>
        <w:left w:val="none" w:sz="0" w:space="0" w:color="auto"/>
        <w:bottom w:val="none" w:sz="0" w:space="0" w:color="auto"/>
        <w:right w:val="none" w:sz="0" w:space="0" w:color="auto"/>
      </w:divBdr>
    </w:div>
    <w:div w:id="269314656">
      <w:marLeft w:val="640"/>
      <w:marRight w:val="0"/>
      <w:marTop w:val="0"/>
      <w:marBottom w:val="0"/>
      <w:divBdr>
        <w:top w:val="none" w:sz="0" w:space="0" w:color="auto"/>
        <w:left w:val="none" w:sz="0" w:space="0" w:color="auto"/>
        <w:bottom w:val="none" w:sz="0" w:space="0" w:color="auto"/>
        <w:right w:val="none" w:sz="0" w:space="0" w:color="auto"/>
      </w:divBdr>
    </w:div>
    <w:div w:id="269703576">
      <w:marLeft w:val="640"/>
      <w:marRight w:val="0"/>
      <w:marTop w:val="0"/>
      <w:marBottom w:val="0"/>
      <w:divBdr>
        <w:top w:val="none" w:sz="0" w:space="0" w:color="auto"/>
        <w:left w:val="none" w:sz="0" w:space="0" w:color="auto"/>
        <w:bottom w:val="none" w:sz="0" w:space="0" w:color="auto"/>
        <w:right w:val="none" w:sz="0" w:space="0" w:color="auto"/>
      </w:divBdr>
    </w:div>
    <w:div w:id="270205477">
      <w:marLeft w:val="640"/>
      <w:marRight w:val="0"/>
      <w:marTop w:val="0"/>
      <w:marBottom w:val="0"/>
      <w:divBdr>
        <w:top w:val="none" w:sz="0" w:space="0" w:color="auto"/>
        <w:left w:val="none" w:sz="0" w:space="0" w:color="auto"/>
        <w:bottom w:val="none" w:sz="0" w:space="0" w:color="auto"/>
        <w:right w:val="none" w:sz="0" w:space="0" w:color="auto"/>
      </w:divBdr>
    </w:div>
    <w:div w:id="270354590">
      <w:marLeft w:val="640"/>
      <w:marRight w:val="0"/>
      <w:marTop w:val="0"/>
      <w:marBottom w:val="0"/>
      <w:divBdr>
        <w:top w:val="none" w:sz="0" w:space="0" w:color="auto"/>
        <w:left w:val="none" w:sz="0" w:space="0" w:color="auto"/>
        <w:bottom w:val="none" w:sz="0" w:space="0" w:color="auto"/>
        <w:right w:val="none" w:sz="0" w:space="0" w:color="auto"/>
      </w:divBdr>
    </w:div>
    <w:div w:id="270404885">
      <w:marLeft w:val="640"/>
      <w:marRight w:val="0"/>
      <w:marTop w:val="0"/>
      <w:marBottom w:val="0"/>
      <w:divBdr>
        <w:top w:val="none" w:sz="0" w:space="0" w:color="auto"/>
        <w:left w:val="none" w:sz="0" w:space="0" w:color="auto"/>
        <w:bottom w:val="none" w:sz="0" w:space="0" w:color="auto"/>
        <w:right w:val="none" w:sz="0" w:space="0" w:color="auto"/>
      </w:divBdr>
    </w:div>
    <w:div w:id="270936069">
      <w:marLeft w:val="640"/>
      <w:marRight w:val="0"/>
      <w:marTop w:val="0"/>
      <w:marBottom w:val="0"/>
      <w:divBdr>
        <w:top w:val="none" w:sz="0" w:space="0" w:color="auto"/>
        <w:left w:val="none" w:sz="0" w:space="0" w:color="auto"/>
        <w:bottom w:val="none" w:sz="0" w:space="0" w:color="auto"/>
        <w:right w:val="none" w:sz="0" w:space="0" w:color="auto"/>
      </w:divBdr>
    </w:div>
    <w:div w:id="271520577">
      <w:marLeft w:val="640"/>
      <w:marRight w:val="0"/>
      <w:marTop w:val="0"/>
      <w:marBottom w:val="0"/>
      <w:divBdr>
        <w:top w:val="none" w:sz="0" w:space="0" w:color="auto"/>
        <w:left w:val="none" w:sz="0" w:space="0" w:color="auto"/>
        <w:bottom w:val="none" w:sz="0" w:space="0" w:color="auto"/>
        <w:right w:val="none" w:sz="0" w:space="0" w:color="auto"/>
      </w:divBdr>
    </w:div>
    <w:div w:id="271668646">
      <w:marLeft w:val="640"/>
      <w:marRight w:val="0"/>
      <w:marTop w:val="0"/>
      <w:marBottom w:val="0"/>
      <w:divBdr>
        <w:top w:val="none" w:sz="0" w:space="0" w:color="auto"/>
        <w:left w:val="none" w:sz="0" w:space="0" w:color="auto"/>
        <w:bottom w:val="none" w:sz="0" w:space="0" w:color="auto"/>
        <w:right w:val="none" w:sz="0" w:space="0" w:color="auto"/>
      </w:divBdr>
    </w:div>
    <w:div w:id="271674681">
      <w:marLeft w:val="640"/>
      <w:marRight w:val="0"/>
      <w:marTop w:val="0"/>
      <w:marBottom w:val="0"/>
      <w:divBdr>
        <w:top w:val="none" w:sz="0" w:space="0" w:color="auto"/>
        <w:left w:val="none" w:sz="0" w:space="0" w:color="auto"/>
        <w:bottom w:val="none" w:sz="0" w:space="0" w:color="auto"/>
        <w:right w:val="none" w:sz="0" w:space="0" w:color="auto"/>
      </w:divBdr>
    </w:div>
    <w:div w:id="271939731">
      <w:marLeft w:val="640"/>
      <w:marRight w:val="0"/>
      <w:marTop w:val="0"/>
      <w:marBottom w:val="0"/>
      <w:divBdr>
        <w:top w:val="none" w:sz="0" w:space="0" w:color="auto"/>
        <w:left w:val="none" w:sz="0" w:space="0" w:color="auto"/>
        <w:bottom w:val="none" w:sz="0" w:space="0" w:color="auto"/>
        <w:right w:val="none" w:sz="0" w:space="0" w:color="auto"/>
      </w:divBdr>
    </w:div>
    <w:div w:id="272057349">
      <w:marLeft w:val="640"/>
      <w:marRight w:val="0"/>
      <w:marTop w:val="0"/>
      <w:marBottom w:val="0"/>
      <w:divBdr>
        <w:top w:val="none" w:sz="0" w:space="0" w:color="auto"/>
        <w:left w:val="none" w:sz="0" w:space="0" w:color="auto"/>
        <w:bottom w:val="none" w:sz="0" w:space="0" w:color="auto"/>
        <w:right w:val="none" w:sz="0" w:space="0" w:color="auto"/>
      </w:divBdr>
    </w:div>
    <w:div w:id="272131028">
      <w:marLeft w:val="640"/>
      <w:marRight w:val="0"/>
      <w:marTop w:val="0"/>
      <w:marBottom w:val="0"/>
      <w:divBdr>
        <w:top w:val="none" w:sz="0" w:space="0" w:color="auto"/>
        <w:left w:val="none" w:sz="0" w:space="0" w:color="auto"/>
        <w:bottom w:val="none" w:sz="0" w:space="0" w:color="auto"/>
        <w:right w:val="none" w:sz="0" w:space="0" w:color="auto"/>
      </w:divBdr>
    </w:div>
    <w:div w:id="272395916">
      <w:marLeft w:val="640"/>
      <w:marRight w:val="0"/>
      <w:marTop w:val="0"/>
      <w:marBottom w:val="0"/>
      <w:divBdr>
        <w:top w:val="none" w:sz="0" w:space="0" w:color="auto"/>
        <w:left w:val="none" w:sz="0" w:space="0" w:color="auto"/>
        <w:bottom w:val="none" w:sz="0" w:space="0" w:color="auto"/>
        <w:right w:val="none" w:sz="0" w:space="0" w:color="auto"/>
      </w:divBdr>
    </w:div>
    <w:div w:id="272715103">
      <w:marLeft w:val="640"/>
      <w:marRight w:val="0"/>
      <w:marTop w:val="0"/>
      <w:marBottom w:val="0"/>
      <w:divBdr>
        <w:top w:val="none" w:sz="0" w:space="0" w:color="auto"/>
        <w:left w:val="none" w:sz="0" w:space="0" w:color="auto"/>
        <w:bottom w:val="none" w:sz="0" w:space="0" w:color="auto"/>
        <w:right w:val="none" w:sz="0" w:space="0" w:color="auto"/>
      </w:divBdr>
    </w:div>
    <w:div w:id="272833779">
      <w:marLeft w:val="640"/>
      <w:marRight w:val="0"/>
      <w:marTop w:val="0"/>
      <w:marBottom w:val="0"/>
      <w:divBdr>
        <w:top w:val="none" w:sz="0" w:space="0" w:color="auto"/>
        <w:left w:val="none" w:sz="0" w:space="0" w:color="auto"/>
        <w:bottom w:val="none" w:sz="0" w:space="0" w:color="auto"/>
        <w:right w:val="none" w:sz="0" w:space="0" w:color="auto"/>
      </w:divBdr>
    </w:div>
    <w:div w:id="272904263">
      <w:marLeft w:val="640"/>
      <w:marRight w:val="0"/>
      <w:marTop w:val="0"/>
      <w:marBottom w:val="0"/>
      <w:divBdr>
        <w:top w:val="none" w:sz="0" w:space="0" w:color="auto"/>
        <w:left w:val="none" w:sz="0" w:space="0" w:color="auto"/>
        <w:bottom w:val="none" w:sz="0" w:space="0" w:color="auto"/>
        <w:right w:val="none" w:sz="0" w:space="0" w:color="auto"/>
      </w:divBdr>
    </w:div>
    <w:div w:id="272982853">
      <w:marLeft w:val="640"/>
      <w:marRight w:val="0"/>
      <w:marTop w:val="0"/>
      <w:marBottom w:val="0"/>
      <w:divBdr>
        <w:top w:val="none" w:sz="0" w:space="0" w:color="auto"/>
        <w:left w:val="none" w:sz="0" w:space="0" w:color="auto"/>
        <w:bottom w:val="none" w:sz="0" w:space="0" w:color="auto"/>
        <w:right w:val="none" w:sz="0" w:space="0" w:color="auto"/>
      </w:divBdr>
    </w:div>
    <w:div w:id="273026748">
      <w:marLeft w:val="640"/>
      <w:marRight w:val="0"/>
      <w:marTop w:val="0"/>
      <w:marBottom w:val="0"/>
      <w:divBdr>
        <w:top w:val="none" w:sz="0" w:space="0" w:color="auto"/>
        <w:left w:val="none" w:sz="0" w:space="0" w:color="auto"/>
        <w:bottom w:val="none" w:sz="0" w:space="0" w:color="auto"/>
        <w:right w:val="none" w:sz="0" w:space="0" w:color="auto"/>
      </w:divBdr>
    </w:div>
    <w:div w:id="273447006">
      <w:marLeft w:val="640"/>
      <w:marRight w:val="0"/>
      <w:marTop w:val="0"/>
      <w:marBottom w:val="0"/>
      <w:divBdr>
        <w:top w:val="none" w:sz="0" w:space="0" w:color="auto"/>
        <w:left w:val="none" w:sz="0" w:space="0" w:color="auto"/>
        <w:bottom w:val="none" w:sz="0" w:space="0" w:color="auto"/>
        <w:right w:val="none" w:sz="0" w:space="0" w:color="auto"/>
      </w:divBdr>
    </w:div>
    <w:div w:id="273944158">
      <w:marLeft w:val="640"/>
      <w:marRight w:val="0"/>
      <w:marTop w:val="0"/>
      <w:marBottom w:val="0"/>
      <w:divBdr>
        <w:top w:val="none" w:sz="0" w:space="0" w:color="auto"/>
        <w:left w:val="none" w:sz="0" w:space="0" w:color="auto"/>
        <w:bottom w:val="none" w:sz="0" w:space="0" w:color="auto"/>
        <w:right w:val="none" w:sz="0" w:space="0" w:color="auto"/>
      </w:divBdr>
    </w:div>
    <w:div w:id="273944220">
      <w:marLeft w:val="640"/>
      <w:marRight w:val="0"/>
      <w:marTop w:val="0"/>
      <w:marBottom w:val="0"/>
      <w:divBdr>
        <w:top w:val="none" w:sz="0" w:space="0" w:color="auto"/>
        <w:left w:val="none" w:sz="0" w:space="0" w:color="auto"/>
        <w:bottom w:val="none" w:sz="0" w:space="0" w:color="auto"/>
        <w:right w:val="none" w:sz="0" w:space="0" w:color="auto"/>
      </w:divBdr>
    </w:div>
    <w:div w:id="274142008">
      <w:marLeft w:val="640"/>
      <w:marRight w:val="0"/>
      <w:marTop w:val="0"/>
      <w:marBottom w:val="0"/>
      <w:divBdr>
        <w:top w:val="none" w:sz="0" w:space="0" w:color="auto"/>
        <w:left w:val="none" w:sz="0" w:space="0" w:color="auto"/>
        <w:bottom w:val="none" w:sz="0" w:space="0" w:color="auto"/>
        <w:right w:val="none" w:sz="0" w:space="0" w:color="auto"/>
      </w:divBdr>
    </w:div>
    <w:div w:id="274677638">
      <w:marLeft w:val="640"/>
      <w:marRight w:val="0"/>
      <w:marTop w:val="0"/>
      <w:marBottom w:val="0"/>
      <w:divBdr>
        <w:top w:val="none" w:sz="0" w:space="0" w:color="auto"/>
        <w:left w:val="none" w:sz="0" w:space="0" w:color="auto"/>
        <w:bottom w:val="none" w:sz="0" w:space="0" w:color="auto"/>
        <w:right w:val="none" w:sz="0" w:space="0" w:color="auto"/>
      </w:divBdr>
    </w:div>
    <w:div w:id="274823681">
      <w:marLeft w:val="640"/>
      <w:marRight w:val="0"/>
      <w:marTop w:val="0"/>
      <w:marBottom w:val="0"/>
      <w:divBdr>
        <w:top w:val="none" w:sz="0" w:space="0" w:color="auto"/>
        <w:left w:val="none" w:sz="0" w:space="0" w:color="auto"/>
        <w:bottom w:val="none" w:sz="0" w:space="0" w:color="auto"/>
        <w:right w:val="none" w:sz="0" w:space="0" w:color="auto"/>
      </w:divBdr>
    </w:div>
    <w:div w:id="274874197">
      <w:marLeft w:val="640"/>
      <w:marRight w:val="0"/>
      <w:marTop w:val="0"/>
      <w:marBottom w:val="0"/>
      <w:divBdr>
        <w:top w:val="none" w:sz="0" w:space="0" w:color="auto"/>
        <w:left w:val="none" w:sz="0" w:space="0" w:color="auto"/>
        <w:bottom w:val="none" w:sz="0" w:space="0" w:color="auto"/>
        <w:right w:val="none" w:sz="0" w:space="0" w:color="auto"/>
      </w:divBdr>
    </w:div>
    <w:div w:id="275136829">
      <w:marLeft w:val="640"/>
      <w:marRight w:val="0"/>
      <w:marTop w:val="0"/>
      <w:marBottom w:val="0"/>
      <w:divBdr>
        <w:top w:val="none" w:sz="0" w:space="0" w:color="auto"/>
        <w:left w:val="none" w:sz="0" w:space="0" w:color="auto"/>
        <w:bottom w:val="none" w:sz="0" w:space="0" w:color="auto"/>
        <w:right w:val="none" w:sz="0" w:space="0" w:color="auto"/>
      </w:divBdr>
    </w:div>
    <w:div w:id="275409740">
      <w:marLeft w:val="640"/>
      <w:marRight w:val="0"/>
      <w:marTop w:val="0"/>
      <w:marBottom w:val="0"/>
      <w:divBdr>
        <w:top w:val="none" w:sz="0" w:space="0" w:color="auto"/>
        <w:left w:val="none" w:sz="0" w:space="0" w:color="auto"/>
        <w:bottom w:val="none" w:sz="0" w:space="0" w:color="auto"/>
        <w:right w:val="none" w:sz="0" w:space="0" w:color="auto"/>
      </w:divBdr>
    </w:div>
    <w:div w:id="275598076">
      <w:marLeft w:val="640"/>
      <w:marRight w:val="0"/>
      <w:marTop w:val="0"/>
      <w:marBottom w:val="0"/>
      <w:divBdr>
        <w:top w:val="none" w:sz="0" w:space="0" w:color="auto"/>
        <w:left w:val="none" w:sz="0" w:space="0" w:color="auto"/>
        <w:bottom w:val="none" w:sz="0" w:space="0" w:color="auto"/>
        <w:right w:val="none" w:sz="0" w:space="0" w:color="auto"/>
      </w:divBdr>
    </w:div>
    <w:div w:id="275673987">
      <w:marLeft w:val="640"/>
      <w:marRight w:val="0"/>
      <w:marTop w:val="0"/>
      <w:marBottom w:val="0"/>
      <w:divBdr>
        <w:top w:val="none" w:sz="0" w:space="0" w:color="auto"/>
        <w:left w:val="none" w:sz="0" w:space="0" w:color="auto"/>
        <w:bottom w:val="none" w:sz="0" w:space="0" w:color="auto"/>
        <w:right w:val="none" w:sz="0" w:space="0" w:color="auto"/>
      </w:divBdr>
    </w:div>
    <w:div w:id="276060018">
      <w:marLeft w:val="640"/>
      <w:marRight w:val="0"/>
      <w:marTop w:val="0"/>
      <w:marBottom w:val="0"/>
      <w:divBdr>
        <w:top w:val="none" w:sz="0" w:space="0" w:color="auto"/>
        <w:left w:val="none" w:sz="0" w:space="0" w:color="auto"/>
        <w:bottom w:val="none" w:sz="0" w:space="0" w:color="auto"/>
        <w:right w:val="none" w:sz="0" w:space="0" w:color="auto"/>
      </w:divBdr>
    </w:div>
    <w:div w:id="276183323">
      <w:marLeft w:val="640"/>
      <w:marRight w:val="0"/>
      <w:marTop w:val="0"/>
      <w:marBottom w:val="0"/>
      <w:divBdr>
        <w:top w:val="none" w:sz="0" w:space="0" w:color="auto"/>
        <w:left w:val="none" w:sz="0" w:space="0" w:color="auto"/>
        <w:bottom w:val="none" w:sz="0" w:space="0" w:color="auto"/>
        <w:right w:val="none" w:sz="0" w:space="0" w:color="auto"/>
      </w:divBdr>
    </w:div>
    <w:div w:id="276303597">
      <w:marLeft w:val="640"/>
      <w:marRight w:val="0"/>
      <w:marTop w:val="0"/>
      <w:marBottom w:val="0"/>
      <w:divBdr>
        <w:top w:val="none" w:sz="0" w:space="0" w:color="auto"/>
        <w:left w:val="none" w:sz="0" w:space="0" w:color="auto"/>
        <w:bottom w:val="none" w:sz="0" w:space="0" w:color="auto"/>
        <w:right w:val="none" w:sz="0" w:space="0" w:color="auto"/>
      </w:divBdr>
    </w:div>
    <w:div w:id="276497416">
      <w:marLeft w:val="640"/>
      <w:marRight w:val="0"/>
      <w:marTop w:val="0"/>
      <w:marBottom w:val="0"/>
      <w:divBdr>
        <w:top w:val="none" w:sz="0" w:space="0" w:color="auto"/>
        <w:left w:val="none" w:sz="0" w:space="0" w:color="auto"/>
        <w:bottom w:val="none" w:sz="0" w:space="0" w:color="auto"/>
        <w:right w:val="none" w:sz="0" w:space="0" w:color="auto"/>
      </w:divBdr>
    </w:div>
    <w:div w:id="276911143">
      <w:marLeft w:val="640"/>
      <w:marRight w:val="0"/>
      <w:marTop w:val="0"/>
      <w:marBottom w:val="0"/>
      <w:divBdr>
        <w:top w:val="none" w:sz="0" w:space="0" w:color="auto"/>
        <w:left w:val="none" w:sz="0" w:space="0" w:color="auto"/>
        <w:bottom w:val="none" w:sz="0" w:space="0" w:color="auto"/>
        <w:right w:val="none" w:sz="0" w:space="0" w:color="auto"/>
      </w:divBdr>
    </w:div>
    <w:div w:id="278027882">
      <w:marLeft w:val="640"/>
      <w:marRight w:val="0"/>
      <w:marTop w:val="0"/>
      <w:marBottom w:val="0"/>
      <w:divBdr>
        <w:top w:val="none" w:sz="0" w:space="0" w:color="auto"/>
        <w:left w:val="none" w:sz="0" w:space="0" w:color="auto"/>
        <w:bottom w:val="none" w:sz="0" w:space="0" w:color="auto"/>
        <w:right w:val="none" w:sz="0" w:space="0" w:color="auto"/>
      </w:divBdr>
    </w:div>
    <w:div w:id="278101035">
      <w:marLeft w:val="640"/>
      <w:marRight w:val="0"/>
      <w:marTop w:val="0"/>
      <w:marBottom w:val="0"/>
      <w:divBdr>
        <w:top w:val="none" w:sz="0" w:space="0" w:color="auto"/>
        <w:left w:val="none" w:sz="0" w:space="0" w:color="auto"/>
        <w:bottom w:val="none" w:sz="0" w:space="0" w:color="auto"/>
        <w:right w:val="none" w:sz="0" w:space="0" w:color="auto"/>
      </w:divBdr>
    </w:div>
    <w:div w:id="278225576">
      <w:marLeft w:val="640"/>
      <w:marRight w:val="0"/>
      <w:marTop w:val="0"/>
      <w:marBottom w:val="0"/>
      <w:divBdr>
        <w:top w:val="none" w:sz="0" w:space="0" w:color="auto"/>
        <w:left w:val="none" w:sz="0" w:space="0" w:color="auto"/>
        <w:bottom w:val="none" w:sz="0" w:space="0" w:color="auto"/>
        <w:right w:val="none" w:sz="0" w:space="0" w:color="auto"/>
      </w:divBdr>
    </w:div>
    <w:div w:id="278338086">
      <w:marLeft w:val="640"/>
      <w:marRight w:val="0"/>
      <w:marTop w:val="0"/>
      <w:marBottom w:val="0"/>
      <w:divBdr>
        <w:top w:val="none" w:sz="0" w:space="0" w:color="auto"/>
        <w:left w:val="none" w:sz="0" w:space="0" w:color="auto"/>
        <w:bottom w:val="none" w:sz="0" w:space="0" w:color="auto"/>
        <w:right w:val="none" w:sz="0" w:space="0" w:color="auto"/>
      </w:divBdr>
    </w:div>
    <w:div w:id="278755100">
      <w:marLeft w:val="640"/>
      <w:marRight w:val="0"/>
      <w:marTop w:val="0"/>
      <w:marBottom w:val="0"/>
      <w:divBdr>
        <w:top w:val="none" w:sz="0" w:space="0" w:color="auto"/>
        <w:left w:val="none" w:sz="0" w:space="0" w:color="auto"/>
        <w:bottom w:val="none" w:sz="0" w:space="0" w:color="auto"/>
        <w:right w:val="none" w:sz="0" w:space="0" w:color="auto"/>
      </w:divBdr>
    </w:div>
    <w:div w:id="278756257">
      <w:marLeft w:val="640"/>
      <w:marRight w:val="0"/>
      <w:marTop w:val="0"/>
      <w:marBottom w:val="0"/>
      <w:divBdr>
        <w:top w:val="none" w:sz="0" w:space="0" w:color="auto"/>
        <w:left w:val="none" w:sz="0" w:space="0" w:color="auto"/>
        <w:bottom w:val="none" w:sz="0" w:space="0" w:color="auto"/>
        <w:right w:val="none" w:sz="0" w:space="0" w:color="auto"/>
      </w:divBdr>
    </w:div>
    <w:div w:id="278803626">
      <w:marLeft w:val="640"/>
      <w:marRight w:val="0"/>
      <w:marTop w:val="0"/>
      <w:marBottom w:val="0"/>
      <w:divBdr>
        <w:top w:val="none" w:sz="0" w:space="0" w:color="auto"/>
        <w:left w:val="none" w:sz="0" w:space="0" w:color="auto"/>
        <w:bottom w:val="none" w:sz="0" w:space="0" w:color="auto"/>
        <w:right w:val="none" w:sz="0" w:space="0" w:color="auto"/>
      </w:divBdr>
    </w:div>
    <w:div w:id="278924303">
      <w:marLeft w:val="640"/>
      <w:marRight w:val="0"/>
      <w:marTop w:val="0"/>
      <w:marBottom w:val="0"/>
      <w:divBdr>
        <w:top w:val="none" w:sz="0" w:space="0" w:color="auto"/>
        <w:left w:val="none" w:sz="0" w:space="0" w:color="auto"/>
        <w:bottom w:val="none" w:sz="0" w:space="0" w:color="auto"/>
        <w:right w:val="none" w:sz="0" w:space="0" w:color="auto"/>
      </w:divBdr>
    </w:div>
    <w:div w:id="279265662">
      <w:marLeft w:val="640"/>
      <w:marRight w:val="0"/>
      <w:marTop w:val="0"/>
      <w:marBottom w:val="0"/>
      <w:divBdr>
        <w:top w:val="none" w:sz="0" w:space="0" w:color="auto"/>
        <w:left w:val="none" w:sz="0" w:space="0" w:color="auto"/>
        <w:bottom w:val="none" w:sz="0" w:space="0" w:color="auto"/>
        <w:right w:val="none" w:sz="0" w:space="0" w:color="auto"/>
      </w:divBdr>
    </w:div>
    <w:div w:id="279343944">
      <w:marLeft w:val="640"/>
      <w:marRight w:val="0"/>
      <w:marTop w:val="0"/>
      <w:marBottom w:val="0"/>
      <w:divBdr>
        <w:top w:val="none" w:sz="0" w:space="0" w:color="auto"/>
        <w:left w:val="none" w:sz="0" w:space="0" w:color="auto"/>
        <w:bottom w:val="none" w:sz="0" w:space="0" w:color="auto"/>
        <w:right w:val="none" w:sz="0" w:space="0" w:color="auto"/>
      </w:divBdr>
    </w:div>
    <w:div w:id="280309998">
      <w:marLeft w:val="640"/>
      <w:marRight w:val="0"/>
      <w:marTop w:val="0"/>
      <w:marBottom w:val="0"/>
      <w:divBdr>
        <w:top w:val="none" w:sz="0" w:space="0" w:color="auto"/>
        <w:left w:val="none" w:sz="0" w:space="0" w:color="auto"/>
        <w:bottom w:val="none" w:sz="0" w:space="0" w:color="auto"/>
        <w:right w:val="none" w:sz="0" w:space="0" w:color="auto"/>
      </w:divBdr>
    </w:div>
    <w:div w:id="280456792">
      <w:marLeft w:val="640"/>
      <w:marRight w:val="0"/>
      <w:marTop w:val="0"/>
      <w:marBottom w:val="0"/>
      <w:divBdr>
        <w:top w:val="none" w:sz="0" w:space="0" w:color="auto"/>
        <w:left w:val="none" w:sz="0" w:space="0" w:color="auto"/>
        <w:bottom w:val="none" w:sz="0" w:space="0" w:color="auto"/>
        <w:right w:val="none" w:sz="0" w:space="0" w:color="auto"/>
      </w:divBdr>
    </w:div>
    <w:div w:id="280459438">
      <w:marLeft w:val="640"/>
      <w:marRight w:val="0"/>
      <w:marTop w:val="0"/>
      <w:marBottom w:val="0"/>
      <w:divBdr>
        <w:top w:val="none" w:sz="0" w:space="0" w:color="auto"/>
        <w:left w:val="none" w:sz="0" w:space="0" w:color="auto"/>
        <w:bottom w:val="none" w:sz="0" w:space="0" w:color="auto"/>
        <w:right w:val="none" w:sz="0" w:space="0" w:color="auto"/>
      </w:divBdr>
    </w:div>
    <w:div w:id="280577089">
      <w:marLeft w:val="640"/>
      <w:marRight w:val="0"/>
      <w:marTop w:val="0"/>
      <w:marBottom w:val="0"/>
      <w:divBdr>
        <w:top w:val="none" w:sz="0" w:space="0" w:color="auto"/>
        <w:left w:val="none" w:sz="0" w:space="0" w:color="auto"/>
        <w:bottom w:val="none" w:sz="0" w:space="0" w:color="auto"/>
        <w:right w:val="none" w:sz="0" w:space="0" w:color="auto"/>
      </w:divBdr>
    </w:div>
    <w:div w:id="280653445">
      <w:marLeft w:val="640"/>
      <w:marRight w:val="0"/>
      <w:marTop w:val="0"/>
      <w:marBottom w:val="0"/>
      <w:divBdr>
        <w:top w:val="none" w:sz="0" w:space="0" w:color="auto"/>
        <w:left w:val="none" w:sz="0" w:space="0" w:color="auto"/>
        <w:bottom w:val="none" w:sz="0" w:space="0" w:color="auto"/>
        <w:right w:val="none" w:sz="0" w:space="0" w:color="auto"/>
      </w:divBdr>
    </w:div>
    <w:div w:id="281503729">
      <w:marLeft w:val="640"/>
      <w:marRight w:val="0"/>
      <w:marTop w:val="0"/>
      <w:marBottom w:val="0"/>
      <w:divBdr>
        <w:top w:val="none" w:sz="0" w:space="0" w:color="auto"/>
        <w:left w:val="none" w:sz="0" w:space="0" w:color="auto"/>
        <w:bottom w:val="none" w:sz="0" w:space="0" w:color="auto"/>
        <w:right w:val="none" w:sz="0" w:space="0" w:color="auto"/>
      </w:divBdr>
    </w:div>
    <w:div w:id="281958408">
      <w:marLeft w:val="640"/>
      <w:marRight w:val="0"/>
      <w:marTop w:val="0"/>
      <w:marBottom w:val="0"/>
      <w:divBdr>
        <w:top w:val="none" w:sz="0" w:space="0" w:color="auto"/>
        <w:left w:val="none" w:sz="0" w:space="0" w:color="auto"/>
        <w:bottom w:val="none" w:sz="0" w:space="0" w:color="auto"/>
        <w:right w:val="none" w:sz="0" w:space="0" w:color="auto"/>
      </w:divBdr>
    </w:div>
    <w:div w:id="282269949">
      <w:marLeft w:val="640"/>
      <w:marRight w:val="0"/>
      <w:marTop w:val="0"/>
      <w:marBottom w:val="0"/>
      <w:divBdr>
        <w:top w:val="none" w:sz="0" w:space="0" w:color="auto"/>
        <w:left w:val="none" w:sz="0" w:space="0" w:color="auto"/>
        <w:bottom w:val="none" w:sz="0" w:space="0" w:color="auto"/>
        <w:right w:val="none" w:sz="0" w:space="0" w:color="auto"/>
      </w:divBdr>
    </w:div>
    <w:div w:id="282465433">
      <w:marLeft w:val="640"/>
      <w:marRight w:val="0"/>
      <w:marTop w:val="0"/>
      <w:marBottom w:val="0"/>
      <w:divBdr>
        <w:top w:val="none" w:sz="0" w:space="0" w:color="auto"/>
        <w:left w:val="none" w:sz="0" w:space="0" w:color="auto"/>
        <w:bottom w:val="none" w:sz="0" w:space="0" w:color="auto"/>
        <w:right w:val="none" w:sz="0" w:space="0" w:color="auto"/>
      </w:divBdr>
    </w:div>
    <w:div w:id="282469733">
      <w:marLeft w:val="640"/>
      <w:marRight w:val="0"/>
      <w:marTop w:val="0"/>
      <w:marBottom w:val="0"/>
      <w:divBdr>
        <w:top w:val="none" w:sz="0" w:space="0" w:color="auto"/>
        <w:left w:val="none" w:sz="0" w:space="0" w:color="auto"/>
        <w:bottom w:val="none" w:sz="0" w:space="0" w:color="auto"/>
        <w:right w:val="none" w:sz="0" w:space="0" w:color="auto"/>
      </w:divBdr>
    </w:div>
    <w:div w:id="282544185">
      <w:marLeft w:val="640"/>
      <w:marRight w:val="0"/>
      <w:marTop w:val="0"/>
      <w:marBottom w:val="0"/>
      <w:divBdr>
        <w:top w:val="none" w:sz="0" w:space="0" w:color="auto"/>
        <w:left w:val="none" w:sz="0" w:space="0" w:color="auto"/>
        <w:bottom w:val="none" w:sz="0" w:space="0" w:color="auto"/>
        <w:right w:val="none" w:sz="0" w:space="0" w:color="auto"/>
      </w:divBdr>
    </w:div>
    <w:div w:id="282661460">
      <w:marLeft w:val="640"/>
      <w:marRight w:val="0"/>
      <w:marTop w:val="0"/>
      <w:marBottom w:val="0"/>
      <w:divBdr>
        <w:top w:val="none" w:sz="0" w:space="0" w:color="auto"/>
        <w:left w:val="none" w:sz="0" w:space="0" w:color="auto"/>
        <w:bottom w:val="none" w:sz="0" w:space="0" w:color="auto"/>
        <w:right w:val="none" w:sz="0" w:space="0" w:color="auto"/>
      </w:divBdr>
    </w:div>
    <w:div w:id="282736145">
      <w:marLeft w:val="640"/>
      <w:marRight w:val="0"/>
      <w:marTop w:val="0"/>
      <w:marBottom w:val="0"/>
      <w:divBdr>
        <w:top w:val="none" w:sz="0" w:space="0" w:color="auto"/>
        <w:left w:val="none" w:sz="0" w:space="0" w:color="auto"/>
        <w:bottom w:val="none" w:sz="0" w:space="0" w:color="auto"/>
        <w:right w:val="none" w:sz="0" w:space="0" w:color="auto"/>
      </w:divBdr>
    </w:div>
    <w:div w:id="282806304">
      <w:marLeft w:val="640"/>
      <w:marRight w:val="0"/>
      <w:marTop w:val="0"/>
      <w:marBottom w:val="0"/>
      <w:divBdr>
        <w:top w:val="none" w:sz="0" w:space="0" w:color="auto"/>
        <w:left w:val="none" w:sz="0" w:space="0" w:color="auto"/>
        <w:bottom w:val="none" w:sz="0" w:space="0" w:color="auto"/>
        <w:right w:val="none" w:sz="0" w:space="0" w:color="auto"/>
      </w:divBdr>
    </w:div>
    <w:div w:id="283002529">
      <w:marLeft w:val="640"/>
      <w:marRight w:val="0"/>
      <w:marTop w:val="0"/>
      <w:marBottom w:val="0"/>
      <w:divBdr>
        <w:top w:val="none" w:sz="0" w:space="0" w:color="auto"/>
        <w:left w:val="none" w:sz="0" w:space="0" w:color="auto"/>
        <w:bottom w:val="none" w:sz="0" w:space="0" w:color="auto"/>
        <w:right w:val="none" w:sz="0" w:space="0" w:color="auto"/>
      </w:divBdr>
    </w:div>
    <w:div w:id="283121930">
      <w:marLeft w:val="640"/>
      <w:marRight w:val="0"/>
      <w:marTop w:val="0"/>
      <w:marBottom w:val="0"/>
      <w:divBdr>
        <w:top w:val="none" w:sz="0" w:space="0" w:color="auto"/>
        <w:left w:val="none" w:sz="0" w:space="0" w:color="auto"/>
        <w:bottom w:val="none" w:sz="0" w:space="0" w:color="auto"/>
        <w:right w:val="none" w:sz="0" w:space="0" w:color="auto"/>
      </w:divBdr>
    </w:div>
    <w:div w:id="283316684">
      <w:marLeft w:val="640"/>
      <w:marRight w:val="0"/>
      <w:marTop w:val="0"/>
      <w:marBottom w:val="0"/>
      <w:divBdr>
        <w:top w:val="none" w:sz="0" w:space="0" w:color="auto"/>
        <w:left w:val="none" w:sz="0" w:space="0" w:color="auto"/>
        <w:bottom w:val="none" w:sz="0" w:space="0" w:color="auto"/>
        <w:right w:val="none" w:sz="0" w:space="0" w:color="auto"/>
      </w:divBdr>
    </w:div>
    <w:div w:id="283927639">
      <w:marLeft w:val="640"/>
      <w:marRight w:val="0"/>
      <w:marTop w:val="0"/>
      <w:marBottom w:val="0"/>
      <w:divBdr>
        <w:top w:val="none" w:sz="0" w:space="0" w:color="auto"/>
        <w:left w:val="none" w:sz="0" w:space="0" w:color="auto"/>
        <w:bottom w:val="none" w:sz="0" w:space="0" w:color="auto"/>
        <w:right w:val="none" w:sz="0" w:space="0" w:color="auto"/>
      </w:divBdr>
    </w:div>
    <w:div w:id="284432452">
      <w:marLeft w:val="640"/>
      <w:marRight w:val="0"/>
      <w:marTop w:val="0"/>
      <w:marBottom w:val="0"/>
      <w:divBdr>
        <w:top w:val="none" w:sz="0" w:space="0" w:color="auto"/>
        <w:left w:val="none" w:sz="0" w:space="0" w:color="auto"/>
        <w:bottom w:val="none" w:sz="0" w:space="0" w:color="auto"/>
        <w:right w:val="none" w:sz="0" w:space="0" w:color="auto"/>
      </w:divBdr>
    </w:div>
    <w:div w:id="284846217">
      <w:marLeft w:val="640"/>
      <w:marRight w:val="0"/>
      <w:marTop w:val="0"/>
      <w:marBottom w:val="0"/>
      <w:divBdr>
        <w:top w:val="none" w:sz="0" w:space="0" w:color="auto"/>
        <w:left w:val="none" w:sz="0" w:space="0" w:color="auto"/>
        <w:bottom w:val="none" w:sz="0" w:space="0" w:color="auto"/>
        <w:right w:val="none" w:sz="0" w:space="0" w:color="auto"/>
      </w:divBdr>
    </w:div>
    <w:div w:id="284964768">
      <w:marLeft w:val="640"/>
      <w:marRight w:val="0"/>
      <w:marTop w:val="0"/>
      <w:marBottom w:val="0"/>
      <w:divBdr>
        <w:top w:val="none" w:sz="0" w:space="0" w:color="auto"/>
        <w:left w:val="none" w:sz="0" w:space="0" w:color="auto"/>
        <w:bottom w:val="none" w:sz="0" w:space="0" w:color="auto"/>
        <w:right w:val="none" w:sz="0" w:space="0" w:color="auto"/>
      </w:divBdr>
    </w:div>
    <w:div w:id="285083430">
      <w:marLeft w:val="640"/>
      <w:marRight w:val="0"/>
      <w:marTop w:val="0"/>
      <w:marBottom w:val="0"/>
      <w:divBdr>
        <w:top w:val="none" w:sz="0" w:space="0" w:color="auto"/>
        <w:left w:val="none" w:sz="0" w:space="0" w:color="auto"/>
        <w:bottom w:val="none" w:sz="0" w:space="0" w:color="auto"/>
        <w:right w:val="none" w:sz="0" w:space="0" w:color="auto"/>
      </w:divBdr>
    </w:div>
    <w:div w:id="285545606">
      <w:marLeft w:val="640"/>
      <w:marRight w:val="0"/>
      <w:marTop w:val="0"/>
      <w:marBottom w:val="0"/>
      <w:divBdr>
        <w:top w:val="none" w:sz="0" w:space="0" w:color="auto"/>
        <w:left w:val="none" w:sz="0" w:space="0" w:color="auto"/>
        <w:bottom w:val="none" w:sz="0" w:space="0" w:color="auto"/>
        <w:right w:val="none" w:sz="0" w:space="0" w:color="auto"/>
      </w:divBdr>
    </w:div>
    <w:div w:id="285741967">
      <w:marLeft w:val="640"/>
      <w:marRight w:val="0"/>
      <w:marTop w:val="0"/>
      <w:marBottom w:val="0"/>
      <w:divBdr>
        <w:top w:val="none" w:sz="0" w:space="0" w:color="auto"/>
        <w:left w:val="none" w:sz="0" w:space="0" w:color="auto"/>
        <w:bottom w:val="none" w:sz="0" w:space="0" w:color="auto"/>
        <w:right w:val="none" w:sz="0" w:space="0" w:color="auto"/>
      </w:divBdr>
    </w:div>
    <w:div w:id="285964321">
      <w:marLeft w:val="640"/>
      <w:marRight w:val="0"/>
      <w:marTop w:val="0"/>
      <w:marBottom w:val="0"/>
      <w:divBdr>
        <w:top w:val="none" w:sz="0" w:space="0" w:color="auto"/>
        <w:left w:val="none" w:sz="0" w:space="0" w:color="auto"/>
        <w:bottom w:val="none" w:sz="0" w:space="0" w:color="auto"/>
        <w:right w:val="none" w:sz="0" w:space="0" w:color="auto"/>
      </w:divBdr>
    </w:div>
    <w:div w:id="286009409">
      <w:marLeft w:val="640"/>
      <w:marRight w:val="0"/>
      <w:marTop w:val="0"/>
      <w:marBottom w:val="0"/>
      <w:divBdr>
        <w:top w:val="none" w:sz="0" w:space="0" w:color="auto"/>
        <w:left w:val="none" w:sz="0" w:space="0" w:color="auto"/>
        <w:bottom w:val="none" w:sz="0" w:space="0" w:color="auto"/>
        <w:right w:val="none" w:sz="0" w:space="0" w:color="auto"/>
      </w:divBdr>
    </w:div>
    <w:div w:id="286087661">
      <w:marLeft w:val="640"/>
      <w:marRight w:val="0"/>
      <w:marTop w:val="0"/>
      <w:marBottom w:val="0"/>
      <w:divBdr>
        <w:top w:val="none" w:sz="0" w:space="0" w:color="auto"/>
        <w:left w:val="none" w:sz="0" w:space="0" w:color="auto"/>
        <w:bottom w:val="none" w:sz="0" w:space="0" w:color="auto"/>
        <w:right w:val="none" w:sz="0" w:space="0" w:color="auto"/>
      </w:divBdr>
    </w:div>
    <w:div w:id="286354881">
      <w:marLeft w:val="640"/>
      <w:marRight w:val="0"/>
      <w:marTop w:val="0"/>
      <w:marBottom w:val="0"/>
      <w:divBdr>
        <w:top w:val="none" w:sz="0" w:space="0" w:color="auto"/>
        <w:left w:val="none" w:sz="0" w:space="0" w:color="auto"/>
        <w:bottom w:val="none" w:sz="0" w:space="0" w:color="auto"/>
        <w:right w:val="none" w:sz="0" w:space="0" w:color="auto"/>
      </w:divBdr>
    </w:div>
    <w:div w:id="286545695">
      <w:marLeft w:val="640"/>
      <w:marRight w:val="0"/>
      <w:marTop w:val="0"/>
      <w:marBottom w:val="0"/>
      <w:divBdr>
        <w:top w:val="none" w:sz="0" w:space="0" w:color="auto"/>
        <w:left w:val="none" w:sz="0" w:space="0" w:color="auto"/>
        <w:bottom w:val="none" w:sz="0" w:space="0" w:color="auto"/>
        <w:right w:val="none" w:sz="0" w:space="0" w:color="auto"/>
      </w:divBdr>
    </w:div>
    <w:div w:id="286552502">
      <w:marLeft w:val="640"/>
      <w:marRight w:val="0"/>
      <w:marTop w:val="0"/>
      <w:marBottom w:val="0"/>
      <w:divBdr>
        <w:top w:val="none" w:sz="0" w:space="0" w:color="auto"/>
        <w:left w:val="none" w:sz="0" w:space="0" w:color="auto"/>
        <w:bottom w:val="none" w:sz="0" w:space="0" w:color="auto"/>
        <w:right w:val="none" w:sz="0" w:space="0" w:color="auto"/>
      </w:divBdr>
    </w:div>
    <w:div w:id="286938243">
      <w:marLeft w:val="640"/>
      <w:marRight w:val="0"/>
      <w:marTop w:val="0"/>
      <w:marBottom w:val="0"/>
      <w:divBdr>
        <w:top w:val="none" w:sz="0" w:space="0" w:color="auto"/>
        <w:left w:val="none" w:sz="0" w:space="0" w:color="auto"/>
        <w:bottom w:val="none" w:sz="0" w:space="0" w:color="auto"/>
        <w:right w:val="none" w:sz="0" w:space="0" w:color="auto"/>
      </w:divBdr>
    </w:div>
    <w:div w:id="287006991">
      <w:marLeft w:val="640"/>
      <w:marRight w:val="0"/>
      <w:marTop w:val="0"/>
      <w:marBottom w:val="0"/>
      <w:divBdr>
        <w:top w:val="none" w:sz="0" w:space="0" w:color="auto"/>
        <w:left w:val="none" w:sz="0" w:space="0" w:color="auto"/>
        <w:bottom w:val="none" w:sz="0" w:space="0" w:color="auto"/>
        <w:right w:val="none" w:sz="0" w:space="0" w:color="auto"/>
      </w:divBdr>
    </w:div>
    <w:div w:id="287011754">
      <w:marLeft w:val="640"/>
      <w:marRight w:val="0"/>
      <w:marTop w:val="0"/>
      <w:marBottom w:val="0"/>
      <w:divBdr>
        <w:top w:val="none" w:sz="0" w:space="0" w:color="auto"/>
        <w:left w:val="none" w:sz="0" w:space="0" w:color="auto"/>
        <w:bottom w:val="none" w:sz="0" w:space="0" w:color="auto"/>
        <w:right w:val="none" w:sz="0" w:space="0" w:color="auto"/>
      </w:divBdr>
    </w:div>
    <w:div w:id="287124729">
      <w:marLeft w:val="640"/>
      <w:marRight w:val="0"/>
      <w:marTop w:val="0"/>
      <w:marBottom w:val="0"/>
      <w:divBdr>
        <w:top w:val="none" w:sz="0" w:space="0" w:color="auto"/>
        <w:left w:val="none" w:sz="0" w:space="0" w:color="auto"/>
        <w:bottom w:val="none" w:sz="0" w:space="0" w:color="auto"/>
        <w:right w:val="none" w:sz="0" w:space="0" w:color="auto"/>
      </w:divBdr>
    </w:div>
    <w:div w:id="287248609">
      <w:marLeft w:val="640"/>
      <w:marRight w:val="0"/>
      <w:marTop w:val="0"/>
      <w:marBottom w:val="0"/>
      <w:divBdr>
        <w:top w:val="none" w:sz="0" w:space="0" w:color="auto"/>
        <w:left w:val="none" w:sz="0" w:space="0" w:color="auto"/>
        <w:bottom w:val="none" w:sz="0" w:space="0" w:color="auto"/>
        <w:right w:val="none" w:sz="0" w:space="0" w:color="auto"/>
      </w:divBdr>
    </w:div>
    <w:div w:id="287779505">
      <w:marLeft w:val="640"/>
      <w:marRight w:val="0"/>
      <w:marTop w:val="0"/>
      <w:marBottom w:val="0"/>
      <w:divBdr>
        <w:top w:val="none" w:sz="0" w:space="0" w:color="auto"/>
        <w:left w:val="none" w:sz="0" w:space="0" w:color="auto"/>
        <w:bottom w:val="none" w:sz="0" w:space="0" w:color="auto"/>
        <w:right w:val="none" w:sz="0" w:space="0" w:color="auto"/>
      </w:divBdr>
    </w:div>
    <w:div w:id="287979121">
      <w:marLeft w:val="640"/>
      <w:marRight w:val="0"/>
      <w:marTop w:val="0"/>
      <w:marBottom w:val="0"/>
      <w:divBdr>
        <w:top w:val="none" w:sz="0" w:space="0" w:color="auto"/>
        <w:left w:val="none" w:sz="0" w:space="0" w:color="auto"/>
        <w:bottom w:val="none" w:sz="0" w:space="0" w:color="auto"/>
        <w:right w:val="none" w:sz="0" w:space="0" w:color="auto"/>
      </w:divBdr>
    </w:div>
    <w:div w:id="288124115">
      <w:marLeft w:val="640"/>
      <w:marRight w:val="0"/>
      <w:marTop w:val="0"/>
      <w:marBottom w:val="0"/>
      <w:divBdr>
        <w:top w:val="none" w:sz="0" w:space="0" w:color="auto"/>
        <w:left w:val="none" w:sz="0" w:space="0" w:color="auto"/>
        <w:bottom w:val="none" w:sz="0" w:space="0" w:color="auto"/>
        <w:right w:val="none" w:sz="0" w:space="0" w:color="auto"/>
      </w:divBdr>
    </w:div>
    <w:div w:id="288171356">
      <w:marLeft w:val="640"/>
      <w:marRight w:val="0"/>
      <w:marTop w:val="0"/>
      <w:marBottom w:val="0"/>
      <w:divBdr>
        <w:top w:val="none" w:sz="0" w:space="0" w:color="auto"/>
        <w:left w:val="none" w:sz="0" w:space="0" w:color="auto"/>
        <w:bottom w:val="none" w:sz="0" w:space="0" w:color="auto"/>
        <w:right w:val="none" w:sz="0" w:space="0" w:color="auto"/>
      </w:divBdr>
    </w:div>
    <w:div w:id="288555200">
      <w:marLeft w:val="640"/>
      <w:marRight w:val="0"/>
      <w:marTop w:val="0"/>
      <w:marBottom w:val="0"/>
      <w:divBdr>
        <w:top w:val="none" w:sz="0" w:space="0" w:color="auto"/>
        <w:left w:val="none" w:sz="0" w:space="0" w:color="auto"/>
        <w:bottom w:val="none" w:sz="0" w:space="0" w:color="auto"/>
        <w:right w:val="none" w:sz="0" w:space="0" w:color="auto"/>
      </w:divBdr>
    </w:div>
    <w:div w:id="288900065">
      <w:marLeft w:val="640"/>
      <w:marRight w:val="0"/>
      <w:marTop w:val="0"/>
      <w:marBottom w:val="0"/>
      <w:divBdr>
        <w:top w:val="none" w:sz="0" w:space="0" w:color="auto"/>
        <w:left w:val="none" w:sz="0" w:space="0" w:color="auto"/>
        <w:bottom w:val="none" w:sz="0" w:space="0" w:color="auto"/>
        <w:right w:val="none" w:sz="0" w:space="0" w:color="auto"/>
      </w:divBdr>
    </w:div>
    <w:div w:id="289553285">
      <w:marLeft w:val="640"/>
      <w:marRight w:val="0"/>
      <w:marTop w:val="0"/>
      <w:marBottom w:val="0"/>
      <w:divBdr>
        <w:top w:val="none" w:sz="0" w:space="0" w:color="auto"/>
        <w:left w:val="none" w:sz="0" w:space="0" w:color="auto"/>
        <w:bottom w:val="none" w:sz="0" w:space="0" w:color="auto"/>
        <w:right w:val="none" w:sz="0" w:space="0" w:color="auto"/>
      </w:divBdr>
    </w:div>
    <w:div w:id="289866139">
      <w:marLeft w:val="640"/>
      <w:marRight w:val="0"/>
      <w:marTop w:val="0"/>
      <w:marBottom w:val="0"/>
      <w:divBdr>
        <w:top w:val="none" w:sz="0" w:space="0" w:color="auto"/>
        <w:left w:val="none" w:sz="0" w:space="0" w:color="auto"/>
        <w:bottom w:val="none" w:sz="0" w:space="0" w:color="auto"/>
        <w:right w:val="none" w:sz="0" w:space="0" w:color="auto"/>
      </w:divBdr>
    </w:div>
    <w:div w:id="290329390">
      <w:marLeft w:val="640"/>
      <w:marRight w:val="0"/>
      <w:marTop w:val="0"/>
      <w:marBottom w:val="0"/>
      <w:divBdr>
        <w:top w:val="none" w:sz="0" w:space="0" w:color="auto"/>
        <w:left w:val="none" w:sz="0" w:space="0" w:color="auto"/>
        <w:bottom w:val="none" w:sz="0" w:space="0" w:color="auto"/>
        <w:right w:val="none" w:sz="0" w:space="0" w:color="auto"/>
      </w:divBdr>
    </w:div>
    <w:div w:id="290408869">
      <w:marLeft w:val="640"/>
      <w:marRight w:val="0"/>
      <w:marTop w:val="0"/>
      <w:marBottom w:val="0"/>
      <w:divBdr>
        <w:top w:val="none" w:sz="0" w:space="0" w:color="auto"/>
        <w:left w:val="none" w:sz="0" w:space="0" w:color="auto"/>
        <w:bottom w:val="none" w:sz="0" w:space="0" w:color="auto"/>
        <w:right w:val="none" w:sz="0" w:space="0" w:color="auto"/>
      </w:divBdr>
    </w:div>
    <w:div w:id="290479040">
      <w:marLeft w:val="640"/>
      <w:marRight w:val="0"/>
      <w:marTop w:val="0"/>
      <w:marBottom w:val="0"/>
      <w:divBdr>
        <w:top w:val="none" w:sz="0" w:space="0" w:color="auto"/>
        <w:left w:val="none" w:sz="0" w:space="0" w:color="auto"/>
        <w:bottom w:val="none" w:sz="0" w:space="0" w:color="auto"/>
        <w:right w:val="none" w:sz="0" w:space="0" w:color="auto"/>
      </w:divBdr>
    </w:div>
    <w:div w:id="290551694">
      <w:marLeft w:val="640"/>
      <w:marRight w:val="0"/>
      <w:marTop w:val="0"/>
      <w:marBottom w:val="0"/>
      <w:divBdr>
        <w:top w:val="none" w:sz="0" w:space="0" w:color="auto"/>
        <w:left w:val="none" w:sz="0" w:space="0" w:color="auto"/>
        <w:bottom w:val="none" w:sz="0" w:space="0" w:color="auto"/>
        <w:right w:val="none" w:sz="0" w:space="0" w:color="auto"/>
      </w:divBdr>
    </w:div>
    <w:div w:id="290938402">
      <w:marLeft w:val="640"/>
      <w:marRight w:val="0"/>
      <w:marTop w:val="0"/>
      <w:marBottom w:val="0"/>
      <w:divBdr>
        <w:top w:val="none" w:sz="0" w:space="0" w:color="auto"/>
        <w:left w:val="none" w:sz="0" w:space="0" w:color="auto"/>
        <w:bottom w:val="none" w:sz="0" w:space="0" w:color="auto"/>
        <w:right w:val="none" w:sz="0" w:space="0" w:color="auto"/>
      </w:divBdr>
    </w:div>
    <w:div w:id="291132584">
      <w:marLeft w:val="640"/>
      <w:marRight w:val="0"/>
      <w:marTop w:val="0"/>
      <w:marBottom w:val="0"/>
      <w:divBdr>
        <w:top w:val="none" w:sz="0" w:space="0" w:color="auto"/>
        <w:left w:val="none" w:sz="0" w:space="0" w:color="auto"/>
        <w:bottom w:val="none" w:sz="0" w:space="0" w:color="auto"/>
        <w:right w:val="none" w:sz="0" w:space="0" w:color="auto"/>
      </w:divBdr>
    </w:div>
    <w:div w:id="291448649">
      <w:marLeft w:val="640"/>
      <w:marRight w:val="0"/>
      <w:marTop w:val="0"/>
      <w:marBottom w:val="0"/>
      <w:divBdr>
        <w:top w:val="none" w:sz="0" w:space="0" w:color="auto"/>
        <w:left w:val="none" w:sz="0" w:space="0" w:color="auto"/>
        <w:bottom w:val="none" w:sz="0" w:space="0" w:color="auto"/>
        <w:right w:val="none" w:sz="0" w:space="0" w:color="auto"/>
      </w:divBdr>
    </w:div>
    <w:div w:id="291517490">
      <w:marLeft w:val="640"/>
      <w:marRight w:val="0"/>
      <w:marTop w:val="0"/>
      <w:marBottom w:val="0"/>
      <w:divBdr>
        <w:top w:val="none" w:sz="0" w:space="0" w:color="auto"/>
        <w:left w:val="none" w:sz="0" w:space="0" w:color="auto"/>
        <w:bottom w:val="none" w:sz="0" w:space="0" w:color="auto"/>
        <w:right w:val="none" w:sz="0" w:space="0" w:color="auto"/>
      </w:divBdr>
    </w:div>
    <w:div w:id="291711080">
      <w:marLeft w:val="640"/>
      <w:marRight w:val="0"/>
      <w:marTop w:val="0"/>
      <w:marBottom w:val="0"/>
      <w:divBdr>
        <w:top w:val="none" w:sz="0" w:space="0" w:color="auto"/>
        <w:left w:val="none" w:sz="0" w:space="0" w:color="auto"/>
        <w:bottom w:val="none" w:sz="0" w:space="0" w:color="auto"/>
        <w:right w:val="none" w:sz="0" w:space="0" w:color="auto"/>
      </w:divBdr>
    </w:div>
    <w:div w:id="291788220">
      <w:marLeft w:val="640"/>
      <w:marRight w:val="0"/>
      <w:marTop w:val="0"/>
      <w:marBottom w:val="0"/>
      <w:divBdr>
        <w:top w:val="none" w:sz="0" w:space="0" w:color="auto"/>
        <w:left w:val="none" w:sz="0" w:space="0" w:color="auto"/>
        <w:bottom w:val="none" w:sz="0" w:space="0" w:color="auto"/>
        <w:right w:val="none" w:sz="0" w:space="0" w:color="auto"/>
      </w:divBdr>
    </w:div>
    <w:div w:id="291862610">
      <w:marLeft w:val="640"/>
      <w:marRight w:val="0"/>
      <w:marTop w:val="0"/>
      <w:marBottom w:val="0"/>
      <w:divBdr>
        <w:top w:val="none" w:sz="0" w:space="0" w:color="auto"/>
        <w:left w:val="none" w:sz="0" w:space="0" w:color="auto"/>
        <w:bottom w:val="none" w:sz="0" w:space="0" w:color="auto"/>
        <w:right w:val="none" w:sz="0" w:space="0" w:color="auto"/>
      </w:divBdr>
    </w:div>
    <w:div w:id="292058802">
      <w:marLeft w:val="640"/>
      <w:marRight w:val="0"/>
      <w:marTop w:val="0"/>
      <w:marBottom w:val="0"/>
      <w:divBdr>
        <w:top w:val="none" w:sz="0" w:space="0" w:color="auto"/>
        <w:left w:val="none" w:sz="0" w:space="0" w:color="auto"/>
        <w:bottom w:val="none" w:sz="0" w:space="0" w:color="auto"/>
        <w:right w:val="none" w:sz="0" w:space="0" w:color="auto"/>
      </w:divBdr>
    </w:div>
    <w:div w:id="292174970">
      <w:marLeft w:val="640"/>
      <w:marRight w:val="0"/>
      <w:marTop w:val="0"/>
      <w:marBottom w:val="0"/>
      <w:divBdr>
        <w:top w:val="none" w:sz="0" w:space="0" w:color="auto"/>
        <w:left w:val="none" w:sz="0" w:space="0" w:color="auto"/>
        <w:bottom w:val="none" w:sz="0" w:space="0" w:color="auto"/>
        <w:right w:val="none" w:sz="0" w:space="0" w:color="auto"/>
      </w:divBdr>
    </w:div>
    <w:div w:id="292253393">
      <w:marLeft w:val="640"/>
      <w:marRight w:val="0"/>
      <w:marTop w:val="0"/>
      <w:marBottom w:val="0"/>
      <w:divBdr>
        <w:top w:val="none" w:sz="0" w:space="0" w:color="auto"/>
        <w:left w:val="none" w:sz="0" w:space="0" w:color="auto"/>
        <w:bottom w:val="none" w:sz="0" w:space="0" w:color="auto"/>
        <w:right w:val="none" w:sz="0" w:space="0" w:color="auto"/>
      </w:divBdr>
    </w:div>
    <w:div w:id="292443080">
      <w:marLeft w:val="640"/>
      <w:marRight w:val="0"/>
      <w:marTop w:val="0"/>
      <w:marBottom w:val="0"/>
      <w:divBdr>
        <w:top w:val="none" w:sz="0" w:space="0" w:color="auto"/>
        <w:left w:val="none" w:sz="0" w:space="0" w:color="auto"/>
        <w:bottom w:val="none" w:sz="0" w:space="0" w:color="auto"/>
        <w:right w:val="none" w:sz="0" w:space="0" w:color="auto"/>
      </w:divBdr>
    </w:div>
    <w:div w:id="292443357">
      <w:marLeft w:val="640"/>
      <w:marRight w:val="0"/>
      <w:marTop w:val="0"/>
      <w:marBottom w:val="0"/>
      <w:divBdr>
        <w:top w:val="none" w:sz="0" w:space="0" w:color="auto"/>
        <w:left w:val="none" w:sz="0" w:space="0" w:color="auto"/>
        <w:bottom w:val="none" w:sz="0" w:space="0" w:color="auto"/>
        <w:right w:val="none" w:sz="0" w:space="0" w:color="auto"/>
      </w:divBdr>
    </w:div>
    <w:div w:id="292910680">
      <w:marLeft w:val="640"/>
      <w:marRight w:val="0"/>
      <w:marTop w:val="0"/>
      <w:marBottom w:val="0"/>
      <w:divBdr>
        <w:top w:val="none" w:sz="0" w:space="0" w:color="auto"/>
        <w:left w:val="none" w:sz="0" w:space="0" w:color="auto"/>
        <w:bottom w:val="none" w:sz="0" w:space="0" w:color="auto"/>
        <w:right w:val="none" w:sz="0" w:space="0" w:color="auto"/>
      </w:divBdr>
    </w:div>
    <w:div w:id="293678038">
      <w:marLeft w:val="640"/>
      <w:marRight w:val="0"/>
      <w:marTop w:val="0"/>
      <w:marBottom w:val="0"/>
      <w:divBdr>
        <w:top w:val="none" w:sz="0" w:space="0" w:color="auto"/>
        <w:left w:val="none" w:sz="0" w:space="0" w:color="auto"/>
        <w:bottom w:val="none" w:sz="0" w:space="0" w:color="auto"/>
        <w:right w:val="none" w:sz="0" w:space="0" w:color="auto"/>
      </w:divBdr>
    </w:div>
    <w:div w:id="294070888">
      <w:marLeft w:val="640"/>
      <w:marRight w:val="0"/>
      <w:marTop w:val="0"/>
      <w:marBottom w:val="0"/>
      <w:divBdr>
        <w:top w:val="none" w:sz="0" w:space="0" w:color="auto"/>
        <w:left w:val="none" w:sz="0" w:space="0" w:color="auto"/>
        <w:bottom w:val="none" w:sz="0" w:space="0" w:color="auto"/>
        <w:right w:val="none" w:sz="0" w:space="0" w:color="auto"/>
      </w:divBdr>
    </w:div>
    <w:div w:id="294410336">
      <w:marLeft w:val="640"/>
      <w:marRight w:val="0"/>
      <w:marTop w:val="0"/>
      <w:marBottom w:val="0"/>
      <w:divBdr>
        <w:top w:val="none" w:sz="0" w:space="0" w:color="auto"/>
        <w:left w:val="none" w:sz="0" w:space="0" w:color="auto"/>
        <w:bottom w:val="none" w:sz="0" w:space="0" w:color="auto"/>
        <w:right w:val="none" w:sz="0" w:space="0" w:color="auto"/>
      </w:divBdr>
    </w:div>
    <w:div w:id="294796079">
      <w:marLeft w:val="640"/>
      <w:marRight w:val="0"/>
      <w:marTop w:val="0"/>
      <w:marBottom w:val="0"/>
      <w:divBdr>
        <w:top w:val="none" w:sz="0" w:space="0" w:color="auto"/>
        <w:left w:val="none" w:sz="0" w:space="0" w:color="auto"/>
        <w:bottom w:val="none" w:sz="0" w:space="0" w:color="auto"/>
        <w:right w:val="none" w:sz="0" w:space="0" w:color="auto"/>
      </w:divBdr>
    </w:div>
    <w:div w:id="294912873">
      <w:marLeft w:val="640"/>
      <w:marRight w:val="0"/>
      <w:marTop w:val="0"/>
      <w:marBottom w:val="0"/>
      <w:divBdr>
        <w:top w:val="none" w:sz="0" w:space="0" w:color="auto"/>
        <w:left w:val="none" w:sz="0" w:space="0" w:color="auto"/>
        <w:bottom w:val="none" w:sz="0" w:space="0" w:color="auto"/>
        <w:right w:val="none" w:sz="0" w:space="0" w:color="auto"/>
      </w:divBdr>
    </w:div>
    <w:div w:id="294920396">
      <w:marLeft w:val="640"/>
      <w:marRight w:val="0"/>
      <w:marTop w:val="0"/>
      <w:marBottom w:val="0"/>
      <w:divBdr>
        <w:top w:val="none" w:sz="0" w:space="0" w:color="auto"/>
        <w:left w:val="none" w:sz="0" w:space="0" w:color="auto"/>
        <w:bottom w:val="none" w:sz="0" w:space="0" w:color="auto"/>
        <w:right w:val="none" w:sz="0" w:space="0" w:color="auto"/>
      </w:divBdr>
    </w:div>
    <w:div w:id="295334191">
      <w:marLeft w:val="640"/>
      <w:marRight w:val="0"/>
      <w:marTop w:val="0"/>
      <w:marBottom w:val="0"/>
      <w:divBdr>
        <w:top w:val="none" w:sz="0" w:space="0" w:color="auto"/>
        <w:left w:val="none" w:sz="0" w:space="0" w:color="auto"/>
        <w:bottom w:val="none" w:sz="0" w:space="0" w:color="auto"/>
        <w:right w:val="none" w:sz="0" w:space="0" w:color="auto"/>
      </w:divBdr>
    </w:div>
    <w:div w:id="295649894">
      <w:marLeft w:val="640"/>
      <w:marRight w:val="0"/>
      <w:marTop w:val="0"/>
      <w:marBottom w:val="0"/>
      <w:divBdr>
        <w:top w:val="none" w:sz="0" w:space="0" w:color="auto"/>
        <w:left w:val="none" w:sz="0" w:space="0" w:color="auto"/>
        <w:bottom w:val="none" w:sz="0" w:space="0" w:color="auto"/>
        <w:right w:val="none" w:sz="0" w:space="0" w:color="auto"/>
      </w:divBdr>
    </w:div>
    <w:div w:id="295837228">
      <w:marLeft w:val="640"/>
      <w:marRight w:val="0"/>
      <w:marTop w:val="0"/>
      <w:marBottom w:val="0"/>
      <w:divBdr>
        <w:top w:val="none" w:sz="0" w:space="0" w:color="auto"/>
        <w:left w:val="none" w:sz="0" w:space="0" w:color="auto"/>
        <w:bottom w:val="none" w:sz="0" w:space="0" w:color="auto"/>
        <w:right w:val="none" w:sz="0" w:space="0" w:color="auto"/>
      </w:divBdr>
    </w:div>
    <w:div w:id="296574446">
      <w:marLeft w:val="640"/>
      <w:marRight w:val="0"/>
      <w:marTop w:val="0"/>
      <w:marBottom w:val="0"/>
      <w:divBdr>
        <w:top w:val="none" w:sz="0" w:space="0" w:color="auto"/>
        <w:left w:val="none" w:sz="0" w:space="0" w:color="auto"/>
        <w:bottom w:val="none" w:sz="0" w:space="0" w:color="auto"/>
        <w:right w:val="none" w:sz="0" w:space="0" w:color="auto"/>
      </w:divBdr>
    </w:div>
    <w:div w:id="296647691">
      <w:marLeft w:val="640"/>
      <w:marRight w:val="0"/>
      <w:marTop w:val="0"/>
      <w:marBottom w:val="0"/>
      <w:divBdr>
        <w:top w:val="none" w:sz="0" w:space="0" w:color="auto"/>
        <w:left w:val="none" w:sz="0" w:space="0" w:color="auto"/>
        <w:bottom w:val="none" w:sz="0" w:space="0" w:color="auto"/>
        <w:right w:val="none" w:sz="0" w:space="0" w:color="auto"/>
      </w:divBdr>
    </w:div>
    <w:div w:id="296840882">
      <w:marLeft w:val="640"/>
      <w:marRight w:val="0"/>
      <w:marTop w:val="0"/>
      <w:marBottom w:val="0"/>
      <w:divBdr>
        <w:top w:val="none" w:sz="0" w:space="0" w:color="auto"/>
        <w:left w:val="none" w:sz="0" w:space="0" w:color="auto"/>
        <w:bottom w:val="none" w:sz="0" w:space="0" w:color="auto"/>
        <w:right w:val="none" w:sz="0" w:space="0" w:color="auto"/>
      </w:divBdr>
    </w:div>
    <w:div w:id="296882148">
      <w:marLeft w:val="640"/>
      <w:marRight w:val="0"/>
      <w:marTop w:val="0"/>
      <w:marBottom w:val="0"/>
      <w:divBdr>
        <w:top w:val="none" w:sz="0" w:space="0" w:color="auto"/>
        <w:left w:val="none" w:sz="0" w:space="0" w:color="auto"/>
        <w:bottom w:val="none" w:sz="0" w:space="0" w:color="auto"/>
        <w:right w:val="none" w:sz="0" w:space="0" w:color="auto"/>
      </w:divBdr>
    </w:div>
    <w:div w:id="297077524">
      <w:marLeft w:val="640"/>
      <w:marRight w:val="0"/>
      <w:marTop w:val="0"/>
      <w:marBottom w:val="0"/>
      <w:divBdr>
        <w:top w:val="none" w:sz="0" w:space="0" w:color="auto"/>
        <w:left w:val="none" w:sz="0" w:space="0" w:color="auto"/>
        <w:bottom w:val="none" w:sz="0" w:space="0" w:color="auto"/>
        <w:right w:val="none" w:sz="0" w:space="0" w:color="auto"/>
      </w:divBdr>
    </w:div>
    <w:div w:id="297345759">
      <w:marLeft w:val="640"/>
      <w:marRight w:val="0"/>
      <w:marTop w:val="0"/>
      <w:marBottom w:val="0"/>
      <w:divBdr>
        <w:top w:val="none" w:sz="0" w:space="0" w:color="auto"/>
        <w:left w:val="none" w:sz="0" w:space="0" w:color="auto"/>
        <w:bottom w:val="none" w:sz="0" w:space="0" w:color="auto"/>
        <w:right w:val="none" w:sz="0" w:space="0" w:color="auto"/>
      </w:divBdr>
    </w:div>
    <w:div w:id="298609208">
      <w:marLeft w:val="640"/>
      <w:marRight w:val="0"/>
      <w:marTop w:val="0"/>
      <w:marBottom w:val="0"/>
      <w:divBdr>
        <w:top w:val="none" w:sz="0" w:space="0" w:color="auto"/>
        <w:left w:val="none" w:sz="0" w:space="0" w:color="auto"/>
        <w:bottom w:val="none" w:sz="0" w:space="0" w:color="auto"/>
        <w:right w:val="none" w:sz="0" w:space="0" w:color="auto"/>
      </w:divBdr>
    </w:div>
    <w:div w:id="298652137">
      <w:marLeft w:val="640"/>
      <w:marRight w:val="0"/>
      <w:marTop w:val="0"/>
      <w:marBottom w:val="0"/>
      <w:divBdr>
        <w:top w:val="none" w:sz="0" w:space="0" w:color="auto"/>
        <w:left w:val="none" w:sz="0" w:space="0" w:color="auto"/>
        <w:bottom w:val="none" w:sz="0" w:space="0" w:color="auto"/>
        <w:right w:val="none" w:sz="0" w:space="0" w:color="auto"/>
      </w:divBdr>
    </w:div>
    <w:div w:id="298802190">
      <w:marLeft w:val="640"/>
      <w:marRight w:val="0"/>
      <w:marTop w:val="0"/>
      <w:marBottom w:val="0"/>
      <w:divBdr>
        <w:top w:val="none" w:sz="0" w:space="0" w:color="auto"/>
        <w:left w:val="none" w:sz="0" w:space="0" w:color="auto"/>
        <w:bottom w:val="none" w:sz="0" w:space="0" w:color="auto"/>
        <w:right w:val="none" w:sz="0" w:space="0" w:color="auto"/>
      </w:divBdr>
    </w:div>
    <w:div w:id="298806564">
      <w:marLeft w:val="640"/>
      <w:marRight w:val="0"/>
      <w:marTop w:val="0"/>
      <w:marBottom w:val="0"/>
      <w:divBdr>
        <w:top w:val="none" w:sz="0" w:space="0" w:color="auto"/>
        <w:left w:val="none" w:sz="0" w:space="0" w:color="auto"/>
        <w:bottom w:val="none" w:sz="0" w:space="0" w:color="auto"/>
        <w:right w:val="none" w:sz="0" w:space="0" w:color="auto"/>
      </w:divBdr>
    </w:div>
    <w:div w:id="298925863">
      <w:marLeft w:val="640"/>
      <w:marRight w:val="0"/>
      <w:marTop w:val="0"/>
      <w:marBottom w:val="0"/>
      <w:divBdr>
        <w:top w:val="none" w:sz="0" w:space="0" w:color="auto"/>
        <w:left w:val="none" w:sz="0" w:space="0" w:color="auto"/>
        <w:bottom w:val="none" w:sz="0" w:space="0" w:color="auto"/>
        <w:right w:val="none" w:sz="0" w:space="0" w:color="auto"/>
      </w:divBdr>
    </w:div>
    <w:div w:id="299501322">
      <w:marLeft w:val="640"/>
      <w:marRight w:val="0"/>
      <w:marTop w:val="0"/>
      <w:marBottom w:val="0"/>
      <w:divBdr>
        <w:top w:val="none" w:sz="0" w:space="0" w:color="auto"/>
        <w:left w:val="none" w:sz="0" w:space="0" w:color="auto"/>
        <w:bottom w:val="none" w:sz="0" w:space="0" w:color="auto"/>
        <w:right w:val="none" w:sz="0" w:space="0" w:color="auto"/>
      </w:divBdr>
    </w:div>
    <w:div w:id="299654006">
      <w:marLeft w:val="640"/>
      <w:marRight w:val="0"/>
      <w:marTop w:val="0"/>
      <w:marBottom w:val="0"/>
      <w:divBdr>
        <w:top w:val="none" w:sz="0" w:space="0" w:color="auto"/>
        <w:left w:val="none" w:sz="0" w:space="0" w:color="auto"/>
        <w:bottom w:val="none" w:sz="0" w:space="0" w:color="auto"/>
        <w:right w:val="none" w:sz="0" w:space="0" w:color="auto"/>
      </w:divBdr>
    </w:div>
    <w:div w:id="299924561">
      <w:marLeft w:val="640"/>
      <w:marRight w:val="0"/>
      <w:marTop w:val="0"/>
      <w:marBottom w:val="0"/>
      <w:divBdr>
        <w:top w:val="none" w:sz="0" w:space="0" w:color="auto"/>
        <w:left w:val="none" w:sz="0" w:space="0" w:color="auto"/>
        <w:bottom w:val="none" w:sz="0" w:space="0" w:color="auto"/>
        <w:right w:val="none" w:sz="0" w:space="0" w:color="auto"/>
      </w:divBdr>
    </w:div>
    <w:div w:id="299967207">
      <w:marLeft w:val="640"/>
      <w:marRight w:val="0"/>
      <w:marTop w:val="0"/>
      <w:marBottom w:val="0"/>
      <w:divBdr>
        <w:top w:val="none" w:sz="0" w:space="0" w:color="auto"/>
        <w:left w:val="none" w:sz="0" w:space="0" w:color="auto"/>
        <w:bottom w:val="none" w:sz="0" w:space="0" w:color="auto"/>
        <w:right w:val="none" w:sz="0" w:space="0" w:color="auto"/>
      </w:divBdr>
    </w:div>
    <w:div w:id="300156737">
      <w:marLeft w:val="640"/>
      <w:marRight w:val="0"/>
      <w:marTop w:val="0"/>
      <w:marBottom w:val="0"/>
      <w:divBdr>
        <w:top w:val="none" w:sz="0" w:space="0" w:color="auto"/>
        <w:left w:val="none" w:sz="0" w:space="0" w:color="auto"/>
        <w:bottom w:val="none" w:sz="0" w:space="0" w:color="auto"/>
        <w:right w:val="none" w:sz="0" w:space="0" w:color="auto"/>
      </w:divBdr>
    </w:div>
    <w:div w:id="300355716">
      <w:marLeft w:val="640"/>
      <w:marRight w:val="0"/>
      <w:marTop w:val="0"/>
      <w:marBottom w:val="0"/>
      <w:divBdr>
        <w:top w:val="none" w:sz="0" w:space="0" w:color="auto"/>
        <w:left w:val="none" w:sz="0" w:space="0" w:color="auto"/>
        <w:bottom w:val="none" w:sz="0" w:space="0" w:color="auto"/>
        <w:right w:val="none" w:sz="0" w:space="0" w:color="auto"/>
      </w:divBdr>
    </w:div>
    <w:div w:id="300382170">
      <w:marLeft w:val="640"/>
      <w:marRight w:val="0"/>
      <w:marTop w:val="0"/>
      <w:marBottom w:val="0"/>
      <w:divBdr>
        <w:top w:val="none" w:sz="0" w:space="0" w:color="auto"/>
        <w:left w:val="none" w:sz="0" w:space="0" w:color="auto"/>
        <w:bottom w:val="none" w:sz="0" w:space="0" w:color="auto"/>
        <w:right w:val="none" w:sz="0" w:space="0" w:color="auto"/>
      </w:divBdr>
    </w:div>
    <w:div w:id="300810695">
      <w:marLeft w:val="640"/>
      <w:marRight w:val="0"/>
      <w:marTop w:val="0"/>
      <w:marBottom w:val="0"/>
      <w:divBdr>
        <w:top w:val="none" w:sz="0" w:space="0" w:color="auto"/>
        <w:left w:val="none" w:sz="0" w:space="0" w:color="auto"/>
        <w:bottom w:val="none" w:sz="0" w:space="0" w:color="auto"/>
        <w:right w:val="none" w:sz="0" w:space="0" w:color="auto"/>
      </w:divBdr>
    </w:div>
    <w:div w:id="300811965">
      <w:marLeft w:val="640"/>
      <w:marRight w:val="0"/>
      <w:marTop w:val="0"/>
      <w:marBottom w:val="0"/>
      <w:divBdr>
        <w:top w:val="none" w:sz="0" w:space="0" w:color="auto"/>
        <w:left w:val="none" w:sz="0" w:space="0" w:color="auto"/>
        <w:bottom w:val="none" w:sz="0" w:space="0" w:color="auto"/>
        <w:right w:val="none" w:sz="0" w:space="0" w:color="auto"/>
      </w:divBdr>
    </w:div>
    <w:div w:id="301007879">
      <w:marLeft w:val="640"/>
      <w:marRight w:val="0"/>
      <w:marTop w:val="0"/>
      <w:marBottom w:val="0"/>
      <w:divBdr>
        <w:top w:val="none" w:sz="0" w:space="0" w:color="auto"/>
        <w:left w:val="none" w:sz="0" w:space="0" w:color="auto"/>
        <w:bottom w:val="none" w:sz="0" w:space="0" w:color="auto"/>
        <w:right w:val="none" w:sz="0" w:space="0" w:color="auto"/>
      </w:divBdr>
    </w:div>
    <w:div w:id="301425993">
      <w:marLeft w:val="640"/>
      <w:marRight w:val="0"/>
      <w:marTop w:val="0"/>
      <w:marBottom w:val="0"/>
      <w:divBdr>
        <w:top w:val="none" w:sz="0" w:space="0" w:color="auto"/>
        <w:left w:val="none" w:sz="0" w:space="0" w:color="auto"/>
        <w:bottom w:val="none" w:sz="0" w:space="0" w:color="auto"/>
        <w:right w:val="none" w:sz="0" w:space="0" w:color="auto"/>
      </w:divBdr>
    </w:div>
    <w:div w:id="301621646">
      <w:marLeft w:val="640"/>
      <w:marRight w:val="0"/>
      <w:marTop w:val="0"/>
      <w:marBottom w:val="0"/>
      <w:divBdr>
        <w:top w:val="none" w:sz="0" w:space="0" w:color="auto"/>
        <w:left w:val="none" w:sz="0" w:space="0" w:color="auto"/>
        <w:bottom w:val="none" w:sz="0" w:space="0" w:color="auto"/>
        <w:right w:val="none" w:sz="0" w:space="0" w:color="auto"/>
      </w:divBdr>
    </w:div>
    <w:div w:id="301665863">
      <w:marLeft w:val="640"/>
      <w:marRight w:val="0"/>
      <w:marTop w:val="0"/>
      <w:marBottom w:val="0"/>
      <w:divBdr>
        <w:top w:val="none" w:sz="0" w:space="0" w:color="auto"/>
        <w:left w:val="none" w:sz="0" w:space="0" w:color="auto"/>
        <w:bottom w:val="none" w:sz="0" w:space="0" w:color="auto"/>
        <w:right w:val="none" w:sz="0" w:space="0" w:color="auto"/>
      </w:divBdr>
    </w:div>
    <w:div w:id="301740254">
      <w:marLeft w:val="640"/>
      <w:marRight w:val="0"/>
      <w:marTop w:val="0"/>
      <w:marBottom w:val="0"/>
      <w:divBdr>
        <w:top w:val="none" w:sz="0" w:space="0" w:color="auto"/>
        <w:left w:val="none" w:sz="0" w:space="0" w:color="auto"/>
        <w:bottom w:val="none" w:sz="0" w:space="0" w:color="auto"/>
        <w:right w:val="none" w:sz="0" w:space="0" w:color="auto"/>
      </w:divBdr>
    </w:div>
    <w:div w:id="302779659">
      <w:marLeft w:val="640"/>
      <w:marRight w:val="0"/>
      <w:marTop w:val="0"/>
      <w:marBottom w:val="0"/>
      <w:divBdr>
        <w:top w:val="none" w:sz="0" w:space="0" w:color="auto"/>
        <w:left w:val="none" w:sz="0" w:space="0" w:color="auto"/>
        <w:bottom w:val="none" w:sz="0" w:space="0" w:color="auto"/>
        <w:right w:val="none" w:sz="0" w:space="0" w:color="auto"/>
      </w:divBdr>
    </w:div>
    <w:div w:id="303892179">
      <w:marLeft w:val="640"/>
      <w:marRight w:val="0"/>
      <w:marTop w:val="0"/>
      <w:marBottom w:val="0"/>
      <w:divBdr>
        <w:top w:val="none" w:sz="0" w:space="0" w:color="auto"/>
        <w:left w:val="none" w:sz="0" w:space="0" w:color="auto"/>
        <w:bottom w:val="none" w:sz="0" w:space="0" w:color="auto"/>
        <w:right w:val="none" w:sz="0" w:space="0" w:color="auto"/>
      </w:divBdr>
    </w:div>
    <w:div w:id="303970916">
      <w:marLeft w:val="640"/>
      <w:marRight w:val="0"/>
      <w:marTop w:val="0"/>
      <w:marBottom w:val="0"/>
      <w:divBdr>
        <w:top w:val="none" w:sz="0" w:space="0" w:color="auto"/>
        <w:left w:val="none" w:sz="0" w:space="0" w:color="auto"/>
        <w:bottom w:val="none" w:sz="0" w:space="0" w:color="auto"/>
        <w:right w:val="none" w:sz="0" w:space="0" w:color="auto"/>
      </w:divBdr>
    </w:div>
    <w:div w:id="304629202">
      <w:marLeft w:val="640"/>
      <w:marRight w:val="0"/>
      <w:marTop w:val="0"/>
      <w:marBottom w:val="0"/>
      <w:divBdr>
        <w:top w:val="none" w:sz="0" w:space="0" w:color="auto"/>
        <w:left w:val="none" w:sz="0" w:space="0" w:color="auto"/>
        <w:bottom w:val="none" w:sz="0" w:space="0" w:color="auto"/>
        <w:right w:val="none" w:sz="0" w:space="0" w:color="auto"/>
      </w:divBdr>
    </w:div>
    <w:div w:id="304967344">
      <w:marLeft w:val="640"/>
      <w:marRight w:val="0"/>
      <w:marTop w:val="0"/>
      <w:marBottom w:val="0"/>
      <w:divBdr>
        <w:top w:val="none" w:sz="0" w:space="0" w:color="auto"/>
        <w:left w:val="none" w:sz="0" w:space="0" w:color="auto"/>
        <w:bottom w:val="none" w:sz="0" w:space="0" w:color="auto"/>
        <w:right w:val="none" w:sz="0" w:space="0" w:color="auto"/>
      </w:divBdr>
    </w:div>
    <w:div w:id="305009445">
      <w:marLeft w:val="640"/>
      <w:marRight w:val="0"/>
      <w:marTop w:val="0"/>
      <w:marBottom w:val="0"/>
      <w:divBdr>
        <w:top w:val="none" w:sz="0" w:space="0" w:color="auto"/>
        <w:left w:val="none" w:sz="0" w:space="0" w:color="auto"/>
        <w:bottom w:val="none" w:sz="0" w:space="0" w:color="auto"/>
        <w:right w:val="none" w:sz="0" w:space="0" w:color="auto"/>
      </w:divBdr>
    </w:div>
    <w:div w:id="305357398">
      <w:marLeft w:val="640"/>
      <w:marRight w:val="0"/>
      <w:marTop w:val="0"/>
      <w:marBottom w:val="0"/>
      <w:divBdr>
        <w:top w:val="none" w:sz="0" w:space="0" w:color="auto"/>
        <w:left w:val="none" w:sz="0" w:space="0" w:color="auto"/>
        <w:bottom w:val="none" w:sz="0" w:space="0" w:color="auto"/>
        <w:right w:val="none" w:sz="0" w:space="0" w:color="auto"/>
      </w:divBdr>
    </w:div>
    <w:div w:id="306013119">
      <w:marLeft w:val="640"/>
      <w:marRight w:val="0"/>
      <w:marTop w:val="0"/>
      <w:marBottom w:val="0"/>
      <w:divBdr>
        <w:top w:val="none" w:sz="0" w:space="0" w:color="auto"/>
        <w:left w:val="none" w:sz="0" w:space="0" w:color="auto"/>
        <w:bottom w:val="none" w:sz="0" w:space="0" w:color="auto"/>
        <w:right w:val="none" w:sz="0" w:space="0" w:color="auto"/>
      </w:divBdr>
    </w:div>
    <w:div w:id="306206449">
      <w:marLeft w:val="640"/>
      <w:marRight w:val="0"/>
      <w:marTop w:val="0"/>
      <w:marBottom w:val="0"/>
      <w:divBdr>
        <w:top w:val="none" w:sz="0" w:space="0" w:color="auto"/>
        <w:left w:val="none" w:sz="0" w:space="0" w:color="auto"/>
        <w:bottom w:val="none" w:sz="0" w:space="0" w:color="auto"/>
        <w:right w:val="none" w:sz="0" w:space="0" w:color="auto"/>
      </w:divBdr>
    </w:div>
    <w:div w:id="306282125">
      <w:marLeft w:val="640"/>
      <w:marRight w:val="0"/>
      <w:marTop w:val="0"/>
      <w:marBottom w:val="0"/>
      <w:divBdr>
        <w:top w:val="none" w:sz="0" w:space="0" w:color="auto"/>
        <w:left w:val="none" w:sz="0" w:space="0" w:color="auto"/>
        <w:bottom w:val="none" w:sz="0" w:space="0" w:color="auto"/>
        <w:right w:val="none" w:sz="0" w:space="0" w:color="auto"/>
      </w:divBdr>
    </w:div>
    <w:div w:id="306403288">
      <w:marLeft w:val="640"/>
      <w:marRight w:val="0"/>
      <w:marTop w:val="0"/>
      <w:marBottom w:val="0"/>
      <w:divBdr>
        <w:top w:val="none" w:sz="0" w:space="0" w:color="auto"/>
        <w:left w:val="none" w:sz="0" w:space="0" w:color="auto"/>
        <w:bottom w:val="none" w:sz="0" w:space="0" w:color="auto"/>
        <w:right w:val="none" w:sz="0" w:space="0" w:color="auto"/>
      </w:divBdr>
    </w:div>
    <w:div w:id="306595992">
      <w:marLeft w:val="640"/>
      <w:marRight w:val="0"/>
      <w:marTop w:val="0"/>
      <w:marBottom w:val="0"/>
      <w:divBdr>
        <w:top w:val="none" w:sz="0" w:space="0" w:color="auto"/>
        <w:left w:val="none" w:sz="0" w:space="0" w:color="auto"/>
        <w:bottom w:val="none" w:sz="0" w:space="0" w:color="auto"/>
        <w:right w:val="none" w:sz="0" w:space="0" w:color="auto"/>
      </w:divBdr>
    </w:div>
    <w:div w:id="306783454">
      <w:marLeft w:val="640"/>
      <w:marRight w:val="0"/>
      <w:marTop w:val="0"/>
      <w:marBottom w:val="0"/>
      <w:divBdr>
        <w:top w:val="none" w:sz="0" w:space="0" w:color="auto"/>
        <w:left w:val="none" w:sz="0" w:space="0" w:color="auto"/>
        <w:bottom w:val="none" w:sz="0" w:space="0" w:color="auto"/>
        <w:right w:val="none" w:sz="0" w:space="0" w:color="auto"/>
      </w:divBdr>
    </w:div>
    <w:div w:id="307562800">
      <w:marLeft w:val="640"/>
      <w:marRight w:val="0"/>
      <w:marTop w:val="0"/>
      <w:marBottom w:val="0"/>
      <w:divBdr>
        <w:top w:val="none" w:sz="0" w:space="0" w:color="auto"/>
        <w:left w:val="none" w:sz="0" w:space="0" w:color="auto"/>
        <w:bottom w:val="none" w:sz="0" w:space="0" w:color="auto"/>
        <w:right w:val="none" w:sz="0" w:space="0" w:color="auto"/>
      </w:divBdr>
    </w:div>
    <w:div w:id="307713584">
      <w:marLeft w:val="640"/>
      <w:marRight w:val="0"/>
      <w:marTop w:val="0"/>
      <w:marBottom w:val="0"/>
      <w:divBdr>
        <w:top w:val="none" w:sz="0" w:space="0" w:color="auto"/>
        <w:left w:val="none" w:sz="0" w:space="0" w:color="auto"/>
        <w:bottom w:val="none" w:sz="0" w:space="0" w:color="auto"/>
        <w:right w:val="none" w:sz="0" w:space="0" w:color="auto"/>
      </w:divBdr>
    </w:div>
    <w:div w:id="308091950">
      <w:marLeft w:val="640"/>
      <w:marRight w:val="0"/>
      <w:marTop w:val="0"/>
      <w:marBottom w:val="0"/>
      <w:divBdr>
        <w:top w:val="none" w:sz="0" w:space="0" w:color="auto"/>
        <w:left w:val="none" w:sz="0" w:space="0" w:color="auto"/>
        <w:bottom w:val="none" w:sz="0" w:space="0" w:color="auto"/>
        <w:right w:val="none" w:sz="0" w:space="0" w:color="auto"/>
      </w:divBdr>
    </w:div>
    <w:div w:id="308443132">
      <w:marLeft w:val="640"/>
      <w:marRight w:val="0"/>
      <w:marTop w:val="0"/>
      <w:marBottom w:val="0"/>
      <w:divBdr>
        <w:top w:val="none" w:sz="0" w:space="0" w:color="auto"/>
        <w:left w:val="none" w:sz="0" w:space="0" w:color="auto"/>
        <w:bottom w:val="none" w:sz="0" w:space="0" w:color="auto"/>
        <w:right w:val="none" w:sz="0" w:space="0" w:color="auto"/>
      </w:divBdr>
    </w:div>
    <w:div w:id="308631553">
      <w:marLeft w:val="640"/>
      <w:marRight w:val="0"/>
      <w:marTop w:val="0"/>
      <w:marBottom w:val="0"/>
      <w:divBdr>
        <w:top w:val="none" w:sz="0" w:space="0" w:color="auto"/>
        <w:left w:val="none" w:sz="0" w:space="0" w:color="auto"/>
        <w:bottom w:val="none" w:sz="0" w:space="0" w:color="auto"/>
        <w:right w:val="none" w:sz="0" w:space="0" w:color="auto"/>
      </w:divBdr>
    </w:div>
    <w:div w:id="308638607">
      <w:marLeft w:val="640"/>
      <w:marRight w:val="0"/>
      <w:marTop w:val="0"/>
      <w:marBottom w:val="0"/>
      <w:divBdr>
        <w:top w:val="none" w:sz="0" w:space="0" w:color="auto"/>
        <w:left w:val="none" w:sz="0" w:space="0" w:color="auto"/>
        <w:bottom w:val="none" w:sz="0" w:space="0" w:color="auto"/>
        <w:right w:val="none" w:sz="0" w:space="0" w:color="auto"/>
      </w:divBdr>
    </w:div>
    <w:div w:id="309140260">
      <w:marLeft w:val="640"/>
      <w:marRight w:val="0"/>
      <w:marTop w:val="0"/>
      <w:marBottom w:val="0"/>
      <w:divBdr>
        <w:top w:val="none" w:sz="0" w:space="0" w:color="auto"/>
        <w:left w:val="none" w:sz="0" w:space="0" w:color="auto"/>
        <w:bottom w:val="none" w:sz="0" w:space="0" w:color="auto"/>
        <w:right w:val="none" w:sz="0" w:space="0" w:color="auto"/>
      </w:divBdr>
    </w:div>
    <w:div w:id="309751908">
      <w:marLeft w:val="640"/>
      <w:marRight w:val="0"/>
      <w:marTop w:val="0"/>
      <w:marBottom w:val="0"/>
      <w:divBdr>
        <w:top w:val="none" w:sz="0" w:space="0" w:color="auto"/>
        <w:left w:val="none" w:sz="0" w:space="0" w:color="auto"/>
        <w:bottom w:val="none" w:sz="0" w:space="0" w:color="auto"/>
        <w:right w:val="none" w:sz="0" w:space="0" w:color="auto"/>
      </w:divBdr>
    </w:div>
    <w:div w:id="309868417">
      <w:marLeft w:val="640"/>
      <w:marRight w:val="0"/>
      <w:marTop w:val="0"/>
      <w:marBottom w:val="0"/>
      <w:divBdr>
        <w:top w:val="none" w:sz="0" w:space="0" w:color="auto"/>
        <w:left w:val="none" w:sz="0" w:space="0" w:color="auto"/>
        <w:bottom w:val="none" w:sz="0" w:space="0" w:color="auto"/>
        <w:right w:val="none" w:sz="0" w:space="0" w:color="auto"/>
      </w:divBdr>
    </w:div>
    <w:div w:id="309942307">
      <w:marLeft w:val="640"/>
      <w:marRight w:val="0"/>
      <w:marTop w:val="0"/>
      <w:marBottom w:val="0"/>
      <w:divBdr>
        <w:top w:val="none" w:sz="0" w:space="0" w:color="auto"/>
        <w:left w:val="none" w:sz="0" w:space="0" w:color="auto"/>
        <w:bottom w:val="none" w:sz="0" w:space="0" w:color="auto"/>
        <w:right w:val="none" w:sz="0" w:space="0" w:color="auto"/>
      </w:divBdr>
    </w:div>
    <w:div w:id="309991644">
      <w:marLeft w:val="640"/>
      <w:marRight w:val="0"/>
      <w:marTop w:val="0"/>
      <w:marBottom w:val="0"/>
      <w:divBdr>
        <w:top w:val="none" w:sz="0" w:space="0" w:color="auto"/>
        <w:left w:val="none" w:sz="0" w:space="0" w:color="auto"/>
        <w:bottom w:val="none" w:sz="0" w:space="0" w:color="auto"/>
        <w:right w:val="none" w:sz="0" w:space="0" w:color="auto"/>
      </w:divBdr>
    </w:div>
    <w:div w:id="310410847">
      <w:marLeft w:val="640"/>
      <w:marRight w:val="0"/>
      <w:marTop w:val="0"/>
      <w:marBottom w:val="0"/>
      <w:divBdr>
        <w:top w:val="none" w:sz="0" w:space="0" w:color="auto"/>
        <w:left w:val="none" w:sz="0" w:space="0" w:color="auto"/>
        <w:bottom w:val="none" w:sz="0" w:space="0" w:color="auto"/>
        <w:right w:val="none" w:sz="0" w:space="0" w:color="auto"/>
      </w:divBdr>
    </w:div>
    <w:div w:id="310449971">
      <w:marLeft w:val="640"/>
      <w:marRight w:val="0"/>
      <w:marTop w:val="0"/>
      <w:marBottom w:val="0"/>
      <w:divBdr>
        <w:top w:val="none" w:sz="0" w:space="0" w:color="auto"/>
        <w:left w:val="none" w:sz="0" w:space="0" w:color="auto"/>
        <w:bottom w:val="none" w:sz="0" w:space="0" w:color="auto"/>
        <w:right w:val="none" w:sz="0" w:space="0" w:color="auto"/>
      </w:divBdr>
    </w:div>
    <w:div w:id="310599253">
      <w:marLeft w:val="640"/>
      <w:marRight w:val="0"/>
      <w:marTop w:val="0"/>
      <w:marBottom w:val="0"/>
      <w:divBdr>
        <w:top w:val="none" w:sz="0" w:space="0" w:color="auto"/>
        <w:left w:val="none" w:sz="0" w:space="0" w:color="auto"/>
        <w:bottom w:val="none" w:sz="0" w:space="0" w:color="auto"/>
        <w:right w:val="none" w:sz="0" w:space="0" w:color="auto"/>
      </w:divBdr>
    </w:div>
    <w:div w:id="310600712">
      <w:marLeft w:val="640"/>
      <w:marRight w:val="0"/>
      <w:marTop w:val="0"/>
      <w:marBottom w:val="0"/>
      <w:divBdr>
        <w:top w:val="none" w:sz="0" w:space="0" w:color="auto"/>
        <w:left w:val="none" w:sz="0" w:space="0" w:color="auto"/>
        <w:bottom w:val="none" w:sz="0" w:space="0" w:color="auto"/>
        <w:right w:val="none" w:sz="0" w:space="0" w:color="auto"/>
      </w:divBdr>
    </w:div>
    <w:div w:id="311105938">
      <w:marLeft w:val="640"/>
      <w:marRight w:val="0"/>
      <w:marTop w:val="0"/>
      <w:marBottom w:val="0"/>
      <w:divBdr>
        <w:top w:val="none" w:sz="0" w:space="0" w:color="auto"/>
        <w:left w:val="none" w:sz="0" w:space="0" w:color="auto"/>
        <w:bottom w:val="none" w:sz="0" w:space="0" w:color="auto"/>
        <w:right w:val="none" w:sz="0" w:space="0" w:color="auto"/>
      </w:divBdr>
    </w:div>
    <w:div w:id="311566619">
      <w:marLeft w:val="640"/>
      <w:marRight w:val="0"/>
      <w:marTop w:val="0"/>
      <w:marBottom w:val="0"/>
      <w:divBdr>
        <w:top w:val="none" w:sz="0" w:space="0" w:color="auto"/>
        <w:left w:val="none" w:sz="0" w:space="0" w:color="auto"/>
        <w:bottom w:val="none" w:sz="0" w:space="0" w:color="auto"/>
        <w:right w:val="none" w:sz="0" w:space="0" w:color="auto"/>
      </w:divBdr>
    </w:div>
    <w:div w:id="311762059">
      <w:marLeft w:val="640"/>
      <w:marRight w:val="0"/>
      <w:marTop w:val="0"/>
      <w:marBottom w:val="0"/>
      <w:divBdr>
        <w:top w:val="none" w:sz="0" w:space="0" w:color="auto"/>
        <w:left w:val="none" w:sz="0" w:space="0" w:color="auto"/>
        <w:bottom w:val="none" w:sz="0" w:space="0" w:color="auto"/>
        <w:right w:val="none" w:sz="0" w:space="0" w:color="auto"/>
      </w:divBdr>
    </w:div>
    <w:div w:id="311913032">
      <w:marLeft w:val="640"/>
      <w:marRight w:val="0"/>
      <w:marTop w:val="0"/>
      <w:marBottom w:val="0"/>
      <w:divBdr>
        <w:top w:val="none" w:sz="0" w:space="0" w:color="auto"/>
        <w:left w:val="none" w:sz="0" w:space="0" w:color="auto"/>
        <w:bottom w:val="none" w:sz="0" w:space="0" w:color="auto"/>
        <w:right w:val="none" w:sz="0" w:space="0" w:color="auto"/>
      </w:divBdr>
    </w:div>
    <w:div w:id="312494020">
      <w:marLeft w:val="640"/>
      <w:marRight w:val="0"/>
      <w:marTop w:val="0"/>
      <w:marBottom w:val="0"/>
      <w:divBdr>
        <w:top w:val="none" w:sz="0" w:space="0" w:color="auto"/>
        <w:left w:val="none" w:sz="0" w:space="0" w:color="auto"/>
        <w:bottom w:val="none" w:sz="0" w:space="0" w:color="auto"/>
        <w:right w:val="none" w:sz="0" w:space="0" w:color="auto"/>
      </w:divBdr>
    </w:div>
    <w:div w:id="312565680">
      <w:marLeft w:val="640"/>
      <w:marRight w:val="0"/>
      <w:marTop w:val="0"/>
      <w:marBottom w:val="0"/>
      <w:divBdr>
        <w:top w:val="none" w:sz="0" w:space="0" w:color="auto"/>
        <w:left w:val="none" w:sz="0" w:space="0" w:color="auto"/>
        <w:bottom w:val="none" w:sz="0" w:space="0" w:color="auto"/>
        <w:right w:val="none" w:sz="0" w:space="0" w:color="auto"/>
      </w:divBdr>
    </w:div>
    <w:div w:id="312760278">
      <w:marLeft w:val="640"/>
      <w:marRight w:val="0"/>
      <w:marTop w:val="0"/>
      <w:marBottom w:val="0"/>
      <w:divBdr>
        <w:top w:val="none" w:sz="0" w:space="0" w:color="auto"/>
        <w:left w:val="none" w:sz="0" w:space="0" w:color="auto"/>
        <w:bottom w:val="none" w:sz="0" w:space="0" w:color="auto"/>
        <w:right w:val="none" w:sz="0" w:space="0" w:color="auto"/>
      </w:divBdr>
    </w:div>
    <w:div w:id="312762432">
      <w:marLeft w:val="640"/>
      <w:marRight w:val="0"/>
      <w:marTop w:val="0"/>
      <w:marBottom w:val="0"/>
      <w:divBdr>
        <w:top w:val="none" w:sz="0" w:space="0" w:color="auto"/>
        <w:left w:val="none" w:sz="0" w:space="0" w:color="auto"/>
        <w:bottom w:val="none" w:sz="0" w:space="0" w:color="auto"/>
        <w:right w:val="none" w:sz="0" w:space="0" w:color="auto"/>
      </w:divBdr>
    </w:div>
    <w:div w:id="312953099">
      <w:marLeft w:val="640"/>
      <w:marRight w:val="0"/>
      <w:marTop w:val="0"/>
      <w:marBottom w:val="0"/>
      <w:divBdr>
        <w:top w:val="none" w:sz="0" w:space="0" w:color="auto"/>
        <w:left w:val="none" w:sz="0" w:space="0" w:color="auto"/>
        <w:bottom w:val="none" w:sz="0" w:space="0" w:color="auto"/>
        <w:right w:val="none" w:sz="0" w:space="0" w:color="auto"/>
      </w:divBdr>
    </w:div>
    <w:div w:id="313265888">
      <w:marLeft w:val="640"/>
      <w:marRight w:val="0"/>
      <w:marTop w:val="0"/>
      <w:marBottom w:val="0"/>
      <w:divBdr>
        <w:top w:val="none" w:sz="0" w:space="0" w:color="auto"/>
        <w:left w:val="none" w:sz="0" w:space="0" w:color="auto"/>
        <w:bottom w:val="none" w:sz="0" w:space="0" w:color="auto"/>
        <w:right w:val="none" w:sz="0" w:space="0" w:color="auto"/>
      </w:divBdr>
    </w:div>
    <w:div w:id="313342040">
      <w:marLeft w:val="640"/>
      <w:marRight w:val="0"/>
      <w:marTop w:val="0"/>
      <w:marBottom w:val="0"/>
      <w:divBdr>
        <w:top w:val="none" w:sz="0" w:space="0" w:color="auto"/>
        <w:left w:val="none" w:sz="0" w:space="0" w:color="auto"/>
        <w:bottom w:val="none" w:sz="0" w:space="0" w:color="auto"/>
        <w:right w:val="none" w:sz="0" w:space="0" w:color="auto"/>
      </w:divBdr>
    </w:div>
    <w:div w:id="313678735">
      <w:marLeft w:val="640"/>
      <w:marRight w:val="0"/>
      <w:marTop w:val="0"/>
      <w:marBottom w:val="0"/>
      <w:divBdr>
        <w:top w:val="none" w:sz="0" w:space="0" w:color="auto"/>
        <w:left w:val="none" w:sz="0" w:space="0" w:color="auto"/>
        <w:bottom w:val="none" w:sz="0" w:space="0" w:color="auto"/>
        <w:right w:val="none" w:sz="0" w:space="0" w:color="auto"/>
      </w:divBdr>
    </w:div>
    <w:div w:id="313679425">
      <w:marLeft w:val="640"/>
      <w:marRight w:val="0"/>
      <w:marTop w:val="0"/>
      <w:marBottom w:val="0"/>
      <w:divBdr>
        <w:top w:val="none" w:sz="0" w:space="0" w:color="auto"/>
        <w:left w:val="none" w:sz="0" w:space="0" w:color="auto"/>
        <w:bottom w:val="none" w:sz="0" w:space="0" w:color="auto"/>
        <w:right w:val="none" w:sz="0" w:space="0" w:color="auto"/>
      </w:divBdr>
    </w:div>
    <w:div w:id="313801631">
      <w:marLeft w:val="640"/>
      <w:marRight w:val="0"/>
      <w:marTop w:val="0"/>
      <w:marBottom w:val="0"/>
      <w:divBdr>
        <w:top w:val="none" w:sz="0" w:space="0" w:color="auto"/>
        <w:left w:val="none" w:sz="0" w:space="0" w:color="auto"/>
        <w:bottom w:val="none" w:sz="0" w:space="0" w:color="auto"/>
        <w:right w:val="none" w:sz="0" w:space="0" w:color="auto"/>
      </w:divBdr>
    </w:div>
    <w:div w:id="313802808">
      <w:marLeft w:val="640"/>
      <w:marRight w:val="0"/>
      <w:marTop w:val="0"/>
      <w:marBottom w:val="0"/>
      <w:divBdr>
        <w:top w:val="none" w:sz="0" w:space="0" w:color="auto"/>
        <w:left w:val="none" w:sz="0" w:space="0" w:color="auto"/>
        <w:bottom w:val="none" w:sz="0" w:space="0" w:color="auto"/>
        <w:right w:val="none" w:sz="0" w:space="0" w:color="auto"/>
      </w:divBdr>
    </w:div>
    <w:div w:id="313993222">
      <w:marLeft w:val="640"/>
      <w:marRight w:val="0"/>
      <w:marTop w:val="0"/>
      <w:marBottom w:val="0"/>
      <w:divBdr>
        <w:top w:val="none" w:sz="0" w:space="0" w:color="auto"/>
        <w:left w:val="none" w:sz="0" w:space="0" w:color="auto"/>
        <w:bottom w:val="none" w:sz="0" w:space="0" w:color="auto"/>
        <w:right w:val="none" w:sz="0" w:space="0" w:color="auto"/>
      </w:divBdr>
    </w:div>
    <w:div w:id="314263437">
      <w:marLeft w:val="640"/>
      <w:marRight w:val="0"/>
      <w:marTop w:val="0"/>
      <w:marBottom w:val="0"/>
      <w:divBdr>
        <w:top w:val="none" w:sz="0" w:space="0" w:color="auto"/>
        <w:left w:val="none" w:sz="0" w:space="0" w:color="auto"/>
        <w:bottom w:val="none" w:sz="0" w:space="0" w:color="auto"/>
        <w:right w:val="none" w:sz="0" w:space="0" w:color="auto"/>
      </w:divBdr>
    </w:div>
    <w:div w:id="314335466">
      <w:marLeft w:val="640"/>
      <w:marRight w:val="0"/>
      <w:marTop w:val="0"/>
      <w:marBottom w:val="0"/>
      <w:divBdr>
        <w:top w:val="none" w:sz="0" w:space="0" w:color="auto"/>
        <w:left w:val="none" w:sz="0" w:space="0" w:color="auto"/>
        <w:bottom w:val="none" w:sz="0" w:space="0" w:color="auto"/>
        <w:right w:val="none" w:sz="0" w:space="0" w:color="auto"/>
      </w:divBdr>
    </w:div>
    <w:div w:id="314574016">
      <w:marLeft w:val="640"/>
      <w:marRight w:val="0"/>
      <w:marTop w:val="0"/>
      <w:marBottom w:val="0"/>
      <w:divBdr>
        <w:top w:val="none" w:sz="0" w:space="0" w:color="auto"/>
        <w:left w:val="none" w:sz="0" w:space="0" w:color="auto"/>
        <w:bottom w:val="none" w:sz="0" w:space="0" w:color="auto"/>
        <w:right w:val="none" w:sz="0" w:space="0" w:color="auto"/>
      </w:divBdr>
    </w:div>
    <w:div w:id="314840028">
      <w:marLeft w:val="640"/>
      <w:marRight w:val="0"/>
      <w:marTop w:val="0"/>
      <w:marBottom w:val="0"/>
      <w:divBdr>
        <w:top w:val="none" w:sz="0" w:space="0" w:color="auto"/>
        <w:left w:val="none" w:sz="0" w:space="0" w:color="auto"/>
        <w:bottom w:val="none" w:sz="0" w:space="0" w:color="auto"/>
        <w:right w:val="none" w:sz="0" w:space="0" w:color="auto"/>
      </w:divBdr>
    </w:div>
    <w:div w:id="315109596">
      <w:marLeft w:val="640"/>
      <w:marRight w:val="0"/>
      <w:marTop w:val="0"/>
      <w:marBottom w:val="0"/>
      <w:divBdr>
        <w:top w:val="none" w:sz="0" w:space="0" w:color="auto"/>
        <w:left w:val="none" w:sz="0" w:space="0" w:color="auto"/>
        <w:bottom w:val="none" w:sz="0" w:space="0" w:color="auto"/>
        <w:right w:val="none" w:sz="0" w:space="0" w:color="auto"/>
      </w:divBdr>
    </w:div>
    <w:div w:id="315259834">
      <w:marLeft w:val="640"/>
      <w:marRight w:val="0"/>
      <w:marTop w:val="0"/>
      <w:marBottom w:val="0"/>
      <w:divBdr>
        <w:top w:val="none" w:sz="0" w:space="0" w:color="auto"/>
        <w:left w:val="none" w:sz="0" w:space="0" w:color="auto"/>
        <w:bottom w:val="none" w:sz="0" w:space="0" w:color="auto"/>
        <w:right w:val="none" w:sz="0" w:space="0" w:color="auto"/>
      </w:divBdr>
    </w:div>
    <w:div w:id="315571875">
      <w:marLeft w:val="640"/>
      <w:marRight w:val="0"/>
      <w:marTop w:val="0"/>
      <w:marBottom w:val="0"/>
      <w:divBdr>
        <w:top w:val="none" w:sz="0" w:space="0" w:color="auto"/>
        <w:left w:val="none" w:sz="0" w:space="0" w:color="auto"/>
        <w:bottom w:val="none" w:sz="0" w:space="0" w:color="auto"/>
        <w:right w:val="none" w:sz="0" w:space="0" w:color="auto"/>
      </w:divBdr>
    </w:div>
    <w:div w:id="315643835">
      <w:marLeft w:val="640"/>
      <w:marRight w:val="0"/>
      <w:marTop w:val="0"/>
      <w:marBottom w:val="0"/>
      <w:divBdr>
        <w:top w:val="none" w:sz="0" w:space="0" w:color="auto"/>
        <w:left w:val="none" w:sz="0" w:space="0" w:color="auto"/>
        <w:bottom w:val="none" w:sz="0" w:space="0" w:color="auto"/>
        <w:right w:val="none" w:sz="0" w:space="0" w:color="auto"/>
      </w:divBdr>
    </w:div>
    <w:div w:id="316959497">
      <w:marLeft w:val="640"/>
      <w:marRight w:val="0"/>
      <w:marTop w:val="0"/>
      <w:marBottom w:val="0"/>
      <w:divBdr>
        <w:top w:val="none" w:sz="0" w:space="0" w:color="auto"/>
        <w:left w:val="none" w:sz="0" w:space="0" w:color="auto"/>
        <w:bottom w:val="none" w:sz="0" w:space="0" w:color="auto"/>
        <w:right w:val="none" w:sz="0" w:space="0" w:color="auto"/>
      </w:divBdr>
    </w:div>
    <w:div w:id="317348573">
      <w:marLeft w:val="640"/>
      <w:marRight w:val="0"/>
      <w:marTop w:val="0"/>
      <w:marBottom w:val="0"/>
      <w:divBdr>
        <w:top w:val="none" w:sz="0" w:space="0" w:color="auto"/>
        <w:left w:val="none" w:sz="0" w:space="0" w:color="auto"/>
        <w:bottom w:val="none" w:sz="0" w:space="0" w:color="auto"/>
        <w:right w:val="none" w:sz="0" w:space="0" w:color="auto"/>
      </w:divBdr>
    </w:div>
    <w:div w:id="317462058">
      <w:marLeft w:val="640"/>
      <w:marRight w:val="0"/>
      <w:marTop w:val="0"/>
      <w:marBottom w:val="0"/>
      <w:divBdr>
        <w:top w:val="none" w:sz="0" w:space="0" w:color="auto"/>
        <w:left w:val="none" w:sz="0" w:space="0" w:color="auto"/>
        <w:bottom w:val="none" w:sz="0" w:space="0" w:color="auto"/>
        <w:right w:val="none" w:sz="0" w:space="0" w:color="auto"/>
      </w:divBdr>
    </w:div>
    <w:div w:id="317467481">
      <w:marLeft w:val="640"/>
      <w:marRight w:val="0"/>
      <w:marTop w:val="0"/>
      <w:marBottom w:val="0"/>
      <w:divBdr>
        <w:top w:val="none" w:sz="0" w:space="0" w:color="auto"/>
        <w:left w:val="none" w:sz="0" w:space="0" w:color="auto"/>
        <w:bottom w:val="none" w:sz="0" w:space="0" w:color="auto"/>
        <w:right w:val="none" w:sz="0" w:space="0" w:color="auto"/>
      </w:divBdr>
    </w:div>
    <w:div w:id="318311959">
      <w:marLeft w:val="640"/>
      <w:marRight w:val="0"/>
      <w:marTop w:val="0"/>
      <w:marBottom w:val="0"/>
      <w:divBdr>
        <w:top w:val="none" w:sz="0" w:space="0" w:color="auto"/>
        <w:left w:val="none" w:sz="0" w:space="0" w:color="auto"/>
        <w:bottom w:val="none" w:sz="0" w:space="0" w:color="auto"/>
        <w:right w:val="none" w:sz="0" w:space="0" w:color="auto"/>
      </w:divBdr>
    </w:div>
    <w:div w:id="318651473">
      <w:marLeft w:val="640"/>
      <w:marRight w:val="0"/>
      <w:marTop w:val="0"/>
      <w:marBottom w:val="0"/>
      <w:divBdr>
        <w:top w:val="none" w:sz="0" w:space="0" w:color="auto"/>
        <w:left w:val="none" w:sz="0" w:space="0" w:color="auto"/>
        <w:bottom w:val="none" w:sz="0" w:space="0" w:color="auto"/>
        <w:right w:val="none" w:sz="0" w:space="0" w:color="auto"/>
      </w:divBdr>
    </w:div>
    <w:div w:id="318703080">
      <w:marLeft w:val="640"/>
      <w:marRight w:val="0"/>
      <w:marTop w:val="0"/>
      <w:marBottom w:val="0"/>
      <w:divBdr>
        <w:top w:val="none" w:sz="0" w:space="0" w:color="auto"/>
        <w:left w:val="none" w:sz="0" w:space="0" w:color="auto"/>
        <w:bottom w:val="none" w:sz="0" w:space="0" w:color="auto"/>
        <w:right w:val="none" w:sz="0" w:space="0" w:color="auto"/>
      </w:divBdr>
    </w:div>
    <w:div w:id="319122003">
      <w:marLeft w:val="640"/>
      <w:marRight w:val="0"/>
      <w:marTop w:val="0"/>
      <w:marBottom w:val="0"/>
      <w:divBdr>
        <w:top w:val="none" w:sz="0" w:space="0" w:color="auto"/>
        <w:left w:val="none" w:sz="0" w:space="0" w:color="auto"/>
        <w:bottom w:val="none" w:sz="0" w:space="0" w:color="auto"/>
        <w:right w:val="none" w:sz="0" w:space="0" w:color="auto"/>
      </w:divBdr>
    </w:div>
    <w:div w:id="319160724">
      <w:marLeft w:val="640"/>
      <w:marRight w:val="0"/>
      <w:marTop w:val="0"/>
      <w:marBottom w:val="0"/>
      <w:divBdr>
        <w:top w:val="none" w:sz="0" w:space="0" w:color="auto"/>
        <w:left w:val="none" w:sz="0" w:space="0" w:color="auto"/>
        <w:bottom w:val="none" w:sz="0" w:space="0" w:color="auto"/>
        <w:right w:val="none" w:sz="0" w:space="0" w:color="auto"/>
      </w:divBdr>
    </w:div>
    <w:div w:id="319620121">
      <w:marLeft w:val="640"/>
      <w:marRight w:val="0"/>
      <w:marTop w:val="0"/>
      <w:marBottom w:val="0"/>
      <w:divBdr>
        <w:top w:val="none" w:sz="0" w:space="0" w:color="auto"/>
        <w:left w:val="none" w:sz="0" w:space="0" w:color="auto"/>
        <w:bottom w:val="none" w:sz="0" w:space="0" w:color="auto"/>
        <w:right w:val="none" w:sz="0" w:space="0" w:color="auto"/>
      </w:divBdr>
    </w:div>
    <w:div w:id="319846077">
      <w:marLeft w:val="640"/>
      <w:marRight w:val="0"/>
      <w:marTop w:val="0"/>
      <w:marBottom w:val="0"/>
      <w:divBdr>
        <w:top w:val="none" w:sz="0" w:space="0" w:color="auto"/>
        <w:left w:val="none" w:sz="0" w:space="0" w:color="auto"/>
        <w:bottom w:val="none" w:sz="0" w:space="0" w:color="auto"/>
        <w:right w:val="none" w:sz="0" w:space="0" w:color="auto"/>
      </w:divBdr>
    </w:div>
    <w:div w:id="320088391">
      <w:marLeft w:val="640"/>
      <w:marRight w:val="0"/>
      <w:marTop w:val="0"/>
      <w:marBottom w:val="0"/>
      <w:divBdr>
        <w:top w:val="none" w:sz="0" w:space="0" w:color="auto"/>
        <w:left w:val="none" w:sz="0" w:space="0" w:color="auto"/>
        <w:bottom w:val="none" w:sz="0" w:space="0" w:color="auto"/>
        <w:right w:val="none" w:sz="0" w:space="0" w:color="auto"/>
      </w:divBdr>
    </w:div>
    <w:div w:id="320275683">
      <w:marLeft w:val="640"/>
      <w:marRight w:val="0"/>
      <w:marTop w:val="0"/>
      <w:marBottom w:val="0"/>
      <w:divBdr>
        <w:top w:val="none" w:sz="0" w:space="0" w:color="auto"/>
        <w:left w:val="none" w:sz="0" w:space="0" w:color="auto"/>
        <w:bottom w:val="none" w:sz="0" w:space="0" w:color="auto"/>
        <w:right w:val="none" w:sz="0" w:space="0" w:color="auto"/>
      </w:divBdr>
    </w:div>
    <w:div w:id="320698539">
      <w:marLeft w:val="640"/>
      <w:marRight w:val="0"/>
      <w:marTop w:val="0"/>
      <w:marBottom w:val="0"/>
      <w:divBdr>
        <w:top w:val="none" w:sz="0" w:space="0" w:color="auto"/>
        <w:left w:val="none" w:sz="0" w:space="0" w:color="auto"/>
        <w:bottom w:val="none" w:sz="0" w:space="0" w:color="auto"/>
        <w:right w:val="none" w:sz="0" w:space="0" w:color="auto"/>
      </w:divBdr>
    </w:div>
    <w:div w:id="320735629">
      <w:marLeft w:val="640"/>
      <w:marRight w:val="0"/>
      <w:marTop w:val="0"/>
      <w:marBottom w:val="0"/>
      <w:divBdr>
        <w:top w:val="none" w:sz="0" w:space="0" w:color="auto"/>
        <w:left w:val="none" w:sz="0" w:space="0" w:color="auto"/>
        <w:bottom w:val="none" w:sz="0" w:space="0" w:color="auto"/>
        <w:right w:val="none" w:sz="0" w:space="0" w:color="auto"/>
      </w:divBdr>
    </w:div>
    <w:div w:id="320934144">
      <w:marLeft w:val="640"/>
      <w:marRight w:val="0"/>
      <w:marTop w:val="0"/>
      <w:marBottom w:val="0"/>
      <w:divBdr>
        <w:top w:val="none" w:sz="0" w:space="0" w:color="auto"/>
        <w:left w:val="none" w:sz="0" w:space="0" w:color="auto"/>
        <w:bottom w:val="none" w:sz="0" w:space="0" w:color="auto"/>
        <w:right w:val="none" w:sz="0" w:space="0" w:color="auto"/>
      </w:divBdr>
    </w:div>
    <w:div w:id="321009404">
      <w:marLeft w:val="640"/>
      <w:marRight w:val="0"/>
      <w:marTop w:val="0"/>
      <w:marBottom w:val="0"/>
      <w:divBdr>
        <w:top w:val="none" w:sz="0" w:space="0" w:color="auto"/>
        <w:left w:val="none" w:sz="0" w:space="0" w:color="auto"/>
        <w:bottom w:val="none" w:sz="0" w:space="0" w:color="auto"/>
        <w:right w:val="none" w:sz="0" w:space="0" w:color="auto"/>
      </w:divBdr>
    </w:div>
    <w:div w:id="322314357">
      <w:marLeft w:val="640"/>
      <w:marRight w:val="0"/>
      <w:marTop w:val="0"/>
      <w:marBottom w:val="0"/>
      <w:divBdr>
        <w:top w:val="none" w:sz="0" w:space="0" w:color="auto"/>
        <w:left w:val="none" w:sz="0" w:space="0" w:color="auto"/>
        <w:bottom w:val="none" w:sz="0" w:space="0" w:color="auto"/>
        <w:right w:val="none" w:sz="0" w:space="0" w:color="auto"/>
      </w:divBdr>
    </w:div>
    <w:div w:id="322777409">
      <w:marLeft w:val="640"/>
      <w:marRight w:val="0"/>
      <w:marTop w:val="0"/>
      <w:marBottom w:val="0"/>
      <w:divBdr>
        <w:top w:val="none" w:sz="0" w:space="0" w:color="auto"/>
        <w:left w:val="none" w:sz="0" w:space="0" w:color="auto"/>
        <w:bottom w:val="none" w:sz="0" w:space="0" w:color="auto"/>
        <w:right w:val="none" w:sz="0" w:space="0" w:color="auto"/>
      </w:divBdr>
    </w:div>
    <w:div w:id="323433430">
      <w:marLeft w:val="640"/>
      <w:marRight w:val="0"/>
      <w:marTop w:val="0"/>
      <w:marBottom w:val="0"/>
      <w:divBdr>
        <w:top w:val="none" w:sz="0" w:space="0" w:color="auto"/>
        <w:left w:val="none" w:sz="0" w:space="0" w:color="auto"/>
        <w:bottom w:val="none" w:sz="0" w:space="0" w:color="auto"/>
        <w:right w:val="none" w:sz="0" w:space="0" w:color="auto"/>
      </w:divBdr>
    </w:div>
    <w:div w:id="323583843">
      <w:marLeft w:val="640"/>
      <w:marRight w:val="0"/>
      <w:marTop w:val="0"/>
      <w:marBottom w:val="0"/>
      <w:divBdr>
        <w:top w:val="none" w:sz="0" w:space="0" w:color="auto"/>
        <w:left w:val="none" w:sz="0" w:space="0" w:color="auto"/>
        <w:bottom w:val="none" w:sz="0" w:space="0" w:color="auto"/>
        <w:right w:val="none" w:sz="0" w:space="0" w:color="auto"/>
      </w:divBdr>
    </w:div>
    <w:div w:id="323776552">
      <w:marLeft w:val="640"/>
      <w:marRight w:val="0"/>
      <w:marTop w:val="0"/>
      <w:marBottom w:val="0"/>
      <w:divBdr>
        <w:top w:val="none" w:sz="0" w:space="0" w:color="auto"/>
        <w:left w:val="none" w:sz="0" w:space="0" w:color="auto"/>
        <w:bottom w:val="none" w:sz="0" w:space="0" w:color="auto"/>
        <w:right w:val="none" w:sz="0" w:space="0" w:color="auto"/>
      </w:divBdr>
    </w:div>
    <w:div w:id="324477302">
      <w:marLeft w:val="640"/>
      <w:marRight w:val="0"/>
      <w:marTop w:val="0"/>
      <w:marBottom w:val="0"/>
      <w:divBdr>
        <w:top w:val="none" w:sz="0" w:space="0" w:color="auto"/>
        <w:left w:val="none" w:sz="0" w:space="0" w:color="auto"/>
        <w:bottom w:val="none" w:sz="0" w:space="0" w:color="auto"/>
        <w:right w:val="none" w:sz="0" w:space="0" w:color="auto"/>
      </w:divBdr>
    </w:div>
    <w:div w:id="324480061">
      <w:marLeft w:val="640"/>
      <w:marRight w:val="0"/>
      <w:marTop w:val="0"/>
      <w:marBottom w:val="0"/>
      <w:divBdr>
        <w:top w:val="none" w:sz="0" w:space="0" w:color="auto"/>
        <w:left w:val="none" w:sz="0" w:space="0" w:color="auto"/>
        <w:bottom w:val="none" w:sz="0" w:space="0" w:color="auto"/>
        <w:right w:val="none" w:sz="0" w:space="0" w:color="auto"/>
      </w:divBdr>
    </w:div>
    <w:div w:id="324743455">
      <w:marLeft w:val="640"/>
      <w:marRight w:val="0"/>
      <w:marTop w:val="0"/>
      <w:marBottom w:val="0"/>
      <w:divBdr>
        <w:top w:val="none" w:sz="0" w:space="0" w:color="auto"/>
        <w:left w:val="none" w:sz="0" w:space="0" w:color="auto"/>
        <w:bottom w:val="none" w:sz="0" w:space="0" w:color="auto"/>
        <w:right w:val="none" w:sz="0" w:space="0" w:color="auto"/>
      </w:divBdr>
    </w:div>
    <w:div w:id="325086119">
      <w:marLeft w:val="640"/>
      <w:marRight w:val="0"/>
      <w:marTop w:val="0"/>
      <w:marBottom w:val="0"/>
      <w:divBdr>
        <w:top w:val="none" w:sz="0" w:space="0" w:color="auto"/>
        <w:left w:val="none" w:sz="0" w:space="0" w:color="auto"/>
        <w:bottom w:val="none" w:sz="0" w:space="0" w:color="auto"/>
        <w:right w:val="none" w:sz="0" w:space="0" w:color="auto"/>
      </w:divBdr>
    </w:div>
    <w:div w:id="325521182">
      <w:marLeft w:val="640"/>
      <w:marRight w:val="0"/>
      <w:marTop w:val="0"/>
      <w:marBottom w:val="0"/>
      <w:divBdr>
        <w:top w:val="none" w:sz="0" w:space="0" w:color="auto"/>
        <w:left w:val="none" w:sz="0" w:space="0" w:color="auto"/>
        <w:bottom w:val="none" w:sz="0" w:space="0" w:color="auto"/>
        <w:right w:val="none" w:sz="0" w:space="0" w:color="auto"/>
      </w:divBdr>
    </w:div>
    <w:div w:id="325942559">
      <w:marLeft w:val="640"/>
      <w:marRight w:val="0"/>
      <w:marTop w:val="0"/>
      <w:marBottom w:val="0"/>
      <w:divBdr>
        <w:top w:val="none" w:sz="0" w:space="0" w:color="auto"/>
        <w:left w:val="none" w:sz="0" w:space="0" w:color="auto"/>
        <w:bottom w:val="none" w:sz="0" w:space="0" w:color="auto"/>
        <w:right w:val="none" w:sz="0" w:space="0" w:color="auto"/>
      </w:divBdr>
    </w:div>
    <w:div w:id="326371175">
      <w:marLeft w:val="640"/>
      <w:marRight w:val="0"/>
      <w:marTop w:val="0"/>
      <w:marBottom w:val="0"/>
      <w:divBdr>
        <w:top w:val="none" w:sz="0" w:space="0" w:color="auto"/>
        <w:left w:val="none" w:sz="0" w:space="0" w:color="auto"/>
        <w:bottom w:val="none" w:sz="0" w:space="0" w:color="auto"/>
        <w:right w:val="none" w:sz="0" w:space="0" w:color="auto"/>
      </w:divBdr>
    </w:div>
    <w:div w:id="326831320">
      <w:marLeft w:val="640"/>
      <w:marRight w:val="0"/>
      <w:marTop w:val="0"/>
      <w:marBottom w:val="0"/>
      <w:divBdr>
        <w:top w:val="none" w:sz="0" w:space="0" w:color="auto"/>
        <w:left w:val="none" w:sz="0" w:space="0" w:color="auto"/>
        <w:bottom w:val="none" w:sz="0" w:space="0" w:color="auto"/>
        <w:right w:val="none" w:sz="0" w:space="0" w:color="auto"/>
      </w:divBdr>
    </w:div>
    <w:div w:id="327028542">
      <w:marLeft w:val="640"/>
      <w:marRight w:val="0"/>
      <w:marTop w:val="0"/>
      <w:marBottom w:val="0"/>
      <w:divBdr>
        <w:top w:val="none" w:sz="0" w:space="0" w:color="auto"/>
        <w:left w:val="none" w:sz="0" w:space="0" w:color="auto"/>
        <w:bottom w:val="none" w:sz="0" w:space="0" w:color="auto"/>
        <w:right w:val="none" w:sz="0" w:space="0" w:color="auto"/>
      </w:divBdr>
    </w:div>
    <w:div w:id="327253143">
      <w:marLeft w:val="640"/>
      <w:marRight w:val="0"/>
      <w:marTop w:val="0"/>
      <w:marBottom w:val="0"/>
      <w:divBdr>
        <w:top w:val="none" w:sz="0" w:space="0" w:color="auto"/>
        <w:left w:val="none" w:sz="0" w:space="0" w:color="auto"/>
        <w:bottom w:val="none" w:sz="0" w:space="0" w:color="auto"/>
        <w:right w:val="none" w:sz="0" w:space="0" w:color="auto"/>
      </w:divBdr>
    </w:div>
    <w:div w:id="327563299">
      <w:marLeft w:val="640"/>
      <w:marRight w:val="0"/>
      <w:marTop w:val="0"/>
      <w:marBottom w:val="0"/>
      <w:divBdr>
        <w:top w:val="none" w:sz="0" w:space="0" w:color="auto"/>
        <w:left w:val="none" w:sz="0" w:space="0" w:color="auto"/>
        <w:bottom w:val="none" w:sz="0" w:space="0" w:color="auto"/>
        <w:right w:val="none" w:sz="0" w:space="0" w:color="auto"/>
      </w:divBdr>
    </w:div>
    <w:div w:id="327901316">
      <w:marLeft w:val="640"/>
      <w:marRight w:val="0"/>
      <w:marTop w:val="0"/>
      <w:marBottom w:val="0"/>
      <w:divBdr>
        <w:top w:val="none" w:sz="0" w:space="0" w:color="auto"/>
        <w:left w:val="none" w:sz="0" w:space="0" w:color="auto"/>
        <w:bottom w:val="none" w:sz="0" w:space="0" w:color="auto"/>
        <w:right w:val="none" w:sz="0" w:space="0" w:color="auto"/>
      </w:divBdr>
    </w:div>
    <w:div w:id="327943690">
      <w:marLeft w:val="640"/>
      <w:marRight w:val="0"/>
      <w:marTop w:val="0"/>
      <w:marBottom w:val="0"/>
      <w:divBdr>
        <w:top w:val="none" w:sz="0" w:space="0" w:color="auto"/>
        <w:left w:val="none" w:sz="0" w:space="0" w:color="auto"/>
        <w:bottom w:val="none" w:sz="0" w:space="0" w:color="auto"/>
        <w:right w:val="none" w:sz="0" w:space="0" w:color="auto"/>
      </w:divBdr>
    </w:div>
    <w:div w:id="328018885">
      <w:marLeft w:val="640"/>
      <w:marRight w:val="0"/>
      <w:marTop w:val="0"/>
      <w:marBottom w:val="0"/>
      <w:divBdr>
        <w:top w:val="none" w:sz="0" w:space="0" w:color="auto"/>
        <w:left w:val="none" w:sz="0" w:space="0" w:color="auto"/>
        <w:bottom w:val="none" w:sz="0" w:space="0" w:color="auto"/>
        <w:right w:val="none" w:sz="0" w:space="0" w:color="auto"/>
      </w:divBdr>
    </w:div>
    <w:div w:id="328287639">
      <w:marLeft w:val="640"/>
      <w:marRight w:val="0"/>
      <w:marTop w:val="0"/>
      <w:marBottom w:val="0"/>
      <w:divBdr>
        <w:top w:val="none" w:sz="0" w:space="0" w:color="auto"/>
        <w:left w:val="none" w:sz="0" w:space="0" w:color="auto"/>
        <w:bottom w:val="none" w:sz="0" w:space="0" w:color="auto"/>
        <w:right w:val="none" w:sz="0" w:space="0" w:color="auto"/>
      </w:divBdr>
    </w:div>
    <w:div w:id="328560140">
      <w:marLeft w:val="640"/>
      <w:marRight w:val="0"/>
      <w:marTop w:val="0"/>
      <w:marBottom w:val="0"/>
      <w:divBdr>
        <w:top w:val="none" w:sz="0" w:space="0" w:color="auto"/>
        <w:left w:val="none" w:sz="0" w:space="0" w:color="auto"/>
        <w:bottom w:val="none" w:sz="0" w:space="0" w:color="auto"/>
        <w:right w:val="none" w:sz="0" w:space="0" w:color="auto"/>
      </w:divBdr>
    </w:div>
    <w:div w:id="328561955">
      <w:marLeft w:val="640"/>
      <w:marRight w:val="0"/>
      <w:marTop w:val="0"/>
      <w:marBottom w:val="0"/>
      <w:divBdr>
        <w:top w:val="none" w:sz="0" w:space="0" w:color="auto"/>
        <w:left w:val="none" w:sz="0" w:space="0" w:color="auto"/>
        <w:bottom w:val="none" w:sz="0" w:space="0" w:color="auto"/>
        <w:right w:val="none" w:sz="0" w:space="0" w:color="auto"/>
      </w:divBdr>
    </w:div>
    <w:div w:id="328679179">
      <w:marLeft w:val="640"/>
      <w:marRight w:val="0"/>
      <w:marTop w:val="0"/>
      <w:marBottom w:val="0"/>
      <w:divBdr>
        <w:top w:val="none" w:sz="0" w:space="0" w:color="auto"/>
        <w:left w:val="none" w:sz="0" w:space="0" w:color="auto"/>
        <w:bottom w:val="none" w:sz="0" w:space="0" w:color="auto"/>
        <w:right w:val="none" w:sz="0" w:space="0" w:color="auto"/>
      </w:divBdr>
    </w:div>
    <w:div w:id="329255504">
      <w:marLeft w:val="640"/>
      <w:marRight w:val="0"/>
      <w:marTop w:val="0"/>
      <w:marBottom w:val="0"/>
      <w:divBdr>
        <w:top w:val="none" w:sz="0" w:space="0" w:color="auto"/>
        <w:left w:val="none" w:sz="0" w:space="0" w:color="auto"/>
        <w:bottom w:val="none" w:sz="0" w:space="0" w:color="auto"/>
        <w:right w:val="none" w:sz="0" w:space="0" w:color="auto"/>
      </w:divBdr>
    </w:div>
    <w:div w:id="329606227">
      <w:marLeft w:val="640"/>
      <w:marRight w:val="0"/>
      <w:marTop w:val="0"/>
      <w:marBottom w:val="0"/>
      <w:divBdr>
        <w:top w:val="none" w:sz="0" w:space="0" w:color="auto"/>
        <w:left w:val="none" w:sz="0" w:space="0" w:color="auto"/>
        <w:bottom w:val="none" w:sz="0" w:space="0" w:color="auto"/>
        <w:right w:val="none" w:sz="0" w:space="0" w:color="auto"/>
      </w:divBdr>
    </w:div>
    <w:div w:id="329676316">
      <w:marLeft w:val="640"/>
      <w:marRight w:val="0"/>
      <w:marTop w:val="0"/>
      <w:marBottom w:val="0"/>
      <w:divBdr>
        <w:top w:val="none" w:sz="0" w:space="0" w:color="auto"/>
        <w:left w:val="none" w:sz="0" w:space="0" w:color="auto"/>
        <w:bottom w:val="none" w:sz="0" w:space="0" w:color="auto"/>
        <w:right w:val="none" w:sz="0" w:space="0" w:color="auto"/>
      </w:divBdr>
    </w:div>
    <w:div w:id="330303279">
      <w:marLeft w:val="640"/>
      <w:marRight w:val="0"/>
      <w:marTop w:val="0"/>
      <w:marBottom w:val="0"/>
      <w:divBdr>
        <w:top w:val="none" w:sz="0" w:space="0" w:color="auto"/>
        <w:left w:val="none" w:sz="0" w:space="0" w:color="auto"/>
        <w:bottom w:val="none" w:sz="0" w:space="0" w:color="auto"/>
        <w:right w:val="none" w:sz="0" w:space="0" w:color="auto"/>
      </w:divBdr>
    </w:div>
    <w:div w:id="330763826">
      <w:marLeft w:val="640"/>
      <w:marRight w:val="0"/>
      <w:marTop w:val="0"/>
      <w:marBottom w:val="0"/>
      <w:divBdr>
        <w:top w:val="none" w:sz="0" w:space="0" w:color="auto"/>
        <w:left w:val="none" w:sz="0" w:space="0" w:color="auto"/>
        <w:bottom w:val="none" w:sz="0" w:space="0" w:color="auto"/>
        <w:right w:val="none" w:sz="0" w:space="0" w:color="auto"/>
      </w:divBdr>
    </w:div>
    <w:div w:id="330792445">
      <w:marLeft w:val="640"/>
      <w:marRight w:val="0"/>
      <w:marTop w:val="0"/>
      <w:marBottom w:val="0"/>
      <w:divBdr>
        <w:top w:val="none" w:sz="0" w:space="0" w:color="auto"/>
        <w:left w:val="none" w:sz="0" w:space="0" w:color="auto"/>
        <w:bottom w:val="none" w:sz="0" w:space="0" w:color="auto"/>
        <w:right w:val="none" w:sz="0" w:space="0" w:color="auto"/>
      </w:divBdr>
    </w:div>
    <w:div w:id="331033120">
      <w:marLeft w:val="640"/>
      <w:marRight w:val="0"/>
      <w:marTop w:val="0"/>
      <w:marBottom w:val="0"/>
      <w:divBdr>
        <w:top w:val="none" w:sz="0" w:space="0" w:color="auto"/>
        <w:left w:val="none" w:sz="0" w:space="0" w:color="auto"/>
        <w:bottom w:val="none" w:sz="0" w:space="0" w:color="auto"/>
        <w:right w:val="none" w:sz="0" w:space="0" w:color="auto"/>
      </w:divBdr>
    </w:div>
    <w:div w:id="331571931">
      <w:marLeft w:val="640"/>
      <w:marRight w:val="0"/>
      <w:marTop w:val="0"/>
      <w:marBottom w:val="0"/>
      <w:divBdr>
        <w:top w:val="none" w:sz="0" w:space="0" w:color="auto"/>
        <w:left w:val="none" w:sz="0" w:space="0" w:color="auto"/>
        <w:bottom w:val="none" w:sz="0" w:space="0" w:color="auto"/>
        <w:right w:val="none" w:sz="0" w:space="0" w:color="auto"/>
      </w:divBdr>
    </w:div>
    <w:div w:id="331836819">
      <w:marLeft w:val="640"/>
      <w:marRight w:val="0"/>
      <w:marTop w:val="0"/>
      <w:marBottom w:val="0"/>
      <w:divBdr>
        <w:top w:val="none" w:sz="0" w:space="0" w:color="auto"/>
        <w:left w:val="none" w:sz="0" w:space="0" w:color="auto"/>
        <w:bottom w:val="none" w:sz="0" w:space="0" w:color="auto"/>
        <w:right w:val="none" w:sz="0" w:space="0" w:color="auto"/>
      </w:divBdr>
    </w:div>
    <w:div w:id="332952305">
      <w:marLeft w:val="640"/>
      <w:marRight w:val="0"/>
      <w:marTop w:val="0"/>
      <w:marBottom w:val="0"/>
      <w:divBdr>
        <w:top w:val="none" w:sz="0" w:space="0" w:color="auto"/>
        <w:left w:val="none" w:sz="0" w:space="0" w:color="auto"/>
        <w:bottom w:val="none" w:sz="0" w:space="0" w:color="auto"/>
        <w:right w:val="none" w:sz="0" w:space="0" w:color="auto"/>
      </w:divBdr>
    </w:div>
    <w:div w:id="332999416">
      <w:marLeft w:val="640"/>
      <w:marRight w:val="0"/>
      <w:marTop w:val="0"/>
      <w:marBottom w:val="0"/>
      <w:divBdr>
        <w:top w:val="none" w:sz="0" w:space="0" w:color="auto"/>
        <w:left w:val="none" w:sz="0" w:space="0" w:color="auto"/>
        <w:bottom w:val="none" w:sz="0" w:space="0" w:color="auto"/>
        <w:right w:val="none" w:sz="0" w:space="0" w:color="auto"/>
      </w:divBdr>
    </w:div>
    <w:div w:id="333458843">
      <w:marLeft w:val="640"/>
      <w:marRight w:val="0"/>
      <w:marTop w:val="0"/>
      <w:marBottom w:val="0"/>
      <w:divBdr>
        <w:top w:val="none" w:sz="0" w:space="0" w:color="auto"/>
        <w:left w:val="none" w:sz="0" w:space="0" w:color="auto"/>
        <w:bottom w:val="none" w:sz="0" w:space="0" w:color="auto"/>
        <w:right w:val="none" w:sz="0" w:space="0" w:color="auto"/>
      </w:divBdr>
    </w:div>
    <w:div w:id="333647120">
      <w:marLeft w:val="640"/>
      <w:marRight w:val="0"/>
      <w:marTop w:val="0"/>
      <w:marBottom w:val="0"/>
      <w:divBdr>
        <w:top w:val="none" w:sz="0" w:space="0" w:color="auto"/>
        <w:left w:val="none" w:sz="0" w:space="0" w:color="auto"/>
        <w:bottom w:val="none" w:sz="0" w:space="0" w:color="auto"/>
        <w:right w:val="none" w:sz="0" w:space="0" w:color="auto"/>
      </w:divBdr>
    </w:div>
    <w:div w:id="333729312">
      <w:marLeft w:val="640"/>
      <w:marRight w:val="0"/>
      <w:marTop w:val="0"/>
      <w:marBottom w:val="0"/>
      <w:divBdr>
        <w:top w:val="none" w:sz="0" w:space="0" w:color="auto"/>
        <w:left w:val="none" w:sz="0" w:space="0" w:color="auto"/>
        <w:bottom w:val="none" w:sz="0" w:space="0" w:color="auto"/>
        <w:right w:val="none" w:sz="0" w:space="0" w:color="auto"/>
      </w:divBdr>
    </w:div>
    <w:div w:id="333806943">
      <w:marLeft w:val="640"/>
      <w:marRight w:val="0"/>
      <w:marTop w:val="0"/>
      <w:marBottom w:val="0"/>
      <w:divBdr>
        <w:top w:val="none" w:sz="0" w:space="0" w:color="auto"/>
        <w:left w:val="none" w:sz="0" w:space="0" w:color="auto"/>
        <w:bottom w:val="none" w:sz="0" w:space="0" w:color="auto"/>
        <w:right w:val="none" w:sz="0" w:space="0" w:color="auto"/>
      </w:divBdr>
    </w:div>
    <w:div w:id="333840674">
      <w:marLeft w:val="640"/>
      <w:marRight w:val="0"/>
      <w:marTop w:val="0"/>
      <w:marBottom w:val="0"/>
      <w:divBdr>
        <w:top w:val="none" w:sz="0" w:space="0" w:color="auto"/>
        <w:left w:val="none" w:sz="0" w:space="0" w:color="auto"/>
        <w:bottom w:val="none" w:sz="0" w:space="0" w:color="auto"/>
        <w:right w:val="none" w:sz="0" w:space="0" w:color="auto"/>
      </w:divBdr>
    </w:div>
    <w:div w:id="333841044">
      <w:marLeft w:val="640"/>
      <w:marRight w:val="0"/>
      <w:marTop w:val="0"/>
      <w:marBottom w:val="0"/>
      <w:divBdr>
        <w:top w:val="none" w:sz="0" w:space="0" w:color="auto"/>
        <w:left w:val="none" w:sz="0" w:space="0" w:color="auto"/>
        <w:bottom w:val="none" w:sz="0" w:space="0" w:color="auto"/>
        <w:right w:val="none" w:sz="0" w:space="0" w:color="auto"/>
      </w:divBdr>
    </w:div>
    <w:div w:id="333842198">
      <w:marLeft w:val="640"/>
      <w:marRight w:val="0"/>
      <w:marTop w:val="0"/>
      <w:marBottom w:val="0"/>
      <w:divBdr>
        <w:top w:val="none" w:sz="0" w:space="0" w:color="auto"/>
        <w:left w:val="none" w:sz="0" w:space="0" w:color="auto"/>
        <w:bottom w:val="none" w:sz="0" w:space="0" w:color="auto"/>
        <w:right w:val="none" w:sz="0" w:space="0" w:color="auto"/>
      </w:divBdr>
    </w:div>
    <w:div w:id="333919479">
      <w:marLeft w:val="640"/>
      <w:marRight w:val="0"/>
      <w:marTop w:val="0"/>
      <w:marBottom w:val="0"/>
      <w:divBdr>
        <w:top w:val="none" w:sz="0" w:space="0" w:color="auto"/>
        <w:left w:val="none" w:sz="0" w:space="0" w:color="auto"/>
        <w:bottom w:val="none" w:sz="0" w:space="0" w:color="auto"/>
        <w:right w:val="none" w:sz="0" w:space="0" w:color="auto"/>
      </w:divBdr>
    </w:div>
    <w:div w:id="334656036">
      <w:marLeft w:val="640"/>
      <w:marRight w:val="0"/>
      <w:marTop w:val="0"/>
      <w:marBottom w:val="0"/>
      <w:divBdr>
        <w:top w:val="none" w:sz="0" w:space="0" w:color="auto"/>
        <w:left w:val="none" w:sz="0" w:space="0" w:color="auto"/>
        <w:bottom w:val="none" w:sz="0" w:space="0" w:color="auto"/>
        <w:right w:val="none" w:sz="0" w:space="0" w:color="auto"/>
      </w:divBdr>
    </w:div>
    <w:div w:id="335956978">
      <w:marLeft w:val="640"/>
      <w:marRight w:val="0"/>
      <w:marTop w:val="0"/>
      <w:marBottom w:val="0"/>
      <w:divBdr>
        <w:top w:val="none" w:sz="0" w:space="0" w:color="auto"/>
        <w:left w:val="none" w:sz="0" w:space="0" w:color="auto"/>
        <w:bottom w:val="none" w:sz="0" w:space="0" w:color="auto"/>
        <w:right w:val="none" w:sz="0" w:space="0" w:color="auto"/>
      </w:divBdr>
    </w:div>
    <w:div w:id="336466500">
      <w:marLeft w:val="640"/>
      <w:marRight w:val="0"/>
      <w:marTop w:val="0"/>
      <w:marBottom w:val="0"/>
      <w:divBdr>
        <w:top w:val="none" w:sz="0" w:space="0" w:color="auto"/>
        <w:left w:val="none" w:sz="0" w:space="0" w:color="auto"/>
        <w:bottom w:val="none" w:sz="0" w:space="0" w:color="auto"/>
        <w:right w:val="none" w:sz="0" w:space="0" w:color="auto"/>
      </w:divBdr>
    </w:div>
    <w:div w:id="336612343">
      <w:marLeft w:val="640"/>
      <w:marRight w:val="0"/>
      <w:marTop w:val="0"/>
      <w:marBottom w:val="0"/>
      <w:divBdr>
        <w:top w:val="none" w:sz="0" w:space="0" w:color="auto"/>
        <w:left w:val="none" w:sz="0" w:space="0" w:color="auto"/>
        <w:bottom w:val="none" w:sz="0" w:space="0" w:color="auto"/>
        <w:right w:val="none" w:sz="0" w:space="0" w:color="auto"/>
      </w:divBdr>
    </w:div>
    <w:div w:id="336999893">
      <w:marLeft w:val="640"/>
      <w:marRight w:val="0"/>
      <w:marTop w:val="0"/>
      <w:marBottom w:val="0"/>
      <w:divBdr>
        <w:top w:val="none" w:sz="0" w:space="0" w:color="auto"/>
        <w:left w:val="none" w:sz="0" w:space="0" w:color="auto"/>
        <w:bottom w:val="none" w:sz="0" w:space="0" w:color="auto"/>
        <w:right w:val="none" w:sz="0" w:space="0" w:color="auto"/>
      </w:divBdr>
    </w:div>
    <w:div w:id="337386767">
      <w:marLeft w:val="640"/>
      <w:marRight w:val="0"/>
      <w:marTop w:val="0"/>
      <w:marBottom w:val="0"/>
      <w:divBdr>
        <w:top w:val="none" w:sz="0" w:space="0" w:color="auto"/>
        <w:left w:val="none" w:sz="0" w:space="0" w:color="auto"/>
        <w:bottom w:val="none" w:sz="0" w:space="0" w:color="auto"/>
        <w:right w:val="none" w:sz="0" w:space="0" w:color="auto"/>
      </w:divBdr>
    </w:div>
    <w:div w:id="337970356">
      <w:marLeft w:val="640"/>
      <w:marRight w:val="0"/>
      <w:marTop w:val="0"/>
      <w:marBottom w:val="0"/>
      <w:divBdr>
        <w:top w:val="none" w:sz="0" w:space="0" w:color="auto"/>
        <w:left w:val="none" w:sz="0" w:space="0" w:color="auto"/>
        <w:bottom w:val="none" w:sz="0" w:space="0" w:color="auto"/>
        <w:right w:val="none" w:sz="0" w:space="0" w:color="auto"/>
      </w:divBdr>
    </w:div>
    <w:div w:id="338432628">
      <w:marLeft w:val="640"/>
      <w:marRight w:val="0"/>
      <w:marTop w:val="0"/>
      <w:marBottom w:val="0"/>
      <w:divBdr>
        <w:top w:val="none" w:sz="0" w:space="0" w:color="auto"/>
        <w:left w:val="none" w:sz="0" w:space="0" w:color="auto"/>
        <w:bottom w:val="none" w:sz="0" w:space="0" w:color="auto"/>
        <w:right w:val="none" w:sz="0" w:space="0" w:color="auto"/>
      </w:divBdr>
    </w:div>
    <w:div w:id="338699278">
      <w:marLeft w:val="640"/>
      <w:marRight w:val="0"/>
      <w:marTop w:val="0"/>
      <w:marBottom w:val="0"/>
      <w:divBdr>
        <w:top w:val="none" w:sz="0" w:space="0" w:color="auto"/>
        <w:left w:val="none" w:sz="0" w:space="0" w:color="auto"/>
        <w:bottom w:val="none" w:sz="0" w:space="0" w:color="auto"/>
        <w:right w:val="none" w:sz="0" w:space="0" w:color="auto"/>
      </w:divBdr>
    </w:div>
    <w:div w:id="339241896">
      <w:marLeft w:val="640"/>
      <w:marRight w:val="0"/>
      <w:marTop w:val="0"/>
      <w:marBottom w:val="0"/>
      <w:divBdr>
        <w:top w:val="none" w:sz="0" w:space="0" w:color="auto"/>
        <w:left w:val="none" w:sz="0" w:space="0" w:color="auto"/>
        <w:bottom w:val="none" w:sz="0" w:space="0" w:color="auto"/>
        <w:right w:val="none" w:sz="0" w:space="0" w:color="auto"/>
      </w:divBdr>
    </w:div>
    <w:div w:id="339356282">
      <w:marLeft w:val="640"/>
      <w:marRight w:val="0"/>
      <w:marTop w:val="0"/>
      <w:marBottom w:val="0"/>
      <w:divBdr>
        <w:top w:val="none" w:sz="0" w:space="0" w:color="auto"/>
        <w:left w:val="none" w:sz="0" w:space="0" w:color="auto"/>
        <w:bottom w:val="none" w:sz="0" w:space="0" w:color="auto"/>
        <w:right w:val="none" w:sz="0" w:space="0" w:color="auto"/>
      </w:divBdr>
    </w:div>
    <w:div w:id="339356614">
      <w:marLeft w:val="640"/>
      <w:marRight w:val="0"/>
      <w:marTop w:val="0"/>
      <w:marBottom w:val="0"/>
      <w:divBdr>
        <w:top w:val="none" w:sz="0" w:space="0" w:color="auto"/>
        <w:left w:val="none" w:sz="0" w:space="0" w:color="auto"/>
        <w:bottom w:val="none" w:sz="0" w:space="0" w:color="auto"/>
        <w:right w:val="none" w:sz="0" w:space="0" w:color="auto"/>
      </w:divBdr>
    </w:div>
    <w:div w:id="339359884">
      <w:marLeft w:val="640"/>
      <w:marRight w:val="0"/>
      <w:marTop w:val="0"/>
      <w:marBottom w:val="0"/>
      <w:divBdr>
        <w:top w:val="none" w:sz="0" w:space="0" w:color="auto"/>
        <w:left w:val="none" w:sz="0" w:space="0" w:color="auto"/>
        <w:bottom w:val="none" w:sz="0" w:space="0" w:color="auto"/>
        <w:right w:val="none" w:sz="0" w:space="0" w:color="auto"/>
      </w:divBdr>
    </w:div>
    <w:div w:id="339621412">
      <w:marLeft w:val="640"/>
      <w:marRight w:val="0"/>
      <w:marTop w:val="0"/>
      <w:marBottom w:val="0"/>
      <w:divBdr>
        <w:top w:val="none" w:sz="0" w:space="0" w:color="auto"/>
        <w:left w:val="none" w:sz="0" w:space="0" w:color="auto"/>
        <w:bottom w:val="none" w:sz="0" w:space="0" w:color="auto"/>
        <w:right w:val="none" w:sz="0" w:space="0" w:color="auto"/>
      </w:divBdr>
    </w:div>
    <w:div w:id="339819197">
      <w:marLeft w:val="640"/>
      <w:marRight w:val="0"/>
      <w:marTop w:val="0"/>
      <w:marBottom w:val="0"/>
      <w:divBdr>
        <w:top w:val="none" w:sz="0" w:space="0" w:color="auto"/>
        <w:left w:val="none" w:sz="0" w:space="0" w:color="auto"/>
        <w:bottom w:val="none" w:sz="0" w:space="0" w:color="auto"/>
        <w:right w:val="none" w:sz="0" w:space="0" w:color="auto"/>
      </w:divBdr>
    </w:div>
    <w:div w:id="339939676">
      <w:marLeft w:val="640"/>
      <w:marRight w:val="0"/>
      <w:marTop w:val="0"/>
      <w:marBottom w:val="0"/>
      <w:divBdr>
        <w:top w:val="none" w:sz="0" w:space="0" w:color="auto"/>
        <w:left w:val="none" w:sz="0" w:space="0" w:color="auto"/>
        <w:bottom w:val="none" w:sz="0" w:space="0" w:color="auto"/>
        <w:right w:val="none" w:sz="0" w:space="0" w:color="auto"/>
      </w:divBdr>
    </w:div>
    <w:div w:id="339965527">
      <w:marLeft w:val="640"/>
      <w:marRight w:val="0"/>
      <w:marTop w:val="0"/>
      <w:marBottom w:val="0"/>
      <w:divBdr>
        <w:top w:val="none" w:sz="0" w:space="0" w:color="auto"/>
        <w:left w:val="none" w:sz="0" w:space="0" w:color="auto"/>
        <w:bottom w:val="none" w:sz="0" w:space="0" w:color="auto"/>
        <w:right w:val="none" w:sz="0" w:space="0" w:color="auto"/>
      </w:divBdr>
    </w:div>
    <w:div w:id="340472308">
      <w:marLeft w:val="640"/>
      <w:marRight w:val="0"/>
      <w:marTop w:val="0"/>
      <w:marBottom w:val="0"/>
      <w:divBdr>
        <w:top w:val="none" w:sz="0" w:space="0" w:color="auto"/>
        <w:left w:val="none" w:sz="0" w:space="0" w:color="auto"/>
        <w:bottom w:val="none" w:sz="0" w:space="0" w:color="auto"/>
        <w:right w:val="none" w:sz="0" w:space="0" w:color="auto"/>
      </w:divBdr>
    </w:div>
    <w:div w:id="341200372">
      <w:marLeft w:val="640"/>
      <w:marRight w:val="0"/>
      <w:marTop w:val="0"/>
      <w:marBottom w:val="0"/>
      <w:divBdr>
        <w:top w:val="none" w:sz="0" w:space="0" w:color="auto"/>
        <w:left w:val="none" w:sz="0" w:space="0" w:color="auto"/>
        <w:bottom w:val="none" w:sz="0" w:space="0" w:color="auto"/>
        <w:right w:val="none" w:sz="0" w:space="0" w:color="auto"/>
      </w:divBdr>
    </w:div>
    <w:div w:id="341200745">
      <w:marLeft w:val="640"/>
      <w:marRight w:val="0"/>
      <w:marTop w:val="0"/>
      <w:marBottom w:val="0"/>
      <w:divBdr>
        <w:top w:val="none" w:sz="0" w:space="0" w:color="auto"/>
        <w:left w:val="none" w:sz="0" w:space="0" w:color="auto"/>
        <w:bottom w:val="none" w:sz="0" w:space="0" w:color="auto"/>
        <w:right w:val="none" w:sz="0" w:space="0" w:color="auto"/>
      </w:divBdr>
    </w:div>
    <w:div w:id="341474871">
      <w:marLeft w:val="640"/>
      <w:marRight w:val="0"/>
      <w:marTop w:val="0"/>
      <w:marBottom w:val="0"/>
      <w:divBdr>
        <w:top w:val="none" w:sz="0" w:space="0" w:color="auto"/>
        <w:left w:val="none" w:sz="0" w:space="0" w:color="auto"/>
        <w:bottom w:val="none" w:sz="0" w:space="0" w:color="auto"/>
        <w:right w:val="none" w:sz="0" w:space="0" w:color="auto"/>
      </w:divBdr>
    </w:div>
    <w:div w:id="342170810">
      <w:marLeft w:val="640"/>
      <w:marRight w:val="0"/>
      <w:marTop w:val="0"/>
      <w:marBottom w:val="0"/>
      <w:divBdr>
        <w:top w:val="none" w:sz="0" w:space="0" w:color="auto"/>
        <w:left w:val="none" w:sz="0" w:space="0" w:color="auto"/>
        <w:bottom w:val="none" w:sz="0" w:space="0" w:color="auto"/>
        <w:right w:val="none" w:sz="0" w:space="0" w:color="auto"/>
      </w:divBdr>
    </w:div>
    <w:div w:id="342705995">
      <w:marLeft w:val="640"/>
      <w:marRight w:val="0"/>
      <w:marTop w:val="0"/>
      <w:marBottom w:val="0"/>
      <w:divBdr>
        <w:top w:val="none" w:sz="0" w:space="0" w:color="auto"/>
        <w:left w:val="none" w:sz="0" w:space="0" w:color="auto"/>
        <w:bottom w:val="none" w:sz="0" w:space="0" w:color="auto"/>
        <w:right w:val="none" w:sz="0" w:space="0" w:color="auto"/>
      </w:divBdr>
    </w:div>
    <w:div w:id="342978998">
      <w:marLeft w:val="640"/>
      <w:marRight w:val="0"/>
      <w:marTop w:val="0"/>
      <w:marBottom w:val="0"/>
      <w:divBdr>
        <w:top w:val="none" w:sz="0" w:space="0" w:color="auto"/>
        <w:left w:val="none" w:sz="0" w:space="0" w:color="auto"/>
        <w:bottom w:val="none" w:sz="0" w:space="0" w:color="auto"/>
        <w:right w:val="none" w:sz="0" w:space="0" w:color="auto"/>
      </w:divBdr>
    </w:div>
    <w:div w:id="343360772">
      <w:marLeft w:val="640"/>
      <w:marRight w:val="0"/>
      <w:marTop w:val="0"/>
      <w:marBottom w:val="0"/>
      <w:divBdr>
        <w:top w:val="none" w:sz="0" w:space="0" w:color="auto"/>
        <w:left w:val="none" w:sz="0" w:space="0" w:color="auto"/>
        <w:bottom w:val="none" w:sz="0" w:space="0" w:color="auto"/>
        <w:right w:val="none" w:sz="0" w:space="0" w:color="auto"/>
      </w:divBdr>
    </w:div>
    <w:div w:id="343435194">
      <w:marLeft w:val="640"/>
      <w:marRight w:val="0"/>
      <w:marTop w:val="0"/>
      <w:marBottom w:val="0"/>
      <w:divBdr>
        <w:top w:val="none" w:sz="0" w:space="0" w:color="auto"/>
        <w:left w:val="none" w:sz="0" w:space="0" w:color="auto"/>
        <w:bottom w:val="none" w:sz="0" w:space="0" w:color="auto"/>
        <w:right w:val="none" w:sz="0" w:space="0" w:color="auto"/>
      </w:divBdr>
    </w:div>
    <w:div w:id="343870739">
      <w:marLeft w:val="640"/>
      <w:marRight w:val="0"/>
      <w:marTop w:val="0"/>
      <w:marBottom w:val="0"/>
      <w:divBdr>
        <w:top w:val="none" w:sz="0" w:space="0" w:color="auto"/>
        <w:left w:val="none" w:sz="0" w:space="0" w:color="auto"/>
        <w:bottom w:val="none" w:sz="0" w:space="0" w:color="auto"/>
        <w:right w:val="none" w:sz="0" w:space="0" w:color="auto"/>
      </w:divBdr>
    </w:div>
    <w:div w:id="344214136">
      <w:marLeft w:val="640"/>
      <w:marRight w:val="0"/>
      <w:marTop w:val="0"/>
      <w:marBottom w:val="0"/>
      <w:divBdr>
        <w:top w:val="none" w:sz="0" w:space="0" w:color="auto"/>
        <w:left w:val="none" w:sz="0" w:space="0" w:color="auto"/>
        <w:bottom w:val="none" w:sz="0" w:space="0" w:color="auto"/>
        <w:right w:val="none" w:sz="0" w:space="0" w:color="auto"/>
      </w:divBdr>
    </w:div>
    <w:div w:id="344478626">
      <w:marLeft w:val="640"/>
      <w:marRight w:val="0"/>
      <w:marTop w:val="0"/>
      <w:marBottom w:val="0"/>
      <w:divBdr>
        <w:top w:val="none" w:sz="0" w:space="0" w:color="auto"/>
        <w:left w:val="none" w:sz="0" w:space="0" w:color="auto"/>
        <w:bottom w:val="none" w:sz="0" w:space="0" w:color="auto"/>
        <w:right w:val="none" w:sz="0" w:space="0" w:color="auto"/>
      </w:divBdr>
    </w:div>
    <w:div w:id="344550655">
      <w:marLeft w:val="640"/>
      <w:marRight w:val="0"/>
      <w:marTop w:val="0"/>
      <w:marBottom w:val="0"/>
      <w:divBdr>
        <w:top w:val="none" w:sz="0" w:space="0" w:color="auto"/>
        <w:left w:val="none" w:sz="0" w:space="0" w:color="auto"/>
        <w:bottom w:val="none" w:sz="0" w:space="0" w:color="auto"/>
        <w:right w:val="none" w:sz="0" w:space="0" w:color="auto"/>
      </w:divBdr>
    </w:div>
    <w:div w:id="344599899">
      <w:marLeft w:val="640"/>
      <w:marRight w:val="0"/>
      <w:marTop w:val="0"/>
      <w:marBottom w:val="0"/>
      <w:divBdr>
        <w:top w:val="none" w:sz="0" w:space="0" w:color="auto"/>
        <w:left w:val="none" w:sz="0" w:space="0" w:color="auto"/>
        <w:bottom w:val="none" w:sz="0" w:space="0" w:color="auto"/>
        <w:right w:val="none" w:sz="0" w:space="0" w:color="auto"/>
      </w:divBdr>
    </w:div>
    <w:div w:id="344719880">
      <w:marLeft w:val="640"/>
      <w:marRight w:val="0"/>
      <w:marTop w:val="0"/>
      <w:marBottom w:val="0"/>
      <w:divBdr>
        <w:top w:val="none" w:sz="0" w:space="0" w:color="auto"/>
        <w:left w:val="none" w:sz="0" w:space="0" w:color="auto"/>
        <w:bottom w:val="none" w:sz="0" w:space="0" w:color="auto"/>
        <w:right w:val="none" w:sz="0" w:space="0" w:color="auto"/>
      </w:divBdr>
    </w:div>
    <w:div w:id="344745740">
      <w:marLeft w:val="640"/>
      <w:marRight w:val="0"/>
      <w:marTop w:val="0"/>
      <w:marBottom w:val="0"/>
      <w:divBdr>
        <w:top w:val="none" w:sz="0" w:space="0" w:color="auto"/>
        <w:left w:val="none" w:sz="0" w:space="0" w:color="auto"/>
        <w:bottom w:val="none" w:sz="0" w:space="0" w:color="auto"/>
        <w:right w:val="none" w:sz="0" w:space="0" w:color="auto"/>
      </w:divBdr>
    </w:div>
    <w:div w:id="345064542">
      <w:marLeft w:val="640"/>
      <w:marRight w:val="0"/>
      <w:marTop w:val="0"/>
      <w:marBottom w:val="0"/>
      <w:divBdr>
        <w:top w:val="none" w:sz="0" w:space="0" w:color="auto"/>
        <w:left w:val="none" w:sz="0" w:space="0" w:color="auto"/>
        <w:bottom w:val="none" w:sz="0" w:space="0" w:color="auto"/>
        <w:right w:val="none" w:sz="0" w:space="0" w:color="auto"/>
      </w:divBdr>
    </w:div>
    <w:div w:id="345138538">
      <w:marLeft w:val="640"/>
      <w:marRight w:val="0"/>
      <w:marTop w:val="0"/>
      <w:marBottom w:val="0"/>
      <w:divBdr>
        <w:top w:val="none" w:sz="0" w:space="0" w:color="auto"/>
        <w:left w:val="none" w:sz="0" w:space="0" w:color="auto"/>
        <w:bottom w:val="none" w:sz="0" w:space="0" w:color="auto"/>
        <w:right w:val="none" w:sz="0" w:space="0" w:color="auto"/>
      </w:divBdr>
    </w:div>
    <w:div w:id="345210285">
      <w:marLeft w:val="640"/>
      <w:marRight w:val="0"/>
      <w:marTop w:val="0"/>
      <w:marBottom w:val="0"/>
      <w:divBdr>
        <w:top w:val="none" w:sz="0" w:space="0" w:color="auto"/>
        <w:left w:val="none" w:sz="0" w:space="0" w:color="auto"/>
        <w:bottom w:val="none" w:sz="0" w:space="0" w:color="auto"/>
        <w:right w:val="none" w:sz="0" w:space="0" w:color="auto"/>
      </w:divBdr>
    </w:div>
    <w:div w:id="345443237">
      <w:marLeft w:val="640"/>
      <w:marRight w:val="0"/>
      <w:marTop w:val="0"/>
      <w:marBottom w:val="0"/>
      <w:divBdr>
        <w:top w:val="none" w:sz="0" w:space="0" w:color="auto"/>
        <w:left w:val="none" w:sz="0" w:space="0" w:color="auto"/>
        <w:bottom w:val="none" w:sz="0" w:space="0" w:color="auto"/>
        <w:right w:val="none" w:sz="0" w:space="0" w:color="auto"/>
      </w:divBdr>
    </w:div>
    <w:div w:id="345834678">
      <w:marLeft w:val="640"/>
      <w:marRight w:val="0"/>
      <w:marTop w:val="0"/>
      <w:marBottom w:val="0"/>
      <w:divBdr>
        <w:top w:val="none" w:sz="0" w:space="0" w:color="auto"/>
        <w:left w:val="none" w:sz="0" w:space="0" w:color="auto"/>
        <w:bottom w:val="none" w:sz="0" w:space="0" w:color="auto"/>
        <w:right w:val="none" w:sz="0" w:space="0" w:color="auto"/>
      </w:divBdr>
    </w:div>
    <w:div w:id="345906091">
      <w:marLeft w:val="640"/>
      <w:marRight w:val="0"/>
      <w:marTop w:val="0"/>
      <w:marBottom w:val="0"/>
      <w:divBdr>
        <w:top w:val="none" w:sz="0" w:space="0" w:color="auto"/>
        <w:left w:val="none" w:sz="0" w:space="0" w:color="auto"/>
        <w:bottom w:val="none" w:sz="0" w:space="0" w:color="auto"/>
        <w:right w:val="none" w:sz="0" w:space="0" w:color="auto"/>
      </w:divBdr>
    </w:div>
    <w:div w:id="345913525">
      <w:marLeft w:val="640"/>
      <w:marRight w:val="0"/>
      <w:marTop w:val="0"/>
      <w:marBottom w:val="0"/>
      <w:divBdr>
        <w:top w:val="none" w:sz="0" w:space="0" w:color="auto"/>
        <w:left w:val="none" w:sz="0" w:space="0" w:color="auto"/>
        <w:bottom w:val="none" w:sz="0" w:space="0" w:color="auto"/>
        <w:right w:val="none" w:sz="0" w:space="0" w:color="auto"/>
      </w:divBdr>
    </w:div>
    <w:div w:id="346099771">
      <w:marLeft w:val="640"/>
      <w:marRight w:val="0"/>
      <w:marTop w:val="0"/>
      <w:marBottom w:val="0"/>
      <w:divBdr>
        <w:top w:val="none" w:sz="0" w:space="0" w:color="auto"/>
        <w:left w:val="none" w:sz="0" w:space="0" w:color="auto"/>
        <w:bottom w:val="none" w:sz="0" w:space="0" w:color="auto"/>
        <w:right w:val="none" w:sz="0" w:space="0" w:color="auto"/>
      </w:divBdr>
    </w:div>
    <w:div w:id="346754307">
      <w:marLeft w:val="640"/>
      <w:marRight w:val="0"/>
      <w:marTop w:val="0"/>
      <w:marBottom w:val="0"/>
      <w:divBdr>
        <w:top w:val="none" w:sz="0" w:space="0" w:color="auto"/>
        <w:left w:val="none" w:sz="0" w:space="0" w:color="auto"/>
        <w:bottom w:val="none" w:sz="0" w:space="0" w:color="auto"/>
        <w:right w:val="none" w:sz="0" w:space="0" w:color="auto"/>
      </w:divBdr>
    </w:div>
    <w:div w:id="346759129">
      <w:marLeft w:val="640"/>
      <w:marRight w:val="0"/>
      <w:marTop w:val="0"/>
      <w:marBottom w:val="0"/>
      <w:divBdr>
        <w:top w:val="none" w:sz="0" w:space="0" w:color="auto"/>
        <w:left w:val="none" w:sz="0" w:space="0" w:color="auto"/>
        <w:bottom w:val="none" w:sz="0" w:space="0" w:color="auto"/>
        <w:right w:val="none" w:sz="0" w:space="0" w:color="auto"/>
      </w:divBdr>
    </w:div>
    <w:div w:id="346912655">
      <w:marLeft w:val="640"/>
      <w:marRight w:val="0"/>
      <w:marTop w:val="0"/>
      <w:marBottom w:val="0"/>
      <w:divBdr>
        <w:top w:val="none" w:sz="0" w:space="0" w:color="auto"/>
        <w:left w:val="none" w:sz="0" w:space="0" w:color="auto"/>
        <w:bottom w:val="none" w:sz="0" w:space="0" w:color="auto"/>
        <w:right w:val="none" w:sz="0" w:space="0" w:color="auto"/>
      </w:divBdr>
    </w:div>
    <w:div w:id="346952486">
      <w:marLeft w:val="640"/>
      <w:marRight w:val="0"/>
      <w:marTop w:val="0"/>
      <w:marBottom w:val="0"/>
      <w:divBdr>
        <w:top w:val="none" w:sz="0" w:space="0" w:color="auto"/>
        <w:left w:val="none" w:sz="0" w:space="0" w:color="auto"/>
        <w:bottom w:val="none" w:sz="0" w:space="0" w:color="auto"/>
        <w:right w:val="none" w:sz="0" w:space="0" w:color="auto"/>
      </w:divBdr>
    </w:div>
    <w:div w:id="347218940">
      <w:marLeft w:val="640"/>
      <w:marRight w:val="0"/>
      <w:marTop w:val="0"/>
      <w:marBottom w:val="0"/>
      <w:divBdr>
        <w:top w:val="none" w:sz="0" w:space="0" w:color="auto"/>
        <w:left w:val="none" w:sz="0" w:space="0" w:color="auto"/>
        <w:bottom w:val="none" w:sz="0" w:space="0" w:color="auto"/>
        <w:right w:val="none" w:sz="0" w:space="0" w:color="auto"/>
      </w:divBdr>
    </w:div>
    <w:div w:id="347753520">
      <w:marLeft w:val="640"/>
      <w:marRight w:val="0"/>
      <w:marTop w:val="0"/>
      <w:marBottom w:val="0"/>
      <w:divBdr>
        <w:top w:val="none" w:sz="0" w:space="0" w:color="auto"/>
        <w:left w:val="none" w:sz="0" w:space="0" w:color="auto"/>
        <w:bottom w:val="none" w:sz="0" w:space="0" w:color="auto"/>
        <w:right w:val="none" w:sz="0" w:space="0" w:color="auto"/>
      </w:divBdr>
    </w:div>
    <w:div w:id="349064036">
      <w:marLeft w:val="640"/>
      <w:marRight w:val="0"/>
      <w:marTop w:val="0"/>
      <w:marBottom w:val="0"/>
      <w:divBdr>
        <w:top w:val="none" w:sz="0" w:space="0" w:color="auto"/>
        <w:left w:val="none" w:sz="0" w:space="0" w:color="auto"/>
        <w:bottom w:val="none" w:sz="0" w:space="0" w:color="auto"/>
        <w:right w:val="none" w:sz="0" w:space="0" w:color="auto"/>
      </w:divBdr>
    </w:div>
    <w:div w:id="349571814">
      <w:marLeft w:val="640"/>
      <w:marRight w:val="0"/>
      <w:marTop w:val="0"/>
      <w:marBottom w:val="0"/>
      <w:divBdr>
        <w:top w:val="none" w:sz="0" w:space="0" w:color="auto"/>
        <w:left w:val="none" w:sz="0" w:space="0" w:color="auto"/>
        <w:bottom w:val="none" w:sz="0" w:space="0" w:color="auto"/>
        <w:right w:val="none" w:sz="0" w:space="0" w:color="auto"/>
      </w:divBdr>
    </w:div>
    <w:div w:id="349838569">
      <w:marLeft w:val="640"/>
      <w:marRight w:val="0"/>
      <w:marTop w:val="0"/>
      <w:marBottom w:val="0"/>
      <w:divBdr>
        <w:top w:val="none" w:sz="0" w:space="0" w:color="auto"/>
        <w:left w:val="none" w:sz="0" w:space="0" w:color="auto"/>
        <w:bottom w:val="none" w:sz="0" w:space="0" w:color="auto"/>
        <w:right w:val="none" w:sz="0" w:space="0" w:color="auto"/>
      </w:divBdr>
    </w:div>
    <w:div w:id="349915269">
      <w:marLeft w:val="640"/>
      <w:marRight w:val="0"/>
      <w:marTop w:val="0"/>
      <w:marBottom w:val="0"/>
      <w:divBdr>
        <w:top w:val="none" w:sz="0" w:space="0" w:color="auto"/>
        <w:left w:val="none" w:sz="0" w:space="0" w:color="auto"/>
        <w:bottom w:val="none" w:sz="0" w:space="0" w:color="auto"/>
        <w:right w:val="none" w:sz="0" w:space="0" w:color="auto"/>
      </w:divBdr>
    </w:div>
    <w:div w:id="350302618">
      <w:marLeft w:val="640"/>
      <w:marRight w:val="0"/>
      <w:marTop w:val="0"/>
      <w:marBottom w:val="0"/>
      <w:divBdr>
        <w:top w:val="none" w:sz="0" w:space="0" w:color="auto"/>
        <w:left w:val="none" w:sz="0" w:space="0" w:color="auto"/>
        <w:bottom w:val="none" w:sz="0" w:space="0" w:color="auto"/>
        <w:right w:val="none" w:sz="0" w:space="0" w:color="auto"/>
      </w:divBdr>
    </w:div>
    <w:div w:id="350453371">
      <w:marLeft w:val="640"/>
      <w:marRight w:val="0"/>
      <w:marTop w:val="0"/>
      <w:marBottom w:val="0"/>
      <w:divBdr>
        <w:top w:val="none" w:sz="0" w:space="0" w:color="auto"/>
        <w:left w:val="none" w:sz="0" w:space="0" w:color="auto"/>
        <w:bottom w:val="none" w:sz="0" w:space="0" w:color="auto"/>
        <w:right w:val="none" w:sz="0" w:space="0" w:color="auto"/>
      </w:divBdr>
    </w:div>
    <w:div w:id="351106269">
      <w:marLeft w:val="640"/>
      <w:marRight w:val="0"/>
      <w:marTop w:val="0"/>
      <w:marBottom w:val="0"/>
      <w:divBdr>
        <w:top w:val="none" w:sz="0" w:space="0" w:color="auto"/>
        <w:left w:val="none" w:sz="0" w:space="0" w:color="auto"/>
        <w:bottom w:val="none" w:sz="0" w:space="0" w:color="auto"/>
        <w:right w:val="none" w:sz="0" w:space="0" w:color="auto"/>
      </w:divBdr>
    </w:div>
    <w:div w:id="351154895">
      <w:marLeft w:val="640"/>
      <w:marRight w:val="0"/>
      <w:marTop w:val="0"/>
      <w:marBottom w:val="0"/>
      <w:divBdr>
        <w:top w:val="none" w:sz="0" w:space="0" w:color="auto"/>
        <w:left w:val="none" w:sz="0" w:space="0" w:color="auto"/>
        <w:bottom w:val="none" w:sz="0" w:space="0" w:color="auto"/>
        <w:right w:val="none" w:sz="0" w:space="0" w:color="auto"/>
      </w:divBdr>
    </w:div>
    <w:div w:id="351537435">
      <w:marLeft w:val="640"/>
      <w:marRight w:val="0"/>
      <w:marTop w:val="0"/>
      <w:marBottom w:val="0"/>
      <w:divBdr>
        <w:top w:val="none" w:sz="0" w:space="0" w:color="auto"/>
        <w:left w:val="none" w:sz="0" w:space="0" w:color="auto"/>
        <w:bottom w:val="none" w:sz="0" w:space="0" w:color="auto"/>
        <w:right w:val="none" w:sz="0" w:space="0" w:color="auto"/>
      </w:divBdr>
    </w:div>
    <w:div w:id="351686094">
      <w:marLeft w:val="640"/>
      <w:marRight w:val="0"/>
      <w:marTop w:val="0"/>
      <w:marBottom w:val="0"/>
      <w:divBdr>
        <w:top w:val="none" w:sz="0" w:space="0" w:color="auto"/>
        <w:left w:val="none" w:sz="0" w:space="0" w:color="auto"/>
        <w:bottom w:val="none" w:sz="0" w:space="0" w:color="auto"/>
        <w:right w:val="none" w:sz="0" w:space="0" w:color="auto"/>
      </w:divBdr>
    </w:div>
    <w:div w:id="352146218">
      <w:marLeft w:val="640"/>
      <w:marRight w:val="0"/>
      <w:marTop w:val="0"/>
      <w:marBottom w:val="0"/>
      <w:divBdr>
        <w:top w:val="none" w:sz="0" w:space="0" w:color="auto"/>
        <w:left w:val="none" w:sz="0" w:space="0" w:color="auto"/>
        <w:bottom w:val="none" w:sz="0" w:space="0" w:color="auto"/>
        <w:right w:val="none" w:sz="0" w:space="0" w:color="auto"/>
      </w:divBdr>
    </w:div>
    <w:div w:id="352729382">
      <w:marLeft w:val="640"/>
      <w:marRight w:val="0"/>
      <w:marTop w:val="0"/>
      <w:marBottom w:val="0"/>
      <w:divBdr>
        <w:top w:val="none" w:sz="0" w:space="0" w:color="auto"/>
        <w:left w:val="none" w:sz="0" w:space="0" w:color="auto"/>
        <w:bottom w:val="none" w:sz="0" w:space="0" w:color="auto"/>
        <w:right w:val="none" w:sz="0" w:space="0" w:color="auto"/>
      </w:divBdr>
    </w:div>
    <w:div w:id="353116728">
      <w:marLeft w:val="640"/>
      <w:marRight w:val="0"/>
      <w:marTop w:val="0"/>
      <w:marBottom w:val="0"/>
      <w:divBdr>
        <w:top w:val="none" w:sz="0" w:space="0" w:color="auto"/>
        <w:left w:val="none" w:sz="0" w:space="0" w:color="auto"/>
        <w:bottom w:val="none" w:sz="0" w:space="0" w:color="auto"/>
        <w:right w:val="none" w:sz="0" w:space="0" w:color="auto"/>
      </w:divBdr>
    </w:div>
    <w:div w:id="354188782">
      <w:marLeft w:val="640"/>
      <w:marRight w:val="0"/>
      <w:marTop w:val="0"/>
      <w:marBottom w:val="0"/>
      <w:divBdr>
        <w:top w:val="none" w:sz="0" w:space="0" w:color="auto"/>
        <w:left w:val="none" w:sz="0" w:space="0" w:color="auto"/>
        <w:bottom w:val="none" w:sz="0" w:space="0" w:color="auto"/>
        <w:right w:val="none" w:sz="0" w:space="0" w:color="auto"/>
      </w:divBdr>
    </w:div>
    <w:div w:id="354699061">
      <w:marLeft w:val="640"/>
      <w:marRight w:val="0"/>
      <w:marTop w:val="0"/>
      <w:marBottom w:val="0"/>
      <w:divBdr>
        <w:top w:val="none" w:sz="0" w:space="0" w:color="auto"/>
        <w:left w:val="none" w:sz="0" w:space="0" w:color="auto"/>
        <w:bottom w:val="none" w:sz="0" w:space="0" w:color="auto"/>
        <w:right w:val="none" w:sz="0" w:space="0" w:color="auto"/>
      </w:divBdr>
    </w:div>
    <w:div w:id="354962543">
      <w:marLeft w:val="640"/>
      <w:marRight w:val="0"/>
      <w:marTop w:val="0"/>
      <w:marBottom w:val="0"/>
      <w:divBdr>
        <w:top w:val="none" w:sz="0" w:space="0" w:color="auto"/>
        <w:left w:val="none" w:sz="0" w:space="0" w:color="auto"/>
        <w:bottom w:val="none" w:sz="0" w:space="0" w:color="auto"/>
        <w:right w:val="none" w:sz="0" w:space="0" w:color="auto"/>
      </w:divBdr>
    </w:div>
    <w:div w:id="355427187">
      <w:marLeft w:val="640"/>
      <w:marRight w:val="0"/>
      <w:marTop w:val="0"/>
      <w:marBottom w:val="0"/>
      <w:divBdr>
        <w:top w:val="none" w:sz="0" w:space="0" w:color="auto"/>
        <w:left w:val="none" w:sz="0" w:space="0" w:color="auto"/>
        <w:bottom w:val="none" w:sz="0" w:space="0" w:color="auto"/>
        <w:right w:val="none" w:sz="0" w:space="0" w:color="auto"/>
      </w:divBdr>
    </w:div>
    <w:div w:id="355429273">
      <w:marLeft w:val="640"/>
      <w:marRight w:val="0"/>
      <w:marTop w:val="0"/>
      <w:marBottom w:val="0"/>
      <w:divBdr>
        <w:top w:val="none" w:sz="0" w:space="0" w:color="auto"/>
        <w:left w:val="none" w:sz="0" w:space="0" w:color="auto"/>
        <w:bottom w:val="none" w:sz="0" w:space="0" w:color="auto"/>
        <w:right w:val="none" w:sz="0" w:space="0" w:color="auto"/>
      </w:divBdr>
    </w:div>
    <w:div w:id="355623375">
      <w:marLeft w:val="640"/>
      <w:marRight w:val="0"/>
      <w:marTop w:val="0"/>
      <w:marBottom w:val="0"/>
      <w:divBdr>
        <w:top w:val="none" w:sz="0" w:space="0" w:color="auto"/>
        <w:left w:val="none" w:sz="0" w:space="0" w:color="auto"/>
        <w:bottom w:val="none" w:sz="0" w:space="0" w:color="auto"/>
        <w:right w:val="none" w:sz="0" w:space="0" w:color="auto"/>
      </w:divBdr>
    </w:div>
    <w:div w:id="356321707">
      <w:marLeft w:val="640"/>
      <w:marRight w:val="0"/>
      <w:marTop w:val="0"/>
      <w:marBottom w:val="0"/>
      <w:divBdr>
        <w:top w:val="none" w:sz="0" w:space="0" w:color="auto"/>
        <w:left w:val="none" w:sz="0" w:space="0" w:color="auto"/>
        <w:bottom w:val="none" w:sz="0" w:space="0" w:color="auto"/>
        <w:right w:val="none" w:sz="0" w:space="0" w:color="auto"/>
      </w:divBdr>
    </w:div>
    <w:div w:id="356545352">
      <w:marLeft w:val="640"/>
      <w:marRight w:val="0"/>
      <w:marTop w:val="0"/>
      <w:marBottom w:val="0"/>
      <w:divBdr>
        <w:top w:val="none" w:sz="0" w:space="0" w:color="auto"/>
        <w:left w:val="none" w:sz="0" w:space="0" w:color="auto"/>
        <w:bottom w:val="none" w:sz="0" w:space="0" w:color="auto"/>
        <w:right w:val="none" w:sz="0" w:space="0" w:color="auto"/>
      </w:divBdr>
    </w:div>
    <w:div w:id="356808566">
      <w:marLeft w:val="640"/>
      <w:marRight w:val="0"/>
      <w:marTop w:val="0"/>
      <w:marBottom w:val="0"/>
      <w:divBdr>
        <w:top w:val="none" w:sz="0" w:space="0" w:color="auto"/>
        <w:left w:val="none" w:sz="0" w:space="0" w:color="auto"/>
        <w:bottom w:val="none" w:sz="0" w:space="0" w:color="auto"/>
        <w:right w:val="none" w:sz="0" w:space="0" w:color="auto"/>
      </w:divBdr>
    </w:div>
    <w:div w:id="357319645">
      <w:marLeft w:val="640"/>
      <w:marRight w:val="0"/>
      <w:marTop w:val="0"/>
      <w:marBottom w:val="0"/>
      <w:divBdr>
        <w:top w:val="none" w:sz="0" w:space="0" w:color="auto"/>
        <w:left w:val="none" w:sz="0" w:space="0" w:color="auto"/>
        <w:bottom w:val="none" w:sz="0" w:space="0" w:color="auto"/>
        <w:right w:val="none" w:sz="0" w:space="0" w:color="auto"/>
      </w:divBdr>
    </w:div>
    <w:div w:id="357975017">
      <w:marLeft w:val="640"/>
      <w:marRight w:val="0"/>
      <w:marTop w:val="0"/>
      <w:marBottom w:val="0"/>
      <w:divBdr>
        <w:top w:val="none" w:sz="0" w:space="0" w:color="auto"/>
        <w:left w:val="none" w:sz="0" w:space="0" w:color="auto"/>
        <w:bottom w:val="none" w:sz="0" w:space="0" w:color="auto"/>
        <w:right w:val="none" w:sz="0" w:space="0" w:color="auto"/>
      </w:divBdr>
    </w:div>
    <w:div w:id="358236879">
      <w:marLeft w:val="640"/>
      <w:marRight w:val="0"/>
      <w:marTop w:val="0"/>
      <w:marBottom w:val="0"/>
      <w:divBdr>
        <w:top w:val="none" w:sz="0" w:space="0" w:color="auto"/>
        <w:left w:val="none" w:sz="0" w:space="0" w:color="auto"/>
        <w:bottom w:val="none" w:sz="0" w:space="0" w:color="auto"/>
        <w:right w:val="none" w:sz="0" w:space="0" w:color="auto"/>
      </w:divBdr>
    </w:div>
    <w:div w:id="358314257">
      <w:marLeft w:val="640"/>
      <w:marRight w:val="0"/>
      <w:marTop w:val="0"/>
      <w:marBottom w:val="0"/>
      <w:divBdr>
        <w:top w:val="none" w:sz="0" w:space="0" w:color="auto"/>
        <w:left w:val="none" w:sz="0" w:space="0" w:color="auto"/>
        <w:bottom w:val="none" w:sz="0" w:space="0" w:color="auto"/>
        <w:right w:val="none" w:sz="0" w:space="0" w:color="auto"/>
      </w:divBdr>
    </w:div>
    <w:div w:id="358549096">
      <w:marLeft w:val="640"/>
      <w:marRight w:val="0"/>
      <w:marTop w:val="0"/>
      <w:marBottom w:val="0"/>
      <w:divBdr>
        <w:top w:val="none" w:sz="0" w:space="0" w:color="auto"/>
        <w:left w:val="none" w:sz="0" w:space="0" w:color="auto"/>
        <w:bottom w:val="none" w:sz="0" w:space="0" w:color="auto"/>
        <w:right w:val="none" w:sz="0" w:space="0" w:color="auto"/>
      </w:divBdr>
    </w:div>
    <w:div w:id="358773410">
      <w:marLeft w:val="640"/>
      <w:marRight w:val="0"/>
      <w:marTop w:val="0"/>
      <w:marBottom w:val="0"/>
      <w:divBdr>
        <w:top w:val="none" w:sz="0" w:space="0" w:color="auto"/>
        <w:left w:val="none" w:sz="0" w:space="0" w:color="auto"/>
        <w:bottom w:val="none" w:sz="0" w:space="0" w:color="auto"/>
        <w:right w:val="none" w:sz="0" w:space="0" w:color="auto"/>
      </w:divBdr>
    </w:div>
    <w:div w:id="358820153">
      <w:marLeft w:val="640"/>
      <w:marRight w:val="0"/>
      <w:marTop w:val="0"/>
      <w:marBottom w:val="0"/>
      <w:divBdr>
        <w:top w:val="none" w:sz="0" w:space="0" w:color="auto"/>
        <w:left w:val="none" w:sz="0" w:space="0" w:color="auto"/>
        <w:bottom w:val="none" w:sz="0" w:space="0" w:color="auto"/>
        <w:right w:val="none" w:sz="0" w:space="0" w:color="auto"/>
      </w:divBdr>
    </w:div>
    <w:div w:id="359092867">
      <w:marLeft w:val="640"/>
      <w:marRight w:val="0"/>
      <w:marTop w:val="0"/>
      <w:marBottom w:val="0"/>
      <w:divBdr>
        <w:top w:val="none" w:sz="0" w:space="0" w:color="auto"/>
        <w:left w:val="none" w:sz="0" w:space="0" w:color="auto"/>
        <w:bottom w:val="none" w:sz="0" w:space="0" w:color="auto"/>
        <w:right w:val="none" w:sz="0" w:space="0" w:color="auto"/>
      </w:divBdr>
    </w:div>
    <w:div w:id="359551920">
      <w:marLeft w:val="640"/>
      <w:marRight w:val="0"/>
      <w:marTop w:val="0"/>
      <w:marBottom w:val="0"/>
      <w:divBdr>
        <w:top w:val="none" w:sz="0" w:space="0" w:color="auto"/>
        <w:left w:val="none" w:sz="0" w:space="0" w:color="auto"/>
        <w:bottom w:val="none" w:sz="0" w:space="0" w:color="auto"/>
        <w:right w:val="none" w:sz="0" w:space="0" w:color="auto"/>
      </w:divBdr>
    </w:div>
    <w:div w:id="360595710">
      <w:marLeft w:val="640"/>
      <w:marRight w:val="0"/>
      <w:marTop w:val="0"/>
      <w:marBottom w:val="0"/>
      <w:divBdr>
        <w:top w:val="none" w:sz="0" w:space="0" w:color="auto"/>
        <w:left w:val="none" w:sz="0" w:space="0" w:color="auto"/>
        <w:bottom w:val="none" w:sz="0" w:space="0" w:color="auto"/>
        <w:right w:val="none" w:sz="0" w:space="0" w:color="auto"/>
      </w:divBdr>
    </w:div>
    <w:div w:id="361175755">
      <w:marLeft w:val="640"/>
      <w:marRight w:val="0"/>
      <w:marTop w:val="0"/>
      <w:marBottom w:val="0"/>
      <w:divBdr>
        <w:top w:val="none" w:sz="0" w:space="0" w:color="auto"/>
        <w:left w:val="none" w:sz="0" w:space="0" w:color="auto"/>
        <w:bottom w:val="none" w:sz="0" w:space="0" w:color="auto"/>
        <w:right w:val="none" w:sz="0" w:space="0" w:color="auto"/>
      </w:divBdr>
    </w:div>
    <w:div w:id="361201473">
      <w:marLeft w:val="640"/>
      <w:marRight w:val="0"/>
      <w:marTop w:val="0"/>
      <w:marBottom w:val="0"/>
      <w:divBdr>
        <w:top w:val="none" w:sz="0" w:space="0" w:color="auto"/>
        <w:left w:val="none" w:sz="0" w:space="0" w:color="auto"/>
        <w:bottom w:val="none" w:sz="0" w:space="0" w:color="auto"/>
        <w:right w:val="none" w:sz="0" w:space="0" w:color="auto"/>
      </w:divBdr>
    </w:div>
    <w:div w:id="361440646">
      <w:marLeft w:val="640"/>
      <w:marRight w:val="0"/>
      <w:marTop w:val="0"/>
      <w:marBottom w:val="0"/>
      <w:divBdr>
        <w:top w:val="none" w:sz="0" w:space="0" w:color="auto"/>
        <w:left w:val="none" w:sz="0" w:space="0" w:color="auto"/>
        <w:bottom w:val="none" w:sz="0" w:space="0" w:color="auto"/>
        <w:right w:val="none" w:sz="0" w:space="0" w:color="auto"/>
      </w:divBdr>
    </w:div>
    <w:div w:id="361513744">
      <w:marLeft w:val="640"/>
      <w:marRight w:val="0"/>
      <w:marTop w:val="0"/>
      <w:marBottom w:val="0"/>
      <w:divBdr>
        <w:top w:val="none" w:sz="0" w:space="0" w:color="auto"/>
        <w:left w:val="none" w:sz="0" w:space="0" w:color="auto"/>
        <w:bottom w:val="none" w:sz="0" w:space="0" w:color="auto"/>
        <w:right w:val="none" w:sz="0" w:space="0" w:color="auto"/>
      </w:divBdr>
    </w:div>
    <w:div w:id="361905780">
      <w:marLeft w:val="640"/>
      <w:marRight w:val="0"/>
      <w:marTop w:val="0"/>
      <w:marBottom w:val="0"/>
      <w:divBdr>
        <w:top w:val="none" w:sz="0" w:space="0" w:color="auto"/>
        <w:left w:val="none" w:sz="0" w:space="0" w:color="auto"/>
        <w:bottom w:val="none" w:sz="0" w:space="0" w:color="auto"/>
        <w:right w:val="none" w:sz="0" w:space="0" w:color="auto"/>
      </w:divBdr>
    </w:div>
    <w:div w:id="362217595">
      <w:marLeft w:val="640"/>
      <w:marRight w:val="0"/>
      <w:marTop w:val="0"/>
      <w:marBottom w:val="0"/>
      <w:divBdr>
        <w:top w:val="none" w:sz="0" w:space="0" w:color="auto"/>
        <w:left w:val="none" w:sz="0" w:space="0" w:color="auto"/>
        <w:bottom w:val="none" w:sz="0" w:space="0" w:color="auto"/>
        <w:right w:val="none" w:sz="0" w:space="0" w:color="auto"/>
      </w:divBdr>
    </w:div>
    <w:div w:id="362485526">
      <w:marLeft w:val="640"/>
      <w:marRight w:val="0"/>
      <w:marTop w:val="0"/>
      <w:marBottom w:val="0"/>
      <w:divBdr>
        <w:top w:val="none" w:sz="0" w:space="0" w:color="auto"/>
        <w:left w:val="none" w:sz="0" w:space="0" w:color="auto"/>
        <w:bottom w:val="none" w:sz="0" w:space="0" w:color="auto"/>
        <w:right w:val="none" w:sz="0" w:space="0" w:color="auto"/>
      </w:divBdr>
    </w:div>
    <w:div w:id="362752501">
      <w:marLeft w:val="640"/>
      <w:marRight w:val="0"/>
      <w:marTop w:val="0"/>
      <w:marBottom w:val="0"/>
      <w:divBdr>
        <w:top w:val="none" w:sz="0" w:space="0" w:color="auto"/>
        <w:left w:val="none" w:sz="0" w:space="0" w:color="auto"/>
        <w:bottom w:val="none" w:sz="0" w:space="0" w:color="auto"/>
        <w:right w:val="none" w:sz="0" w:space="0" w:color="auto"/>
      </w:divBdr>
    </w:div>
    <w:div w:id="362950049">
      <w:marLeft w:val="640"/>
      <w:marRight w:val="0"/>
      <w:marTop w:val="0"/>
      <w:marBottom w:val="0"/>
      <w:divBdr>
        <w:top w:val="none" w:sz="0" w:space="0" w:color="auto"/>
        <w:left w:val="none" w:sz="0" w:space="0" w:color="auto"/>
        <w:bottom w:val="none" w:sz="0" w:space="0" w:color="auto"/>
        <w:right w:val="none" w:sz="0" w:space="0" w:color="auto"/>
      </w:divBdr>
    </w:div>
    <w:div w:id="363555998">
      <w:marLeft w:val="640"/>
      <w:marRight w:val="0"/>
      <w:marTop w:val="0"/>
      <w:marBottom w:val="0"/>
      <w:divBdr>
        <w:top w:val="none" w:sz="0" w:space="0" w:color="auto"/>
        <w:left w:val="none" w:sz="0" w:space="0" w:color="auto"/>
        <w:bottom w:val="none" w:sz="0" w:space="0" w:color="auto"/>
        <w:right w:val="none" w:sz="0" w:space="0" w:color="auto"/>
      </w:divBdr>
    </w:div>
    <w:div w:id="363868564">
      <w:marLeft w:val="640"/>
      <w:marRight w:val="0"/>
      <w:marTop w:val="0"/>
      <w:marBottom w:val="0"/>
      <w:divBdr>
        <w:top w:val="none" w:sz="0" w:space="0" w:color="auto"/>
        <w:left w:val="none" w:sz="0" w:space="0" w:color="auto"/>
        <w:bottom w:val="none" w:sz="0" w:space="0" w:color="auto"/>
        <w:right w:val="none" w:sz="0" w:space="0" w:color="auto"/>
      </w:divBdr>
    </w:div>
    <w:div w:id="363868739">
      <w:marLeft w:val="640"/>
      <w:marRight w:val="0"/>
      <w:marTop w:val="0"/>
      <w:marBottom w:val="0"/>
      <w:divBdr>
        <w:top w:val="none" w:sz="0" w:space="0" w:color="auto"/>
        <w:left w:val="none" w:sz="0" w:space="0" w:color="auto"/>
        <w:bottom w:val="none" w:sz="0" w:space="0" w:color="auto"/>
        <w:right w:val="none" w:sz="0" w:space="0" w:color="auto"/>
      </w:divBdr>
    </w:div>
    <w:div w:id="363948636">
      <w:marLeft w:val="640"/>
      <w:marRight w:val="0"/>
      <w:marTop w:val="0"/>
      <w:marBottom w:val="0"/>
      <w:divBdr>
        <w:top w:val="none" w:sz="0" w:space="0" w:color="auto"/>
        <w:left w:val="none" w:sz="0" w:space="0" w:color="auto"/>
        <w:bottom w:val="none" w:sz="0" w:space="0" w:color="auto"/>
        <w:right w:val="none" w:sz="0" w:space="0" w:color="auto"/>
      </w:divBdr>
    </w:div>
    <w:div w:id="364410840">
      <w:marLeft w:val="640"/>
      <w:marRight w:val="0"/>
      <w:marTop w:val="0"/>
      <w:marBottom w:val="0"/>
      <w:divBdr>
        <w:top w:val="none" w:sz="0" w:space="0" w:color="auto"/>
        <w:left w:val="none" w:sz="0" w:space="0" w:color="auto"/>
        <w:bottom w:val="none" w:sz="0" w:space="0" w:color="auto"/>
        <w:right w:val="none" w:sz="0" w:space="0" w:color="auto"/>
      </w:divBdr>
    </w:div>
    <w:div w:id="364793215">
      <w:marLeft w:val="640"/>
      <w:marRight w:val="0"/>
      <w:marTop w:val="0"/>
      <w:marBottom w:val="0"/>
      <w:divBdr>
        <w:top w:val="none" w:sz="0" w:space="0" w:color="auto"/>
        <w:left w:val="none" w:sz="0" w:space="0" w:color="auto"/>
        <w:bottom w:val="none" w:sz="0" w:space="0" w:color="auto"/>
        <w:right w:val="none" w:sz="0" w:space="0" w:color="auto"/>
      </w:divBdr>
    </w:div>
    <w:div w:id="365057324">
      <w:marLeft w:val="640"/>
      <w:marRight w:val="0"/>
      <w:marTop w:val="0"/>
      <w:marBottom w:val="0"/>
      <w:divBdr>
        <w:top w:val="none" w:sz="0" w:space="0" w:color="auto"/>
        <w:left w:val="none" w:sz="0" w:space="0" w:color="auto"/>
        <w:bottom w:val="none" w:sz="0" w:space="0" w:color="auto"/>
        <w:right w:val="none" w:sz="0" w:space="0" w:color="auto"/>
      </w:divBdr>
    </w:div>
    <w:div w:id="365452699">
      <w:marLeft w:val="640"/>
      <w:marRight w:val="0"/>
      <w:marTop w:val="0"/>
      <w:marBottom w:val="0"/>
      <w:divBdr>
        <w:top w:val="none" w:sz="0" w:space="0" w:color="auto"/>
        <w:left w:val="none" w:sz="0" w:space="0" w:color="auto"/>
        <w:bottom w:val="none" w:sz="0" w:space="0" w:color="auto"/>
        <w:right w:val="none" w:sz="0" w:space="0" w:color="auto"/>
      </w:divBdr>
    </w:div>
    <w:div w:id="365957391">
      <w:marLeft w:val="640"/>
      <w:marRight w:val="0"/>
      <w:marTop w:val="0"/>
      <w:marBottom w:val="0"/>
      <w:divBdr>
        <w:top w:val="none" w:sz="0" w:space="0" w:color="auto"/>
        <w:left w:val="none" w:sz="0" w:space="0" w:color="auto"/>
        <w:bottom w:val="none" w:sz="0" w:space="0" w:color="auto"/>
        <w:right w:val="none" w:sz="0" w:space="0" w:color="auto"/>
      </w:divBdr>
    </w:div>
    <w:div w:id="366181422">
      <w:marLeft w:val="640"/>
      <w:marRight w:val="0"/>
      <w:marTop w:val="0"/>
      <w:marBottom w:val="0"/>
      <w:divBdr>
        <w:top w:val="none" w:sz="0" w:space="0" w:color="auto"/>
        <w:left w:val="none" w:sz="0" w:space="0" w:color="auto"/>
        <w:bottom w:val="none" w:sz="0" w:space="0" w:color="auto"/>
        <w:right w:val="none" w:sz="0" w:space="0" w:color="auto"/>
      </w:divBdr>
    </w:div>
    <w:div w:id="366298405">
      <w:marLeft w:val="640"/>
      <w:marRight w:val="0"/>
      <w:marTop w:val="0"/>
      <w:marBottom w:val="0"/>
      <w:divBdr>
        <w:top w:val="none" w:sz="0" w:space="0" w:color="auto"/>
        <w:left w:val="none" w:sz="0" w:space="0" w:color="auto"/>
        <w:bottom w:val="none" w:sz="0" w:space="0" w:color="auto"/>
        <w:right w:val="none" w:sz="0" w:space="0" w:color="auto"/>
      </w:divBdr>
    </w:div>
    <w:div w:id="367221252">
      <w:marLeft w:val="640"/>
      <w:marRight w:val="0"/>
      <w:marTop w:val="0"/>
      <w:marBottom w:val="0"/>
      <w:divBdr>
        <w:top w:val="none" w:sz="0" w:space="0" w:color="auto"/>
        <w:left w:val="none" w:sz="0" w:space="0" w:color="auto"/>
        <w:bottom w:val="none" w:sz="0" w:space="0" w:color="auto"/>
        <w:right w:val="none" w:sz="0" w:space="0" w:color="auto"/>
      </w:divBdr>
    </w:div>
    <w:div w:id="367339780">
      <w:marLeft w:val="640"/>
      <w:marRight w:val="0"/>
      <w:marTop w:val="0"/>
      <w:marBottom w:val="0"/>
      <w:divBdr>
        <w:top w:val="none" w:sz="0" w:space="0" w:color="auto"/>
        <w:left w:val="none" w:sz="0" w:space="0" w:color="auto"/>
        <w:bottom w:val="none" w:sz="0" w:space="0" w:color="auto"/>
        <w:right w:val="none" w:sz="0" w:space="0" w:color="auto"/>
      </w:divBdr>
    </w:div>
    <w:div w:id="367529841">
      <w:marLeft w:val="640"/>
      <w:marRight w:val="0"/>
      <w:marTop w:val="0"/>
      <w:marBottom w:val="0"/>
      <w:divBdr>
        <w:top w:val="none" w:sz="0" w:space="0" w:color="auto"/>
        <w:left w:val="none" w:sz="0" w:space="0" w:color="auto"/>
        <w:bottom w:val="none" w:sz="0" w:space="0" w:color="auto"/>
        <w:right w:val="none" w:sz="0" w:space="0" w:color="auto"/>
      </w:divBdr>
    </w:div>
    <w:div w:id="367802647">
      <w:marLeft w:val="640"/>
      <w:marRight w:val="0"/>
      <w:marTop w:val="0"/>
      <w:marBottom w:val="0"/>
      <w:divBdr>
        <w:top w:val="none" w:sz="0" w:space="0" w:color="auto"/>
        <w:left w:val="none" w:sz="0" w:space="0" w:color="auto"/>
        <w:bottom w:val="none" w:sz="0" w:space="0" w:color="auto"/>
        <w:right w:val="none" w:sz="0" w:space="0" w:color="auto"/>
      </w:divBdr>
    </w:div>
    <w:div w:id="368072757">
      <w:marLeft w:val="640"/>
      <w:marRight w:val="0"/>
      <w:marTop w:val="0"/>
      <w:marBottom w:val="0"/>
      <w:divBdr>
        <w:top w:val="none" w:sz="0" w:space="0" w:color="auto"/>
        <w:left w:val="none" w:sz="0" w:space="0" w:color="auto"/>
        <w:bottom w:val="none" w:sz="0" w:space="0" w:color="auto"/>
        <w:right w:val="none" w:sz="0" w:space="0" w:color="auto"/>
      </w:divBdr>
    </w:div>
    <w:div w:id="368531120">
      <w:marLeft w:val="640"/>
      <w:marRight w:val="0"/>
      <w:marTop w:val="0"/>
      <w:marBottom w:val="0"/>
      <w:divBdr>
        <w:top w:val="none" w:sz="0" w:space="0" w:color="auto"/>
        <w:left w:val="none" w:sz="0" w:space="0" w:color="auto"/>
        <w:bottom w:val="none" w:sz="0" w:space="0" w:color="auto"/>
        <w:right w:val="none" w:sz="0" w:space="0" w:color="auto"/>
      </w:divBdr>
    </w:div>
    <w:div w:id="368651409">
      <w:marLeft w:val="640"/>
      <w:marRight w:val="0"/>
      <w:marTop w:val="0"/>
      <w:marBottom w:val="0"/>
      <w:divBdr>
        <w:top w:val="none" w:sz="0" w:space="0" w:color="auto"/>
        <w:left w:val="none" w:sz="0" w:space="0" w:color="auto"/>
        <w:bottom w:val="none" w:sz="0" w:space="0" w:color="auto"/>
        <w:right w:val="none" w:sz="0" w:space="0" w:color="auto"/>
      </w:divBdr>
    </w:div>
    <w:div w:id="368722106">
      <w:marLeft w:val="640"/>
      <w:marRight w:val="0"/>
      <w:marTop w:val="0"/>
      <w:marBottom w:val="0"/>
      <w:divBdr>
        <w:top w:val="none" w:sz="0" w:space="0" w:color="auto"/>
        <w:left w:val="none" w:sz="0" w:space="0" w:color="auto"/>
        <w:bottom w:val="none" w:sz="0" w:space="0" w:color="auto"/>
        <w:right w:val="none" w:sz="0" w:space="0" w:color="auto"/>
      </w:divBdr>
    </w:div>
    <w:div w:id="368797362">
      <w:marLeft w:val="640"/>
      <w:marRight w:val="0"/>
      <w:marTop w:val="0"/>
      <w:marBottom w:val="0"/>
      <w:divBdr>
        <w:top w:val="none" w:sz="0" w:space="0" w:color="auto"/>
        <w:left w:val="none" w:sz="0" w:space="0" w:color="auto"/>
        <w:bottom w:val="none" w:sz="0" w:space="0" w:color="auto"/>
        <w:right w:val="none" w:sz="0" w:space="0" w:color="auto"/>
      </w:divBdr>
    </w:div>
    <w:div w:id="368993845">
      <w:marLeft w:val="640"/>
      <w:marRight w:val="0"/>
      <w:marTop w:val="0"/>
      <w:marBottom w:val="0"/>
      <w:divBdr>
        <w:top w:val="none" w:sz="0" w:space="0" w:color="auto"/>
        <w:left w:val="none" w:sz="0" w:space="0" w:color="auto"/>
        <w:bottom w:val="none" w:sz="0" w:space="0" w:color="auto"/>
        <w:right w:val="none" w:sz="0" w:space="0" w:color="auto"/>
      </w:divBdr>
    </w:div>
    <w:div w:id="369379669">
      <w:marLeft w:val="640"/>
      <w:marRight w:val="0"/>
      <w:marTop w:val="0"/>
      <w:marBottom w:val="0"/>
      <w:divBdr>
        <w:top w:val="none" w:sz="0" w:space="0" w:color="auto"/>
        <w:left w:val="none" w:sz="0" w:space="0" w:color="auto"/>
        <w:bottom w:val="none" w:sz="0" w:space="0" w:color="auto"/>
        <w:right w:val="none" w:sz="0" w:space="0" w:color="auto"/>
      </w:divBdr>
    </w:div>
    <w:div w:id="369647445">
      <w:marLeft w:val="640"/>
      <w:marRight w:val="0"/>
      <w:marTop w:val="0"/>
      <w:marBottom w:val="0"/>
      <w:divBdr>
        <w:top w:val="none" w:sz="0" w:space="0" w:color="auto"/>
        <w:left w:val="none" w:sz="0" w:space="0" w:color="auto"/>
        <w:bottom w:val="none" w:sz="0" w:space="0" w:color="auto"/>
        <w:right w:val="none" w:sz="0" w:space="0" w:color="auto"/>
      </w:divBdr>
    </w:div>
    <w:div w:id="370151635">
      <w:marLeft w:val="640"/>
      <w:marRight w:val="0"/>
      <w:marTop w:val="0"/>
      <w:marBottom w:val="0"/>
      <w:divBdr>
        <w:top w:val="none" w:sz="0" w:space="0" w:color="auto"/>
        <w:left w:val="none" w:sz="0" w:space="0" w:color="auto"/>
        <w:bottom w:val="none" w:sz="0" w:space="0" w:color="auto"/>
        <w:right w:val="none" w:sz="0" w:space="0" w:color="auto"/>
      </w:divBdr>
    </w:div>
    <w:div w:id="370494947">
      <w:marLeft w:val="640"/>
      <w:marRight w:val="0"/>
      <w:marTop w:val="0"/>
      <w:marBottom w:val="0"/>
      <w:divBdr>
        <w:top w:val="none" w:sz="0" w:space="0" w:color="auto"/>
        <w:left w:val="none" w:sz="0" w:space="0" w:color="auto"/>
        <w:bottom w:val="none" w:sz="0" w:space="0" w:color="auto"/>
        <w:right w:val="none" w:sz="0" w:space="0" w:color="auto"/>
      </w:divBdr>
    </w:div>
    <w:div w:id="370572822">
      <w:marLeft w:val="640"/>
      <w:marRight w:val="0"/>
      <w:marTop w:val="0"/>
      <w:marBottom w:val="0"/>
      <w:divBdr>
        <w:top w:val="none" w:sz="0" w:space="0" w:color="auto"/>
        <w:left w:val="none" w:sz="0" w:space="0" w:color="auto"/>
        <w:bottom w:val="none" w:sz="0" w:space="0" w:color="auto"/>
        <w:right w:val="none" w:sz="0" w:space="0" w:color="auto"/>
      </w:divBdr>
    </w:div>
    <w:div w:id="370616039">
      <w:marLeft w:val="640"/>
      <w:marRight w:val="0"/>
      <w:marTop w:val="0"/>
      <w:marBottom w:val="0"/>
      <w:divBdr>
        <w:top w:val="none" w:sz="0" w:space="0" w:color="auto"/>
        <w:left w:val="none" w:sz="0" w:space="0" w:color="auto"/>
        <w:bottom w:val="none" w:sz="0" w:space="0" w:color="auto"/>
        <w:right w:val="none" w:sz="0" w:space="0" w:color="auto"/>
      </w:divBdr>
    </w:div>
    <w:div w:id="370620190">
      <w:marLeft w:val="640"/>
      <w:marRight w:val="0"/>
      <w:marTop w:val="0"/>
      <w:marBottom w:val="0"/>
      <w:divBdr>
        <w:top w:val="none" w:sz="0" w:space="0" w:color="auto"/>
        <w:left w:val="none" w:sz="0" w:space="0" w:color="auto"/>
        <w:bottom w:val="none" w:sz="0" w:space="0" w:color="auto"/>
        <w:right w:val="none" w:sz="0" w:space="0" w:color="auto"/>
      </w:divBdr>
    </w:div>
    <w:div w:id="370762722">
      <w:marLeft w:val="640"/>
      <w:marRight w:val="0"/>
      <w:marTop w:val="0"/>
      <w:marBottom w:val="0"/>
      <w:divBdr>
        <w:top w:val="none" w:sz="0" w:space="0" w:color="auto"/>
        <w:left w:val="none" w:sz="0" w:space="0" w:color="auto"/>
        <w:bottom w:val="none" w:sz="0" w:space="0" w:color="auto"/>
        <w:right w:val="none" w:sz="0" w:space="0" w:color="auto"/>
      </w:divBdr>
    </w:div>
    <w:div w:id="371266731">
      <w:marLeft w:val="640"/>
      <w:marRight w:val="0"/>
      <w:marTop w:val="0"/>
      <w:marBottom w:val="0"/>
      <w:divBdr>
        <w:top w:val="none" w:sz="0" w:space="0" w:color="auto"/>
        <w:left w:val="none" w:sz="0" w:space="0" w:color="auto"/>
        <w:bottom w:val="none" w:sz="0" w:space="0" w:color="auto"/>
        <w:right w:val="none" w:sz="0" w:space="0" w:color="auto"/>
      </w:divBdr>
    </w:div>
    <w:div w:id="371537043">
      <w:marLeft w:val="640"/>
      <w:marRight w:val="0"/>
      <w:marTop w:val="0"/>
      <w:marBottom w:val="0"/>
      <w:divBdr>
        <w:top w:val="none" w:sz="0" w:space="0" w:color="auto"/>
        <w:left w:val="none" w:sz="0" w:space="0" w:color="auto"/>
        <w:bottom w:val="none" w:sz="0" w:space="0" w:color="auto"/>
        <w:right w:val="none" w:sz="0" w:space="0" w:color="auto"/>
      </w:divBdr>
    </w:div>
    <w:div w:id="371660310">
      <w:marLeft w:val="640"/>
      <w:marRight w:val="0"/>
      <w:marTop w:val="0"/>
      <w:marBottom w:val="0"/>
      <w:divBdr>
        <w:top w:val="none" w:sz="0" w:space="0" w:color="auto"/>
        <w:left w:val="none" w:sz="0" w:space="0" w:color="auto"/>
        <w:bottom w:val="none" w:sz="0" w:space="0" w:color="auto"/>
        <w:right w:val="none" w:sz="0" w:space="0" w:color="auto"/>
      </w:divBdr>
    </w:div>
    <w:div w:id="372048016">
      <w:marLeft w:val="640"/>
      <w:marRight w:val="0"/>
      <w:marTop w:val="0"/>
      <w:marBottom w:val="0"/>
      <w:divBdr>
        <w:top w:val="none" w:sz="0" w:space="0" w:color="auto"/>
        <w:left w:val="none" w:sz="0" w:space="0" w:color="auto"/>
        <w:bottom w:val="none" w:sz="0" w:space="0" w:color="auto"/>
        <w:right w:val="none" w:sz="0" w:space="0" w:color="auto"/>
      </w:divBdr>
    </w:div>
    <w:div w:id="372122442">
      <w:marLeft w:val="640"/>
      <w:marRight w:val="0"/>
      <w:marTop w:val="0"/>
      <w:marBottom w:val="0"/>
      <w:divBdr>
        <w:top w:val="none" w:sz="0" w:space="0" w:color="auto"/>
        <w:left w:val="none" w:sz="0" w:space="0" w:color="auto"/>
        <w:bottom w:val="none" w:sz="0" w:space="0" w:color="auto"/>
        <w:right w:val="none" w:sz="0" w:space="0" w:color="auto"/>
      </w:divBdr>
    </w:div>
    <w:div w:id="372732411">
      <w:marLeft w:val="640"/>
      <w:marRight w:val="0"/>
      <w:marTop w:val="0"/>
      <w:marBottom w:val="0"/>
      <w:divBdr>
        <w:top w:val="none" w:sz="0" w:space="0" w:color="auto"/>
        <w:left w:val="none" w:sz="0" w:space="0" w:color="auto"/>
        <w:bottom w:val="none" w:sz="0" w:space="0" w:color="auto"/>
        <w:right w:val="none" w:sz="0" w:space="0" w:color="auto"/>
      </w:divBdr>
    </w:div>
    <w:div w:id="372734100">
      <w:marLeft w:val="640"/>
      <w:marRight w:val="0"/>
      <w:marTop w:val="0"/>
      <w:marBottom w:val="0"/>
      <w:divBdr>
        <w:top w:val="none" w:sz="0" w:space="0" w:color="auto"/>
        <w:left w:val="none" w:sz="0" w:space="0" w:color="auto"/>
        <w:bottom w:val="none" w:sz="0" w:space="0" w:color="auto"/>
        <w:right w:val="none" w:sz="0" w:space="0" w:color="auto"/>
      </w:divBdr>
    </w:div>
    <w:div w:id="372970923">
      <w:marLeft w:val="640"/>
      <w:marRight w:val="0"/>
      <w:marTop w:val="0"/>
      <w:marBottom w:val="0"/>
      <w:divBdr>
        <w:top w:val="none" w:sz="0" w:space="0" w:color="auto"/>
        <w:left w:val="none" w:sz="0" w:space="0" w:color="auto"/>
        <w:bottom w:val="none" w:sz="0" w:space="0" w:color="auto"/>
        <w:right w:val="none" w:sz="0" w:space="0" w:color="auto"/>
      </w:divBdr>
    </w:div>
    <w:div w:id="373504128">
      <w:marLeft w:val="640"/>
      <w:marRight w:val="0"/>
      <w:marTop w:val="0"/>
      <w:marBottom w:val="0"/>
      <w:divBdr>
        <w:top w:val="none" w:sz="0" w:space="0" w:color="auto"/>
        <w:left w:val="none" w:sz="0" w:space="0" w:color="auto"/>
        <w:bottom w:val="none" w:sz="0" w:space="0" w:color="auto"/>
        <w:right w:val="none" w:sz="0" w:space="0" w:color="auto"/>
      </w:divBdr>
    </w:div>
    <w:div w:id="373506683">
      <w:marLeft w:val="640"/>
      <w:marRight w:val="0"/>
      <w:marTop w:val="0"/>
      <w:marBottom w:val="0"/>
      <w:divBdr>
        <w:top w:val="none" w:sz="0" w:space="0" w:color="auto"/>
        <w:left w:val="none" w:sz="0" w:space="0" w:color="auto"/>
        <w:bottom w:val="none" w:sz="0" w:space="0" w:color="auto"/>
        <w:right w:val="none" w:sz="0" w:space="0" w:color="auto"/>
      </w:divBdr>
    </w:div>
    <w:div w:id="373888164">
      <w:marLeft w:val="640"/>
      <w:marRight w:val="0"/>
      <w:marTop w:val="0"/>
      <w:marBottom w:val="0"/>
      <w:divBdr>
        <w:top w:val="none" w:sz="0" w:space="0" w:color="auto"/>
        <w:left w:val="none" w:sz="0" w:space="0" w:color="auto"/>
        <w:bottom w:val="none" w:sz="0" w:space="0" w:color="auto"/>
        <w:right w:val="none" w:sz="0" w:space="0" w:color="auto"/>
      </w:divBdr>
    </w:div>
    <w:div w:id="374237894">
      <w:marLeft w:val="640"/>
      <w:marRight w:val="0"/>
      <w:marTop w:val="0"/>
      <w:marBottom w:val="0"/>
      <w:divBdr>
        <w:top w:val="none" w:sz="0" w:space="0" w:color="auto"/>
        <w:left w:val="none" w:sz="0" w:space="0" w:color="auto"/>
        <w:bottom w:val="none" w:sz="0" w:space="0" w:color="auto"/>
        <w:right w:val="none" w:sz="0" w:space="0" w:color="auto"/>
      </w:divBdr>
    </w:div>
    <w:div w:id="374742025">
      <w:marLeft w:val="640"/>
      <w:marRight w:val="0"/>
      <w:marTop w:val="0"/>
      <w:marBottom w:val="0"/>
      <w:divBdr>
        <w:top w:val="none" w:sz="0" w:space="0" w:color="auto"/>
        <w:left w:val="none" w:sz="0" w:space="0" w:color="auto"/>
        <w:bottom w:val="none" w:sz="0" w:space="0" w:color="auto"/>
        <w:right w:val="none" w:sz="0" w:space="0" w:color="auto"/>
      </w:divBdr>
    </w:div>
    <w:div w:id="374886951">
      <w:marLeft w:val="640"/>
      <w:marRight w:val="0"/>
      <w:marTop w:val="0"/>
      <w:marBottom w:val="0"/>
      <w:divBdr>
        <w:top w:val="none" w:sz="0" w:space="0" w:color="auto"/>
        <w:left w:val="none" w:sz="0" w:space="0" w:color="auto"/>
        <w:bottom w:val="none" w:sz="0" w:space="0" w:color="auto"/>
        <w:right w:val="none" w:sz="0" w:space="0" w:color="auto"/>
      </w:divBdr>
    </w:div>
    <w:div w:id="374895094">
      <w:marLeft w:val="640"/>
      <w:marRight w:val="0"/>
      <w:marTop w:val="0"/>
      <w:marBottom w:val="0"/>
      <w:divBdr>
        <w:top w:val="none" w:sz="0" w:space="0" w:color="auto"/>
        <w:left w:val="none" w:sz="0" w:space="0" w:color="auto"/>
        <w:bottom w:val="none" w:sz="0" w:space="0" w:color="auto"/>
        <w:right w:val="none" w:sz="0" w:space="0" w:color="auto"/>
      </w:divBdr>
    </w:div>
    <w:div w:id="374964021">
      <w:marLeft w:val="640"/>
      <w:marRight w:val="0"/>
      <w:marTop w:val="0"/>
      <w:marBottom w:val="0"/>
      <w:divBdr>
        <w:top w:val="none" w:sz="0" w:space="0" w:color="auto"/>
        <w:left w:val="none" w:sz="0" w:space="0" w:color="auto"/>
        <w:bottom w:val="none" w:sz="0" w:space="0" w:color="auto"/>
        <w:right w:val="none" w:sz="0" w:space="0" w:color="auto"/>
      </w:divBdr>
    </w:div>
    <w:div w:id="375084245">
      <w:marLeft w:val="640"/>
      <w:marRight w:val="0"/>
      <w:marTop w:val="0"/>
      <w:marBottom w:val="0"/>
      <w:divBdr>
        <w:top w:val="none" w:sz="0" w:space="0" w:color="auto"/>
        <w:left w:val="none" w:sz="0" w:space="0" w:color="auto"/>
        <w:bottom w:val="none" w:sz="0" w:space="0" w:color="auto"/>
        <w:right w:val="none" w:sz="0" w:space="0" w:color="auto"/>
      </w:divBdr>
    </w:div>
    <w:div w:id="375201430">
      <w:marLeft w:val="640"/>
      <w:marRight w:val="0"/>
      <w:marTop w:val="0"/>
      <w:marBottom w:val="0"/>
      <w:divBdr>
        <w:top w:val="none" w:sz="0" w:space="0" w:color="auto"/>
        <w:left w:val="none" w:sz="0" w:space="0" w:color="auto"/>
        <w:bottom w:val="none" w:sz="0" w:space="0" w:color="auto"/>
        <w:right w:val="none" w:sz="0" w:space="0" w:color="auto"/>
      </w:divBdr>
    </w:div>
    <w:div w:id="375356850">
      <w:marLeft w:val="640"/>
      <w:marRight w:val="0"/>
      <w:marTop w:val="0"/>
      <w:marBottom w:val="0"/>
      <w:divBdr>
        <w:top w:val="none" w:sz="0" w:space="0" w:color="auto"/>
        <w:left w:val="none" w:sz="0" w:space="0" w:color="auto"/>
        <w:bottom w:val="none" w:sz="0" w:space="0" w:color="auto"/>
        <w:right w:val="none" w:sz="0" w:space="0" w:color="auto"/>
      </w:divBdr>
    </w:div>
    <w:div w:id="375474866">
      <w:marLeft w:val="640"/>
      <w:marRight w:val="0"/>
      <w:marTop w:val="0"/>
      <w:marBottom w:val="0"/>
      <w:divBdr>
        <w:top w:val="none" w:sz="0" w:space="0" w:color="auto"/>
        <w:left w:val="none" w:sz="0" w:space="0" w:color="auto"/>
        <w:bottom w:val="none" w:sz="0" w:space="0" w:color="auto"/>
        <w:right w:val="none" w:sz="0" w:space="0" w:color="auto"/>
      </w:divBdr>
    </w:div>
    <w:div w:id="375665896">
      <w:marLeft w:val="640"/>
      <w:marRight w:val="0"/>
      <w:marTop w:val="0"/>
      <w:marBottom w:val="0"/>
      <w:divBdr>
        <w:top w:val="none" w:sz="0" w:space="0" w:color="auto"/>
        <w:left w:val="none" w:sz="0" w:space="0" w:color="auto"/>
        <w:bottom w:val="none" w:sz="0" w:space="0" w:color="auto"/>
        <w:right w:val="none" w:sz="0" w:space="0" w:color="auto"/>
      </w:divBdr>
    </w:div>
    <w:div w:id="375930436">
      <w:marLeft w:val="640"/>
      <w:marRight w:val="0"/>
      <w:marTop w:val="0"/>
      <w:marBottom w:val="0"/>
      <w:divBdr>
        <w:top w:val="none" w:sz="0" w:space="0" w:color="auto"/>
        <w:left w:val="none" w:sz="0" w:space="0" w:color="auto"/>
        <w:bottom w:val="none" w:sz="0" w:space="0" w:color="auto"/>
        <w:right w:val="none" w:sz="0" w:space="0" w:color="auto"/>
      </w:divBdr>
    </w:div>
    <w:div w:id="376515095">
      <w:marLeft w:val="640"/>
      <w:marRight w:val="0"/>
      <w:marTop w:val="0"/>
      <w:marBottom w:val="0"/>
      <w:divBdr>
        <w:top w:val="none" w:sz="0" w:space="0" w:color="auto"/>
        <w:left w:val="none" w:sz="0" w:space="0" w:color="auto"/>
        <w:bottom w:val="none" w:sz="0" w:space="0" w:color="auto"/>
        <w:right w:val="none" w:sz="0" w:space="0" w:color="auto"/>
      </w:divBdr>
    </w:div>
    <w:div w:id="376587522">
      <w:marLeft w:val="640"/>
      <w:marRight w:val="0"/>
      <w:marTop w:val="0"/>
      <w:marBottom w:val="0"/>
      <w:divBdr>
        <w:top w:val="none" w:sz="0" w:space="0" w:color="auto"/>
        <w:left w:val="none" w:sz="0" w:space="0" w:color="auto"/>
        <w:bottom w:val="none" w:sz="0" w:space="0" w:color="auto"/>
        <w:right w:val="none" w:sz="0" w:space="0" w:color="auto"/>
      </w:divBdr>
    </w:div>
    <w:div w:id="376778184">
      <w:marLeft w:val="640"/>
      <w:marRight w:val="0"/>
      <w:marTop w:val="0"/>
      <w:marBottom w:val="0"/>
      <w:divBdr>
        <w:top w:val="none" w:sz="0" w:space="0" w:color="auto"/>
        <w:left w:val="none" w:sz="0" w:space="0" w:color="auto"/>
        <w:bottom w:val="none" w:sz="0" w:space="0" w:color="auto"/>
        <w:right w:val="none" w:sz="0" w:space="0" w:color="auto"/>
      </w:divBdr>
    </w:div>
    <w:div w:id="377243095">
      <w:marLeft w:val="640"/>
      <w:marRight w:val="0"/>
      <w:marTop w:val="0"/>
      <w:marBottom w:val="0"/>
      <w:divBdr>
        <w:top w:val="none" w:sz="0" w:space="0" w:color="auto"/>
        <w:left w:val="none" w:sz="0" w:space="0" w:color="auto"/>
        <w:bottom w:val="none" w:sz="0" w:space="0" w:color="auto"/>
        <w:right w:val="none" w:sz="0" w:space="0" w:color="auto"/>
      </w:divBdr>
    </w:div>
    <w:div w:id="377435548">
      <w:marLeft w:val="640"/>
      <w:marRight w:val="0"/>
      <w:marTop w:val="0"/>
      <w:marBottom w:val="0"/>
      <w:divBdr>
        <w:top w:val="none" w:sz="0" w:space="0" w:color="auto"/>
        <w:left w:val="none" w:sz="0" w:space="0" w:color="auto"/>
        <w:bottom w:val="none" w:sz="0" w:space="0" w:color="auto"/>
        <w:right w:val="none" w:sz="0" w:space="0" w:color="auto"/>
      </w:divBdr>
    </w:div>
    <w:div w:id="377819485">
      <w:marLeft w:val="640"/>
      <w:marRight w:val="0"/>
      <w:marTop w:val="0"/>
      <w:marBottom w:val="0"/>
      <w:divBdr>
        <w:top w:val="none" w:sz="0" w:space="0" w:color="auto"/>
        <w:left w:val="none" w:sz="0" w:space="0" w:color="auto"/>
        <w:bottom w:val="none" w:sz="0" w:space="0" w:color="auto"/>
        <w:right w:val="none" w:sz="0" w:space="0" w:color="auto"/>
      </w:divBdr>
    </w:div>
    <w:div w:id="378281212">
      <w:marLeft w:val="640"/>
      <w:marRight w:val="0"/>
      <w:marTop w:val="0"/>
      <w:marBottom w:val="0"/>
      <w:divBdr>
        <w:top w:val="none" w:sz="0" w:space="0" w:color="auto"/>
        <w:left w:val="none" w:sz="0" w:space="0" w:color="auto"/>
        <w:bottom w:val="none" w:sz="0" w:space="0" w:color="auto"/>
        <w:right w:val="none" w:sz="0" w:space="0" w:color="auto"/>
      </w:divBdr>
    </w:div>
    <w:div w:id="378550264">
      <w:marLeft w:val="640"/>
      <w:marRight w:val="0"/>
      <w:marTop w:val="0"/>
      <w:marBottom w:val="0"/>
      <w:divBdr>
        <w:top w:val="none" w:sz="0" w:space="0" w:color="auto"/>
        <w:left w:val="none" w:sz="0" w:space="0" w:color="auto"/>
        <w:bottom w:val="none" w:sz="0" w:space="0" w:color="auto"/>
        <w:right w:val="none" w:sz="0" w:space="0" w:color="auto"/>
      </w:divBdr>
    </w:div>
    <w:div w:id="378942836">
      <w:marLeft w:val="640"/>
      <w:marRight w:val="0"/>
      <w:marTop w:val="0"/>
      <w:marBottom w:val="0"/>
      <w:divBdr>
        <w:top w:val="none" w:sz="0" w:space="0" w:color="auto"/>
        <w:left w:val="none" w:sz="0" w:space="0" w:color="auto"/>
        <w:bottom w:val="none" w:sz="0" w:space="0" w:color="auto"/>
        <w:right w:val="none" w:sz="0" w:space="0" w:color="auto"/>
      </w:divBdr>
    </w:div>
    <w:div w:id="379013866">
      <w:marLeft w:val="640"/>
      <w:marRight w:val="0"/>
      <w:marTop w:val="0"/>
      <w:marBottom w:val="0"/>
      <w:divBdr>
        <w:top w:val="none" w:sz="0" w:space="0" w:color="auto"/>
        <w:left w:val="none" w:sz="0" w:space="0" w:color="auto"/>
        <w:bottom w:val="none" w:sz="0" w:space="0" w:color="auto"/>
        <w:right w:val="none" w:sz="0" w:space="0" w:color="auto"/>
      </w:divBdr>
    </w:div>
    <w:div w:id="379131478">
      <w:marLeft w:val="640"/>
      <w:marRight w:val="0"/>
      <w:marTop w:val="0"/>
      <w:marBottom w:val="0"/>
      <w:divBdr>
        <w:top w:val="none" w:sz="0" w:space="0" w:color="auto"/>
        <w:left w:val="none" w:sz="0" w:space="0" w:color="auto"/>
        <w:bottom w:val="none" w:sz="0" w:space="0" w:color="auto"/>
        <w:right w:val="none" w:sz="0" w:space="0" w:color="auto"/>
      </w:divBdr>
    </w:div>
    <w:div w:id="379323755">
      <w:marLeft w:val="640"/>
      <w:marRight w:val="0"/>
      <w:marTop w:val="0"/>
      <w:marBottom w:val="0"/>
      <w:divBdr>
        <w:top w:val="none" w:sz="0" w:space="0" w:color="auto"/>
        <w:left w:val="none" w:sz="0" w:space="0" w:color="auto"/>
        <w:bottom w:val="none" w:sz="0" w:space="0" w:color="auto"/>
        <w:right w:val="none" w:sz="0" w:space="0" w:color="auto"/>
      </w:divBdr>
    </w:div>
    <w:div w:id="380128742">
      <w:marLeft w:val="640"/>
      <w:marRight w:val="0"/>
      <w:marTop w:val="0"/>
      <w:marBottom w:val="0"/>
      <w:divBdr>
        <w:top w:val="none" w:sz="0" w:space="0" w:color="auto"/>
        <w:left w:val="none" w:sz="0" w:space="0" w:color="auto"/>
        <w:bottom w:val="none" w:sz="0" w:space="0" w:color="auto"/>
        <w:right w:val="none" w:sz="0" w:space="0" w:color="auto"/>
      </w:divBdr>
    </w:div>
    <w:div w:id="380790970">
      <w:marLeft w:val="640"/>
      <w:marRight w:val="0"/>
      <w:marTop w:val="0"/>
      <w:marBottom w:val="0"/>
      <w:divBdr>
        <w:top w:val="none" w:sz="0" w:space="0" w:color="auto"/>
        <w:left w:val="none" w:sz="0" w:space="0" w:color="auto"/>
        <w:bottom w:val="none" w:sz="0" w:space="0" w:color="auto"/>
        <w:right w:val="none" w:sz="0" w:space="0" w:color="auto"/>
      </w:divBdr>
    </w:div>
    <w:div w:id="381103734">
      <w:marLeft w:val="640"/>
      <w:marRight w:val="0"/>
      <w:marTop w:val="0"/>
      <w:marBottom w:val="0"/>
      <w:divBdr>
        <w:top w:val="none" w:sz="0" w:space="0" w:color="auto"/>
        <w:left w:val="none" w:sz="0" w:space="0" w:color="auto"/>
        <w:bottom w:val="none" w:sz="0" w:space="0" w:color="auto"/>
        <w:right w:val="none" w:sz="0" w:space="0" w:color="auto"/>
      </w:divBdr>
    </w:div>
    <w:div w:id="381295379">
      <w:marLeft w:val="640"/>
      <w:marRight w:val="0"/>
      <w:marTop w:val="0"/>
      <w:marBottom w:val="0"/>
      <w:divBdr>
        <w:top w:val="none" w:sz="0" w:space="0" w:color="auto"/>
        <w:left w:val="none" w:sz="0" w:space="0" w:color="auto"/>
        <w:bottom w:val="none" w:sz="0" w:space="0" w:color="auto"/>
        <w:right w:val="none" w:sz="0" w:space="0" w:color="auto"/>
      </w:divBdr>
    </w:div>
    <w:div w:id="381641128">
      <w:marLeft w:val="640"/>
      <w:marRight w:val="0"/>
      <w:marTop w:val="0"/>
      <w:marBottom w:val="0"/>
      <w:divBdr>
        <w:top w:val="none" w:sz="0" w:space="0" w:color="auto"/>
        <w:left w:val="none" w:sz="0" w:space="0" w:color="auto"/>
        <w:bottom w:val="none" w:sz="0" w:space="0" w:color="auto"/>
        <w:right w:val="none" w:sz="0" w:space="0" w:color="auto"/>
      </w:divBdr>
    </w:div>
    <w:div w:id="381681985">
      <w:marLeft w:val="640"/>
      <w:marRight w:val="0"/>
      <w:marTop w:val="0"/>
      <w:marBottom w:val="0"/>
      <w:divBdr>
        <w:top w:val="none" w:sz="0" w:space="0" w:color="auto"/>
        <w:left w:val="none" w:sz="0" w:space="0" w:color="auto"/>
        <w:bottom w:val="none" w:sz="0" w:space="0" w:color="auto"/>
        <w:right w:val="none" w:sz="0" w:space="0" w:color="auto"/>
      </w:divBdr>
    </w:div>
    <w:div w:id="381713971">
      <w:marLeft w:val="640"/>
      <w:marRight w:val="0"/>
      <w:marTop w:val="0"/>
      <w:marBottom w:val="0"/>
      <w:divBdr>
        <w:top w:val="none" w:sz="0" w:space="0" w:color="auto"/>
        <w:left w:val="none" w:sz="0" w:space="0" w:color="auto"/>
        <w:bottom w:val="none" w:sz="0" w:space="0" w:color="auto"/>
        <w:right w:val="none" w:sz="0" w:space="0" w:color="auto"/>
      </w:divBdr>
    </w:div>
    <w:div w:id="381752585">
      <w:marLeft w:val="640"/>
      <w:marRight w:val="0"/>
      <w:marTop w:val="0"/>
      <w:marBottom w:val="0"/>
      <w:divBdr>
        <w:top w:val="none" w:sz="0" w:space="0" w:color="auto"/>
        <w:left w:val="none" w:sz="0" w:space="0" w:color="auto"/>
        <w:bottom w:val="none" w:sz="0" w:space="0" w:color="auto"/>
        <w:right w:val="none" w:sz="0" w:space="0" w:color="auto"/>
      </w:divBdr>
    </w:div>
    <w:div w:id="382338920">
      <w:marLeft w:val="640"/>
      <w:marRight w:val="0"/>
      <w:marTop w:val="0"/>
      <w:marBottom w:val="0"/>
      <w:divBdr>
        <w:top w:val="none" w:sz="0" w:space="0" w:color="auto"/>
        <w:left w:val="none" w:sz="0" w:space="0" w:color="auto"/>
        <w:bottom w:val="none" w:sz="0" w:space="0" w:color="auto"/>
        <w:right w:val="none" w:sz="0" w:space="0" w:color="auto"/>
      </w:divBdr>
    </w:div>
    <w:div w:id="382599669">
      <w:marLeft w:val="640"/>
      <w:marRight w:val="0"/>
      <w:marTop w:val="0"/>
      <w:marBottom w:val="0"/>
      <w:divBdr>
        <w:top w:val="none" w:sz="0" w:space="0" w:color="auto"/>
        <w:left w:val="none" w:sz="0" w:space="0" w:color="auto"/>
        <w:bottom w:val="none" w:sz="0" w:space="0" w:color="auto"/>
        <w:right w:val="none" w:sz="0" w:space="0" w:color="auto"/>
      </w:divBdr>
    </w:div>
    <w:div w:id="383335020">
      <w:marLeft w:val="640"/>
      <w:marRight w:val="0"/>
      <w:marTop w:val="0"/>
      <w:marBottom w:val="0"/>
      <w:divBdr>
        <w:top w:val="none" w:sz="0" w:space="0" w:color="auto"/>
        <w:left w:val="none" w:sz="0" w:space="0" w:color="auto"/>
        <w:bottom w:val="none" w:sz="0" w:space="0" w:color="auto"/>
        <w:right w:val="none" w:sz="0" w:space="0" w:color="auto"/>
      </w:divBdr>
    </w:div>
    <w:div w:id="383720509">
      <w:marLeft w:val="640"/>
      <w:marRight w:val="0"/>
      <w:marTop w:val="0"/>
      <w:marBottom w:val="0"/>
      <w:divBdr>
        <w:top w:val="none" w:sz="0" w:space="0" w:color="auto"/>
        <w:left w:val="none" w:sz="0" w:space="0" w:color="auto"/>
        <w:bottom w:val="none" w:sz="0" w:space="0" w:color="auto"/>
        <w:right w:val="none" w:sz="0" w:space="0" w:color="auto"/>
      </w:divBdr>
    </w:div>
    <w:div w:id="384528273">
      <w:marLeft w:val="640"/>
      <w:marRight w:val="0"/>
      <w:marTop w:val="0"/>
      <w:marBottom w:val="0"/>
      <w:divBdr>
        <w:top w:val="none" w:sz="0" w:space="0" w:color="auto"/>
        <w:left w:val="none" w:sz="0" w:space="0" w:color="auto"/>
        <w:bottom w:val="none" w:sz="0" w:space="0" w:color="auto"/>
        <w:right w:val="none" w:sz="0" w:space="0" w:color="auto"/>
      </w:divBdr>
    </w:div>
    <w:div w:id="384717944">
      <w:marLeft w:val="640"/>
      <w:marRight w:val="0"/>
      <w:marTop w:val="0"/>
      <w:marBottom w:val="0"/>
      <w:divBdr>
        <w:top w:val="none" w:sz="0" w:space="0" w:color="auto"/>
        <w:left w:val="none" w:sz="0" w:space="0" w:color="auto"/>
        <w:bottom w:val="none" w:sz="0" w:space="0" w:color="auto"/>
        <w:right w:val="none" w:sz="0" w:space="0" w:color="auto"/>
      </w:divBdr>
    </w:div>
    <w:div w:id="385184105">
      <w:marLeft w:val="640"/>
      <w:marRight w:val="0"/>
      <w:marTop w:val="0"/>
      <w:marBottom w:val="0"/>
      <w:divBdr>
        <w:top w:val="none" w:sz="0" w:space="0" w:color="auto"/>
        <w:left w:val="none" w:sz="0" w:space="0" w:color="auto"/>
        <w:bottom w:val="none" w:sz="0" w:space="0" w:color="auto"/>
        <w:right w:val="none" w:sz="0" w:space="0" w:color="auto"/>
      </w:divBdr>
    </w:div>
    <w:div w:id="386228583">
      <w:marLeft w:val="640"/>
      <w:marRight w:val="0"/>
      <w:marTop w:val="0"/>
      <w:marBottom w:val="0"/>
      <w:divBdr>
        <w:top w:val="none" w:sz="0" w:space="0" w:color="auto"/>
        <w:left w:val="none" w:sz="0" w:space="0" w:color="auto"/>
        <w:bottom w:val="none" w:sz="0" w:space="0" w:color="auto"/>
        <w:right w:val="none" w:sz="0" w:space="0" w:color="auto"/>
      </w:divBdr>
    </w:div>
    <w:div w:id="386413057">
      <w:marLeft w:val="640"/>
      <w:marRight w:val="0"/>
      <w:marTop w:val="0"/>
      <w:marBottom w:val="0"/>
      <w:divBdr>
        <w:top w:val="none" w:sz="0" w:space="0" w:color="auto"/>
        <w:left w:val="none" w:sz="0" w:space="0" w:color="auto"/>
        <w:bottom w:val="none" w:sz="0" w:space="0" w:color="auto"/>
        <w:right w:val="none" w:sz="0" w:space="0" w:color="auto"/>
      </w:divBdr>
    </w:div>
    <w:div w:id="386415746">
      <w:marLeft w:val="640"/>
      <w:marRight w:val="0"/>
      <w:marTop w:val="0"/>
      <w:marBottom w:val="0"/>
      <w:divBdr>
        <w:top w:val="none" w:sz="0" w:space="0" w:color="auto"/>
        <w:left w:val="none" w:sz="0" w:space="0" w:color="auto"/>
        <w:bottom w:val="none" w:sz="0" w:space="0" w:color="auto"/>
        <w:right w:val="none" w:sz="0" w:space="0" w:color="auto"/>
      </w:divBdr>
    </w:div>
    <w:div w:id="386729345">
      <w:marLeft w:val="640"/>
      <w:marRight w:val="0"/>
      <w:marTop w:val="0"/>
      <w:marBottom w:val="0"/>
      <w:divBdr>
        <w:top w:val="none" w:sz="0" w:space="0" w:color="auto"/>
        <w:left w:val="none" w:sz="0" w:space="0" w:color="auto"/>
        <w:bottom w:val="none" w:sz="0" w:space="0" w:color="auto"/>
        <w:right w:val="none" w:sz="0" w:space="0" w:color="auto"/>
      </w:divBdr>
    </w:div>
    <w:div w:id="386801920">
      <w:marLeft w:val="640"/>
      <w:marRight w:val="0"/>
      <w:marTop w:val="0"/>
      <w:marBottom w:val="0"/>
      <w:divBdr>
        <w:top w:val="none" w:sz="0" w:space="0" w:color="auto"/>
        <w:left w:val="none" w:sz="0" w:space="0" w:color="auto"/>
        <w:bottom w:val="none" w:sz="0" w:space="0" w:color="auto"/>
        <w:right w:val="none" w:sz="0" w:space="0" w:color="auto"/>
      </w:divBdr>
    </w:div>
    <w:div w:id="386950031">
      <w:marLeft w:val="640"/>
      <w:marRight w:val="0"/>
      <w:marTop w:val="0"/>
      <w:marBottom w:val="0"/>
      <w:divBdr>
        <w:top w:val="none" w:sz="0" w:space="0" w:color="auto"/>
        <w:left w:val="none" w:sz="0" w:space="0" w:color="auto"/>
        <w:bottom w:val="none" w:sz="0" w:space="0" w:color="auto"/>
        <w:right w:val="none" w:sz="0" w:space="0" w:color="auto"/>
      </w:divBdr>
    </w:div>
    <w:div w:id="387846793">
      <w:marLeft w:val="640"/>
      <w:marRight w:val="0"/>
      <w:marTop w:val="0"/>
      <w:marBottom w:val="0"/>
      <w:divBdr>
        <w:top w:val="none" w:sz="0" w:space="0" w:color="auto"/>
        <w:left w:val="none" w:sz="0" w:space="0" w:color="auto"/>
        <w:bottom w:val="none" w:sz="0" w:space="0" w:color="auto"/>
        <w:right w:val="none" w:sz="0" w:space="0" w:color="auto"/>
      </w:divBdr>
    </w:div>
    <w:div w:id="388651172">
      <w:marLeft w:val="640"/>
      <w:marRight w:val="0"/>
      <w:marTop w:val="0"/>
      <w:marBottom w:val="0"/>
      <w:divBdr>
        <w:top w:val="none" w:sz="0" w:space="0" w:color="auto"/>
        <w:left w:val="none" w:sz="0" w:space="0" w:color="auto"/>
        <w:bottom w:val="none" w:sz="0" w:space="0" w:color="auto"/>
        <w:right w:val="none" w:sz="0" w:space="0" w:color="auto"/>
      </w:divBdr>
    </w:div>
    <w:div w:id="388842485">
      <w:marLeft w:val="640"/>
      <w:marRight w:val="0"/>
      <w:marTop w:val="0"/>
      <w:marBottom w:val="0"/>
      <w:divBdr>
        <w:top w:val="none" w:sz="0" w:space="0" w:color="auto"/>
        <w:left w:val="none" w:sz="0" w:space="0" w:color="auto"/>
        <w:bottom w:val="none" w:sz="0" w:space="0" w:color="auto"/>
        <w:right w:val="none" w:sz="0" w:space="0" w:color="auto"/>
      </w:divBdr>
    </w:div>
    <w:div w:id="388915703">
      <w:marLeft w:val="640"/>
      <w:marRight w:val="0"/>
      <w:marTop w:val="0"/>
      <w:marBottom w:val="0"/>
      <w:divBdr>
        <w:top w:val="none" w:sz="0" w:space="0" w:color="auto"/>
        <w:left w:val="none" w:sz="0" w:space="0" w:color="auto"/>
        <w:bottom w:val="none" w:sz="0" w:space="0" w:color="auto"/>
        <w:right w:val="none" w:sz="0" w:space="0" w:color="auto"/>
      </w:divBdr>
    </w:div>
    <w:div w:id="388958903">
      <w:marLeft w:val="640"/>
      <w:marRight w:val="0"/>
      <w:marTop w:val="0"/>
      <w:marBottom w:val="0"/>
      <w:divBdr>
        <w:top w:val="none" w:sz="0" w:space="0" w:color="auto"/>
        <w:left w:val="none" w:sz="0" w:space="0" w:color="auto"/>
        <w:bottom w:val="none" w:sz="0" w:space="0" w:color="auto"/>
        <w:right w:val="none" w:sz="0" w:space="0" w:color="auto"/>
      </w:divBdr>
    </w:div>
    <w:div w:id="389039173">
      <w:marLeft w:val="640"/>
      <w:marRight w:val="0"/>
      <w:marTop w:val="0"/>
      <w:marBottom w:val="0"/>
      <w:divBdr>
        <w:top w:val="none" w:sz="0" w:space="0" w:color="auto"/>
        <w:left w:val="none" w:sz="0" w:space="0" w:color="auto"/>
        <w:bottom w:val="none" w:sz="0" w:space="0" w:color="auto"/>
        <w:right w:val="none" w:sz="0" w:space="0" w:color="auto"/>
      </w:divBdr>
    </w:div>
    <w:div w:id="389499312">
      <w:marLeft w:val="640"/>
      <w:marRight w:val="0"/>
      <w:marTop w:val="0"/>
      <w:marBottom w:val="0"/>
      <w:divBdr>
        <w:top w:val="none" w:sz="0" w:space="0" w:color="auto"/>
        <w:left w:val="none" w:sz="0" w:space="0" w:color="auto"/>
        <w:bottom w:val="none" w:sz="0" w:space="0" w:color="auto"/>
        <w:right w:val="none" w:sz="0" w:space="0" w:color="auto"/>
      </w:divBdr>
    </w:div>
    <w:div w:id="389502131">
      <w:marLeft w:val="640"/>
      <w:marRight w:val="0"/>
      <w:marTop w:val="0"/>
      <w:marBottom w:val="0"/>
      <w:divBdr>
        <w:top w:val="none" w:sz="0" w:space="0" w:color="auto"/>
        <w:left w:val="none" w:sz="0" w:space="0" w:color="auto"/>
        <w:bottom w:val="none" w:sz="0" w:space="0" w:color="auto"/>
        <w:right w:val="none" w:sz="0" w:space="0" w:color="auto"/>
      </w:divBdr>
    </w:div>
    <w:div w:id="389691102">
      <w:marLeft w:val="640"/>
      <w:marRight w:val="0"/>
      <w:marTop w:val="0"/>
      <w:marBottom w:val="0"/>
      <w:divBdr>
        <w:top w:val="none" w:sz="0" w:space="0" w:color="auto"/>
        <w:left w:val="none" w:sz="0" w:space="0" w:color="auto"/>
        <w:bottom w:val="none" w:sz="0" w:space="0" w:color="auto"/>
        <w:right w:val="none" w:sz="0" w:space="0" w:color="auto"/>
      </w:divBdr>
    </w:div>
    <w:div w:id="389769072">
      <w:marLeft w:val="640"/>
      <w:marRight w:val="0"/>
      <w:marTop w:val="0"/>
      <w:marBottom w:val="0"/>
      <w:divBdr>
        <w:top w:val="none" w:sz="0" w:space="0" w:color="auto"/>
        <w:left w:val="none" w:sz="0" w:space="0" w:color="auto"/>
        <w:bottom w:val="none" w:sz="0" w:space="0" w:color="auto"/>
        <w:right w:val="none" w:sz="0" w:space="0" w:color="auto"/>
      </w:divBdr>
    </w:div>
    <w:div w:id="389815092">
      <w:marLeft w:val="640"/>
      <w:marRight w:val="0"/>
      <w:marTop w:val="0"/>
      <w:marBottom w:val="0"/>
      <w:divBdr>
        <w:top w:val="none" w:sz="0" w:space="0" w:color="auto"/>
        <w:left w:val="none" w:sz="0" w:space="0" w:color="auto"/>
        <w:bottom w:val="none" w:sz="0" w:space="0" w:color="auto"/>
        <w:right w:val="none" w:sz="0" w:space="0" w:color="auto"/>
      </w:divBdr>
    </w:div>
    <w:div w:id="389959054">
      <w:marLeft w:val="640"/>
      <w:marRight w:val="0"/>
      <w:marTop w:val="0"/>
      <w:marBottom w:val="0"/>
      <w:divBdr>
        <w:top w:val="none" w:sz="0" w:space="0" w:color="auto"/>
        <w:left w:val="none" w:sz="0" w:space="0" w:color="auto"/>
        <w:bottom w:val="none" w:sz="0" w:space="0" w:color="auto"/>
        <w:right w:val="none" w:sz="0" w:space="0" w:color="auto"/>
      </w:divBdr>
    </w:div>
    <w:div w:id="389963299">
      <w:marLeft w:val="640"/>
      <w:marRight w:val="0"/>
      <w:marTop w:val="0"/>
      <w:marBottom w:val="0"/>
      <w:divBdr>
        <w:top w:val="none" w:sz="0" w:space="0" w:color="auto"/>
        <w:left w:val="none" w:sz="0" w:space="0" w:color="auto"/>
        <w:bottom w:val="none" w:sz="0" w:space="0" w:color="auto"/>
        <w:right w:val="none" w:sz="0" w:space="0" w:color="auto"/>
      </w:divBdr>
    </w:div>
    <w:div w:id="389964037">
      <w:marLeft w:val="640"/>
      <w:marRight w:val="0"/>
      <w:marTop w:val="0"/>
      <w:marBottom w:val="0"/>
      <w:divBdr>
        <w:top w:val="none" w:sz="0" w:space="0" w:color="auto"/>
        <w:left w:val="none" w:sz="0" w:space="0" w:color="auto"/>
        <w:bottom w:val="none" w:sz="0" w:space="0" w:color="auto"/>
        <w:right w:val="none" w:sz="0" w:space="0" w:color="auto"/>
      </w:divBdr>
    </w:div>
    <w:div w:id="390083693">
      <w:marLeft w:val="640"/>
      <w:marRight w:val="0"/>
      <w:marTop w:val="0"/>
      <w:marBottom w:val="0"/>
      <w:divBdr>
        <w:top w:val="none" w:sz="0" w:space="0" w:color="auto"/>
        <w:left w:val="none" w:sz="0" w:space="0" w:color="auto"/>
        <w:bottom w:val="none" w:sz="0" w:space="0" w:color="auto"/>
        <w:right w:val="none" w:sz="0" w:space="0" w:color="auto"/>
      </w:divBdr>
    </w:div>
    <w:div w:id="390275755">
      <w:marLeft w:val="640"/>
      <w:marRight w:val="0"/>
      <w:marTop w:val="0"/>
      <w:marBottom w:val="0"/>
      <w:divBdr>
        <w:top w:val="none" w:sz="0" w:space="0" w:color="auto"/>
        <w:left w:val="none" w:sz="0" w:space="0" w:color="auto"/>
        <w:bottom w:val="none" w:sz="0" w:space="0" w:color="auto"/>
        <w:right w:val="none" w:sz="0" w:space="0" w:color="auto"/>
      </w:divBdr>
    </w:div>
    <w:div w:id="390539962">
      <w:marLeft w:val="640"/>
      <w:marRight w:val="0"/>
      <w:marTop w:val="0"/>
      <w:marBottom w:val="0"/>
      <w:divBdr>
        <w:top w:val="none" w:sz="0" w:space="0" w:color="auto"/>
        <w:left w:val="none" w:sz="0" w:space="0" w:color="auto"/>
        <w:bottom w:val="none" w:sz="0" w:space="0" w:color="auto"/>
        <w:right w:val="none" w:sz="0" w:space="0" w:color="auto"/>
      </w:divBdr>
    </w:div>
    <w:div w:id="390621002">
      <w:marLeft w:val="640"/>
      <w:marRight w:val="0"/>
      <w:marTop w:val="0"/>
      <w:marBottom w:val="0"/>
      <w:divBdr>
        <w:top w:val="none" w:sz="0" w:space="0" w:color="auto"/>
        <w:left w:val="none" w:sz="0" w:space="0" w:color="auto"/>
        <w:bottom w:val="none" w:sz="0" w:space="0" w:color="auto"/>
        <w:right w:val="none" w:sz="0" w:space="0" w:color="auto"/>
      </w:divBdr>
    </w:div>
    <w:div w:id="390662711">
      <w:marLeft w:val="640"/>
      <w:marRight w:val="0"/>
      <w:marTop w:val="0"/>
      <w:marBottom w:val="0"/>
      <w:divBdr>
        <w:top w:val="none" w:sz="0" w:space="0" w:color="auto"/>
        <w:left w:val="none" w:sz="0" w:space="0" w:color="auto"/>
        <w:bottom w:val="none" w:sz="0" w:space="0" w:color="auto"/>
        <w:right w:val="none" w:sz="0" w:space="0" w:color="auto"/>
      </w:divBdr>
    </w:div>
    <w:div w:id="390688663">
      <w:marLeft w:val="640"/>
      <w:marRight w:val="0"/>
      <w:marTop w:val="0"/>
      <w:marBottom w:val="0"/>
      <w:divBdr>
        <w:top w:val="none" w:sz="0" w:space="0" w:color="auto"/>
        <w:left w:val="none" w:sz="0" w:space="0" w:color="auto"/>
        <w:bottom w:val="none" w:sz="0" w:space="0" w:color="auto"/>
        <w:right w:val="none" w:sz="0" w:space="0" w:color="auto"/>
      </w:divBdr>
    </w:div>
    <w:div w:id="390736078">
      <w:marLeft w:val="640"/>
      <w:marRight w:val="0"/>
      <w:marTop w:val="0"/>
      <w:marBottom w:val="0"/>
      <w:divBdr>
        <w:top w:val="none" w:sz="0" w:space="0" w:color="auto"/>
        <w:left w:val="none" w:sz="0" w:space="0" w:color="auto"/>
        <w:bottom w:val="none" w:sz="0" w:space="0" w:color="auto"/>
        <w:right w:val="none" w:sz="0" w:space="0" w:color="auto"/>
      </w:divBdr>
    </w:div>
    <w:div w:id="390924658">
      <w:marLeft w:val="640"/>
      <w:marRight w:val="0"/>
      <w:marTop w:val="0"/>
      <w:marBottom w:val="0"/>
      <w:divBdr>
        <w:top w:val="none" w:sz="0" w:space="0" w:color="auto"/>
        <w:left w:val="none" w:sz="0" w:space="0" w:color="auto"/>
        <w:bottom w:val="none" w:sz="0" w:space="0" w:color="auto"/>
        <w:right w:val="none" w:sz="0" w:space="0" w:color="auto"/>
      </w:divBdr>
    </w:div>
    <w:div w:id="391081516">
      <w:marLeft w:val="640"/>
      <w:marRight w:val="0"/>
      <w:marTop w:val="0"/>
      <w:marBottom w:val="0"/>
      <w:divBdr>
        <w:top w:val="none" w:sz="0" w:space="0" w:color="auto"/>
        <w:left w:val="none" w:sz="0" w:space="0" w:color="auto"/>
        <w:bottom w:val="none" w:sz="0" w:space="0" w:color="auto"/>
        <w:right w:val="none" w:sz="0" w:space="0" w:color="auto"/>
      </w:divBdr>
    </w:div>
    <w:div w:id="391150848">
      <w:marLeft w:val="640"/>
      <w:marRight w:val="0"/>
      <w:marTop w:val="0"/>
      <w:marBottom w:val="0"/>
      <w:divBdr>
        <w:top w:val="none" w:sz="0" w:space="0" w:color="auto"/>
        <w:left w:val="none" w:sz="0" w:space="0" w:color="auto"/>
        <w:bottom w:val="none" w:sz="0" w:space="0" w:color="auto"/>
        <w:right w:val="none" w:sz="0" w:space="0" w:color="auto"/>
      </w:divBdr>
    </w:div>
    <w:div w:id="392238026">
      <w:marLeft w:val="640"/>
      <w:marRight w:val="0"/>
      <w:marTop w:val="0"/>
      <w:marBottom w:val="0"/>
      <w:divBdr>
        <w:top w:val="none" w:sz="0" w:space="0" w:color="auto"/>
        <w:left w:val="none" w:sz="0" w:space="0" w:color="auto"/>
        <w:bottom w:val="none" w:sz="0" w:space="0" w:color="auto"/>
        <w:right w:val="none" w:sz="0" w:space="0" w:color="auto"/>
      </w:divBdr>
    </w:div>
    <w:div w:id="392311640">
      <w:marLeft w:val="640"/>
      <w:marRight w:val="0"/>
      <w:marTop w:val="0"/>
      <w:marBottom w:val="0"/>
      <w:divBdr>
        <w:top w:val="none" w:sz="0" w:space="0" w:color="auto"/>
        <w:left w:val="none" w:sz="0" w:space="0" w:color="auto"/>
        <w:bottom w:val="none" w:sz="0" w:space="0" w:color="auto"/>
        <w:right w:val="none" w:sz="0" w:space="0" w:color="auto"/>
      </w:divBdr>
    </w:div>
    <w:div w:id="392698616">
      <w:marLeft w:val="640"/>
      <w:marRight w:val="0"/>
      <w:marTop w:val="0"/>
      <w:marBottom w:val="0"/>
      <w:divBdr>
        <w:top w:val="none" w:sz="0" w:space="0" w:color="auto"/>
        <w:left w:val="none" w:sz="0" w:space="0" w:color="auto"/>
        <w:bottom w:val="none" w:sz="0" w:space="0" w:color="auto"/>
        <w:right w:val="none" w:sz="0" w:space="0" w:color="auto"/>
      </w:divBdr>
    </w:div>
    <w:div w:id="392778166">
      <w:marLeft w:val="640"/>
      <w:marRight w:val="0"/>
      <w:marTop w:val="0"/>
      <w:marBottom w:val="0"/>
      <w:divBdr>
        <w:top w:val="none" w:sz="0" w:space="0" w:color="auto"/>
        <w:left w:val="none" w:sz="0" w:space="0" w:color="auto"/>
        <w:bottom w:val="none" w:sz="0" w:space="0" w:color="auto"/>
        <w:right w:val="none" w:sz="0" w:space="0" w:color="auto"/>
      </w:divBdr>
    </w:div>
    <w:div w:id="393049321">
      <w:marLeft w:val="640"/>
      <w:marRight w:val="0"/>
      <w:marTop w:val="0"/>
      <w:marBottom w:val="0"/>
      <w:divBdr>
        <w:top w:val="none" w:sz="0" w:space="0" w:color="auto"/>
        <w:left w:val="none" w:sz="0" w:space="0" w:color="auto"/>
        <w:bottom w:val="none" w:sz="0" w:space="0" w:color="auto"/>
        <w:right w:val="none" w:sz="0" w:space="0" w:color="auto"/>
      </w:divBdr>
    </w:div>
    <w:div w:id="394159261">
      <w:marLeft w:val="640"/>
      <w:marRight w:val="0"/>
      <w:marTop w:val="0"/>
      <w:marBottom w:val="0"/>
      <w:divBdr>
        <w:top w:val="none" w:sz="0" w:space="0" w:color="auto"/>
        <w:left w:val="none" w:sz="0" w:space="0" w:color="auto"/>
        <w:bottom w:val="none" w:sz="0" w:space="0" w:color="auto"/>
        <w:right w:val="none" w:sz="0" w:space="0" w:color="auto"/>
      </w:divBdr>
    </w:div>
    <w:div w:id="394664306">
      <w:marLeft w:val="640"/>
      <w:marRight w:val="0"/>
      <w:marTop w:val="0"/>
      <w:marBottom w:val="0"/>
      <w:divBdr>
        <w:top w:val="none" w:sz="0" w:space="0" w:color="auto"/>
        <w:left w:val="none" w:sz="0" w:space="0" w:color="auto"/>
        <w:bottom w:val="none" w:sz="0" w:space="0" w:color="auto"/>
        <w:right w:val="none" w:sz="0" w:space="0" w:color="auto"/>
      </w:divBdr>
    </w:div>
    <w:div w:id="394820412">
      <w:marLeft w:val="640"/>
      <w:marRight w:val="0"/>
      <w:marTop w:val="0"/>
      <w:marBottom w:val="0"/>
      <w:divBdr>
        <w:top w:val="none" w:sz="0" w:space="0" w:color="auto"/>
        <w:left w:val="none" w:sz="0" w:space="0" w:color="auto"/>
        <w:bottom w:val="none" w:sz="0" w:space="0" w:color="auto"/>
        <w:right w:val="none" w:sz="0" w:space="0" w:color="auto"/>
      </w:divBdr>
    </w:div>
    <w:div w:id="395784336">
      <w:marLeft w:val="640"/>
      <w:marRight w:val="0"/>
      <w:marTop w:val="0"/>
      <w:marBottom w:val="0"/>
      <w:divBdr>
        <w:top w:val="none" w:sz="0" w:space="0" w:color="auto"/>
        <w:left w:val="none" w:sz="0" w:space="0" w:color="auto"/>
        <w:bottom w:val="none" w:sz="0" w:space="0" w:color="auto"/>
        <w:right w:val="none" w:sz="0" w:space="0" w:color="auto"/>
      </w:divBdr>
    </w:div>
    <w:div w:id="395863608">
      <w:marLeft w:val="640"/>
      <w:marRight w:val="0"/>
      <w:marTop w:val="0"/>
      <w:marBottom w:val="0"/>
      <w:divBdr>
        <w:top w:val="none" w:sz="0" w:space="0" w:color="auto"/>
        <w:left w:val="none" w:sz="0" w:space="0" w:color="auto"/>
        <w:bottom w:val="none" w:sz="0" w:space="0" w:color="auto"/>
        <w:right w:val="none" w:sz="0" w:space="0" w:color="auto"/>
      </w:divBdr>
    </w:div>
    <w:div w:id="396904024">
      <w:marLeft w:val="640"/>
      <w:marRight w:val="0"/>
      <w:marTop w:val="0"/>
      <w:marBottom w:val="0"/>
      <w:divBdr>
        <w:top w:val="none" w:sz="0" w:space="0" w:color="auto"/>
        <w:left w:val="none" w:sz="0" w:space="0" w:color="auto"/>
        <w:bottom w:val="none" w:sz="0" w:space="0" w:color="auto"/>
        <w:right w:val="none" w:sz="0" w:space="0" w:color="auto"/>
      </w:divBdr>
    </w:div>
    <w:div w:id="397049263">
      <w:marLeft w:val="640"/>
      <w:marRight w:val="0"/>
      <w:marTop w:val="0"/>
      <w:marBottom w:val="0"/>
      <w:divBdr>
        <w:top w:val="none" w:sz="0" w:space="0" w:color="auto"/>
        <w:left w:val="none" w:sz="0" w:space="0" w:color="auto"/>
        <w:bottom w:val="none" w:sz="0" w:space="0" w:color="auto"/>
        <w:right w:val="none" w:sz="0" w:space="0" w:color="auto"/>
      </w:divBdr>
    </w:div>
    <w:div w:id="397478631">
      <w:marLeft w:val="640"/>
      <w:marRight w:val="0"/>
      <w:marTop w:val="0"/>
      <w:marBottom w:val="0"/>
      <w:divBdr>
        <w:top w:val="none" w:sz="0" w:space="0" w:color="auto"/>
        <w:left w:val="none" w:sz="0" w:space="0" w:color="auto"/>
        <w:bottom w:val="none" w:sz="0" w:space="0" w:color="auto"/>
        <w:right w:val="none" w:sz="0" w:space="0" w:color="auto"/>
      </w:divBdr>
    </w:div>
    <w:div w:id="397628231">
      <w:marLeft w:val="640"/>
      <w:marRight w:val="0"/>
      <w:marTop w:val="0"/>
      <w:marBottom w:val="0"/>
      <w:divBdr>
        <w:top w:val="none" w:sz="0" w:space="0" w:color="auto"/>
        <w:left w:val="none" w:sz="0" w:space="0" w:color="auto"/>
        <w:bottom w:val="none" w:sz="0" w:space="0" w:color="auto"/>
        <w:right w:val="none" w:sz="0" w:space="0" w:color="auto"/>
      </w:divBdr>
    </w:div>
    <w:div w:id="397823468">
      <w:marLeft w:val="640"/>
      <w:marRight w:val="0"/>
      <w:marTop w:val="0"/>
      <w:marBottom w:val="0"/>
      <w:divBdr>
        <w:top w:val="none" w:sz="0" w:space="0" w:color="auto"/>
        <w:left w:val="none" w:sz="0" w:space="0" w:color="auto"/>
        <w:bottom w:val="none" w:sz="0" w:space="0" w:color="auto"/>
        <w:right w:val="none" w:sz="0" w:space="0" w:color="auto"/>
      </w:divBdr>
    </w:div>
    <w:div w:id="397829294">
      <w:marLeft w:val="640"/>
      <w:marRight w:val="0"/>
      <w:marTop w:val="0"/>
      <w:marBottom w:val="0"/>
      <w:divBdr>
        <w:top w:val="none" w:sz="0" w:space="0" w:color="auto"/>
        <w:left w:val="none" w:sz="0" w:space="0" w:color="auto"/>
        <w:bottom w:val="none" w:sz="0" w:space="0" w:color="auto"/>
        <w:right w:val="none" w:sz="0" w:space="0" w:color="auto"/>
      </w:divBdr>
    </w:div>
    <w:div w:id="399330111">
      <w:marLeft w:val="640"/>
      <w:marRight w:val="0"/>
      <w:marTop w:val="0"/>
      <w:marBottom w:val="0"/>
      <w:divBdr>
        <w:top w:val="none" w:sz="0" w:space="0" w:color="auto"/>
        <w:left w:val="none" w:sz="0" w:space="0" w:color="auto"/>
        <w:bottom w:val="none" w:sz="0" w:space="0" w:color="auto"/>
        <w:right w:val="none" w:sz="0" w:space="0" w:color="auto"/>
      </w:divBdr>
    </w:div>
    <w:div w:id="399522003">
      <w:marLeft w:val="640"/>
      <w:marRight w:val="0"/>
      <w:marTop w:val="0"/>
      <w:marBottom w:val="0"/>
      <w:divBdr>
        <w:top w:val="none" w:sz="0" w:space="0" w:color="auto"/>
        <w:left w:val="none" w:sz="0" w:space="0" w:color="auto"/>
        <w:bottom w:val="none" w:sz="0" w:space="0" w:color="auto"/>
        <w:right w:val="none" w:sz="0" w:space="0" w:color="auto"/>
      </w:divBdr>
    </w:div>
    <w:div w:id="399642085">
      <w:marLeft w:val="640"/>
      <w:marRight w:val="0"/>
      <w:marTop w:val="0"/>
      <w:marBottom w:val="0"/>
      <w:divBdr>
        <w:top w:val="none" w:sz="0" w:space="0" w:color="auto"/>
        <w:left w:val="none" w:sz="0" w:space="0" w:color="auto"/>
        <w:bottom w:val="none" w:sz="0" w:space="0" w:color="auto"/>
        <w:right w:val="none" w:sz="0" w:space="0" w:color="auto"/>
      </w:divBdr>
    </w:div>
    <w:div w:id="399786862">
      <w:marLeft w:val="640"/>
      <w:marRight w:val="0"/>
      <w:marTop w:val="0"/>
      <w:marBottom w:val="0"/>
      <w:divBdr>
        <w:top w:val="none" w:sz="0" w:space="0" w:color="auto"/>
        <w:left w:val="none" w:sz="0" w:space="0" w:color="auto"/>
        <w:bottom w:val="none" w:sz="0" w:space="0" w:color="auto"/>
        <w:right w:val="none" w:sz="0" w:space="0" w:color="auto"/>
      </w:divBdr>
    </w:div>
    <w:div w:id="399913404">
      <w:marLeft w:val="640"/>
      <w:marRight w:val="0"/>
      <w:marTop w:val="0"/>
      <w:marBottom w:val="0"/>
      <w:divBdr>
        <w:top w:val="none" w:sz="0" w:space="0" w:color="auto"/>
        <w:left w:val="none" w:sz="0" w:space="0" w:color="auto"/>
        <w:bottom w:val="none" w:sz="0" w:space="0" w:color="auto"/>
        <w:right w:val="none" w:sz="0" w:space="0" w:color="auto"/>
      </w:divBdr>
    </w:div>
    <w:div w:id="399982825">
      <w:marLeft w:val="640"/>
      <w:marRight w:val="0"/>
      <w:marTop w:val="0"/>
      <w:marBottom w:val="0"/>
      <w:divBdr>
        <w:top w:val="none" w:sz="0" w:space="0" w:color="auto"/>
        <w:left w:val="none" w:sz="0" w:space="0" w:color="auto"/>
        <w:bottom w:val="none" w:sz="0" w:space="0" w:color="auto"/>
        <w:right w:val="none" w:sz="0" w:space="0" w:color="auto"/>
      </w:divBdr>
    </w:div>
    <w:div w:id="400103379">
      <w:marLeft w:val="640"/>
      <w:marRight w:val="0"/>
      <w:marTop w:val="0"/>
      <w:marBottom w:val="0"/>
      <w:divBdr>
        <w:top w:val="none" w:sz="0" w:space="0" w:color="auto"/>
        <w:left w:val="none" w:sz="0" w:space="0" w:color="auto"/>
        <w:bottom w:val="none" w:sz="0" w:space="0" w:color="auto"/>
        <w:right w:val="none" w:sz="0" w:space="0" w:color="auto"/>
      </w:divBdr>
    </w:div>
    <w:div w:id="400718905">
      <w:marLeft w:val="640"/>
      <w:marRight w:val="0"/>
      <w:marTop w:val="0"/>
      <w:marBottom w:val="0"/>
      <w:divBdr>
        <w:top w:val="none" w:sz="0" w:space="0" w:color="auto"/>
        <w:left w:val="none" w:sz="0" w:space="0" w:color="auto"/>
        <w:bottom w:val="none" w:sz="0" w:space="0" w:color="auto"/>
        <w:right w:val="none" w:sz="0" w:space="0" w:color="auto"/>
      </w:divBdr>
    </w:div>
    <w:div w:id="400912061">
      <w:marLeft w:val="640"/>
      <w:marRight w:val="0"/>
      <w:marTop w:val="0"/>
      <w:marBottom w:val="0"/>
      <w:divBdr>
        <w:top w:val="none" w:sz="0" w:space="0" w:color="auto"/>
        <w:left w:val="none" w:sz="0" w:space="0" w:color="auto"/>
        <w:bottom w:val="none" w:sz="0" w:space="0" w:color="auto"/>
        <w:right w:val="none" w:sz="0" w:space="0" w:color="auto"/>
      </w:divBdr>
    </w:div>
    <w:div w:id="401104114">
      <w:marLeft w:val="640"/>
      <w:marRight w:val="0"/>
      <w:marTop w:val="0"/>
      <w:marBottom w:val="0"/>
      <w:divBdr>
        <w:top w:val="none" w:sz="0" w:space="0" w:color="auto"/>
        <w:left w:val="none" w:sz="0" w:space="0" w:color="auto"/>
        <w:bottom w:val="none" w:sz="0" w:space="0" w:color="auto"/>
        <w:right w:val="none" w:sz="0" w:space="0" w:color="auto"/>
      </w:divBdr>
    </w:div>
    <w:div w:id="402070923">
      <w:marLeft w:val="640"/>
      <w:marRight w:val="0"/>
      <w:marTop w:val="0"/>
      <w:marBottom w:val="0"/>
      <w:divBdr>
        <w:top w:val="none" w:sz="0" w:space="0" w:color="auto"/>
        <w:left w:val="none" w:sz="0" w:space="0" w:color="auto"/>
        <w:bottom w:val="none" w:sz="0" w:space="0" w:color="auto"/>
        <w:right w:val="none" w:sz="0" w:space="0" w:color="auto"/>
      </w:divBdr>
    </w:div>
    <w:div w:id="402148731">
      <w:marLeft w:val="640"/>
      <w:marRight w:val="0"/>
      <w:marTop w:val="0"/>
      <w:marBottom w:val="0"/>
      <w:divBdr>
        <w:top w:val="none" w:sz="0" w:space="0" w:color="auto"/>
        <w:left w:val="none" w:sz="0" w:space="0" w:color="auto"/>
        <w:bottom w:val="none" w:sz="0" w:space="0" w:color="auto"/>
        <w:right w:val="none" w:sz="0" w:space="0" w:color="auto"/>
      </w:divBdr>
    </w:div>
    <w:div w:id="402217822">
      <w:marLeft w:val="640"/>
      <w:marRight w:val="0"/>
      <w:marTop w:val="0"/>
      <w:marBottom w:val="0"/>
      <w:divBdr>
        <w:top w:val="none" w:sz="0" w:space="0" w:color="auto"/>
        <w:left w:val="none" w:sz="0" w:space="0" w:color="auto"/>
        <w:bottom w:val="none" w:sz="0" w:space="0" w:color="auto"/>
        <w:right w:val="none" w:sz="0" w:space="0" w:color="auto"/>
      </w:divBdr>
    </w:div>
    <w:div w:id="402487424">
      <w:marLeft w:val="640"/>
      <w:marRight w:val="0"/>
      <w:marTop w:val="0"/>
      <w:marBottom w:val="0"/>
      <w:divBdr>
        <w:top w:val="none" w:sz="0" w:space="0" w:color="auto"/>
        <w:left w:val="none" w:sz="0" w:space="0" w:color="auto"/>
        <w:bottom w:val="none" w:sz="0" w:space="0" w:color="auto"/>
        <w:right w:val="none" w:sz="0" w:space="0" w:color="auto"/>
      </w:divBdr>
    </w:div>
    <w:div w:id="402603299">
      <w:marLeft w:val="640"/>
      <w:marRight w:val="0"/>
      <w:marTop w:val="0"/>
      <w:marBottom w:val="0"/>
      <w:divBdr>
        <w:top w:val="none" w:sz="0" w:space="0" w:color="auto"/>
        <w:left w:val="none" w:sz="0" w:space="0" w:color="auto"/>
        <w:bottom w:val="none" w:sz="0" w:space="0" w:color="auto"/>
        <w:right w:val="none" w:sz="0" w:space="0" w:color="auto"/>
      </w:divBdr>
    </w:div>
    <w:div w:id="402995842">
      <w:marLeft w:val="640"/>
      <w:marRight w:val="0"/>
      <w:marTop w:val="0"/>
      <w:marBottom w:val="0"/>
      <w:divBdr>
        <w:top w:val="none" w:sz="0" w:space="0" w:color="auto"/>
        <w:left w:val="none" w:sz="0" w:space="0" w:color="auto"/>
        <w:bottom w:val="none" w:sz="0" w:space="0" w:color="auto"/>
        <w:right w:val="none" w:sz="0" w:space="0" w:color="auto"/>
      </w:divBdr>
    </w:div>
    <w:div w:id="403064721">
      <w:marLeft w:val="640"/>
      <w:marRight w:val="0"/>
      <w:marTop w:val="0"/>
      <w:marBottom w:val="0"/>
      <w:divBdr>
        <w:top w:val="none" w:sz="0" w:space="0" w:color="auto"/>
        <w:left w:val="none" w:sz="0" w:space="0" w:color="auto"/>
        <w:bottom w:val="none" w:sz="0" w:space="0" w:color="auto"/>
        <w:right w:val="none" w:sz="0" w:space="0" w:color="auto"/>
      </w:divBdr>
    </w:div>
    <w:div w:id="403257378">
      <w:marLeft w:val="640"/>
      <w:marRight w:val="0"/>
      <w:marTop w:val="0"/>
      <w:marBottom w:val="0"/>
      <w:divBdr>
        <w:top w:val="none" w:sz="0" w:space="0" w:color="auto"/>
        <w:left w:val="none" w:sz="0" w:space="0" w:color="auto"/>
        <w:bottom w:val="none" w:sz="0" w:space="0" w:color="auto"/>
        <w:right w:val="none" w:sz="0" w:space="0" w:color="auto"/>
      </w:divBdr>
    </w:div>
    <w:div w:id="403843360">
      <w:marLeft w:val="640"/>
      <w:marRight w:val="0"/>
      <w:marTop w:val="0"/>
      <w:marBottom w:val="0"/>
      <w:divBdr>
        <w:top w:val="none" w:sz="0" w:space="0" w:color="auto"/>
        <w:left w:val="none" w:sz="0" w:space="0" w:color="auto"/>
        <w:bottom w:val="none" w:sz="0" w:space="0" w:color="auto"/>
        <w:right w:val="none" w:sz="0" w:space="0" w:color="auto"/>
      </w:divBdr>
    </w:div>
    <w:div w:id="404303606">
      <w:marLeft w:val="640"/>
      <w:marRight w:val="0"/>
      <w:marTop w:val="0"/>
      <w:marBottom w:val="0"/>
      <w:divBdr>
        <w:top w:val="none" w:sz="0" w:space="0" w:color="auto"/>
        <w:left w:val="none" w:sz="0" w:space="0" w:color="auto"/>
        <w:bottom w:val="none" w:sz="0" w:space="0" w:color="auto"/>
        <w:right w:val="none" w:sz="0" w:space="0" w:color="auto"/>
      </w:divBdr>
    </w:div>
    <w:div w:id="405304936">
      <w:marLeft w:val="640"/>
      <w:marRight w:val="0"/>
      <w:marTop w:val="0"/>
      <w:marBottom w:val="0"/>
      <w:divBdr>
        <w:top w:val="none" w:sz="0" w:space="0" w:color="auto"/>
        <w:left w:val="none" w:sz="0" w:space="0" w:color="auto"/>
        <w:bottom w:val="none" w:sz="0" w:space="0" w:color="auto"/>
        <w:right w:val="none" w:sz="0" w:space="0" w:color="auto"/>
      </w:divBdr>
    </w:div>
    <w:div w:id="405423959">
      <w:marLeft w:val="640"/>
      <w:marRight w:val="0"/>
      <w:marTop w:val="0"/>
      <w:marBottom w:val="0"/>
      <w:divBdr>
        <w:top w:val="none" w:sz="0" w:space="0" w:color="auto"/>
        <w:left w:val="none" w:sz="0" w:space="0" w:color="auto"/>
        <w:bottom w:val="none" w:sz="0" w:space="0" w:color="auto"/>
        <w:right w:val="none" w:sz="0" w:space="0" w:color="auto"/>
      </w:divBdr>
    </w:div>
    <w:div w:id="405958472">
      <w:marLeft w:val="640"/>
      <w:marRight w:val="0"/>
      <w:marTop w:val="0"/>
      <w:marBottom w:val="0"/>
      <w:divBdr>
        <w:top w:val="none" w:sz="0" w:space="0" w:color="auto"/>
        <w:left w:val="none" w:sz="0" w:space="0" w:color="auto"/>
        <w:bottom w:val="none" w:sz="0" w:space="0" w:color="auto"/>
        <w:right w:val="none" w:sz="0" w:space="0" w:color="auto"/>
      </w:divBdr>
    </w:div>
    <w:div w:id="406389050">
      <w:marLeft w:val="640"/>
      <w:marRight w:val="0"/>
      <w:marTop w:val="0"/>
      <w:marBottom w:val="0"/>
      <w:divBdr>
        <w:top w:val="none" w:sz="0" w:space="0" w:color="auto"/>
        <w:left w:val="none" w:sz="0" w:space="0" w:color="auto"/>
        <w:bottom w:val="none" w:sz="0" w:space="0" w:color="auto"/>
        <w:right w:val="none" w:sz="0" w:space="0" w:color="auto"/>
      </w:divBdr>
    </w:div>
    <w:div w:id="406879047">
      <w:marLeft w:val="640"/>
      <w:marRight w:val="0"/>
      <w:marTop w:val="0"/>
      <w:marBottom w:val="0"/>
      <w:divBdr>
        <w:top w:val="none" w:sz="0" w:space="0" w:color="auto"/>
        <w:left w:val="none" w:sz="0" w:space="0" w:color="auto"/>
        <w:bottom w:val="none" w:sz="0" w:space="0" w:color="auto"/>
        <w:right w:val="none" w:sz="0" w:space="0" w:color="auto"/>
      </w:divBdr>
    </w:div>
    <w:div w:id="407386499">
      <w:marLeft w:val="640"/>
      <w:marRight w:val="0"/>
      <w:marTop w:val="0"/>
      <w:marBottom w:val="0"/>
      <w:divBdr>
        <w:top w:val="none" w:sz="0" w:space="0" w:color="auto"/>
        <w:left w:val="none" w:sz="0" w:space="0" w:color="auto"/>
        <w:bottom w:val="none" w:sz="0" w:space="0" w:color="auto"/>
        <w:right w:val="none" w:sz="0" w:space="0" w:color="auto"/>
      </w:divBdr>
    </w:div>
    <w:div w:id="407388812">
      <w:marLeft w:val="640"/>
      <w:marRight w:val="0"/>
      <w:marTop w:val="0"/>
      <w:marBottom w:val="0"/>
      <w:divBdr>
        <w:top w:val="none" w:sz="0" w:space="0" w:color="auto"/>
        <w:left w:val="none" w:sz="0" w:space="0" w:color="auto"/>
        <w:bottom w:val="none" w:sz="0" w:space="0" w:color="auto"/>
        <w:right w:val="none" w:sz="0" w:space="0" w:color="auto"/>
      </w:divBdr>
    </w:div>
    <w:div w:id="407581116">
      <w:marLeft w:val="640"/>
      <w:marRight w:val="0"/>
      <w:marTop w:val="0"/>
      <w:marBottom w:val="0"/>
      <w:divBdr>
        <w:top w:val="none" w:sz="0" w:space="0" w:color="auto"/>
        <w:left w:val="none" w:sz="0" w:space="0" w:color="auto"/>
        <w:bottom w:val="none" w:sz="0" w:space="0" w:color="auto"/>
        <w:right w:val="none" w:sz="0" w:space="0" w:color="auto"/>
      </w:divBdr>
    </w:div>
    <w:div w:id="407773321">
      <w:marLeft w:val="640"/>
      <w:marRight w:val="0"/>
      <w:marTop w:val="0"/>
      <w:marBottom w:val="0"/>
      <w:divBdr>
        <w:top w:val="none" w:sz="0" w:space="0" w:color="auto"/>
        <w:left w:val="none" w:sz="0" w:space="0" w:color="auto"/>
        <w:bottom w:val="none" w:sz="0" w:space="0" w:color="auto"/>
        <w:right w:val="none" w:sz="0" w:space="0" w:color="auto"/>
      </w:divBdr>
    </w:div>
    <w:div w:id="407926474">
      <w:marLeft w:val="640"/>
      <w:marRight w:val="0"/>
      <w:marTop w:val="0"/>
      <w:marBottom w:val="0"/>
      <w:divBdr>
        <w:top w:val="none" w:sz="0" w:space="0" w:color="auto"/>
        <w:left w:val="none" w:sz="0" w:space="0" w:color="auto"/>
        <w:bottom w:val="none" w:sz="0" w:space="0" w:color="auto"/>
        <w:right w:val="none" w:sz="0" w:space="0" w:color="auto"/>
      </w:divBdr>
    </w:div>
    <w:div w:id="408699090">
      <w:marLeft w:val="640"/>
      <w:marRight w:val="0"/>
      <w:marTop w:val="0"/>
      <w:marBottom w:val="0"/>
      <w:divBdr>
        <w:top w:val="none" w:sz="0" w:space="0" w:color="auto"/>
        <w:left w:val="none" w:sz="0" w:space="0" w:color="auto"/>
        <w:bottom w:val="none" w:sz="0" w:space="0" w:color="auto"/>
        <w:right w:val="none" w:sz="0" w:space="0" w:color="auto"/>
      </w:divBdr>
    </w:div>
    <w:div w:id="409039164">
      <w:marLeft w:val="640"/>
      <w:marRight w:val="0"/>
      <w:marTop w:val="0"/>
      <w:marBottom w:val="0"/>
      <w:divBdr>
        <w:top w:val="none" w:sz="0" w:space="0" w:color="auto"/>
        <w:left w:val="none" w:sz="0" w:space="0" w:color="auto"/>
        <w:bottom w:val="none" w:sz="0" w:space="0" w:color="auto"/>
        <w:right w:val="none" w:sz="0" w:space="0" w:color="auto"/>
      </w:divBdr>
    </w:div>
    <w:div w:id="409080342">
      <w:marLeft w:val="640"/>
      <w:marRight w:val="0"/>
      <w:marTop w:val="0"/>
      <w:marBottom w:val="0"/>
      <w:divBdr>
        <w:top w:val="none" w:sz="0" w:space="0" w:color="auto"/>
        <w:left w:val="none" w:sz="0" w:space="0" w:color="auto"/>
        <w:bottom w:val="none" w:sz="0" w:space="0" w:color="auto"/>
        <w:right w:val="none" w:sz="0" w:space="0" w:color="auto"/>
      </w:divBdr>
    </w:div>
    <w:div w:id="409084333">
      <w:marLeft w:val="640"/>
      <w:marRight w:val="0"/>
      <w:marTop w:val="0"/>
      <w:marBottom w:val="0"/>
      <w:divBdr>
        <w:top w:val="none" w:sz="0" w:space="0" w:color="auto"/>
        <w:left w:val="none" w:sz="0" w:space="0" w:color="auto"/>
        <w:bottom w:val="none" w:sz="0" w:space="0" w:color="auto"/>
        <w:right w:val="none" w:sz="0" w:space="0" w:color="auto"/>
      </w:divBdr>
    </w:div>
    <w:div w:id="409272336">
      <w:marLeft w:val="640"/>
      <w:marRight w:val="0"/>
      <w:marTop w:val="0"/>
      <w:marBottom w:val="0"/>
      <w:divBdr>
        <w:top w:val="none" w:sz="0" w:space="0" w:color="auto"/>
        <w:left w:val="none" w:sz="0" w:space="0" w:color="auto"/>
        <w:bottom w:val="none" w:sz="0" w:space="0" w:color="auto"/>
        <w:right w:val="none" w:sz="0" w:space="0" w:color="auto"/>
      </w:divBdr>
    </w:div>
    <w:div w:id="409280402">
      <w:marLeft w:val="640"/>
      <w:marRight w:val="0"/>
      <w:marTop w:val="0"/>
      <w:marBottom w:val="0"/>
      <w:divBdr>
        <w:top w:val="none" w:sz="0" w:space="0" w:color="auto"/>
        <w:left w:val="none" w:sz="0" w:space="0" w:color="auto"/>
        <w:bottom w:val="none" w:sz="0" w:space="0" w:color="auto"/>
        <w:right w:val="none" w:sz="0" w:space="0" w:color="auto"/>
      </w:divBdr>
    </w:div>
    <w:div w:id="409540736">
      <w:marLeft w:val="640"/>
      <w:marRight w:val="0"/>
      <w:marTop w:val="0"/>
      <w:marBottom w:val="0"/>
      <w:divBdr>
        <w:top w:val="none" w:sz="0" w:space="0" w:color="auto"/>
        <w:left w:val="none" w:sz="0" w:space="0" w:color="auto"/>
        <w:bottom w:val="none" w:sz="0" w:space="0" w:color="auto"/>
        <w:right w:val="none" w:sz="0" w:space="0" w:color="auto"/>
      </w:divBdr>
    </w:div>
    <w:div w:id="409542363">
      <w:marLeft w:val="640"/>
      <w:marRight w:val="0"/>
      <w:marTop w:val="0"/>
      <w:marBottom w:val="0"/>
      <w:divBdr>
        <w:top w:val="none" w:sz="0" w:space="0" w:color="auto"/>
        <w:left w:val="none" w:sz="0" w:space="0" w:color="auto"/>
        <w:bottom w:val="none" w:sz="0" w:space="0" w:color="auto"/>
        <w:right w:val="none" w:sz="0" w:space="0" w:color="auto"/>
      </w:divBdr>
    </w:div>
    <w:div w:id="409929602">
      <w:marLeft w:val="640"/>
      <w:marRight w:val="0"/>
      <w:marTop w:val="0"/>
      <w:marBottom w:val="0"/>
      <w:divBdr>
        <w:top w:val="none" w:sz="0" w:space="0" w:color="auto"/>
        <w:left w:val="none" w:sz="0" w:space="0" w:color="auto"/>
        <w:bottom w:val="none" w:sz="0" w:space="0" w:color="auto"/>
        <w:right w:val="none" w:sz="0" w:space="0" w:color="auto"/>
      </w:divBdr>
    </w:div>
    <w:div w:id="410929964">
      <w:marLeft w:val="640"/>
      <w:marRight w:val="0"/>
      <w:marTop w:val="0"/>
      <w:marBottom w:val="0"/>
      <w:divBdr>
        <w:top w:val="none" w:sz="0" w:space="0" w:color="auto"/>
        <w:left w:val="none" w:sz="0" w:space="0" w:color="auto"/>
        <w:bottom w:val="none" w:sz="0" w:space="0" w:color="auto"/>
        <w:right w:val="none" w:sz="0" w:space="0" w:color="auto"/>
      </w:divBdr>
    </w:div>
    <w:div w:id="411201740">
      <w:marLeft w:val="640"/>
      <w:marRight w:val="0"/>
      <w:marTop w:val="0"/>
      <w:marBottom w:val="0"/>
      <w:divBdr>
        <w:top w:val="none" w:sz="0" w:space="0" w:color="auto"/>
        <w:left w:val="none" w:sz="0" w:space="0" w:color="auto"/>
        <w:bottom w:val="none" w:sz="0" w:space="0" w:color="auto"/>
        <w:right w:val="none" w:sz="0" w:space="0" w:color="auto"/>
      </w:divBdr>
    </w:div>
    <w:div w:id="411318500">
      <w:marLeft w:val="640"/>
      <w:marRight w:val="0"/>
      <w:marTop w:val="0"/>
      <w:marBottom w:val="0"/>
      <w:divBdr>
        <w:top w:val="none" w:sz="0" w:space="0" w:color="auto"/>
        <w:left w:val="none" w:sz="0" w:space="0" w:color="auto"/>
        <w:bottom w:val="none" w:sz="0" w:space="0" w:color="auto"/>
        <w:right w:val="none" w:sz="0" w:space="0" w:color="auto"/>
      </w:divBdr>
    </w:div>
    <w:div w:id="411390494">
      <w:marLeft w:val="640"/>
      <w:marRight w:val="0"/>
      <w:marTop w:val="0"/>
      <w:marBottom w:val="0"/>
      <w:divBdr>
        <w:top w:val="none" w:sz="0" w:space="0" w:color="auto"/>
        <w:left w:val="none" w:sz="0" w:space="0" w:color="auto"/>
        <w:bottom w:val="none" w:sz="0" w:space="0" w:color="auto"/>
        <w:right w:val="none" w:sz="0" w:space="0" w:color="auto"/>
      </w:divBdr>
    </w:div>
    <w:div w:id="411708478">
      <w:marLeft w:val="640"/>
      <w:marRight w:val="0"/>
      <w:marTop w:val="0"/>
      <w:marBottom w:val="0"/>
      <w:divBdr>
        <w:top w:val="none" w:sz="0" w:space="0" w:color="auto"/>
        <w:left w:val="none" w:sz="0" w:space="0" w:color="auto"/>
        <w:bottom w:val="none" w:sz="0" w:space="0" w:color="auto"/>
        <w:right w:val="none" w:sz="0" w:space="0" w:color="auto"/>
      </w:divBdr>
    </w:div>
    <w:div w:id="412288266">
      <w:marLeft w:val="640"/>
      <w:marRight w:val="0"/>
      <w:marTop w:val="0"/>
      <w:marBottom w:val="0"/>
      <w:divBdr>
        <w:top w:val="none" w:sz="0" w:space="0" w:color="auto"/>
        <w:left w:val="none" w:sz="0" w:space="0" w:color="auto"/>
        <w:bottom w:val="none" w:sz="0" w:space="0" w:color="auto"/>
        <w:right w:val="none" w:sz="0" w:space="0" w:color="auto"/>
      </w:divBdr>
    </w:div>
    <w:div w:id="412700737">
      <w:marLeft w:val="640"/>
      <w:marRight w:val="0"/>
      <w:marTop w:val="0"/>
      <w:marBottom w:val="0"/>
      <w:divBdr>
        <w:top w:val="none" w:sz="0" w:space="0" w:color="auto"/>
        <w:left w:val="none" w:sz="0" w:space="0" w:color="auto"/>
        <w:bottom w:val="none" w:sz="0" w:space="0" w:color="auto"/>
        <w:right w:val="none" w:sz="0" w:space="0" w:color="auto"/>
      </w:divBdr>
    </w:div>
    <w:div w:id="412702601">
      <w:marLeft w:val="640"/>
      <w:marRight w:val="0"/>
      <w:marTop w:val="0"/>
      <w:marBottom w:val="0"/>
      <w:divBdr>
        <w:top w:val="none" w:sz="0" w:space="0" w:color="auto"/>
        <w:left w:val="none" w:sz="0" w:space="0" w:color="auto"/>
        <w:bottom w:val="none" w:sz="0" w:space="0" w:color="auto"/>
        <w:right w:val="none" w:sz="0" w:space="0" w:color="auto"/>
      </w:divBdr>
    </w:div>
    <w:div w:id="412774464">
      <w:marLeft w:val="640"/>
      <w:marRight w:val="0"/>
      <w:marTop w:val="0"/>
      <w:marBottom w:val="0"/>
      <w:divBdr>
        <w:top w:val="none" w:sz="0" w:space="0" w:color="auto"/>
        <w:left w:val="none" w:sz="0" w:space="0" w:color="auto"/>
        <w:bottom w:val="none" w:sz="0" w:space="0" w:color="auto"/>
        <w:right w:val="none" w:sz="0" w:space="0" w:color="auto"/>
      </w:divBdr>
    </w:div>
    <w:div w:id="413165929">
      <w:marLeft w:val="640"/>
      <w:marRight w:val="0"/>
      <w:marTop w:val="0"/>
      <w:marBottom w:val="0"/>
      <w:divBdr>
        <w:top w:val="none" w:sz="0" w:space="0" w:color="auto"/>
        <w:left w:val="none" w:sz="0" w:space="0" w:color="auto"/>
        <w:bottom w:val="none" w:sz="0" w:space="0" w:color="auto"/>
        <w:right w:val="none" w:sz="0" w:space="0" w:color="auto"/>
      </w:divBdr>
    </w:div>
    <w:div w:id="413863755">
      <w:marLeft w:val="640"/>
      <w:marRight w:val="0"/>
      <w:marTop w:val="0"/>
      <w:marBottom w:val="0"/>
      <w:divBdr>
        <w:top w:val="none" w:sz="0" w:space="0" w:color="auto"/>
        <w:left w:val="none" w:sz="0" w:space="0" w:color="auto"/>
        <w:bottom w:val="none" w:sz="0" w:space="0" w:color="auto"/>
        <w:right w:val="none" w:sz="0" w:space="0" w:color="auto"/>
      </w:divBdr>
    </w:div>
    <w:div w:id="414400865">
      <w:marLeft w:val="640"/>
      <w:marRight w:val="0"/>
      <w:marTop w:val="0"/>
      <w:marBottom w:val="0"/>
      <w:divBdr>
        <w:top w:val="none" w:sz="0" w:space="0" w:color="auto"/>
        <w:left w:val="none" w:sz="0" w:space="0" w:color="auto"/>
        <w:bottom w:val="none" w:sz="0" w:space="0" w:color="auto"/>
        <w:right w:val="none" w:sz="0" w:space="0" w:color="auto"/>
      </w:divBdr>
    </w:div>
    <w:div w:id="414480228">
      <w:marLeft w:val="640"/>
      <w:marRight w:val="0"/>
      <w:marTop w:val="0"/>
      <w:marBottom w:val="0"/>
      <w:divBdr>
        <w:top w:val="none" w:sz="0" w:space="0" w:color="auto"/>
        <w:left w:val="none" w:sz="0" w:space="0" w:color="auto"/>
        <w:bottom w:val="none" w:sz="0" w:space="0" w:color="auto"/>
        <w:right w:val="none" w:sz="0" w:space="0" w:color="auto"/>
      </w:divBdr>
    </w:div>
    <w:div w:id="414673562">
      <w:marLeft w:val="640"/>
      <w:marRight w:val="0"/>
      <w:marTop w:val="0"/>
      <w:marBottom w:val="0"/>
      <w:divBdr>
        <w:top w:val="none" w:sz="0" w:space="0" w:color="auto"/>
        <w:left w:val="none" w:sz="0" w:space="0" w:color="auto"/>
        <w:bottom w:val="none" w:sz="0" w:space="0" w:color="auto"/>
        <w:right w:val="none" w:sz="0" w:space="0" w:color="auto"/>
      </w:divBdr>
    </w:div>
    <w:div w:id="414712176">
      <w:marLeft w:val="640"/>
      <w:marRight w:val="0"/>
      <w:marTop w:val="0"/>
      <w:marBottom w:val="0"/>
      <w:divBdr>
        <w:top w:val="none" w:sz="0" w:space="0" w:color="auto"/>
        <w:left w:val="none" w:sz="0" w:space="0" w:color="auto"/>
        <w:bottom w:val="none" w:sz="0" w:space="0" w:color="auto"/>
        <w:right w:val="none" w:sz="0" w:space="0" w:color="auto"/>
      </w:divBdr>
    </w:div>
    <w:div w:id="415136119">
      <w:marLeft w:val="640"/>
      <w:marRight w:val="0"/>
      <w:marTop w:val="0"/>
      <w:marBottom w:val="0"/>
      <w:divBdr>
        <w:top w:val="none" w:sz="0" w:space="0" w:color="auto"/>
        <w:left w:val="none" w:sz="0" w:space="0" w:color="auto"/>
        <w:bottom w:val="none" w:sz="0" w:space="0" w:color="auto"/>
        <w:right w:val="none" w:sz="0" w:space="0" w:color="auto"/>
      </w:divBdr>
    </w:div>
    <w:div w:id="415367372">
      <w:marLeft w:val="640"/>
      <w:marRight w:val="0"/>
      <w:marTop w:val="0"/>
      <w:marBottom w:val="0"/>
      <w:divBdr>
        <w:top w:val="none" w:sz="0" w:space="0" w:color="auto"/>
        <w:left w:val="none" w:sz="0" w:space="0" w:color="auto"/>
        <w:bottom w:val="none" w:sz="0" w:space="0" w:color="auto"/>
        <w:right w:val="none" w:sz="0" w:space="0" w:color="auto"/>
      </w:divBdr>
    </w:div>
    <w:div w:id="415398588">
      <w:marLeft w:val="640"/>
      <w:marRight w:val="0"/>
      <w:marTop w:val="0"/>
      <w:marBottom w:val="0"/>
      <w:divBdr>
        <w:top w:val="none" w:sz="0" w:space="0" w:color="auto"/>
        <w:left w:val="none" w:sz="0" w:space="0" w:color="auto"/>
        <w:bottom w:val="none" w:sz="0" w:space="0" w:color="auto"/>
        <w:right w:val="none" w:sz="0" w:space="0" w:color="auto"/>
      </w:divBdr>
    </w:div>
    <w:div w:id="415514146">
      <w:marLeft w:val="640"/>
      <w:marRight w:val="0"/>
      <w:marTop w:val="0"/>
      <w:marBottom w:val="0"/>
      <w:divBdr>
        <w:top w:val="none" w:sz="0" w:space="0" w:color="auto"/>
        <w:left w:val="none" w:sz="0" w:space="0" w:color="auto"/>
        <w:bottom w:val="none" w:sz="0" w:space="0" w:color="auto"/>
        <w:right w:val="none" w:sz="0" w:space="0" w:color="auto"/>
      </w:divBdr>
    </w:div>
    <w:div w:id="415639909">
      <w:marLeft w:val="640"/>
      <w:marRight w:val="0"/>
      <w:marTop w:val="0"/>
      <w:marBottom w:val="0"/>
      <w:divBdr>
        <w:top w:val="none" w:sz="0" w:space="0" w:color="auto"/>
        <w:left w:val="none" w:sz="0" w:space="0" w:color="auto"/>
        <w:bottom w:val="none" w:sz="0" w:space="0" w:color="auto"/>
        <w:right w:val="none" w:sz="0" w:space="0" w:color="auto"/>
      </w:divBdr>
    </w:div>
    <w:div w:id="415908073">
      <w:marLeft w:val="640"/>
      <w:marRight w:val="0"/>
      <w:marTop w:val="0"/>
      <w:marBottom w:val="0"/>
      <w:divBdr>
        <w:top w:val="none" w:sz="0" w:space="0" w:color="auto"/>
        <w:left w:val="none" w:sz="0" w:space="0" w:color="auto"/>
        <w:bottom w:val="none" w:sz="0" w:space="0" w:color="auto"/>
        <w:right w:val="none" w:sz="0" w:space="0" w:color="auto"/>
      </w:divBdr>
    </w:div>
    <w:div w:id="416025987">
      <w:marLeft w:val="640"/>
      <w:marRight w:val="0"/>
      <w:marTop w:val="0"/>
      <w:marBottom w:val="0"/>
      <w:divBdr>
        <w:top w:val="none" w:sz="0" w:space="0" w:color="auto"/>
        <w:left w:val="none" w:sz="0" w:space="0" w:color="auto"/>
        <w:bottom w:val="none" w:sz="0" w:space="0" w:color="auto"/>
        <w:right w:val="none" w:sz="0" w:space="0" w:color="auto"/>
      </w:divBdr>
    </w:div>
    <w:div w:id="416364380">
      <w:marLeft w:val="640"/>
      <w:marRight w:val="0"/>
      <w:marTop w:val="0"/>
      <w:marBottom w:val="0"/>
      <w:divBdr>
        <w:top w:val="none" w:sz="0" w:space="0" w:color="auto"/>
        <w:left w:val="none" w:sz="0" w:space="0" w:color="auto"/>
        <w:bottom w:val="none" w:sz="0" w:space="0" w:color="auto"/>
        <w:right w:val="none" w:sz="0" w:space="0" w:color="auto"/>
      </w:divBdr>
    </w:div>
    <w:div w:id="417481956">
      <w:marLeft w:val="640"/>
      <w:marRight w:val="0"/>
      <w:marTop w:val="0"/>
      <w:marBottom w:val="0"/>
      <w:divBdr>
        <w:top w:val="none" w:sz="0" w:space="0" w:color="auto"/>
        <w:left w:val="none" w:sz="0" w:space="0" w:color="auto"/>
        <w:bottom w:val="none" w:sz="0" w:space="0" w:color="auto"/>
        <w:right w:val="none" w:sz="0" w:space="0" w:color="auto"/>
      </w:divBdr>
    </w:div>
    <w:div w:id="417751902">
      <w:marLeft w:val="640"/>
      <w:marRight w:val="0"/>
      <w:marTop w:val="0"/>
      <w:marBottom w:val="0"/>
      <w:divBdr>
        <w:top w:val="none" w:sz="0" w:space="0" w:color="auto"/>
        <w:left w:val="none" w:sz="0" w:space="0" w:color="auto"/>
        <w:bottom w:val="none" w:sz="0" w:space="0" w:color="auto"/>
        <w:right w:val="none" w:sz="0" w:space="0" w:color="auto"/>
      </w:divBdr>
    </w:div>
    <w:div w:id="417872804">
      <w:marLeft w:val="640"/>
      <w:marRight w:val="0"/>
      <w:marTop w:val="0"/>
      <w:marBottom w:val="0"/>
      <w:divBdr>
        <w:top w:val="none" w:sz="0" w:space="0" w:color="auto"/>
        <w:left w:val="none" w:sz="0" w:space="0" w:color="auto"/>
        <w:bottom w:val="none" w:sz="0" w:space="0" w:color="auto"/>
        <w:right w:val="none" w:sz="0" w:space="0" w:color="auto"/>
      </w:divBdr>
    </w:div>
    <w:div w:id="418253003">
      <w:marLeft w:val="640"/>
      <w:marRight w:val="0"/>
      <w:marTop w:val="0"/>
      <w:marBottom w:val="0"/>
      <w:divBdr>
        <w:top w:val="none" w:sz="0" w:space="0" w:color="auto"/>
        <w:left w:val="none" w:sz="0" w:space="0" w:color="auto"/>
        <w:bottom w:val="none" w:sz="0" w:space="0" w:color="auto"/>
        <w:right w:val="none" w:sz="0" w:space="0" w:color="auto"/>
      </w:divBdr>
    </w:div>
    <w:div w:id="418404552">
      <w:marLeft w:val="640"/>
      <w:marRight w:val="0"/>
      <w:marTop w:val="0"/>
      <w:marBottom w:val="0"/>
      <w:divBdr>
        <w:top w:val="none" w:sz="0" w:space="0" w:color="auto"/>
        <w:left w:val="none" w:sz="0" w:space="0" w:color="auto"/>
        <w:bottom w:val="none" w:sz="0" w:space="0" w:color="auto"/>
        <w:right w:val="none" w:sz="0" w:space="0" w:color="auto"/>
      </w:divBdr>
    </w:div>
    <w:div w:id="418409485">
      <w:marLeft w:val="640"/>
      <w:marRight w:val="0"/>
      <w:marTop w:val="0"/>
      <w:marBottom w:val="0"/>
      <w:divBdr>
        <w:top w:val="none" w:sz="0" w:space="0" w:color="auto"/>
        <w:left w:val="none" w:sz="0" w:space="0" w:color="auto"/>
        <w:bottom w:val="none" w:sz="0" w:space="0" w:color="auto"/>
        <w:right w:val="none" w:sz="0" w:space="0" w:color="auto"/>
      </w:divBdr>
    </w:div>
    <w:div w:id="418717696">
      <w:marLeft w:val="640"/>
      <w:marRight w:val="0"/>
      <w:marTop w:val="0"/>
      <w:marBottom w:val="0"/>
      <w:divBdr>
        <w:top w:val="none" w:sz="0" w:space="0" w:color="auto"/>
        <w:left w:val="none" w:sz="0" w:space="0" w:color="auto"/>
        <w:bottom w:val="none" w:sz="0" w:space="0" w:color="auto"/>
        <w:right w:val="none" w:sz="0" w:space="0" w:color="auto"/>
      </w:divBdr>
    </w:div>
    <w:div w:id="418985695">
      <w:marLeft w:val="640"/>
      <w:marRight w:val="0"/>
      <w:marTop w:val="0"/>
      <w:marBottom w:val="0"/>
      <w:divBdr>
        <w:top w:val="none" w:sz="0" w:space="0" w:color="auto"/>
        <w:left w:val="none" w:sz="0" w:space="0" w:color="auto"/>
        <w:bottom w:val="none" w:sz="0" w:space="0" w:color="auto"/>
        <w:right w:val="none" w:sz="0" w:space="0" w:color="auto"/>
      </w:divBdr>
    </w:div>
    <w:div w:id="418986299">
      <w:marLeft w:val="640"/>
      <w:marRight w:val="0"/>
      <w:marTop w:val="0"/>
      <w:marBottom w:val="0"/>
      <w:divBdr>
        <w:top w:val="none" w:sz="0" w:space="0" w:color="auto"/>
        <w:left w:val="none" w:sz="0" w:space="0" w:color="auto"/>
        <w:bottom w:val="none" w:sz="0" w:space="0" w:color="auto"/>
        <w:right w:val="none" w:sz="0" w:space="0" w:color="auto"/>
      </w:divBdr>
    </w:div>
    <w:div w:id="419716720">
      <w:marLeft w:val="640"/>
      <w:marRight w:val="0"/>
      <w:marTop w:val="0"/>
      <w:marBottom w:val="0"/>
      <w:divBdr>
        <w:top w:val="none" w:sz="0" w:space="0" w:color="auto"/>
        <w:left w:val="none" w:sz="0" w:space="0" w:color="auto"/>
        <w:bottom w:val="none" w:sz="0" w:space="0" w:color="auto"/>
        <w:right w:val="none" w:sz="0" w:space="0" w:color="auto"/>
      </w:divBdr>
    </w:div>
    <w:div w:id="419834650">
      <w:marLeft w:val="640"/>
      <w:marRight w:val="0"/>
      <w:marTop w:val="0"/>
      <w:marBottom w:val="0"/>
      <w:divBdr>
        <w:top w:val="none" w:sz="0" w:space="0" w:color="auto"/>
        <w:left w:val="none" w:sz="0" w:space="0" w:color="auto"/>
        <w:bottom w:val="none" w:sz="0" w:space="0" w:color="auto"/>
        <w:right w:val="none" w:sz="0" w:space="0" w:color="auto"/>
      </w:divBdr>
    </w:div>
    <w:div w:id="420100965">
      <w:marLeft w:val="640"/>
      <w:marRight w:val="0"/>
      <w:marTop w:val="0"/>
      <w:marBottom w:val="0"/>
      <w:divBdr>
        <w:top w:val="none" w:sz="0" w:space="0" w:color="auto"/>
        <w:left w:val="none" w:sz="0" w:space="0" w:color="auto"/>
        <w:bottom w:val="none" w:sz="0" w:space="0" w:color="auto"/>
        <w:right w:val="none" w:sz="0" w:space="0" w:color="auto"/>
      </w:divBdr>
    </w:div>
    <w:div w:id="420104794">
      <w:marLeft w:val="640"/>
      <w:marRight w:val="0"/>
      <w:marTop w:val="0"/>
      <w:marBottom w:val="0"/>
      <w:divBdr>
        <w:top w:val="none" w:sz="0" w:space="0" w:color="auto"/>
        <w:left w:val="none" w:sz="0" w:space="0" w:color="auto"/>
        <w:bottom w:val="none" w:sz="0" w:space="0" w:color="auto"/>
        <w:right w:val="none" w:sz="0" w:space="0" w:color="auto"/>
      </w:divBdr>
    </w:div>
    <w:div w:id="420178260">
      <w:marLeft w:val="640"/>
      <w:marRight w:val="0"/>
      <w:marTop w:val="0"/>
      <w:marBottom w:val="0"/>
      <w:divBdr>
        <w:top w:val="none" w:sz="0" w:space="0" w:color="auto"/>
        <w:left w:val="none" w:sz="0" w:space="0" w:color="auto"/>
        <w:bottom w:val="none" w:sz="0" w:space="0" w:color="auto"/>
        <w:right w:val="none" w:sz="0" w:space="0" w:color="auto"/>
      </w:divBdr>
    </w:div>
    <w:div w:id="420370588">
      <w:marLeft w:val="640"/>
      <w:marRight w:val="0"/>
      <w:marTop w:val="0"/>
      <w:marBottom w:val="0"/>
      <w:divBdr>
        <w:top w:val="none" w:sz="0" w:space="0" w:color="auto"/>
        <w:left w:val="none" w:sz="0" w:space="0" w:color="auto"/>
        <w:bottom w:val="none" w:sz="0" w:space="0" w:color="auto"/>
        <w:right w:val="none" w:sz="0" w:space="0" w:color="auto"/>
      </w:divBdr>
    </w:div>
    <w:div w:id="420640101">
      <w:marLeft w:val="640"/>
      <w:marRight w:val="0"/>
      <w:marTop w:val="0"/>
      <w:marBottom w:val="0"/>
      <w:divBdr>
        <w:top w:val="none" w:sz="0" w:space="0" w:color="auto"/>
        <w:left w:val="none" w:sz="0" w:space="0" w:color="auto"/>
        <w:bottom w:val="none" w:sz="0" w:space="0" w:color="auto"/>
        <w:right w:val="none" w:sz="0" w:space="0" w:color="auto"/>
      </w:divBdr>
    </w:div>
    <w:div w:id="420682440">
      <w:marLeft w:val="640"/>
      <w:marRight w:val="0"/>
      <w:marTop w:val="0"/>
      <w:marBottom w:val="0"/>
      <w:divBdr>
        <w:top w:val="none" w:sz="0" w:space="0" w:color="auto"/>
        <w:left w:val="none" w:sz="0" w:space="0" w:color="auto"/>
        <w:bottom w:val="none" w:sz="0" w:space="0" w:color="auto"/>
        <w:right w:val="none" w:sz="0" w:space="0" w:color="auto"/>
      </w:divBdr>
    </w:div>
    <w:div w:id="420757471">
      <w:marLeft w:val="640"/>
      <w:marRight w:val="0"/>
      <w:marTop w:val="0"/>
      <w:marBottom w:val="0"/>
      <w:divBdr>
        <w:top w:val="none" w:sz="0" w:space="0" w:color="auto"/>
        <w:left w:val="none" w:sz="0" w:space="0" w:color="auto"/>
        <w:bottom w:val="none" w:sz="0" w:space="0" w:color="auto"/>
        <w:right w:val="none" w:sz="0" w:space="0" w:color="auto"/>
      </w:divBdr>
    </w:div>
    <w:div w:id="420760305">
      <w:marLeft w:val="640"/>
      <w:marRight w:val="0"/>
      <w:marTop w:val="0"/>
      <w:marBottom w:val="0"/>
      <w:divBdr>
        <w:top w:val="none" w:sz="0" w:space="0" w:color="auto"/>
        <w:left w:val="none" w:sz="0" w:space="0" w:color="auto"/>
        <w:bottom w:val="none" w:sz="0" w:space="0" w:color="auto"/>
        <w:right w:val="none" w:sz="0" w:space="0" w:color="auto"/>
      </w:divBdr>
    </w:div>
    <w:div w:id="420763428">
      <w:marLeft w:val="640"/>
      <w:marRight w:val="0"/>
      <w:marTop w:val="0"/>
      <w:marBottom w:val="0"/>
      <w:divBdr>
        <w:top w:val="none" w:sz="0" w:space="0" w:color="auto"/>
        <w:left w:val="none" w:sz="0" w:space="0" w:color="auto"/>
        <w:bottom w:val="none" w:sz="0" w:space="0" w:color="auto"/>
        <w:right w:val="none" w:sz="0" w:space="0" w:color="auto"/>
      </w:divBdr>
    </w:div>
    <w:div w:id="420880593">
      <w:marLeft w:val="640"/>
      <w:marRight w:val="0"/>
      <w:marTop w:val="0"/>
      <w:marBottom w:val="0"/>
      <w:divBdr>
        <w:top w:val="none" w:sz="0" w:space="0" w:color="auto"/>
        <w:left w:val="none" w:sz="0" w:space="0" w:color="auto"/>
        <w:bottom w:val="none" w:sz="0" w:space="0" w:color="auto"/>
        <w:right w:val="none" w:sz="0" w:space="0" w:color="auto"/>
      </w:divBdr>
    </w:div>
    <w:div w:id="421026911">
      <w:marLeft w:val="640"/>
      <w:marRight w:val="0"/>
      <w:marTop w:val="0"/>
      <w:marBottom w:val="0"/>
      <w:divBdr>
        <w:top w:val="none" w:sz="0" w:space="0" w:color="auto"/>
        <w:left w:val="none" w:sz="0" w:space="0" w:color="auto"/>
        <w:bottom w:val="none" w:sz="0" w:space="0" w:color="auto"/>
        <w:right w:val="none" w:sz="0" w:space="0" w:color="auto"/>
      </w:divBdr>
    </w:div>
    <w:div w:id="421033022">
      <w:marLeft w:val="640"/>
      <w:marRight w:val="0"/>
      <w:marTop w:val="0"/>
      <w:marBottom w:val="0"/>
      <w:divBdr>
        <w:top w:val="none" w:sz="0" w:space="0" w:color="auto"/>
        <w:left w:val="none" w:sz="0" w:space="0" w:color="auto"/>
        <w:bottom w:val="none" w:sz="0" w:space="0" w:color="auto"/>
        <w:right w:val="none" w:sz="0" w:space="0" w:color="auto"/>
      </w:divBdr>
    </w:div>
    <w:div w:id="421221473">
      <w:marLeft w:val="640"/>
      <w:marRight w:val="0"/>
      <w:marTop w:val="0"/>
      <w:marBottom w:val="0"/>
      <w:divBdr>
        <w:top w:val="none" w:sz="0" w:space="0" w:color="auto"/>
        <w:left w:val="none" w:sz="0" w:space="0" w:color="auto"/>
        <w:bottom w:val="none" w:sz="0" w:space="0" w:color="auto"/>
        <w:right w:val="none" w:sz="0" w:space="0" w:color="auto"/>
      </w:divBdr>
    </w:div>
    <w:div w:id="421296241">
      <w:marLeft w:val="640"/>
      <w:marRight w:val="0"/>
      <w:marTop w:val="0"/>
      <w:marBottom w:val="0"/>
      <w:divBdr>
        <w:top w:val="none" w:sz="0" w:space="0" w:color="auto"/>
        <w:left w:val="none" w:sz="0" w:space="0" w:color="auto"/>
        <w:bottom w:val="none" w:sz="0" w:space="0" w:color="auto"/>
        <w:right w:val="none" w:sz="0" w:space="0" w:color="auto"/>
      </w:divBdr>
    </w:div>
    <w:div w:id="421802892">
      <w:marLeft w:val="640"/>
      <w:marRight w:val="0"/>
      <w:marTop w:val="0"/>
      <w:marBottom w:val="0"/>
      <w:divBdr>
        <w:top w:val="none" w:sz="0" w:space="0" w:color="auto"/>
        <w:left w:val="none" w:sz="0" w:space="0" w:color="auto"/>
        <w:bottom w:val="none" w:sz="0" w:space="0" w:color="auto"/>
        <w:right w:val="none" w:sz="0" w:space="0" w:color="auto"/>
      </w:divBdr>
    </w:div>
    <w:div w:id="421995110">
      <w:marLeft w:val="640"/>
      <w:marRight w:val="0"/>
      <w:marTop w:val="0"/>
      <w:marBottom w:val="0"/>
      <w:divBdr>
        <w:top w:val="none" w:sz="0" w:space="0" w:color="auto"/>
        <w:left w:val="none" w:sz="0" w:space="0" w:color="auto"/>
        <w:bottom w:val="none" w:sz="0" w:space="0" w:color="auto"/>
        <w:right w:val="none" w:sz="0" w:space="0" w:color="auto"/>
      </w:divBdr>
    </w:div>
    <w:div w:id="422458647">
      <w:marLeft w:val="640"/>
      <w:marRight w:val="0"/>
      <w:marTop w:val="0"/>
      <w:marBottom w:val="0"/>
      <w:divBdr>
        <w:top w:val="none" w:sz="0" w:space="0" w:color="auto"/>
        <w:left w:val="none" w:sz="0" w:space="0" w:color="auto"/>
        <w:bottom w:val="none" w:sz="0" w:space="0" w:color="auto"/>
        <w:right w:val="none" w:sz="0" w:space="0" w:color="auto"/>
      </w:divBdr>
    </w:div>
    <w:div w:id="422528066">
      <w:marLeft w:val="640"/>
      <w:marRight w:val="0"/>
      <w:marTop w:val="0"/>
      <w:marBottom w:val="0"/>
      <w:divBdr>
        <w:top w:val="none" w:sz="0" w:space="0" w:color="auto"/>
        <w:left w:val="none" w:sz="0" w:space="0" w:color="auto"/>
        <w:bottom w:val="none" w:sz="0" w:space="0" w:color="auto"/>
        <w:right w:val="none" w:sz="0" w:space="0" w:color="auto"/>
      </w:divBdr>
    </w:div>
    <w:div w:id="422529155">
      <w:marLeft w:val="640"/>
      <w:marRight w:val="0"/>
      <w:marTop w:val="0"/>
      <w:marBottom w:val="0"/>
      <w:divBdr>
        <w:top w:val="none" w:sz="0" w:space="0" w:color="auto"/>
        <w:left w:val="none" w:sz="0" w:space="0" w:color="auto"/>
        <w:bottom w:val="none" w:sz="0" w:space="0" w:color="auto"/>
        <w:right w:val="none" w:sz="0" w:space="0" w:color="auto"/>
      </w:divBdr>
    </w:div>
    <w:div w:id="423844250">
      <w:marLeft w:val="640"/>
      <w:marRight w:val="0"/>
      <w:marTop w:val="0"/>
      <w:marBottom w:val="0"/>
      <w:divBdr>
        <w:top w:val="none" w:sz="0" w:space="0" w:color="auto"/>
        <w:left w:val="none" w:sz="0" w:space="0" w:color="auto"/>
        <w:bottom w:val="none" w:sz="0" w:space="0" w:color="auto"/>
        <w:right w:val="none" w:sz="0" w:space="0" w:color="auto"/>
      </w:divBdr>
    </w:div>
    <w:div w:id="424110250">
      <w:marLeft w:val="640"/>
      <w:marRight w:val="0"/>
      <w:marTop w:val="0"/>
      <w:marBottom w:val="0"/>
      <w:divBdr>
        <w:top w:val="none" w:sz="0" w:space="0" w:color="auto"/>
        <w:left w:val="none" w:sz="0" w:space="0" w:color="auto"/>
        <w:bottom w:val="none" w:sz="0" w:space="0" w:color="auto"/>
        <w:right w:val="none" w:sz="0" w:space="0" w:color="auto"/>
      </w:divBdr>
    </w:div>
    <w:div w:id="424570998">
      <w:marLeft w:val="640"/>
      <w:marRight w:val="0"/>
      <w:marTop w:val="0"/>
      <w:marBottom w:val="0"/>
      <w:divBdr>
        <w:top w:val="none" w:sz="0" w:space="0" w:color="auto"/>
        <w:left w:val="none" w:sz="0" w:space="0" w:color="auto"/>
        <w:bottom w:val="none" w:sz="0" w:space="0" w:color="auto"/>
        <w:right w:val="none" w:sz="0" w:space="0" w:color="auto"/>
      </w:divBdr>
    </w:div>
    <w:div w:id="424620276">
      <w:marLeft w:val="640"/>
      <w:marRight w:val="0"/>
      <w:marTop w:val="0"/>
      <w:marBottom w:val="0"/>
      <w:divBdr>
        <w:top w:val="none" w:sz="0" w:space="0" w:color="auto"/>
        <w:left w:val="none" w:sz="0" w:space="0" w:color="auto"/>
        <w:bottom w:val="none" w:sz="0" w:space="0" w:color="auto"/>
        <w:right w:val="none" w:sz="0" w:space="0" w:color="auto"/>
      </w:divBdr>
    </w:div>
    <w:div w:id="425003265">
      <w:marLeft w:val="640"/>
      <w:marRight w:val="0"/>
      <w:marTop w:val="0"/>
      <w:marBottom w:val="0"/>
      <w:divBdr>
        <w:top w:val="none" w:sz="0" w:space="0" w:color="auto"/>
        <w:left w:val="none" w:sz="0" w:space="0" w:color="auto"/>
        <w:bottom w:val="none" w:sz="0" w:space="0" w:color="auto"/>
        <w:right w:val="none" w:sz="0" w:space="0" w:color="auto"/>
      </w:divBdr>
    </w:div>
    <w:div w:id="425198639">
      <w:marLeft w:val="640"/>
      <w:marRight w:val="0"/>
      <w:marTop w:val="0"/>
      <w:marBottom w:val="0"/>
      <w:divBdr>
        <w:top w:val="none" w:sz="0" w:space="0" w:color="auto"/>
        <w:left w:val="none" w:sz="0" w:space="0" w:color="auto"/>
        <w:bottom w:val="none" w:sz="0" w:space="0" w:color="auto"/>
        <w:right w:val="none" w:sz="0" w:space="0" w:color="auto"/>
      </w:divBdr>
    </w:div>
    <w:div w:id="425460862">
      <w:marLeft w:val="640"/>
      <w:marRight w:val="0"/>
      <w:marTop w:val="0"/>
      <w:marBottom w:val="0"/>
      <w:divBdr>
        <w:top w:val="none" w:sz="0" w:space="0" w:color="auto"/>
        <w:left w:val="none" w:sz="0" w:space="0" w:color="auto"/>
        <w:bottom w:val="none" w:sz="0" w:space="0" w:color="auto"/>
        <w:right w:val="none" w:sz="0" w:space="0" w:color="auto"/>
      </w:divBdr>
    </w:div>
    <w:div w:id="425464252">
      <w:marLeft w:val="640"/>
      <w:marRight w:val="0"/>
      <w:marTop w:val="0"/>
      <w:marBottom w:val="0"/>
      <w:divBdr>
        <w:top w:val="none" w:sz="0" w:space="0" w:color="auto"/>
        <w:left w:val="none" w:sz="0" w:space="0" w:color="auto"/>
        <w:bottom w:val="none" w:sz="0" w:space="0" w:color="auto"/>
        <w:right w:val="none" w:sz="0" w:space="0" w:color="auto"/>
      </w:divBdr>
    </w:div>
    <w:div w:id="425730412">
      <w:marLeft w:val="640"/>
      <w:marRight w:val="0"/>
      <w:marTop w:val="0"/>
      <w:marBottom w:val="0"/>
      <w:divBdr>
        <w:top w:val="none" w:sz="0" w:space="0" w:color="auto"/>
        <w:left w:val="none" w:sz="0" w:space="0" w:color="auto"/>
        <w:bottom w:val="none" w:sz="0" w:space="0" w:color="auto"/>
        <w:right w:val="none" w:sz="0" w:space="0" w:color="auto"/>
      </w:divBdr>
    </w:div>
    <w:div w:id="425931754">
      <w:marLeft w:val="640"/>
      <w:marRight w:val="0"/>
      <w:marTop w:val="0"/>
      <w:marBottom w:val="0"/>
      <w:divBdr>
        <w:top w:val="none" w:sz="0" w:space="0" w:color="auto"/>
        <w:left w:val="none" w:sz="0" w:space="0" w:color="auto"/>
        <w:bottom w:val="none" w:sz="0" w:space="0" w:color="auto"/>
        <w:right w:val="none" w:sz="0" w:space="0" w:color="auto"/>
      </w:divBdr>
    </w:div>
    <w:div w:id="426578944">
      <w:marLeft w:val="640"/>
      <w:marRight w:val="0"/>
      <w:marTop w:val="0"/>
      <w:marBottom w:val="0"/>
      <w:divBdr>
        <w:top w:val="none" w:sz="0" w:space="0" w:color="auto"/>
        <w:left w:val="none" w:sz="0" w:space="0" w:color="auto"/>
        <w:bottom w:val="none" w:sz="0" w:space="0" w:color="auto"/>
        <w:right w:val="none" w:sz="0" w:space="0" w:color="auto"/>
      </w:divBdr>
    </w:div>
    <w:div w:id="427044241">
      <w:marLeft w:val="640"/>
      <w:marRight w:val="0"/>
      <w:marTop w:val="0"/>
      <w:marBottom w:val="0"/>
      <w:divBdr>
        <w:top w:val="none" w:sz="0" w:space="0" w:color="auto"/>
        <w:left w:val="none" w:sz="0" w:space="0" w:color="auto"/>
        <w:bottom w:val="none" w:sz="0" w:space="0" w:color="auto"/>
        <w:right w:val="none" w:sz="0" w:space="0" w:color="auto"/>
      </w:divBdr>
    </w:div>
    <w:div w:id="427237365">
      <w:marLeft w:val="640"/>
      <w:marRight w:val="0"/>
      <w:marTop w:val="0"/>
      <w:marBottom w:val="0"/>
      <w:divBdr>
        <w:top w:val="none" w:sz="0" w:space="0" w:color="auto"/>
        <w:left w:val="none" w:sz="0" w:space="0" w:color="auto"/>
        <w:bottom w:val="none" w:sz="0" w:space="0" w:color="auto"/>
        <w:right w:val="none" w:sz="0" w:space="0" w:color="auto"/>
      </w:divBdr>
    </w:div>
    <w:div w:id="427239394">
      <w:marLeft w:val="640"/>
      <w:marRight w:val="0"/>
      <w:marTop w:val="0"/>
      <w:marBottom w:val="0"/>
      <w:divBdr>
        <w:top w:val="none" w:sz="0" w:space="0" w:color="auto"/>
        <w:left w:val="none" w:sz="0" w:space="0" w:color="auto"/>
        <w:bottom w:val="none" w:sz="0" w:space="0" w:color="auto"/>
        <w:right w:val="none" w:sz="0" w:space="0" w:color="auto"/>
      </w:divBdr>
    </w:div>
    <w:div w:id="427431053">
      <w:marLeft w:val="640"/>
      <w:marRight w:val="0"/>
      <w:marTop w:val="0"/>
      <w:marBottom w:val="0"/>
      <w:divBdr>
        <w:top w:val="none" w:sz="0" w:space="0" w:color="auto"/>
        <w:left w:val="none" w:sz="0" w:space="0" w:color="auto"/>
        <w:bottom w:val="none" w:sz="0" w:space="0" w:color="auto"/>
        <w:right w:val="none" w:sz="0" w:space="0" w:color="auto"/>
      </w:divBdr>
    </w:div>
    <w:div w:id="427509974">
      <w:marLeft w:val="640"/>
      <w:marRight w:val="0"/>
      <w:marTop w:val="0"/>
      <w:marBottom w:val="0"/>
      <w:divBdr>
        <w:top w:val="none" w:sz="0" w:space="0" w:color="auto"/>
        <w:left w:val="none" w:sz="0" w:space="0" w:color="auto"/>
        <w:bottom w:val="none" w:sz="0" w:space="0" w:color="auto"/>
        <w:right w:val="none" w:sz="0" w:space="0" w:color="auto"/>
      </w:divBdr>
    </w:div>
    <w:div w:id="427624172">
      <w:marLeft w:val="640"/>
      <w:marRight w:val="0"/>
      <w:marTop w:val="0"/>
      <w:marBottom w:val="0"/>
      <w:divBdr>
        <w:top w:val="none" w:sz="0" w:space="0" w:color="auto"/>
        <w:left w:val="none" w:sz="0" w:space="0" w:color="auto"/>
        <w:bottom w:val="none" w:sz="0" w:space="0" w:color="auto"/>
        <w:right w:val="none" w:sz="0" w:space="0" w:color="auto"/>
      </w:divBdr>
    </w:div>
    <w:div w:id="427968448">
      <w:marLeft w:val="640"/>
      <w:marRight w:val="0"/>
      <w:marTop w:val="0"/>
      <w:marBottom w:val="0"/>
      <w:divBdr>
        <w:top w:val="none" w:sz="0" w:space="0" w:color="auto"/>
        <w:left w:val="none" w:sz="0" w:space="0" w:color="auto"/>
        <w:bottom w:val="none" w:sz="0" w:space="0" w:color="auto"/>
        <w:right w:val="none" w:sz="0" w:space="0" w:color="auto"/>
      </w:divBdr>
    </w:div>
    <w:div w:id="428431540">
      <w:marLeft w:val="640"/>
      <w:marRight w:val="0"/>
      <w:marTop w:val="0"/>
      <w:marBottom w:val="0"/>
      <w:divBdr>
        <w:top w:val="none" w:sz="0" w:space="0" w:color="auto"/>
        <w:left w:val="none" w:sz="0" w:space="0" w:color="auto"/>
        <w:bottom w:val="none" w:sz="0" w:space="0" w:color="auto"/>
        <w:right w:val="none" w:sz="0" w:space="0" w:color="auto"/>
      </w:divBdr>
    </w:div>
    <w:div w:id="428620116">
      <w:marLeft w:val="640"/>
      <w:marRight w:val="0"/>
      <w:marTop w:val="0"/>
      <w:marBottom w:val="0"/>
      <w:divBdr>
        <w:top w:val="none" w:sz="0" w:space="0" w:color="auto"/>
        <w:left w:val="none" w:sz="0" w:space="0" w:color="auto"/>
        <w:bottom w:val="none" w:sz="0" w:space="0" w:color="auto"/>
        <w:right w:val="none" w:sz="0" w:space="0" w:color="auto"/>
      </w:divBdr>
    </w:div>
    <w:div w:id="429208012">
      <w:marLeft w:val="640"/>
      <w:marRight w:val="0"/>
      <w:marTop w:val="0"/>
      <w:marBottom w:val="0"/>
      <w:divBdr>
        <w:top w:val="none" w:sz="0" w:space="0" w:color="auto"/>
        <w:left w:val="none" w:sz="0" w:space="0" w:color="auto"/>
        <w:bottom w:val="none" w:sz="0" w:space="0" w:color="auto"/>
        <w:right w:val="none" w:sz="0" w:space="0" w:color="auto"/>
      </w:divBdr>
    </w:div>
    <w:div w:id="429398788">
      <w:marLeft w:val="640"/>
      <w:marRight w:val="0"/>
      <w:marTop w:val="0"/>
      <w:marBottom w:val="0"/>
      <w:divBdr>
        <w:top w:val="none" w:sz="0" w:space="0" w:color="auto"/>
        <w:left w:val="none" w:sz="0" w:space="0" w:color="auto"/>
        <w:bottom w:val="none" w:sz="0" w:space="0" w:color="auto"/>
        <w:right w:val="none" w:sz="0" w:space="0" w:color="auto"/>
      </w:divBdr>
    </w:div>
    <w:div w:id="429472321">
      <w:marLeft w:val="640"/>
      <w:marRight w:val="0"/>
      <w:marTop w:val="0"/>
      <w:marBottom w:val="0"/>
      <w:divBdr>
        <w:top w:val="none" w:sz="0" w:space="0" w:color="auto"/>
        <w:left w:val="none" w:sz="0" w:space="0" w:color="auto"/>
        <w:bottom w:val="none" w:sz="0" w:space="0" w:color="auto"/>
        <w:right w:val="none" w:sz="0" w:space="0" w:color="auto"/>
      </w:divBdr>
    </w:div>
    <w:div w:id="430206657">
      <w:marLeft w:val="640"/>
      <w:marRight w:val="0"/>
      <w:marTop w:val="0"/>
      <w:marBottom w:val="0"/>
      <w:divBdr>
        <w:top w:val="none" w:sz="0" w:space="0" w:color="auto"/>
        <w:left w:val="none" w:sz="0" w:space="0" w:color="auto"/>
        <w:bottom w:val="none" w:sz="0" w:space="0" w:color="auto"/>
        <w:right w:val="none" w:sz="0" w:space="0" w:color="auto"/>
      </w:divBdr>
    </w:div>
    <w:div w:id="431054909">
      <w:marLeft w:val="640"/>
      <w:marRight w:val="0"/>
      <w:marTop w:val="0"/>
      <w:marBottom w:val="0"/>
      <w:divBdr>
        <w:top w:val="none" w:sz="0" w:space="0" w:color="auto"/>
        <w:left w:val="none" w:sz="0" w:space="0" w:color="auto"/>
        <w:bottom w:val="none" w:sz="0" w:space="0" w:color="auto"/>
        <w:right w:val="none" w:sz="0" w:space="0" w:color="auto"/>
      </w:divBdr>
    </w:div>
    <w:div w:id="431168270">
      <w:marLeft w:val="640"/>
      <w:marRight w:val="0"/>
      <w:marTop w:val="0"/>
      <w:marBottom w:val="0"/>
      <w:divBdr>
        <w:top w:val="none" w:sz="0" w:space="0" w:color="auto"/>
        <w:left w:val="none" w:sz="0" w:space="0" w:color="auto"/>
        <w:bottom w:val="none" w:sz="0" w:space="0" w:color="auto"/>
        <w:right w:val="none" w:sz="0" w:space="0" w:color="auto"/>
      </w:divBdr>
    </w:div>
    <w:div w:id="431240686">
      <w:marLeft w:val="640"/>
      <w:marRight w:val="0"/>
      <w:marTop w:val="0"/>
      <w:marBottom w:val="0"/>
      <w:divBdr>
        <w:top w:val="none" w:sz="0" w:space="0" w:color="auto"/>
        <w:left w:val="none" w:sz="0" w:space="0" w:color="auto"/>
        <w:bottom w:val="none" w:sz="0" w:space="0" w:color="auto"/>
        <w:right w:val="none" w:sz="0" w:space="0" w:color="auto"/>
      </w:divBdr>
    </w:div>
    <w:div w:id="431632159">
      <w:marLeft w:val="640"/>
      <w:marRight w:val="0"/>
      <w:marTop w:val="0"/>
      <w:marBottom w:val="0"/>
      <w:divBdr>
        <w:top w:val="none" w:sz="0" w:space="0" w:color="auto"/>
        <w:left w:val="none" w:sz="0" w:space="0" w:color="auto"/>
        <w:bottom w:val="none" w:sz="0" w:space="0" w:color="auto"/>
        <w:right w:val="none" w:sz="0" w:space="0" w:color="auto"/>
      </w:divBdr>
    </w:div>
    <w:div w:id="431898605">
      <w:marLeft w:val="640"/>
      <w:marRight w:val="0"/>
      <w:marTop w:val="0"/>
      <w:marBottom w:val="0"/>
      <w:divBdr>
        <w:top w:val="none" w:sz="0" w:space="0" w:color="auto"/>
        <w:left w:val="none" w:sz="0" w:space="0" w:color="auto"/>
        <w:bottom w:val="none" w:sz="0" w:space="0" w:color="auto"/>
        <w:right w:val="none" w:sz="0" w:space="0" w:color="auto"/>
      </w:divBdr>
    </w:div>
    <w:div w:id="432361207">
      <w:marLeft w:val="640"/>
      <w:marRight w:val="0"/>
      <w:marTop w:val="0"/>
      <w:marBottom w:val="0"/>
      <w:divBdr>
        <w:top w:val="none" w:sz="0" w:space="0" w:color="auto"/>
        <w:left w:val="none" w:sz="0" w:space="0" w:color="auto"/>
        <w:bottom w:val="none" w:sz="0" w:space="0" w:color="auto"/>
        <w:right w:val="none" w:sz="0" w:space="0" w:color="auto"/>
      </w:divBdr>
    </w:div>
    <w:div w:id="432635067">
      <w:marLeft w:val="640"/>
      <w:marRight w:val="0"/>
      <w:marTop w:val="0"/>
      <w:marBottom w:val="0"/>
      <w:divBdr>
        <w:top w:val="none" w:sz="0" w:space="0" w:color="auto"/>
        <w:left w:val="none" w:sz="0" w:space="0" w:color="auto"/>
        <w:bottom w:val="none" w:sz="0" w:space="0" w:color="auto"/>
        <w:right w:val="none" w:sz="0" w:space="0" w:color="auto"/>
      </w:divBdr>
    </w:div>
    <w:div w:id="432821818">
      <w:marLeft w:val="640"/>
      <w:marRight w:val="0"/>
      <w:marTop w:val="0"/>
      <w:marBottom w:val="0"/>
      <w:divBdr>
        <w:top w:val="none" w:sz="0" w:space="0" w:color="auto"/>
        <w:left w:val="none" w:sz="0" w:space="0" w:color="auto"/>
        <w:bottom w:val="none" w:sz="0" w:space="0" w:color="auto"/>
        <w:right w:val="none" w:sz="0" w:space="0" w:color="auto"/>
      </w:divBdr>
    </w:div>
    <w:div w:id="432828389">
      <w:marLeft w:val="640"/>
      <w:marRight w:val="0"/>
      <w:marTop w:val="0"/>
      <w:marBottom w:val="0"/>
      <w:divBdr>
        <w:top w:val="none" w:sz="0" w:space="0" w:color="auto"/>
        <w:left w:val="none" w:sz="0" w:space="0" w:color="auto"/>
        <w:bottom w:val="none" w:sz="0" w:space="0" w:color="auto"/>
        <w:right w:val="none" w:sz="0" w:space="0" w:color="auto"/>
      </w:divBdr>
    </w:div>
    <w:div w:id="433206151">
      <w:marLeft w:val="640"/>
      <w:marRight w:val="0"/>
      <w:marTop w:val="0"/>
      <w:marBottom w:val="0"/>
      <w:divBdr>
        <w:top w:val="none" w:sz="0" w:space="0" w:color="auto"/>
        <w:left w:val="none" w:sz="0" w:space="0" w:color="auto"/>
        <w:bottom w:val="none" w:sz="0" w:space="0" w:color="auto"/>
        <w:right w:val="none" w:sz="0" w:space="0" w:color="auto"/>
      </w:divBdr>
    </w:div>
    <w:div w:id="433211876">
      <w:marLeft w:val="640"/>
      <w:marRight w:val="0"/>
      <w:marTop w:val="0"/>
      <w:marBottom w:val="0"/>
      <w:divBdr>
        <w:top w:val="none" w:sz="0" w:space="0" w:color="auto"/>
        <w:left w:val="none" w:sz="0" w:space="0" w:color="auto"/>
        <w:bottom w:val="none" w:sz="0" w:space="0" w:color="auto"/>
        <w:right w:val="none" w:sz="0" w:space="0" w:color="auto"/>
      </w:divBdr>
    </w:div>
    <w:div w:id="433331282">
      <w:marLeft w:val="640"/>
      <w:marRight w:val="0"/>
      <w:marTop w:val="0"/>
      <w:marBottom w:val="0"/>
      <w:divBdr>
        <w:top w:val="none" w:sz="0" w:space="0" w:color="auto"/>
        <w:left w:val="none" w:sz="0" w:space="0" w:color="auto"/>
        <w:bottom w:val="none" w:sz="0" w:space="0" w:color="auto"/>
        <w:right w:val="none" w:sz="0" w:space="0" w:color="auto"/>
      </w:divBdr>
    </w:div>
    <w:div w:id="433670923">
      <w:marLeft w:val="640"/>
      <w:marRight w:val="0"/>
      <w:marTop w:val="0"/>
      <w:marBottom w:val="0"/>
      <w:divBdr>
        <w:top w:val="none" w:sz="0" w:space="0" w:color="auto"/>
        <w:left w:val="none" w:sz="0" w:space="0" w:color="auto"/>
        <w:bottom w:val="none" w:sz="0" w:space="0" w:color="auto"/>
        <w:right w:val="none" w:sz="0" w:space="0" w:color="auto"/>
      </w:divBdr>
    </w:div>
    <w:div w:id="433864694">
      <w:marLeft w:val="640"/>
      <w:marRight w:val="0"/>
      <w:marTop w:val="0"/>
      <w:marBottom w:val="0"/>
      <w:divBdr>
        <w:top w:val="none" w:sz="0" w:space="0" w:color="auto"/>
        <w:left w:val="none" w:sz="0" w:space="0" w:color="auto"/>
        <w:bottom w:val="none" w:sz="0" w:space="0" w:color="auto"/>
        <w:right w:val="none" w:sz="0" w:space="0" w:color="auto"/>
      </w:divBdr>
    </w:div>
    <w:div w:id="433865147">
      <w:marLeft w:val="640"/>
      <w:marRight w:val="0"/>
      <w:marTop w:val="0"/>
      <w:marBottom w:val="0"/>
      <w:divBdr>
        <w:top w:val="none" w:sz="0" w:space="0" w:color="auto"/>
        <w:left w:val="none" w:sz="0" w:space="0" w:color="auto"/>
        <w:bottom w:val="none" w:sz="0" w:space="0" w:color="auto"/>
        <w:right w:val="none" w:sz="0" w:space="0" w:color="auto"/>
      </w:divBdr>
    </w:div>
    <w:div w:id="433944330">
      <w:marLeft w:val="640"/>
      <w:marRight w:val="0"/>
      <w:marTop w:val="0"/>
      <w:marBottom w:val="0"/>
      <w:divBdr>
        <w:top w:val="none" w:sz="0" w:space="0" w:color="auto"/>
        <w:left w:val="none" w:sz="0" w:space="0" w:color="auto"/>
        <w:bottom w:val="none" w:sz="0" w:space="0" w:color="auto"/>
        <w:right w:val="none" w:sz="0" w:space="0" w:color="auto"/>
      </w:divBdr>
    </w:div>
    <w:div w:id="433987400">
      <w:marLeft w:val="640"/>
      <w:marRight w:val="0"/>
      <w:marTop w:val="0"/>
      <w:marBottom w:val="0"/>
      <w:divBdr>
        <w:top w:val="none" w:sz="0" w:space="0" w:color="auto"/>
        <w:left w:val="none" w:sz="0" w:space="0" w:color="auto"/>
        <w:bottom w:val="none" w:sz="0" w:space="0" w:color="auto"/>
        <w:right w:val="none" w:sz="0" w:space="0" w:color="auto"/>
      </w:divBdr>
    </w:div>
    <w:div w:id="434178715">
      <w:marLeft w:val="640"/>
      <w:marRight w:val="0"/>
      <w:marTop w:val="0"/>
      <w:marBottom w:val="0"/>
      <w:divBdr>
        <w:top w:val="none" w:sz="0" w:space="0" w:color="auto"/>
        <w:left w:val="none" w:sz="0" w:space="0" w:color="auto"/>
        <w:bottom w:val="none" w:sz="0" w:space="0" w:color="auto"/>
        <w:right w:val="none" w:sz="0" w:space="0" w:color="auto"/>
      </w:divBdr>
    </w:div>
    <w:div w:id="434206677">
      <w:marLeft w:val="640"/>
      <w:marRight w:val="0"/>
      <w:marTop w:val="0"/>
      <w:marBottom w:val="0"/>
      <w:divBdr>
        <w:top w:val="none" w:sz="0" w:space="0" w:color="auto"/>
        <w:left w:val="none" w:sz="0" w:space="0" w:color="auto"/>
        <w:bottom w:val="none" w:sz="0" w:space="0" w:color="auto"/>
        <w:right w:val="none" w:sz="0" w:space="0" w:color="auto"/>
      </w:divBdr>
    </w:div>
    <w:div w:id="434256466">
      <w:marLeft w:val="640"/>
      <w:marRight w:val="0"/>
      <w:marTop w:val="0"/>
      <w:marBottom w:val="0"/>
      <w:divBdr>
        <w:top w:val="none" w:sz="0" w:space="0" w:color="auto"/>
        <w:left w:val="none" w:sz="0" w:space="0" w:color="auto"/>
        <w:bottom w:val="none" w:sz="0" w:space="0" w:color="auto"/>
        <w:right w:val="none" w:sz="0" w:space="0" w:color="auto"/>
      </w:divBdr>
    </w:div>
    <w:div w:id="434331735">
      <w:marLeft w:val="640"/>
      <w:marRight w:val="0"/>
      <w:marTop w:val="0"/>
      <w:marBottom w:val="0"/>
      <w:divBdr>
        <w:top w:val="none" w:sz="0" w:space="0" w:color="auto"/>
        <w:left w:val="none" w:sz="0" w:space="0" w:color="auto"/>
        <w:bottom w:val="none" w:sz="0" w:space="0" w:color="auto"/>
        <w:right w:val="none" w:sz="0" w:space="0" w:color="auto"/>
      </w:divBdr>
    </w:div>
    <w:div w:id="434446863">
      <w:marLeft w:val="640"/>
      <w:marRight w:val="0"/>
      <w:marTop w:val="0"/>
      <w:marBottom w:val="0"/>
      <w:divBdr>
        <w:top w:val="none" w:sz="0" w:space="0" w:color="auto"/>
        <w:left w:val="none" w:sz="0" w:space="0" w:color="auto"/>
        <w:bottom w:val="none" w:sz="0" w:space="0" w:color="auto"/>
        <w:right w:val="none" w:sz="0" w:space="0" w:color="auto"/>
      </w:divBdr>
    </w:div>
    <w:div w:id="434593720">
      <w:marLeft w:val="640"/>
      <w:marRight w:val="0"/>
      <w:marTop w:val="0"/>
      <w:marBottom w:val="0"/>
      <w:divBdr>
        <w:top w:val="none" w:sz="0" w:space="0" w:color="auto"/>
        <w:left w:val="none" w:sz="0" w:space="0" w:color="auto"/>
        <w:bottom w:val="none" w:sz="0" w:space="0" w:color="auto"/>
        <w:right w:val="none" w:sz="0" w:space="0" w:color="auto"/>
      </w:divBdr>
    </w:div>
    <w:div w:id="434836053">
      <w:marLeft w:val="640"/>
      <w:marRight w:val="0"/>
      <w:marTop w:val="0"/>
      <w:marBottom w:val="0"/>
      <w:divBdr>
        <w:top w:val="none" w:sz="0" w:space="0" w:color="auto"/>
        <w:left w:val="none" w:sz="0" w:space="0" w:color="auto"/>
        <w:bottom w:val="none" w:sz="0" w:space="0" w:color="auto"/>
        <w:right w:val="none" w:sz="0" w:space="0" w:color="auto"/>
      </w:divBdr>
    </w:div>
    <w:div w:id="435099101">
      <w:marLeft w:val="640"/>
      <w:marRight w:val="0"/>
      <w:marTop w:val="0"/>
      <w:marBottom w:val="0"/>
      <w:divBdr>
        <w:top w:val="none" w:sz="0" w:space="0" w:color="auto"/>
        <w:left w:val="none" w:sz="0" w:space="0" w:color="auto"/>
        <w:bottom w:val="none" w:sz="0" w:space="0" w:color="auto"/>
        <w:right w:val="none" w:sz="0" w:space="0" w:color="auto"/>
      </w:divBdr>
    </w:div>
    <w:div w:id="435557771">
      <w:marLeft w:val="640"/>
      <w:marRight w:val="0"/>
      <w:marTop w:val="0"/>
      <w:marBottom w:val="0"/>
      <w:divBdr>
        <w:top w:val="none" w:sz="0" w:space="0" w:color="auto"/>
        <w:left w:val="none" w:sz="0" w:space="0" w:color="auto"/>
        <w:bottom w:val="none" w:sz="0" w:space="0" w:color="auto"/>
        <w:right w:val="none" w:sz="0" w:space="0" w:color="auto"/>
      </w:divBdr>
    </w:div>
    <w:div w:id="435710045">
      <w:marLeft w:val="640"/>
      <w:marRight w:val="0"/>
      <w:marTop w:val="0"/>
      <w:marBottom w:val="0"/>
      <w:divBdr>
        <w:top w:val="none" w:sz="0" w:space="0" w:color="auto"/>
        <w:left w:val="none" w:sz="0" w:space="0" w:color="auto"/>
        <w:bottom w:val="none" w:sz="0" w:space="0" w:color="auto"/>
        <w:right w:val="none" w:sz="0" w:space="0" w:color="auto"/>
      </w:divBdr>
    </w:div>
    <w:div w:id="436371112">
      <w:marLeft w:val="640"/>
      <w:marRight w:val="0"/>
      <w:marTop w:val="0"/>
      <w:marBottom w:val="0"/>
      <w:divBdr>
        <w:top w:val="none" w:sz="0" w:space="0" w:color="auto"/>
        <w:left w:val="none" w:sz="0" w:space="0" w:color="auto"/>
        <w:bottom w:val="none" w:sz="0" w:space="0" w:color="auto"/>
        <w:right w:val="none" w:sz="0" w:space="0" w:color="auto"/>
      </w:divBdr>
    </w:div>
    <w:div w:id="436410873">
      <w:marLeft w:val="640"/>
      <w:marRight w:val="0"/>
      <w:marTop w:val="0"/>
      <w:marBottom w:val="0"/>
      <w:divBdr>
        <w:top w:val="none" w:sz="0" w:space="0" w:color="auto"/>
        <w:left w:val="none" w:sz="0" w:space="0" w:color="auto"/>
        <w:bottom w:val="none" w:sz="0" w:space="0" w:color="auto"/>
        <w:right w:val="none" w:sz="0" w:space="0" w:color="auto"/>
      </w:divBdr>
    </w:div>
    <w:div w:id="436411269">
      <w:marLeft w:val="640"/>
      <w:marRight w:val="0"/>
      <w:marTop w:val="0"/>
      <w:marBottom w:val="0"/>
      <w:divBdr>
        <w:top w:val="none" w:sz="0" w:space="0" w:color="auto"/>
        <w:left w:val="none" w:sz="0" w:space="0" w:color="auto"/>
        <w:bottom w:val="none" w:sz="0" w:space="0" w:color="auto"/>
        <w:right w:val="none" w:sz="0" w:space="0" w:color="auto"/>
      </w:divBdr>
    </w:div>
    <w:div w:id="436608694">
      <w:marLeft w:val="640"/>
      <w:marRight w:val="0"/>
      <w:marTop w:val="0"/>
      <w:marBottom w:val="0"/>
      <w:divBdr>
        <w:top w:val="none" w:sz="0" w:space="0" w:color="auto"/>
        <w:left w:val="none" w:sz="0" w:space="0" w:color="auto"/>
        <w:bottom w:val="none" w:sz="0" w:space="0" w:color="auto"/>
        <w:right w:val="none" w:sz="0" w:space="0" w:color="auto"/>
      </w:divBdr>
    </w:div>
    <w:div w:id="436750682">
      <w:marLeft w:val="640"/>
      <w:marRight w:val="0"/>
      <w:marTop w:val="0"/>
      <w:marBottom w:val="0"/>
      <w:divBdr>
        <w:top w:val="none" w:sz="0" w:space="0" w:color="auto"/>
        <w:left w:val="none" w:sz="0" w:space="0" w:color="auto"/>
        <w:bottom w:val="none" w:sz="0" w:space="0" w:color="auto"/>
        <w:right w:val="none" w:sz="0" w:space="0" w:color="auto"/>
      </w:divBdr>
    </w:div>
    <w:div w:id="436753482">
      <w:marLeft w:val="640"/>
      <w:marRight w:val="0"/>
      <w:marTop w:val="0"/>
      <w:marBottom w:val="0"/>
      <w:divBdr>
        <w:top w:val="none" w:sz="0" w:space="0" w:color="auto"/>
        <w:left w:val="none" w:sz="0" w:space="0" w:color="auto"/>
        <w:bottom w:val="none" w:sz="0" w:space="0" w:color="auto"/>
        <w:right w:val="none" w:sz="0" w:space="0" w:color="auto"/>
      </w:divBdr>
    </w:div>
    <w:div w:id="436877908">
      <w:marLeft w:val="640"/>
      <w:marRight w:val="0"/>
      <w:marTop w:val="0"/>
      <w:marBottom w:val="0"/>
      <w:divBdr>
        <w:top w:val="none" w:sz="0" w:space="0" w:color="auto"/>
        <w:left w:val="none" w:sz="0" w:space="0" w:color="auto"/>
        <w:bottom w:val="none" w:sz="0" w:space="0" w:color="auto"/>
        <w:right w:val="none" w:sz="0" w:space="0" w:color="auto"/>
      </w:divBdr>
    </w:div>
    <w:div w:id="437019442">
      <w:marLeft w:val="640"/>
      <w:marRight w:val="0"/>
      <w:marTop w:val="0"/>
      <w:marBottom w:val="0"/>
      <w:divBdr>
        <w:top w:val="none" w:sz="0" w:space="0" w:color="auto"/>
        <w:left w:val="none" w:sz="0" w:space="0" w:color="auto"/>
        <w:bottom w:val="none" w:sz="0" w:space="0" w:color="auto"/>
        <w:right w:val="none" w:sz="0" w:space="0" w:color="auto"/>
      </w:divBdr>
    </w:div>
    <w:div w:id="437022989">
      <w:marLeft w:val="640"/>
      <w:marRight w:val="0"/>
      <w:marTop w:val="0"/>
      <w:marBottom w:val="0"/>
      <w:divBdr>
        <w:top w:val="none" w:sz="0" w:space="0" w:color="auto"/>
        <w:left w:val="none" w:sz="0" w:space="0" w:color="auto"/>
        <w:bottom w:val="none" w:sz="0" w:space="0" w:color="auto"/>
        <w:right w:val="none" w:sz="0" w:space="0" w:color="auto"/>
      </w:divBdr>
    </w:div>
    <w:div w:id="437411496">
      <w:marLeft w:val="640"/>
      <w:marRight w:val="0"/>
      <w:marTop w:val="0"/>
      <w:marBottom w:val="0"/>
      <w:divBdr>
        <w:top w:val="none" w:sz="0" w:space="0" w:color="auto"/>
        <w:left w:val="none" w:sz="0" w:space="0" w:color="auto"/>
        <w:bottom w:val="none" w:sz="0" w:space="0" w:color="auto"/>
        <w:right w:val="none" w:sz="0" w:space="0" w:color="auto"/>
      </w:divBdr>
    </w:div>
    <w:div w:id="437650204">
      <w:marLeft w:val="640"/>
      <w:marRight w:val="0"/>
      <w:marTop w:val="0"/>
      <w:marBottom w:val="0"/>
      <w:divBdr>
        <w:top w:val="none" w:sz="0" w:space="0" w:color="auto"/>
        <w:left w:val="none" w:sz="0" w:space="0" w:color="auto"/>
        <w:bottom w:val="none" w:sz="0" w:space="0" w:color="auto"/>
        <w:right w:val="none" w:sz="0" w:space="0" w:color="auto"/>
      </w:divBdr>
    </w:div>
    <w:div w:id="437914806">
      <w:marLeft w:val="640"/>
      <w:marRight w:val="0"/>
      <w:marTop w:val="0"/>
      <w:marBottom w:val="0"/>
      <w:divBdr>
        <w:top w:val="none" w:sz="0" w:space="0" w:color="auto"/>
        <w:left w:val="none" w:sz="0" w:space="0" w:color="auto"/>
        <w:bottom w:val="none" w:sz="0" w:space="0" w:color="auto"/>
        <w:right w:val="none" w:sz="0" w:space="0" w:color="auto"/>
      </w:divBdr>
    </w:div>
    <w:div w:id="437986856">
      <w:marLeft w:val="640"/>
      <w:marRight w:val="0"/>
      <w:marTop w:val="0"/>
      <w:marBottom w:val="0"/>
      <w:divBdr>
        <w:top w:val="none" w:sz="0" w:space="0" w:color="auto"/>
        <w:left w:val="none" w:sz="0" w:space="0" w:color="auto"/>
        <w:bottom w:val="none" w:sz="0" w:space="0" w:color="auto"/>
        <w:right w:val="none" w:sz="0" w:space="0" w:color="auto"/>
      </w:divBdr>
    </w:div>
    <w:div w:id="438571934">
      <w:marLeft w:val="640"/>
      <w:marRight w:val="0"/>
      <w:marTop w:val="0"/>
      <w:marBottom w:val="0"/>
      <w:divBdr>
        <w:top w:val="none" w:sz="0" w:space="0" w:color="auto"/>
        <w:left w:val="none" w:sz="0" w:space="0" w:color="auto"/>
        <w:bottom w:val="none" w:sz="0" w:space="0" w:color="auto"/>
        <w:right w:val="none" w:sz="0" w:space="0" w:color="auto"/>
      </w:divBdr>
    </w:div>
    <w:div w:id="438767463">
      <w:marLeft w:val="640"/>
      <w:marRight w:val="0"/>
      <w:marTop w:val="0"/>
      <w:marBottom w:val="0"/>
      <w:divBdr>
        <w:top w:val="none" w:sz="0" w:space="0" w:color="auto"/>
        <w:left w:val="none" w:sz="0" w:space="0" w:color="auto"/>
        <w:bottom w:val="none" w:sz="0" w:space="0" w:color="auto"/>
        <w:right w:val="none" w:sz="0" w:space="0" w:color="auto"/>
      </w:divBdr>
    </w:div>
    <w:div w:id="438842012">
      <w:marLeft w:val="640"/>
      <w:marRight w:val="0"/>
      <w:marTop w:val="0"/>
      <w:marBottom w:val="0"/>
      <w:divBdr>
        <w:top w:val="none" w:sz="0" w:space="0" w:color="auto"/>
        <w:left w:val="none" w:sz="0" w:space="0" w:color="auto"/>
        <w:bottom w:val="none" w:sz="0" w:space="0" w:color="auto"/>
        <w:right w:val="none" w:sz="0" w:space="0" w:color="auto"/>
      </w:divBdr>
    </w:div>
    <w:div w:id="438960798">
      <w:marLeft w:val="640"/>
      <w:marRight w:val="0"/>
      <w:marTop w:val="0"/>
      <w:marBottom w:val="0"/>
      <w:divBdr>
        <w:top w:val="none" w:sz="0" w:space="0" w:color="auto"/>
        <w:left w:val="none" w:sz="0" w:space="0" w:color="auto"/>
        <w:bottom w:val="none" w:sz="0" w:space="0" w:color="auto"/>
        <w:right w:val="none" w:sz="0" w:space="0" w:color="auto"/>
      </w:divBdr>
    </w:div>
    <w:div w:id="439186563">
      <w:marLeft w:val="640"/>
      <w:marRight w:val="0"/>
      <w:marTop w:val="0"/>
      <w:marBottom w:val="0"/>
      <w:divBdr>
        <w:top w:val="none" w:sz="0" w:space="0" w:color="auto"/>
        <w:left w:val="none" w:sz="0" w:space="0" w:color="auto"/>
        <w:bottom w:val="none" w:sz="0" w:space="0" w:color="auto"/>
        <w:right w:val="none" w:sz="0" w:space="0" w:color="auto"/>
      </w:divBdr>
    </w:div>
    <w:div w:id="439884221">
      <w:marLeft w:val="640"/>
      <w:marRight w:val="0"/>
      <w:marTop w:val="0"/>
      <w:marBottom w:val="0"/>
      <w:divBdr>
        <w:top w:val="none" w:sz="0" w:space="0" w:color="auto"/>
        <w:left w:val="none" w:sz="0" w:space="0" w:color="auto"/>
        <w:bottom w:val="none" w:sz="0" w:space="0" w:color="auto"/>
        <w:right w:val="none" w:sz="0" w:space="0" w:color="auto"/>
      </w:divBdr>
    </w:div>
    <w:div w:id="440148205">
      <w:marLeft w:val="640"/>
      <w:marRight w:val="0"/>
      <w:marTop w:val="0"/>
      <w:marBottom w:val="0"/>
      <w:divBdr>
        <w:top w:val="none" w:sz="0" w:space="0" w:color="auto"/>
        <w:left w:val="none" w:sz="0" w:space="0" w:color="auto"/>
        <w:bottom w:val="none" w:sz="0" w:space="0" w:color="auto"/>
        <w:right w:val="none" w:sz="0" w:space="0" w:color="auto"/>
      </w:divBdr>
    </w:div>
    <w:div w:id="441191132">
      <w:marLeft w:val="640"/>
      <w:marRight w:val="0"/>
      <w:marTop w:val="0"/>
      <w:marBottom w:val="0"/>
      <w:divBdr>
        <w:top w:val="none" w:sz="0" w:space="0" w:color="auto"/>
        <w:left w:val="none" w:sz="0" w:space="0" w:color="auto"/>
        <w:bottom w:val="none" w:sz="0" w:space="0" w:color="auto"/>
        <w:right w:val="none" w:sz="0" w:space="0" w:color="auto"/>
      </w:divBdr>
    </w:div>
    <w:div w:id="441270123">
      <w:marLeft w:val="640"/>
      <w:marRight w:val="0"/>
      <w:marTop w:val="0"/>
      <w:marBottom w:val="0"/>
      <w:divBdr>
        <w:top w:val="none" w:sz="0" w:space="0" w:color="auto"/>
        <w:left w:val="none" w:sz="0" w:space="0" w:color="auto"/>
        <w:bottom w:val="none" w:sz="0" w:space="0" w:color="auto"/>
        <w:right w:val="none" w:sz="0" w:space="0" w:color="auto"/>
      </w:divBdr>
    </w:div>
    <w:div w:id="441607917">
      <w:marLeft w:val="640"/>
      <w:marRight w:val="0"/>
      <w:marTop w:val="0"/>
      <w:marBottom w:val="0"/>
      <w:divBdr>
        <w:top w:val="none" w:sz="0" w:space="0" w:color="auto"/>
        <w:left w:val="none" w:sz="0" w:space="0" w:color="auto"/>
        <w:bottom w:val="none" w:sz="0" w:space="0" w:color="auto"/>
        <w:right w:val="none" w:sz="0" w:space="0" w:color="auto"/>
      </w:divBdr>
    </w:div>
    <w:div w:id="441654804">
      <w:marLeft w:val="640"/>
      <w:marRight w:val="0"/>
      <w:marTop w:val="0"/>
      <w:marBottom w:val="0"/>
      <w:divBdr>
        <w:top w:val="none" w:sz="0" w:space="0" w:color="auto"/>
        <w:left w:val="none" w:sz="0" w:space="0" w:color="auto"/>
        <w:bottom w:val="none" w:sz="0" w:space="0" w:color="auto"/>
        <w:right w:val="none" w:sz="0" w:space="0" w:color="auto"/>
      </w:divBdr>
    </w:div>
    <w:div w:id="442111849">
      <w:marLeft w:val="640"/>
      <w:marRight w:val="0"/>
      <w:marTop w:val="0"/>
      <w:marBottom w:val="0"/>
      <w:divBdr>
        <w:top w:val="none" w:sz="0" w:space="0" w:color="auto"/>
        <w:left w:val="none" w:sz="0" w:space="0" w:color="auto"/>
        <w:bottom w:val="none" w:sz="0" w:space="0" w:color="auto"/>
        <w:right w:val="none" w:sz="0" w:space="0" w:color="auto"/>
      </w:divBdr>
    </w:div>
    <w:div w:id="442924551">
      <w:marLeft w:val="640"/>
      <w:marRight w:val="0"/>
      <w:marTop w:val="0"/>
      <w:marBottom w:val="0"/>
      <w:divBdr>
        <w:top w:val="none" w:sz="0" w:space="0" w:color="auto"/>
        <w:left w:val="none" w:sz="0" w:space="0" w:color="auto"/>
        <w:bottom w:val="none" w:sz="0" w:space="0" w:color="auto"/>
        <w:right w:val="none" w:sz="0" w:space="0" w:color="auto"/>
      </w:divBdr>
    </w:div>
    <w:div w:id="442967638">
      <w:marLeft w:val="640"/>
      <w:marRight w:val="0"/>
      <w:marTop w:val="0"/>
      <w:marBottom w:val="0"/>
      <w:divBdr>
        <w:top w:val="none" w:sz="0" w:space="0" w:color="auto"/>
        <w:left w:val="none" w:sz="0" w:space="0" w:color="auto"/>
        <w:bottom w:val="none" w:sz="0" w:space="0" w:color="auto"/>
        <w:right w:val="none" w:sz="0" w:space="0" w:color="auto"/>
      </w:divBdr>
    </w:div>
    <w:div w:id="443620999">
      <w:marLeft w:val="640"/>
      <w:marRight w:val="0"/>
      <w:marTop w:val="0"/>
      <w:marBottom w:val="0"/>
      <w:divBdr>
        <w:top w:val="none" w:sz="0" w:space="0" w:color="auto"/>
        <w:left w:val="none" w:sz="0" w:space="0" w:color="auto"/>
        <w:bottom w:val="none" w:sz="0" w:space="0" w:color="auto"/>
        <w:right w:val="none" w:sz="0" w:space="0" w:color="auto"/>
      </w:divBdr>
    </w:div>
    <w:div w:id="444203086">
      <w:marLeft w:val="640"/>
      <w:marRight w:val="0"/>
      <w:marTop w:val="0"/>
      <w:marBottom w:val="0"/>
      <w:divBdr>
        <w:top w:val="none" w:sz="0" w:space="0" w:color="auto"/>
        <w:left w:val="none" w:sz="0" w:space="0" w:color="auto"/>
        <w:bottom w:val="none" w:sz="0" w:space="0" w:color="auto"/>
        <w:right w:val="none" w:sz="0" w:space="0" w:color="auto"/>
      </w:divBdr>
    </w:div>
    <w:div w:id="444890852">
      <w:marLeft w:val="640"/>
      <w:marRight w:val="0"/>
      <w:marTop w:val="0"/>
      <w:marBottom w:val="0"/>
      <w:divBdr>
        <w:top w:val="none" w:sz="0" w:space="0" w:color="auto"/>
        <w:left w:val="none" w:sz="0" w:space="0" w:color="auto"/>
        <w:bottom w:val="none" w:sz="0" w:space="0" w:color="auto"/>
        <w:right w:val="none" w:sz="0" w:space="0" w:color="auto"/>
      </w:divBdr>
    </w:div>
    <w:div w:id="445121103">
      <w:marLeft w:val="640"/>
      <w:marRight w:val="0"/>
      <w:marTop w:val="0"/>
      <w:marBottom w:val="0"/>
      <w:divBdr>
        <w:top w:val="none" w:sz="0" w:space="0" w:color="auto"/>
        <w:left w:val="none" w:sz="0" w:space="0" w:color="auto"/>
        <w:bottom w:val="none" w:sz="0" w:space="0" w:color="auto"/>
        <w:right w:val="none" w:sz="0" w:space="0" w:color="auto"/>
      </w:divBdr>
    </w:div>
    <w:div w:id="445471848">
      <w:marLeft w:val="640"/>
      <w:marRight w:val="0"/>
      <w:marTop w:val="0"/>
      <w:marBottom w:val="0"/>
      <w:divBdr>
        <w:top w:val="none" w:sz="0" w:space="0" w:color="auto"/>
        <w:left w:val="none" w:sz="0" w:space="0" w:color="auto"/>
        <w:bottom w:val="none" w:sz="0" w:space="0" w:color="auto"/>
        <w:right w:val="none" w:sz="0" w:space="0" w:color="auto"/>
      </w:divBdr>
    </w:div>
    <w:div w:id="445540512">
      <w:marLeft w:val="640"/>
      <w:marRight w:val="0"/>
      <w:marTop w:val="0"/>
      <w:marBottom w:val="0"/>
      <w:divBdr>
        <w:top w:val="none" w:sz="0" w:space="0" w:color="auto"/>
        <w:left w:val="none" w:sz="0" w:space="0" w:color="auto"/>
        <w:bottom w:val="none" w:sz="0" w:space="0" w:color="auto"/>
        <w:right w:val="none" w:sz="0" w:space="0" w:color="auto"/>
      </w:divBdr>
    </w:div>
    <w:div w:id="446123055">
      <w:marLeft w:val="640"/>
      <w:marRight w:val="0"/>
      <w:marTop w:val="0"/>
      <w:marBottom w:val="0"/>
      <w:divBdr>
        <w:top w:val="none" w:sz="0" w:space="0" w:color="auto"/>
        <w:left w:val="none" w:sz="0" w:space="0" w:color="auto"/>
        <w:bottom w:val="none" w:sz="0" w:space="0" w:color="auto"/>
        <w:right w:val="none" w:sz="0" w:space="0" w:color="auto"/>
      </w:divBdr>
    </w:div>
    <w:div w:id="446512641">
      <w:marLeft w:val="640"/>
      <w:marRight w:val="0"/>
      <w:marTop w:val="0"/>
      <w:marBottom w:val="0"/>
      <w:divBdr>
        <w:top w:val="none" w:sz="0" w:space="0" w:color="auto"/>
        <w:left w:val="none" w:sz="0" w:space="0" w:color="auto"/>
        <w:bottom w:val="none" w:sz="0" w:space="0" w:color="auto"/>
        <w:right w:val="none" w:sz="0" w:space="0" w:color="auto"/>
      </w:divBdr>
    </w:div>
    <w:div w:id="447774362">
      <w:marLeft w:val="640"/>
      <w:marRight w:val="0"/>
      <w:marTop w:val="0"/>
      <w:marBottom w:val="0"/>
      <w:divBdr>
        <w:top w:val="none" w:sz="0" w:space="0" w:color="auto"/>
        <w:left w:val="none" w:sz="0" w:space="0" w:color="auto"/>
        <w:bottom w:val="none" w:sz="0" w:space="0" w:color="auto"/>
        <w:right w:val="none" w:sz="0" w:space="0" w:color="auto"/>
      </w:divBdr>
    </w:div>
    <w:div w:id="447815671">
      <w:marLeft w:val="640"/>
      <w:marRight w:val="0"/>
      <w:marTop w:val="0"/>
      <w:marBottom w:val="0"/>
      <w:divBdr>
        <w:top w:val="none" w:sz="0" w:space="0" w:color="auto"/>
        <w:left w:val="none" w:sz="0" w:space="0" w:color="auto"/>
        <w:bottom w:val="none" w:sz="0" w:space="0" w:color="auto"/>
        <w:right w:val="none" w:sz="0" w:space="0" w:color="auto"/>
      </w:divBdr>
    </w:div>
    <w:div w:id="447818046">
      <w:marLeft w:val="640"/>
      <w:marRight w:val="0"/>
      <w:marTop w:val="0"/>
      <w:marBottom w:val="0"/>
      <w:divBdr>
        <w:top w:val="none" w:sz="0" w:space="0" w:color="auto"/>
        <w:left w:val="none" w:sz="0" w:space="0" w:color="auto"/>
        <w:bottom w:val="none" w:sz="0" w:space="0" w:color="auto"/>
        <w:right w:val="none" w:sz="0" w:space="0" w:color="auto"/>
      </w:divBdr>
    </w:div>
    <w:div w:id="447894031">
      <w:marLeft w:val="640"/>
      <w:marRight w:val="0"/>
      <w:marTop w:val="0"/>
      <w:marBottom w:val="0"/>
      <w:divBdr>
        <w:top w:val="none" w:sz="0" w:space="0" w:color="auto"/>
        <w:left w:val="none" w:sz="0" w:space="0" w:color="auto"/>
        <w:bottom w:val="none" w:sz="0" w:space="0" w:color="auto"/>
        <w:right w:val="none" w:sz="0" w:space="0" w:color="auto"/>
      </w:divBdr>
    </w:div>
    <w:div w:id="448207507">
      <w:marLeft w:val="640"/>
      <w:marRight w:val="0"/>
      <w:marTop w:val="0"/>
      <w:marBottom w:val="0"/>
      <w:divBdr>
        <w:top w:val="none" w:sz="0" w:space="0" w:color="auto"/>
        <w:left w:val="none" w:sz="0" w:space="0" w:color="auto"/>
        <w:bottom w:val="none" w:sz="0" w:space="0" w:color="auto"/>
        <w:right w:val="none" w:sz="0" w:space="0" w:color="auto"/>
      </w:divBdr>
    </w:div>
    <w:div w:id="448473716">
      <w:marLeft w:val="640"/>
      <w:marRight w:val="0"/>
      <w:marTop w:val="0"/>
      <w:marBottom w:val="0"/>
      <w:divBdr>
        <w:top w:val="none" w:sz="0" w:space="0" w:color="auto"/>
        <w:left w:val="none" w:sz="0" w:space="0" w:color="auto"/>
        <w:bottom w:val="none" w:sz="0" w:space="0" w:color="auto"/>
        <w:right w:val="none" w:sz="0" w:space="0" w:color="auto"/>
      </w:divBdr>
    </w:div>
    <w:div w:id="448473719">
      <w:marLeft w:val="640"/>
      <w:marRight w:val="0"/>
      <w:marTop w:val="0"/>
      <w:marBottom w:val="0"/>
      <w:divBdr>
        <w:top w:val="none" w:sz="0" w:space="0" w:color="auto"/>
        <w:left w:val="none" w:sz="0" w:space="0" w:color="auto"/>
        <w:bottom w:val="none" w:sz="0" w:space="0" w:color="auto"/>
        <w:right w:val="none" w:sz="0" w:space="0" w:color="auto"/>
      </w:divBdr>
    </w:div>
    <w:div w:id="448476517">
      <w:marLeft w:val="640"/>
      <w:marRight w:val="0"/>
      <w:marTop w:val="0"/>
      <w:marBottom w:val="0"/>
      <w:divBdr>
        <w:top w:val="none" w:sz="0" w:space="0" w:color="auto"/>
        <w:left w:val="none" w:sz="0" w:space="0" w:color="auto"/>
        <w:bottom w:val="none" w:sz="0" w:space="0" w:color="auto"/>
        <w:right w:val="none" w:sz="0" w:space="0" w:color="auto"/>
      </w:divBdr>
    </w:div>
    <w:div w:id="449131274">
      <w:marLeft w:val="640"/>
      <w:marRight w:val="0"/>
      <w:marTop w:val="0"/>
      <w:marBottom w:val="0"/>
      <w:divBdr>
        <w:top w:val="none" w:sz="0" w:space="0" w:color="auto"/>
        <w:left w:val="none" w:sz="0" w:space="0" w:color="auto"/>
        <w:bottom w:val="none" w:sz="0" w:space="0" w:color="auto"/>
        <w:right w:val="none" w:sz="0" w:space="0" w:color="auto"/>
      </w:divBdr>
    </w:div>
    <w:div w:id="450126052">
      <w:marLeft w:val="640"/>
      <w:marRight w:val="0"/>
      <w:marTop w:val="0"/>
      <w:marBottom w:val="0"/>
      <w:divBdr>
        <w:top w:val="none" w:sz="0" w:space="0" w:color="auto"/>
        <w:left w:val="none" w:sz="0" w:space="0" w:color="auto"/>
        <w:bottom w:val="none" w:sz="0" w:space="0" w:color="auto"/>
        <w:right w:val="none" w:sz="0" w:space="0" w:color="auto"/>
      </w:divBdr>
    </w:div>
    <w:div w:id="450243315">
      <w:marLeft w:val="640"/>
      <w:marRight w:val="0"/>
      <w:marTop w:val="0"/>
      <w:marBottom w:val="0"/>
      <w:divBdr>
        <w:top w:val="none" w:sz="0" w:space="0" w:color="auto"/>
        <w:left w:val="none" w:sz="0" w:space="0" w:color="auto"/>
        <w:bottom w:val="none" w:sz="0" w:space="0" w:color="auto"/>
        <w:right w:val="none" w:sz="0" w:space="0" w:color="auto"/>
      </w:divBdr>
    </w:div>
    <w:div w:id="451480374">
      <w:marLeft w:val="640"/>
      <w:marRight w:val="0"/>
      <w:marTop w:val="0"/>
      <w:marBottom w:val="0"/>
      <w:divBdr>
        <w:top w:val="none" w:sz="0" w:space="0" w:color="auto"/>
        <w:left w:val="none" w:sz="0" w:space="0" w:color="auto"/>
        <w:bottom w:val="none" w:sz="0" w:space="0" w:color="auto"/>
        <w:right w:val="none" w:sz="0" w:space="0" w:color="auto"/>
      </w:divBdr>
    </w:div>
    <w:div w:id="451486358">
      <w:marLeft w:val="640"/>
      <w:marRight w:val="0"/>
      <w:marTop w:val="0"/>
      <w:marBottom w:val="0"/>
      <w:divBdr>
        <w:top w:val="none" w:sz="0" w:space="0" w:color="auto"/>
        <w:left w:val="none" w:sz="0" w:space="0" w:color="auto"/>
        <w:bottom w:val="none" w:sz="0" w:space="0" w:color="auto"/>
        <w:right w:val="none" w:sz="0" w:space="0" w:color="auto"/>
      </w:divBdr>
    </w:div>
    <w:div w:id="452020523">
      <w:marLeft w:val="640"/>
      <w:marRight w:val="0"/>
      <w:marTop w:val="0"/>
      <w:marBottom w:val="0"/>
      <w:divBdr>
        <w:top w:val="none" w:sz="0" w:space="0" w:color="auto"/>
        <w:left w:val="none" w:sz="0" w:space="0" w:color="auto"/>
        <w:bottom w:val="none" w:sz="0" w:space="0" w:color="auto"/>
        <w:right w:val="none" w:sz="0" w:space="0" w:color="auto"/>
      </w:divBdr>
    </w:div>
    <w:div w:id="452021809">
      <w:marLeft w:val="640"/>
      <w:marRight w:val="0"/>
      <w:marTop w:val="0"/>
      <w:marBottom w:val="0"/>
      <w:divBdr>
        <w:top w:val="none" w:sz="0" w:space="0" w:color="auto"/>
        <w:left w:val="none" w:sz="0" w:space="0" w:color="auto"/>
        <w:bottom w:val="none" w:sz="0" w:space="0" w:color="auto"/>
        <w:right w:val="none" w:sz="0" w:space="0" w:color="auto"/>
      </w:divBdr>
    </w:div>
    <w:div w:id="452361697">
      <w:marLeft w:val="640"/>
      <w:marRight w:val="0"/>
      <w:marTop w:val="0"/>
      <w:marBottom w:val="0"/>
      <w:divBdr>
        <w:top w:val="none" w:sz="0" w:space="0" w:color="auto"/>
        <w:left w:val="none" w:sz="0" w:space="0" w:color="auto"/>
        <w:bottom w:val="none" w:sz="0" w:space="0" w:color="auto"/>
        <w:right w:val="none" w:sz="0" w:space="0" w:color="auto"/>
      </w:divBdr>
    </w:div>
    <w:div w:id="452796722">
      <w:marLeft w:val="640"/>
      <w:marRight w:val="0"/>
      <w:marTop w:val="0"/>
      <w:marBottom w:val="0"/>
      <w:divBdr>
        <w:top w:val="none" w:sz="0" w:space="0" w:color="auto"/>
        <w:left w:val="none" w:sz="0" w:space="0" w:color="auto"/>
        <w:bottom w:val="none" w:sz="0" w:space="0" w:color="auto"/>
        <w:right w:val="none" w:sz="0" w:space="0" w:color="auto"/>
      </w:divBdr>
    </w:div>
    <w:div w:id="452869078">
      <w:marLeft w:val="640"/>
      <w:marRight w:val="0"/>
      <w:marTop w:val="0"/>
      <w:marBottom w:val="0"/>
      <w:divBdr>
        <w:top w:val="none" w:sz="0" w:space="0" w:color="auto"/>
        <w:left w:val="none" w:sz="0" w:space="0" w:color="auto"/>
        <w:bottom w:val="none" w:sz="0" w:space="0" w:color="auto"/>
        <w:right w:val="none" w:sz="0" w:space="0" w:color="auto"/>
      </w:divBdr>
    </w:div>
    <w:div w:id="452873138">
      <w:marLeft w:val="640"/>
      <w:marRight w:val="0"/>
      <w:marTop w:val="0"/>
      <w:marBottom w:val="0"/>
      <w:divBdr>
        <w:top w:val="none" w:sz="0" w:space="0" w:color="auto"/>
        <w:left w:val="none" w:sz="0" w:space="0" w:color="auto"/>
        <w:bottom w:val="none" w:sz="0" w:space="0" w:color="auto"/>
        <w:right w:val="none" w:sz="0" w:space="0" w:color="auto"/>
      </w:divBdr>
    </w:div>
    <w:div w:id="452984895">
      <w:marLeft w:val="640"/>
      <w:marRight w:val="0"/>
      <w:marTop w:val="0"/>
      <w:marBottom w:val="0"/>
      <w:divBdr>
        <w:top w:val="none" w:sz="0" w:space="0" w:color="auto"/>
        <w:left w:val="none" w:sz="0" w:space="0" w:color="auto"/>
        <w:bottom w:val="none" w:sz="0" w:space="0" w:color="auto"/>
        <w:right w:val="none" w:sz="0" w:space="0" w:color="auto"/>
      </w:divBdr>
    </w:div>
    <w:div w:id="453137232">
      <w:marLeft w:val="640"/>
      <w:marRight w:val="0"/>
      <w:marTop w:val="0"/>
      <w:marBottom w:val="0"/>
      <w:divBdr>
        <w:top w:val="none" w:sz="0" w:space="0" w:color="auto"/>
        <w:left w:val="none" w:sz="0" w:space="0" w:color="auto"/>
        <w:bottom w:val="none" w:sz="0" w:space="0" w:color="auto"/>
        <w:right w:val="none" w:sz="0" w:space="0" w:color="auto"/>
      </w:divBdr>
    </w:div>
    <w:div w:id="454445676">
      <w:marLeft w:val="640"/>
      <w:marRight w:val="0"/>
      <w:marTop w:val="0"/>
      <w:marBottom w:val="0"/>
      <w:divBdr>
        <w:top w:val="none" w:sz="0" w:space="0" w:color="auto"/>
        <w:left w:val="none" w:sz="0" w:space="0" w:color="auto"/>
        <w:bottom w:val="none" w:sz="0" w:space="0" w:color="auto"/>
        <w:right w:val="none" w:sz="0" w:space="0" w:color="auto"/>
      </w:divBdr>
    </w:div>
    <w:div w:id="454568424">
      <w:marLeft w:val="640"/>
      <w:marRight w:val="0"/>
      <w:marTop w:val="0"/>
      <w:marBottom w:val="0"/>
      <w:divBdr>
        <w:top w:val="none" w:sz="0" w:space="0" w:color="auto"/>
        <w:left w:val="none" w:sz="0" w:space="0" w:color="auto"/>
        <w:bottom w:val="none" w:sz="0" w:space="0" w:color="auto"/>
        <w:right w:val="none" w:sz="0" w:space="0" w:color="auto"/>
      </w:divBdr>
    </w:div>
    <w:div w:id="454642072">
      <w:marLeft w:val="640"/>
      <w:marRight w:val="0"/>
      <w:marTop w:val="0"/>
      <w:marBottom w:val="0"/>
      <w:divBdr>
        <w:top w:val="none" w:sz="0" w:space="0" w:color="auto"/>
        <w:left w:val="none" w:sz="0" w:space="0" w:color="auto"/>
        <w:bottom w:val="none" w:sz="0" w:space="0" w:color="auto"/>
        <w:right w:val="none" w:sz="0" w:space="0" w:color="auto"/>
      </w:divBdr>
    </w:div>
    <w:div w:id="454716248">
      <w:marLeft w:val="640"/>
      <w:marRight w:val="0"/>
      <w:marTop w:val="0"/>
      <w:marBottom w:val="0"/>
      <w:divBdr>
        <w:top w:val="none" w:sz="0" w:space="0" w:color="auto"/>
        <w:left w:val="none" w:sz="0" w:space="0" w:color="auto"/>
        <w:bottom w:val="none" w:sz="0" w:space="0" w:color="auto"/>
        <w:right w:val="none" w:sz="0" w:space="0" w:color="auto"/>
      </w:divBdr>
    </w:div>
    <w:div w:id="455029838">
      <w:marLeft w:val="640"/>
      <w:marRight w:val="0"/>
      <w:marTop w:val="0"/>
      <w:marBottom w:val="0"/>
      <w:divBdr>
        <w:top w:val="none" w:sz="0" w:space="0" w:color="auto"/>
        <w:left w:val="none" w:sz="0" w:space="0" w:color="auto"/>
        <w:bottom w:val="none" w:sz="0" w:space="0" w:color="auto"/>
        <w:right w:val="none" w:sz="0" w:space="0" w:color="auto"/>
      </w:divBdr>
    </w:div>
    <w:div w:id="455217148">
      <w:marLeft w:val="640"/>
      <w:marRight w:val="0"/>
      <w:marTop w:val="0"/>
      <w:marBottom w:val="0"/>
      <w:divBdr>
        <w:top w:val="none" w:sz="0" w:space="0" w:color="auto"/>
        <w:left w:val="none" w:sz="0" w:space="0" w:color="auto"/>
        <w:bottom w:val="none" w:sz="0" w:space="0" w:color="auto"/>
        <w:right w:val="none" w:sz="0" w:space="0" w:color="auto"/>
      </w:divBdr>
    </w:div>
    <w:div w:id="455491235">
      <w:marLeft w:val="640"/>
      <w:marRight w:val="0"/>
      <w:marTop w:val="0"/>
      <w:marBottom w:val="0"/>
      <w:divBdr>
        <w:top w:val="none" w:sz="0" w:space="0" w:color="auto"/>
        <w:left w:val="none" w:sz="0" w:space="0" w:color="auto"/>
        <w:bottom w:val="none" w:sz="0" w:space="0" w:color="auto"/>
        <w:right w:val="none" w:sz="0" w:space="0" w:color="auto"/>
      </w:divBdr>
    </w:div>
    <w:div w:id="455611441">
      <w:marLeft w:val="640"/>
      <w:marRight w:val="0"/>
      <w:marTop w:val="0"/>
      <w:marBottom w:val="0"/>
      <w:divBdr>
        <w:top w:val="none" w:sz="0" w:space="0" w:color="auto"/>
        <w:left w:val="none" w:sz="0" w:space="0" w:color="auto"/>
        <w:bottom w:val="none" w:sz="0" w:space="0" w:color="auto"/>
        <w:right w:val="none" w:sz="0" w:space="0" w:color="auto"/>
      </w:divBdr>
    </w:div>
    <w:div w:id="455753720">
      <w:marLeft w:val="640"/>
      <w:marRight w:val="0"/>
      <w:marTop w:val="0"/>
      <w:marBottom w:val="0"/>
      <w:divBdr>
        <w:top w:val="none" w:sz="0" w:space="0" w:color="auto"/>
        <w:left w:val="none" w:sz="0" w:space="0" w:color="auto"/>
        <w:bottom w:val="none" w:sz="0" w:space="0" w:color="auto"/>
        <w:right w:val="none" w:sz="0" w:space="0" w:color="auto"/>
      </w:divBdr>
    </w:div>
    <w:div w:id="456530935">
      <w:marLeft w:val="640"/>
      <w:marRight w:val="0"/>
      <w:marTop w:val="0"/>
      <w:marBottom w:val="0"/>
      <w:divBdr>
        <w:top w:val="none" w:sz="0" w:space="0" w:color="auto"/>
        <w:left w:val="none" w:sz="0" w:space="0" w:color="auto"/>
        <w:bottom w:val="none" w:sz="0" w:space="0" w:color="auto"/>
        <w:right w:val="none" w:sz="0" w:space="0" w:color="auto"/>
      </w:divBdr>
    </w:div>
    <w:div w:id="456796320">
      <w:marLeft w:val="640"/>
      <w:marRight w:val="0"/>
      <w:marTop w:val="0"/>
      <w:marBottom w:val="0"/>
      <w:divBdr>
        <w:top w:val="none" w:sz="0" w:space="0" w:color="auto"/>
        <w:left w:val="none" w:sz="0" w:space="0" w:color="auto"/>
        <w:bottom w:val="none" w:sz="0" w:space="0" w:color="auto"/>
        <w:right w:val="none" w:sz="0" w:space="0" w:color="auto"/>
      </w:divBdr>
    </w:div>
    <w:div w:id="456947057">
      <w:marLeft w:val="640"/>
      <w:marRight w:val="0"/>
      <w:marTop w:val="0"/>
      <w:marBottom w:val="0"/>
      <w:divBdr>
        <w:top w:val="none" w:sz="0" w:space="0" w:color="auto"/>
        <w:left w:val="none" w:sz="0" w:space="0" w:color="auto"/>
        <w:bottom w:val="none" w:sz="0" w:space="0" w:color="auto"/>
        <w:right w:val="none" w:sz="0" w:space="0" w:color="auto"/>
      </w:divBdr>
    </w:div>
    <w:div w:id="457189590">
      <w:marLeft w:val="640"/>
      <w:marRight w:val="0"/>
      <w:marTop w:val="0"/>
      <w:marBottom w:val="0"/>
      <w:divBdr>
        <w:top w:val="none" w:sz="0" w:space="0" w:color="auto"/>
        <w:left w:val="none" w:sz="0" w:space="0" w:color="auto"/>
        <w:bottom w:val="none" w:sz="0" w:space="0" w:color="auto"/>
        <w:right w:val="none" w:sz="0" w:space="0" w:color="auto"/>
      </w:divBdr>
    </w:div>
    <w:div w:id="457262240">
      <w:marLeft w:val="640"/>
      <w:marRight w:val="0"/>
      <w:marTop w:val="0"/>
      <w:marBottom w:val="0"/>
      <w:divBdr>
        <w:top w:val="none" w:sz="0" w:space="0" w:color="auto"/>
        <w:left w:val="none" w:sz="0" w:space="0" w:color="auto"/>
        <w:bottom w:val="none" w:sz="0" w:space="0" w:color="auto"/>
        <w:right w:val="none" w:sz="0" w:space="0" w:color="auto"/>
      </w:divBdr>
    </w:div>
    <w:div w:id="457726892">
      <w:marLeft w:val="640"/>
      <w:marRight w:val="0"/>
      <w:marTop w:val="0"/>
      <w:marBottom w:val="0"/>
      <w:divBdr>
        <w:top w:val="none" w:sz="0" w:space="0" w:color="auto"/>
        <w:left w:val="none" w:sz="0" w:space="0" w:color="auto"/>
        <w:bottom w:val="none" w:sz="0" w:space="0" w:color="auto"/>
        <w:right w:val="none" w:sz="0" w:space="0" w:color="auto"/>
      </w:divBdr>
    </w:div>
    <w:div w:id="457840763">
      <w:marLeft w:val="640"/>
      <w:marRight w:val="0"/>
      <w:marTop w:val="0"/>
      <w:marBottom w:val="0"/>
      <w:divBdr>
        <w:top w:val="none" w:sz="0" w:space="0" w:color="auto"/>
        <w:left w:val="none" w:sz="0" w:space="0" w:color="auto"/>
        <w:bottom w:val="none" w:sz="0" w:space="0" w:color="auto"/>
        <w:right w:val="none" w:sz="0" w:space="0" w:color="auto"/>
      </w:divBdr>
    </w:div>
    <w:div w:id="458574895">
      <w:marLeft w:val="640"/>
      <w:marRight w:val="0"/>
      <w:marTop w:val="0"/>
      <w:marBottom w:val="0"/>
      <w:divBdr>
        <w:top w:val="none" w:sz="0" w:space="0" w:color="auto"/>
        <w:left w:val="none" w:sz="0" w:space="0" w:color="auto"/>
        <w:bottom w:val="none" w:sz="0" w:space="0" w:color="auto"/>
        <w:right w:val="none" w:sz="0" w:space="0" w:color="auto"/>
      </w:divBdr>
    </w:div>
    <w:div w:id="458764634">
      <w:marLeft w:val="640"/>
      <w:marRight w:val="0"/>
      <w:marTop w:val="0"/>
      <w:marBottom w:val="0"/>
      <w:divBdr>
        <w:top w:val="none" w:sz="0" w:space="0" w:color="auto"/>
        <w:left w:val="none" w:sz="0" w:space="0" w:color="auto"/>
        <w:bottom w:val="none" w:sz="0" w:space="0" w:color="auto"/>
        <w:right w:val="none" w:sz="0" w:space="0" w:color="auto"/>
      </w:divBdr>
    </w:div>
    <w:div w:id="458765335">
      <w:marLeft w:val="640"/>
      <w:marRight w:val="0"/>
      <w:marTop w:val="0"/>
      <w:marBottom w:val="0"/>
      <w:divBdr>
        <w:top w:val="none" w:sz="0" w:space="0" w:color="auto"/>
        <w:left w:val="none" w:sz="0" w:space="0" w:color="auto"/>
        <w:bottom w:val="none" w:sz="0" w:space="0" w:color="auto"/>
        <w:right w:val="none" w:sz="0" w:space="0" w:color="auto"/>
      </w:divBdr>
    </w:div>
    <w:div w:id="458883575">
      <w:marLeft w:val="640"/>
      <w:marRight w:val="0"/>
      <w:marTop w:val="0"/>
      <w:marBottom w:val="0"/>
      <w:divBdr>
        <w:top w:val="none" w:sz="0" w:space="0" w:color="auto"/>
        <w:left w:val="none" w:sz="0" w:space="0" w:color="auto"/>
        <w:bottom w:val="none" w:sz="0" w:space="0" w:color="auto"/>
        <w:right w:val="none" w:sz="0" w:space="0" w:color="auto"/>
      </w:divBdr>
    </w:div>
    <w:div w:id="459033557">
      <w:marLeft w:val="640"/>
      <w:marRight w:val="0"/>
      <w:marTop w:val="0"/>
      <w:marBottom w:val="0"/>
      <w:divBdr>
        <w:top w:val="none" w:sz="0" w:space="0" w:color="auto"/>
        <w:left w:val="none" w:sz="0" w:space="0" w:color="auto"/>
        <w:bottom w:val="none" w:sz="0" w:space="0" w:color="auto"/>
        <w:right w:val="none" w:sz="0" w:space="0" w:color="auto"/>
      </w:divBdr>
    </w:div>
    <w:div w:id="459497377">
      <w:marLeft w:val="640"/>
      <w:marRight w:val="0"/>
      <w:marTop w:val="0"/>
      <w:marBottom w:val="0"/>
      <w:divBdr>
        <w:top w:val="none" w:sz="0" w:space="0" w:color="auto"/>
        <w:left w:val="none" w:sz="0" w:space="0" w:color="auto"/>
        <w:bottom w:val="none" w:sz="0" w:space="0" w:color="auto"/>
        <w:right w:val="none" w:sz="0" w:space="0" w:color="auto"/>
      </w:divBdr>
    </w:div>
    <w:div w:id="459881253">
      <w:marLeft w:val="640"/>
      <w:marRight w:val="0"/>
      <w:marTop w:val="0"/>
      <w:marBottom w:val="0"/>
      <w:divBdr>
        <w:top w:val="none" w:sz="0" w:space="0" w:color="auto"/>
        <w:left w:val="none" w:sz="0" w:space="0" w:color="auto"/>
        <w:bottom w:val="none" w:sz="0" w:space="0" w:color="auto"/>
        <w:right w:val="none" w:sz="0" w:space="0" w:color="auto"/>
      </w:divBdr>
    </w:div>
    <w:div w:id="459956618">
      <w:marLeft w:val="640"/>
      <w:marRight w:val="0"/>
      <w:marTop w:val="0"/>
      <w:marBottom w:val="0"/>
      <w:divBdr>
        <w:top w:val="none" w:sz="0" w:space="0" w:color="auto"/>
        <w:left w:val="none" w:sz="0" w:space="0" w:color="auto"/>
        <w:bottom w:val="none" w:sz="0" w:space="0" w:color="auto"/>
        <w:right w:val="none" w:sz="0" w:space="0" w:color="auto"/>
      </w:divBdr>
    </w:div>
    <w:div w:id="460079721">
      <w:marLeft w:val="640"/>
      <w:marRight w:val="0"/>
      <w:marTop w:val="0"/>
      <w:marBottom w:val="0"/>
      <w:divBdr>
        <w:top w:val="none" w:sz="0" w:space="0" w:color="auto"/>
        <w:left w:val="none" w:sz="0" w:space="0" w:color="auto"/>
        <w:bottom w:val="none" w:sz="0" w:space="0" w:color="auto"/>
        <w:right w:val="none" w:sz="0" w:space="0" w:color="auto"/>
      </w:divBdr>
    </w:div>
    <w:div w:id="460268443">
      <w:marLeft w:val="640"/>
      <w:marRight w:val="0"/>
      <w:marTop w:val="0"/>
      <w:marBottom w:val="0"/>
      <w:divBdr>
        <w:top w:val="none" w:sz="0" w:space="0" w:color="auto"/>
        <w:left w:val="none" w:sz="0" w:space="0" w:color="auto"/>
        <w:bottom w:val="none" w:sz="0" w:space="0" w:color="auto"/>
        <w:right w:val="none" w:sz="0" w:space="0" w:color="auto"/>
      </w:divBdr>
    </w:div>
    <w:div w:id="460729408">
      <w:marLeft w:val="640"/>
      <w:marRight w:val="0"/>
      <w:marTop w:val="0"/>
      <w:marBottom w:val="0"/>
      <w:divBdr>
        <w:top w:val="none" w:sz="0" w:space="0" w:color="auto"/>
        <w:left w:val="none" w:sz="0" w:space="0" w:color="auto"/>
        <w:bottom w:val="none" w:sz="0" w:space="0" w:color="auto"/>
        <w:right w:val="none" w:sz="0" w:space="0" w:color="auto"/>
      </w:divBdr>
    </w:div>
    <w:div w:id="460734022">
      <w:marLeft w:val="640"/>
      <w:marRight w:val="0"/>
      <w:marTop w:val="0"/>
      <w:marBottom w:val="0"/>
      <w:divBdr>
        <w:top w:val="none" w:sz="0" w:space="0" w:color="auto"/>
        <w:left w:val="none" w:sz="0" w:space="0" w:color="auto"/>
        <w:bottom w:val="none" w:sz="0" w:space="0" w:color="auto"/>
        <w:right w:val="none" w:sz="0" w:space="0" w:color="auto"/>
      </w:divBdr>
    </w:div>
    <w:div w:id="460803081">
      <w:marLeft w:val="640"/>
      <w:marRight w:val="0"/>
      <w:marTop w:val="0"/>
      <w:marBottom w:val="0"/>
      <w:divBdr>
        <w:top w:val="none" w:sz="0" w:space="0" w:color="auto"/>
        <w:left w:val="none" w:sz="0" w:space="0" w:color="auto"/>
        <w:bottom w:val="none" w:sz="0" w:space="0" w:color="auto"/>
        <w:right w:val="none" w:sz="0" w:space="0" w:color="auto"/>
      </w:divBdr>
    </w:div>
    <w:div w:id="461582781">
      <w:marLeft w:val="640"/>
      <w:marRight w:val="0"/>
      <w:marTop w:val="0"/>
      <w:marBottom w:val="0"/>
      <w:divBdr>
        <w:top w:val="none" w:sz="0" w:space="0" w:color="auto"/>
        <w:left w:val="none" w:sz="0" w:space="0" w:color="auto"/>
        <w:bottom w:val="none" w:sz="0" w:space="0" w:color="auto"/>
        <w:right w:val="none" w:sz="0" w:space="0" w:color="auto"/>
      </w:divBdr>
    </w:div>
    <w:div w:id="462037788">
      <w:marLeft w:val="640"/>
      <w:marRight w:val="0"/>
      <w:marTop w:val="0"/>
      <w:marBottom w:val="0"/>
      <w:divBdr>
        <w:top w:val="none" w:sz="0" w:space="0" w:color="auto"/>
        <w:left w:val="none" w:sz="0" w:space="0" w:color="auto"/>
        <w:bottom w:val="none" w:sz="0" w:space="0" w:color="auto"/>
        <w:right w:val="none" w:sz="0" w:space="0" w:color="auto"/>
      </w:divBdr>
    </w:div>
    <w:div w:id="462500028">
      <w:marLeft w:val="640"/>
      <w:marRight w:val="0"/>
      <w:marTop w:val="0"/>
      <w:marBottom w:val="0"/>
      <w:divBdr>
        <w:top w:val="none" w:sz="0" w:space="0" w:color="auto"/>
        <w:left w:val="none" w:sz="0" w:space="0" w:color="auto"/>
        <w:bottom w:val="none" w:sz="0" w:space="0" w:color="auto"/>
        <w:right w:val="none" w:sz="0" w:space="0" w:color="auto"/>
      </w:divBdr>
    </w:div>
    <w:div w:id="462578313">
      <w:marLeft w:val="640"/>
      <w:marRight w:val="0"/>
      <w:marTop w:val="0"/>
      <w:marBottom w:val="0"/>
      <w:divBdr>
        <w:top w:val="none" w:sz="0" w:space="0" w:color="auto"/>
        <w:left w:val="none" w:sz="0" w:space="0" w:color="auto"/>
        <w:bottom w:val="none" w:sz="0" w:space="0" w:color="auto"/>
        <w:right w:val="none" w:sz="0" w:space="0" w:color="auto"/>
      </w:divBdr>
    </w:div>
    <w:div w:id="462701415">
      <w:marLeft w:val="640"/>
      <w:marRight w:val="0"/>
      <w:marTop w:val="0"/>
      <w:marBottom w:val="0"/>
      <w:divBdr>
        <w:top w:val="none" w:sz="0" w:space="0" w:color="auto"/>
        <w:left w:val="none" w:sz="0" w:space="0" w:color="auto"/>
        <w:bottom w:val="none" w:sz="0" w:space="0" w:color="auto"/>
        <w:right w:val="none" w:sz="0" w:space="0" w:color="auto"/>
      </w:divBdr>
    </w:div>
    <w:div w:id="462847142">
      <w:marLeft w:val="640"/>
      <w:marRight w:val="0"/>
      <w:marTop w:val="0"/>
      <w:marBottom w:val="0"/>
      <w:divBdr>
        <w:top w:val="none" w:sz="0" w:space="0" w:color="auto"/>
        <w:left w:val="none" w:sz="0" w:space="0" w:color="auto"/>
        <w:bottom w:val="none" w:sz="0" w:space="0" w:color="auto"/>
        <w:right w:val="none" w:sz="0" w:space="0" w:color="auto"/>
      </w:divBdr>
    </w:div>
    <w:div w:id="463012940">
      <w:marLeft w:val="640"/>
      <w:marRight w:val="0"/>
      <w:marTop w:val="0"/>
      <w:marBottom w:val="0"/>
      <w:divBdr>
        <w:top w:val="none" w:sz="0" w:space="0" w:color="auto"/>
        <w:left w:val="none" w:sz="0" w:space="0" w:color="auto"/>
        <w:bottom w:val="none" w:sz="0" w:space="0" w:color="auto"/>
        <w:right w:val="none" w:sz="0" w:space="0" w:color="auto"/>
      </w:divBdr>
    </w:div>
    <w:div w:id="463087964">
      <w:marLeft w:val="640"/>
      <w:marRight w:val="0"/>
      <w:marTop w:val="0"/>
      <w:marBottom w:val="0"/>
      <w:divBdr>
        <w:top w:val="none" w:sz="0" w:space="0" w:color="auto"/>
        <w:left w:val="none" w:sz="0" w:space="0" w:color="auto"/>
        <w:bottom w:val="none" w:sz="0" w:space="0" w:color="auto"/>
        <w:right w:val="none" w:sz="0" w:space="0" w:color="auto"/>
      </w:divBdr>
    </w:div>
    <w:div w:id="463234275">
      <w:marLeft w:val="640"/>
      <w:marRight w:val="0"/>
      <w:marTop w:val="0"/>
      <w:marBottom w:val="0"/>
      <w:divBdr>
        <w:top w:val="none" w:sz="0" w:space="0" w:color="auto"/>
        <w:left w:val="none" w:sz="0" w:space="0" w:color="auto"/>
        <w:bottom w:val="none" w:sz="0" w:space="0" w:color="auto"/>
        <w:right w:val="none" w:sz="0" w:space="0" w:color="auto"/>
      </w:divBdr>
    </w:div>
    <w:div w:id="463347673">
      <w:marLeft w:val="640"/>
      <w:marRight w:val="0"/>
      <w:marTop w:val="0"/>
      <w:marBottom w:val="0"/>
      <w:divBdr>
        <w:top w:val="none" w:sz="0" w:space="0" w:color="auto"/>
        <w:left w:val="none" w:sz="0" w:space="0" w:color="auto"/>
        <w:bottom w:val="none" w:sz="0" w:space="0" w:color="auto"/>
        <w:right w:val="none" w:sz="0" w:space="0" w:color="auto"/>
      </w:divBdr>
    </w:div>
    <w:div w:id="463473155">
      <w:marLeft w:val="640"/>
      <w:marRight w:val="0"/>
      <w:marTop w:val="0"/>
      <w:marBottom w:val="0"/>
      <w:divBdr>
        <w:top w:val="none" w:sz="0" w:space="0" w:color="auto"/>
        <w:left w:val="none" w:sz="0" w:space="0" w:color="auto"/>
        <w:bottom w:val="none" w:sz="0" w:space="0" w:color="auto"/>
        <w:right w:val="none" w:sz="0" w:space="0" w:color="auto"/>
      </w:divBdr>
    </w:div>
    <w:div w:id="463619955">
      <w:marLeft w:val="640"/>
      <w:marRight w:val="0"/>
      <w:marTop w:val="0"/>
      <w:marBottom w:val="0"/>
      <w:divBdr>
        <w:top w:val="none" w:sz="0" w:space="0" w:color="auto"/>
        <w:left w:val="none" w:sz="0" w:space="0" w:color="auto"/>
        <w:bottom w:val="none" w:sz="0" w:space="0" w:color="auto"/>
        <w:right w:val="none" w:sz="0" w:space="0" w:color="auto"/>
      </w:divBdr>
    </w:div>
    <w:div w:id="463695861">
      <w:marLeft w:val="640"/>
      <w:marRight w:val="0"/>
      <w:marTop w:val="0"/>
      <w:marBottom w:val="0"/>
      <w:divBdr>
        <w:top w:val="none" w:sz="0" w:space="0" w:color="auto"/>
        <w:left w:val="none" w:sz="0" w:space="0" w:color="auto"/>
        <w:bottom w:val="none" w:sz="0" w:space="0" w:color="auto"/>
        <w:right w:val="none" w:sz="0" w:space="0" w:color="auto"/>
      </w:divBdr>
    </w:div>
    <w:div w:id="463818861">
      <w:marLeft w:val="640"/>
      <w:marRight w:val="0"/>
      <w:marTop w:val="0"/>
      <w:marBottom w:val="0"/>
      <w:divBdr>
        <w:top w:val="none" w:sz="0" w:space="0" w:color="auto"/>
        <w:left w:val="none" w:sz="0" w:space="0" w:color="auto"/>
        <w:bottom w:val="none" w:sz="0" w:space="0" w:color="auto"/>
        <w:right w:val="none" w:sz="0" w:space="0" w:color="auto"/>
      </w:divBdr>
    </w:div>
    <w:div w:id="463885448">
      <w:marLeft w:val="640"/>
      <w:marRight w:val="0"/>
      <w:marTop w:val="0"/>
      <w:marBottom w:val="0"/>
      <w:divBdr>
        <w:top w:val="none" w:sz="0" w:space="0" w:color="auto"/>
        <w:left w:val="none" w:sz="0" w:space="0" w:color="auto"/>
        <w:bottom w:val="none" w:sz="0" w:space="0" w:color="auto"/>
        <w:right w:val="none" w:sz="0" w:space="0" w:color="auto"/>
      </w:divBdr>
    </w:div>
    <w:div w:id="464130212">
      <w:marLeft w:val="640"/>
      <w:marRight w:val="0"/>
      <w:marTop w:val="0"/>
      <w:marBottom w:val="0"/>
      <w:divBdr>
        <w:top w:val="none" w:sz="0" w:space="0" w:color="auto"/>
        <w:left w:val="none" w:sz="0" w:space="0" w:color="auto"/>
        <w:bottom w:val="none" w:sz="0" w:space="0" w:color="auto"/>
        <w:right w:val="none" w:sz="0" w:space="0" w:color="auto"/>
      </w:divBdr>
    </w:div>
    <w:div w:id="464153994">
      <w:marLeft w:val="640"/>
      <w:marRight w:val="0"/>
      <w:marTop w:val="0"/>
      <w:marBottom w:val="0"/>
      <w:divBdr>
        <w:top w:val="none" w:sz="0" w:space="0" w:color="auto"/>
        <w:left w:val="none" w:sz="0" w:space="0" w:color="auto"/>
        <w:bottom w:val="none" w:sz="0" w:space="0" w:color="auto"/>
        <w:right w:val="none" w:sz="0" w:space="0" w:color="auto"/>
      </w:divBdr>
    </w:div>
    <w:div w:id="464156529">
      <w:marLeft w:val="640"/>
      <w:marRight w:val="0"/>
      <w:marTop w:val="0"/>
      <w:marBottom w:val="0"/>
      <w:divBdr>
        <w:top w:val="none" w:sz="0" w:space="0" w:color="auto"/>
        <w:left w:val="none" w:sz="0" w:space="0" w:color="auto"/>
        <w:bottom w:val="none" w:sz="0" w:space="0" w:color="auto"/>
        <w:right w:val="none" w:sz="0" w:space="0" w:color="auto"/>
      </w:divBdr>
    </w:div>
    <w:div w:id="464853176">
      <w:marLeft w:val="640"/>
      <w:marRight w:val="0"/>
      <w:marTop w:val="0"/>
      <w:marBottom w:val="0"/>
      <w:divBdr>
        <w:top w:val="none" w:sz="0" w:space="0" w:color="auto"/>
        <w:left w:val="none" w:sz="0" w:space="0" w:color="auto"/>
        <w:bottom w:val="none" w:sz="0" w:space="0" w:color="auto"/>
        <w:right w:val="none" w:sz="0" w:space="0" w:color="auto"/>
      </w:divBdr>
    </w:div>
    <w:div w:id="464855639">
      <w:marLeft w:val="640"/>
      <w:marRight w:val="0"/>
      <w:marTop w:val="0"/>
      <w:marBottom w:val="0"/>
      <w:divBdr>
        <w:top w:val="none" w:sz="0" w:space="0" w:color="auto"/>
        <w:left w:val="none" w:sz="0" w:space="0" w:color="auto"/>
        <w:bottom w:val="none" w:sz="0" w:space="0" w:color="auto"/>
        <w:right w:val="none" w:sz="0" w:space="0" w:color="auto"/>
      </w:divBdr>
    </w:div>
    <w:div w:id="464857291">
      <w:marLeft w:val="640"/>
      <w:marRight w:val="0"/>
      <w:marTop w:val="0"/>
      <w:marBottom w:val="0"/>
      <w:divBdr>
        <w:top w:val="none" w:sz="0" w:space="0" w:color="auto"/>
        <w:left w:val="none" w:sz="0" w:space="0" w:color="auto"/>
        <w:bottom w:val="none" w:sz="0" w:space="0" w:color="auto"/>
        <w:right w:val="none" w:sz="0" w:space="0" w:color="auto"/>
      </w:divBdr>
    </w:div>
    <w:div w:id="465048492">
      <w:marLeft w:val="640"/>
      <w:marRight w:val="0"/>
      <w:marTop w:val="0"/>
      <w:marBottom w:val="0"/>
      <w:divBdr>
        <w:top w:val="none" w:sz="0" w:space="0" w:color="auto"/>
        <w:left w:val="none" w:sz="0" w:space="0" w:color="auto"/>
        <w:bottom w:val="none" w:sz="0" w:space="0" w:color="auto"/>
        <w:right w:val="none" w:sz="0" w:space="0" w:color="auto"/>
      </w:divBdr>
    </w:div>
    <w:div w:id="465392321">
      <w:marLeft w:val="640"/>
      <w:marRight w:val="0"/>
      <w:marTop w:val="0"/>
      <w:marBottom w:val="0"/>
      <w:divBdr>
        <w:top w:val="none" w:sz="0" w:space="0" w:color="auto"/>
        <w:left w:val="none" w:sz="0" w:space="0" w:color="auto"/>
        <w:bottom w:val="none" w:sz="0" w:space="0" w:color="auto"/>
        <w:right w:val="none" w:sz="0" w:space="0" w:color="auto"/>
      </w:divBdr>
    </w:div>
    <w:div w:id="465854968">
      <w:marLeft w:val="640"/>
      <w:marRight w:val="0"/>
      <w:marTop w:val="0"/>
      <w:marBottom w:val="0"/>
      <w:divBdr>
        <w:top w:val="none" w:sz="0" w:space="0" w:color="auto"/>
        <w:left w:val="none" w:sz="0" w:space="0" w:color="auto"/>
        <w:bottom w:val="none" w:sz="0" w:space="0" w:color="auto"/>
        <w:right w:val="none" w:sz="0" w:space="0" w:color="auto"/>
      </w:divBdr>
    </w:div>
    <w:div w:id="466434765">
      <w:marLeft w:val="640"/>
      <w:marRight w:val="0"/>
      <w:marTop w:val="0"/>
      <w:marBottom w:val="0"/>
      <w:divBdr>
        <w:top w:val="none" w:sz="0" w:space="0" w:color="auto"/>
        <w:left w:val="none" w:sz="0" w:space="0" w:color="auto"/>
        <w:bottom w:val="none" w:sz="0" w:space="0" w:color="auto"/>
        <w:right w:val="none" w:sz="0" w:space="0" w:color="auto"/>
      </w:divBdr>
    </w:div>
    <w:div w:id="466818251">
      <w:marLeft w:val="640"/>
      <w:marRight w:val="0"/>
      <w:marTop w:val="0"/>
      <w:marBottom w:val="0"/>
      <w:divBdr>
        <w:top w:val="none" w:sz="0" w:space="0" w:color="auto"/>
        <w:left w:val="none" w:sz="0" w:space="0" w:color="auto"/>
        <w:bottom w:val="none" w:sz="0" w:space="0" w:color="auto"/>
        <w:right w:val="none" w:sz="0" w:space="0" w:color="auto"/>
      </w:divBdr>
    </w:div>
    <w:div w:id="467280099">
      <w:marLeft w:val="640"/>
      <w:marRight w:val="0"/>
      <w:marTop w:val="0"/>
      <w:marBottom w:val="0"/>
      <w:divBdr>
        <w:top w:val="none" w:sz="0" w:space="0" w:color="auto"/>
        <w:left w:val="none" w:sz="0" w:space="0" w:color="auto"/>
        <w:bottom w:val="none" w:sz="0" w:space="0" w:color="auto"/>
        <w:right w:val="none" w:sz="0" w:space="0" w:color="auto"/>
      </w:divBdr>
    </w:div>
    <w:div w:id="467474892">
      <w:marLeft w:val="640"/>
      <w:marRight w:val="0"/>
      <w:marTop w:val="0"/>
      <w:marBottom w:val="0"/>
      <w:divBdr>
        <w:top w:val="none" w:sz="0" w:space="0" w:color="auto"/>
        <w:left w:val="none" w:sz="0" w:space="0" w:color="auto"/>
        <w:bottom w:val="none" w:sz="0" w:space="0" w:color="auto"/>
        <w:right w:val="none" w:sz="0" w:space="0" w:color="auto"/>
      </w:divBdr>
    </w:div>
    <w:div w:id="467479909">
      <w:marLeft w:val="640"/>
      <w:marRight w:val="0"/>
      <w:marTop w:val="0"/>
      <w:marBottom w:val="0"/>
      <w:divBdr>
        <w:top w:val="none" w:sz="0" w:space="0" w:color="auto"/>
        <w:left w:val="none" w:sz="0" w:space="0" w:color="auto"/>
        <w:bottom w:val="none" w:sz="0" w:space="0" w:color="auto"/>
        <w:right w:val="none" w:sz="0" w:space="0" w:color="auto"/>
      </w:divBdr>
    </w:div>
    <w:div w:id="467666075">
      <w:marLeft w:val="640"/>
      <w:marRight w:val="0"/>
      <w:marTop w:val="0"/>
      <w:marBottom w:val="0"/>
      <w:divBdr>
        <w:top w:val="none" w:sz="0" w:space="0" w:color="auto"/>
        <w:left w:val="none" w:sz="0" w:space="0" w:color="auto"/>
        <w:bottom w:val="none" w:sz="0" w:space="0" w:color="auto"/>
        <w:right w:val="none" w:sz="0" w:space="0" w:color="auto"/>
      </w:divBdr>
    </w:div>
    <w:div w:id="467750274">
      <w:marLeft w:val="640"/>
      <w:marRight w:val="0"/>
      <w:marTop w:val="0"/>
      <w:marBottom w:val="0"/>
      <w:divBdr>
        <w:top w:val="none" w:sz="0" w:space="0" w:color="auto"/>
        <w:left w:val="none" w:sz="0" w:space="0" w:color="auto"/>
        <w:bottom w:val="none" w:sz="0" w:space="0" w:color="auto"/>
        <w:right w:val="none" w:sz="0" w:space="0" w:color="auto"/>
      </w:divBdr>
    </w:div>
    <w:div w:id="468060316">
      <w:marLeft w:val="640"/>
      <w:marRight w:val="0"/>
      <w:marTop w:val="0"/>
      <w:marBottom w:val="0"/>
      <w:divBdr>
        <w:top w:val="none" w:sz="0" w:space="0" w:color="auto"/>
        <w:left w:val="none" w:sz="0" w:space="0" w:color="auto"/>
        <w:bottom w:val="none" w:sz="0" w:space="0" w:color="auto"/>
        <w:right w:val="none" w:sz="0" w:space="0" w:color="auto"/>
      </w:divBdr>
    </w:div>
    <w:div w:id="468210927">
      <w:marLeft w:val="640"/>
      <w:marRight w:val="0"/>
      <w:marTop w:val="0"/>
      <w:marBottom w:val="0"/>
      <w:divBdr>
        <w:top w:val="none" w:sz="0" w:space="0" w:color="auto"/>
        <w:left w:val="none" w:sz="0" w:space="0" w:color="auto"/>
        <w:bottom w:val="none" w:sz="0" w:space="0" w:color="auto"/>
        <w:right w:val="none" w:sz="0" w:space="0" w:color="auto"/>
      </w:divBdr>
    </w:div>
    <w:div w:id="468325828">
      <w:marLeft w:val="640"/>
      <w:marRight w:val="0"/>
      <w:marTop w:val="0"/>
      <w:marBottom w:val="0"/>
      <w:divBdr>
        <w:top w:val="none" w:sz="0" w:space="0" w:color="auto"/>
        <w:left w:val="none" w:sz="0" w:space="0" w:color="auto"/>
        <w:bottom w:val="none" w:sz="0" w:space="0" w:color="auto"/>
        <w:right w:val="none" w:sz="0" w:space="0" w:color="auto"/>
      </w:divBdr>
    </w:div>
    <w:div w:id="468328142">
      <w:marLeft w:val="640"/>
      <w:marRight w:val="0"/>
      <w:marTop w:val="0"/>
      <w:marBottom w:val="0"/>
      <w:divBdr>
        <w:top w:val="none" w:sz="0" w:space="0" w:color="auto"/>
        <w:left w:val="none" w:sz="0" w:space="0" w:color="auto"/>
        <w:bottom w:val="none" w:sz="0" w:space="0" w:color="auto"/>
        <w:right w:val="none" w:sz="0" w:space="0" w:color="auto"/>
      </w:divBdr>
    </w:div>
    <w:div w:id="468590542">
      <w:marLeft w:val="640"/>
      <w:marRight w:val="0"/>
      <w:marTop w:val="0"/>
      <w:marBottom w:val="0"/>
      <w:divBdr>
        <w:top w:val="none" w:sz="0" w:space="0" w:color="auto"/>
        <w:left w:val="none" w:sz="0" w:space="0" w:color="auto"/>
        <w:bottom w:val="none" w:sz="0" w:space="0" w:color="auto"/>
        <w:right w:val="none" w:sz="0" w:space="0" w:color="auto"/>
      </w:divBdr>
    </w:div>
    <w:div w:id="469204808">
      <w:marLeft w:val="640"/>
      <w:marRight w:val="0"/>
      <w:marTop w:val="0"/>
      <w:marBottom w:val="0"/>
      <w:divBdr>
        <w:top w:val="none" w:sz="0" w:space="0" w:color="auto"/>
        <w:left w:val="none" w:sz="0" w:space="0" w:color="auto"/>
        <w:bottom w:val="none" w:sz="0" w:space="0" w:color="auto"/>
        <w:right w:val="none" w:sz="0" w:space="0" w:color="auto"/>
      </w:divBdr>
    </w:div>
    <w:div w:id="469399817">
      <w:marLeft w:val="640"/>
      <w:marRight w:val="0"/>
      <w:marTop w:val="0"/>
      <w:marBottom w:val="0"/>
      <w:divBdr>
        <w:top w:val="none" w:sz="0" w:space="0" w:color="auto"/>
        <w:left w:val="none" w:sz="0" w:space="0" w:color="auto"/>
        <w:bottom w:val="none" w:sz="0" w:space="0" w:color="auto"/>
        <w:right w:val="none" w:sz="0" w:space="0" w:color="auto"/>
      </w:divBdr>
    </w:div>
    <w:div w:id="469712275">
      <w:marLeft w:val="640"/>
      <w:marRight w:val="0"/>
      <w:marTop w:val="0"/>
      <w:marBottom w:val="0"/>
      <w:divBdr>
        <w:top w:val="none" w:sz="0" w:space="0" w:color="auto"/>
        <w:left w:val="none" w:sz="0" w:space="0" w:color="auto"/>
        <w:bottom w:val="none" w:sz="0" w:space="0" w:color="auto"/>
        <w:right w:val="none" w:sz="0" w:space="0" w:color="auto"/>
      </w:divBdr>
    </w:div>
    <w:div w:id="470293017">
      <w:marLeft w:val="640"/>
      <w:marRight w:val="0"/>
      <w:marTop w:val="0"/>
      <w:marBottom w:val="0"/>
      <w:divBdr>
        <w:top w:val="none" w:sz="0" w:space="0" w:color="auto"/>
        <w:left w:val="none" w:sz="0" w:space="0" w:color="auto"/>
        <w:bottom w:val="none" w:sz="0" w:space="0" w:color="auto"/>
        <w:right w:val="none" w:sz="0" w:space="0" w:color="auto"/>
      </w:divBdr>
    </w:div>
    <w:div w:id="470447471">
      <w:marLeft w:val="640"/>
      <w:marRight w:val="0"/>
      <w:marTop w:val="0"/>
      <w:marBottom w:val="0"/>
      <w:divBdr>
        <w:top w:val="none" w:sz="0" w:space="0" w:color="auto"/>
        <w:left w:val="none" w:sz="0" w:space="0" w:color="auto"/>
        <w:bottom w:val="none" w:sz="0" w:space="0" w:color="auto"/>
        <w:right w:val="none" w:sz="0" w:space="0" w:color="auto"/>
      </w:divBdr>
    </w:div>
    <w:div w:id="471289695">
      <w:marLeft w:val="640"/>
      <w:marRight w:val="0"/>
      <w:marTop w:val="0"/>
      <w:marBottom w:val="0"/>
      <w:divBdr>
        <w:top w:val="none" w:sz="0" w:space="0" w:color="auto"/>
        <w:left w:val="none" w:sz="0" w:space="0" w:color="auto"/>
        <w:bottom w:val="none" w:sz="0" w:space="0" w:color="auto"/>
        <w:right w:val="none" w:sz="0" w:space="0" w:color="auto"/>
      </w:divBdr>
    </w:div>
    <w:div w:id="471367121">
      <w:marLeft w:val="640"/>
      <w:marRight w:val="0"/>
      <w:marTop w:val="0"/>
      <w:marBottom w:val="0"/>
      <w:divBdr>
        <w:top w:val="none" w:sz="0" w:space="0" w:color="auto"/>
        <w:left w:val="none" w:sz="0" w:space="0" w:color="auto"/>
        <w:bottom w:val="none" w:sz="0" w:space="0" w:color="auto"/>
        <w:right w:val="none" w:sz="0" w:space="0" w:color="auto"/>
      </w:divBdr>
    </w:div>
    <w:div w:id="471943977">
      <w:marLeft w:val="640"/>
      <w:marRight w:val="0"/>
      <w:marTop w:val="0"/>
      <w:marBottom w:val="0"/>
      <w:divBdr>
        <w:top w:val="none" w:sz="0" w:space="0" w:color="auto"/>
        <w:left w:val="none" w:sz="0" w:space="0" w:color="auto"/>
        <w:bottom w:val="none" w:sz="0" w:space="0" w:color="auto"/>
        <w:right w:val="none" w:sz="0" w:space="0" w:color="auto"/>
      </w:divBdr>
    </w:div>
    <w:div w:id="471992744">
      <w:marLeft w:val="640"/>
      <w:marRight w:val="0"/>
      <w:marTop w:val="0"/>
      <w:marBottom w:val="0"/>
      <w:divBdr>
        <w:top w:val="none" w:sz="0" w:space="0" w:color="auto"/>
        <w:left w:val="none" w:sz="0" w:space="0" w:color="auto"/>
        <w:bottom w:val="none" w:sz="0" w:space="0" w:color="auto"/>
        <w:right w:val="none" w:sz="0" w:space="0" w:color="auto"/>
      </w:divBdr>
    </w:div>
    <w:div w:id="472210345">
      <w:marLeft w:val="640"/>
      <w:marRight w:val="0"/>
      <w:marTop w:val="0"/>
      <w:marBottom w:val="0"/>
      <w:divBdr>
        <w:top w:val="none" w:sz="0" w:space="0" w:color="auto"/>
        <w:left w:val="none" w:sz="0" w:space="0" w:color="auto"/>
        <w:bottom w:val="none" w:sz="0" w:space="0" w:color="auto"/>
        <w:right w:val="none" w:sz="0" w:space="0" w:color="auto"/>
      </w:divBdr>
    </w:div>
    <w:div w:id="472216104">
      <w:marLeft w:val="640"/>
      <w:marRight w:val="0"/>
      <w:marTop w:val="0"/>
      <w:marBottom w:val="0"/>
      <w:divBdr>
        <w:top w:val="none" w:sz="0" w:space="0" w:color="auto"/>
        <w:left w:val="none" w:sz="0" w:space="0" w:color="auto"/>
        <w:bottom w:val="none" w:sz="0" w:space="0" w:color="auto"/>
        <w:right w:val="none" w:sz="0" w:space="0" w:color="auto"/>
      </w:divBdr>
    </w:div>
    <w:div w:id="472409149">
      <w:marLeft w:val="640"/>
      <w:marRight w:val="0"/>
      <w:marTop w:val="0"/>
      <w:marBottom w:val="0"/>
      <w:divBdr>
        <w:top w:val="none" w:sz="0" w:space="0" w:color="auto"/>
        <w:left w:val="none" w:sz="0" w:space="0" w:color="auto"/>
        <w:bottom w:val="none" w:sz="0" w:space="0" w:color="auto"/>
        <w:right w:val="none" w:sz="0" w:space="0" w:color="auto"/>
      </w:divBdr>
    </w:div>
    <w:div w:id="472411486">
      <w:marLeft w:val="640"/>
      <w:marRight w:val="0"/>
      <w:marTop w:val="0"/>
      <w:marBottom w:val="0"/>
      <w:divBdr>
        <w:top w:val="none" w:sz="0" w:space="0" w:color="auto"/>
        <w:left w:val="none" w:sz="0" w:space="0" w:color="auto"/>
        <w:bottom w:val="none" w:sz="0" w:space="0" w:color="auto"/>
        <w:right w:val="none" w:sz="0" w:space="0" w:color="auto"/>
      </w:divBdr>
    </w:div>
    <w:div w:id="472648286">
      <w:marLeft w:val="640"/>
      <w:marRight w:val="0"/>
      <w:marTop w:val="0"/>
      <w:marBottom w:val="0"/>
      <w:divBdr>
        <w:top w:val="none" w:sz="0" w:space="0" w:color="auto"/>
        <w:left w:val="none" w:sz="0" w:space="0" w:color="auto"/>
        <w:bottom w:val="none" w:sz="0" w:space="0" w:color="auto"/>
        <w:right w:val="none" w:sz="0" w:space="0" w:color="auto"/>
      </w:divBdr>
    </w:div>
    <w:div w:id="472868351">
      <w:marLeft w:val="640"/>
      <w:marRight w:val="0"/>
      <w:marTop w:val="0"/>
      <w:marBottom w:val="0"/>
      <w:divBdr>
        <w:top w:val="none" w:sz="0" w:space="0" w:color="auto"/>
        <w:left w:val="none" w:sz="0" w:space="0" w:color="auto"/>
        <w:bottom w:val="none" w:sz="0" w:space="0" w:color="auto"/>
        <w:right w:val="none" w:sz="0" w:space="0" w:color="auto"/>
      </w:divBdr>
    </w:div>
    <w:div w:id="472912365">
      <w:marLeft w:val="640"/>
      <w:marRight w:val="0"/>
      <w:marTop w:val="0"/>
      <w:marBottom w:val="0"/>
      <w:divBdr>
        <w:top w:val="none" w:sz="0" w:space="0" w:color="auto"/>
        <w:left w:val="none" w:sz="0" w:space="0" w:color="auto"/>
        <w:bottom w:val="none" w:sz="0" w:space="0" w:color="auto"/>
        <w:right w:val="none" w:sz="0" w:space="0" w:color="auto"/>
      </w:divBdr>
    </w:div>
    <w:div w:id="473984215">
      <w:marLeft w:val="640"/>
      <w:marRight w:val="0"/>
      <w:marTop w:val="0"/>
      <w:marBottom w:val="0"/>
      <w:divBdr>
        <w:top w:val="none" w:sz="0" w:space="0" w:color="auto"/>
        <w:left w:val="none" w:sz="0" w:space="0" w:color="auto"/>
        <w:bottom w:val="none" w:sz="0" w:space="0" w:color="auto"/>
        <w:right w:val="none" w:sz="0" w:space="0" w:color="auto"/>
      </w:divBdr>
    </w:div>
    <w:div w:id="474101223">
      <w:marLeft w:val="640"/>
      <w:marRight w:val="0"/>
      <w:marTop w:val="0"/>
      <w:marBottom w:val="0"/>
      <w:divBdr>
        <w:top w:val="none" w:sz="0" w:space="0" w:color="auto"/>
        <w:left w:val="none" w:sz="0" w:space="0" w:color="auto"/>
        <w:bottom w:val="none" w:sz="0" w:space="0" w:color="auto"/>
        <w:right w:val="none" w:sz="0" w:space="0" w:color="auto"/>
      </w:divBdr>
    </w:div>
    <w:div w:id="474102245">
      <w:marLeft w:val="640"/>
      <w:marRight w:val="0"/>
      <w:marTop w:val="0"/>
      <w:marBottom w:val="0"/>
      <w:divBdr>
        <w:top w:val="none" w:sz="0" w:space="0" w:color="auto"/>
        <w:left w:val="none" w:sz="0" w:space="0" w:color="auto"/>
        <w:bottom w:val="none" w:sz="0" w:space="0" w:color="auto"/>
        <w:right w:val="none" w:sz="0" w:space="0" w:color="auto"/>
      </w:divBdr>
    </w:div>
    <w:div w:id="474108553">
      <w:marLeft w:val="640"/>
      <w:marRight w:val="0"/>
      <w:marTop w:val="0"/>
      <w:marBottom w:val="0"/>
      <w:divBdr>
        <w:top w:val="none" w:sz="0" w:space="0" w:color="auto"/>
        <w:left w:val="none" w:sz="0" w:space="0" w:color="auto"/>
        <w:bottom w:val="none" w:sz="0" w:space="0" w:color="auto"/>
        <w:right w:val="none" w:sz="0" w:space="0" w:color="auto"/>
      </w:divBdr>
    </w:div>
    <w:div w:id="474223323">
      <w:marLeft w:val="640"/>
      <w:marRight w:val="0"/>
      <w:marTop w:val="0"/>
      <w:marBottom w:val="0"/>
      <w:divBdr>
        <w:top w:val="none" w:sz="0" w:space="0" w:color="auto"/>
        <w:left w:val="none" w:sz="0" w:space="0" w:color="auto"/>
        <w:bottom w:val="none" w:sz="0" w:space="0" w:color="auto"/>
        <w:right w:val="none" w:sz="0" w:space="0" w:color="auto"/>
      </w:divBdr>
    </w:div>
    <w:div w:id="474224085">
      <w:marLeft w:val="640"/>
      <w:marRight w:val="0"/>
      <w:marTop w:val="0"/>
      <w:marBottom w:val="0"/>
      <w:divBdr>
        <w:top w:val="none" w:sz="0" w:space="0" w:color="auto"/>
        <w:left w:val="none" w:sz="0" w:space="0" w:color="auto"/>
        <w:bottom w:val="none" w:sz="0" w:space="0" w:color="auto"/>
        <w:right w:val="none" w:sz="0" w:space="0" w:color="auto"/>
      </w:divBdr>
    </w:div>
    <w:div w:id="474420257">
      <w:marLeft w:val="640"/>
      <w:marRight w:val="0"/>
      <w:marTop w:val="0"/>
      <w:marBottom w:val="0"/>
      <w:divBdr>
        <w:top w:val="none" w:sz="0" w:space="0" w:color="auto"/>
        <w:left w:val="none" w:sz="0" w:space="0" w:color="auto"/>
        <w:bottom w:val="none" w:sz="0" w:space="0" w:color="auto"/>
        <w:right w:val="none" w:sz="0" w:space="0" w:color="auto"/>
      </w:divBdr>
    </w:div>
    <w:div w:id="474445707">
      <w:marLeft w:val="640"/>
      <w:marRight w:val="0"/>
      <w:marTop w:val="0"/>
      <w:marBottom w:val="0"/>
      <w:divBdr>
        <w:top w:val="none" w:sz="0" w:space="0" w:color="auto"/>
        <w:left w:val="none" w:sz="0" w:space="0" w:color="auto"/>
        <w:bottom w:val="none" w:sz="0" w:space="0" w:color="auto"/>
        <w:right w:val="none" w:sz="0" w:space="0" w:color="auto"/>
      </w:divBdr>
    </w:div>
    <w:div w:id="474687326">
      <w:marLeft w:val="640"/>
      <w:marRight w:val="0"/>
      <w:marTop w:val="0"/>
      <w:marBottom w:val="0"/>
      <w:divBdr>
        <w:top w:val="none" w:sz="0" w:space="0" w:color="auto"/>
        <w:left w:val="none" w:sz="0" w:space="0" w:color="auto"/>
        <w:bottom w:val="none" w:sz="0" w:space="0" w:color="auto"/>
        <w:right w:val="none" w:sz="0" w:space="0" w:color="auto"/>
      </w:divBdr>
    </w:div>
    <w:div w:id="474756445">
      <w:marLeft w:val="640"/>
      <w:marRight w:val="0"/>
      <w:marTop w:val="0"/>
      <w:marBottom w:val="0"/>
      <w:divBdr>
        <w:top w:val="none" w:sz="0" w:space="0" w:color="auto"/>
        <w:left w:val="none" w:sz="0" w:space="0" w:color="auto"/>
        <w:bottom w:val="none" w:sz="0" w:space="0" w:color="auto"/>
        <w:right w:val="none" w:sz="0" w:space="0" w:color="auto"/>
      </w:divBdr>
    </w:div>
    <w:div w:id="474760803">
      <w:marLeft w:val="640"/>
      <w:marRight w:val="0"/>
      <w:marTop w:val="0"/>
      <w:marBottom w:val="0"/>
      <w:divBdr>
        <w:top w:val="none" w:sz="0" w:space="0" w:color="auto"/>
        <w:left w:val="none" w:sz="0" w:space="0" w:color="auto"/>
        <w:bottom w:val="none" w:sz="0" w:space="0" w:color="auto"/>
        <w:right w:val="none" w:sz="0" w:space="0" w:color="auto"/>
      </w:divBdr>
    </w:div>
    <w:div w:id="474876781">
      <w:marLeft w:val="640"/>
      <w:marRight w:val="0"/>
      <w:marTop w:val="0"/>
      <w:marBottom w:val="0"/>
      <w:divBdr>
        <w:top w:val="none" w:sz="0" w:space="0" w:color="auto"/>
        <w:left w:val="none" w:sz="0" w:space="0" w:color="auto"/>
        <w:bottom w:val="none" w:sz="0" w:space="0" w:color="auto"/>
        <w:right w:val="none" w:sz="0" w:space="0" w:color="auto"/>
      </w:divBdr>
    </w:div>
    <w:div w:id="474952695">
      <w:marLeft w:val="640"/>
      <w:marRight w:val="0"/>
      <w:marTop w:val="0"/>
      <w:marBottom w:val="0"/>
      <w:divBdr>
        <w:top w:val="none" w:sz="0" w:space="0" w:color="auto"/>
        <w:left w:val="none" w:sz="0" w:space="0" w:color="auto"/>
        <w:bottom w:val="none" w:sz="0" w:space="0" w:color="auto"/>
        <w:right w:val="none" w:sz="0" w:space="0" w:color="auto"/>
      </w:divBdr>
    </w:div>
    <w:div w:id="475492057">
      <w:marLeft w:val="640"/>
      <w:marRight w:val="0"/>
      <w:marTop w:val="0"/>
      <w:marBottom w:val="0"/>
      <w:divBdr>
        <w:top w:val="none" w:sz="0" w:space="0" w:color="auto"/>
        <w:left w:val="none" w:sz="0" w:space="0" w:color="auto"/>
        <w:bottom w:val="none" w:sz="0" w:space="0" w:color="auto"/>
        <w:right w:val="none" w:sz="0" w:space="0" w:color="auto"/>
      </w:divBdr>
    </w:div>
    <w:div w:id="475494311">
      <w:marLeft w:val="640"/>
      <w:marRight w:val="0"/>
      <w:marTop w:val="0"/>
      <w:marBottom w:val="0"/>
      <w:divBdr>
        <w:top w:val="none" w:sz="0" w:space="0" w:color="auto"/>
        <w:left w:val="none" w:sz="0" w:space="0" w:color="auto"/>
        <w:bottom w:val="none" w:sz="0" w:space="0" w:color="auto"/>
        <w:right w:val="none" w:sz="0" w:space="0" w:color="auto"/>
      </w:divBdr>
    </w:div>
    <w:div w:id="475996793">
      <w:marLeft w:val="640"/>
      <w:marRight w:val="0"/>
      <w:marTop w:val="0"/>
      <w:marBottom w:val="0"/>
      <w:divBdr>
        <w:top w:val="none" w:sz="0" w:space="0" w:color="auto"/>
        <w:left w:val="none" w:sz="0" w:space="0" w:color="auto"/>
        <w:bottom w:val="none" w:sz="0" w:space="0" w:color="auto"/>
        <w:right w:val="none" w:sz="0" w:space="0" w:color="auto"/>
      </w:divBdr>
    </w:div>
    <w:div w:id="476261221">
      <w:marLeft w:val="640"/>
      <w:marRight w:val="0"/>
      <w:marTop w:val="0"/>
      <w:marBottom w:val="0"/>
      <w:divBdr>
        <w:top w:val="none" w:sz="0" w:space="0" w:color="auto"/>
        <w:left w:val="none" w:sz="0" w:space="0" w:color="auto"/>
        <w:bottom w:val="none" w:sz="0" w:space="0" w:color="auto"/>
        <w:right w:val="none" w:sz="0" w:space="0" w:color="auto"/>
      </w:divBdr>
    </w:div>
    <w:div w:id="476263627">
      <w:marLeft w:val="640"/>
      <w:marRight w:val="0"/>
      <w:marTop w:val="0"/>
      <w:marBottom w:val="0"/>
      <w:divBdr>
        <w:top w:val="none" w:sz="0" w:space="0" w:color="auto"/>
        <w:left w:val="none" w:sz="0" w:space="0" w:color="auto"/>
        <w:bottom w:val="none" w:sz="0" w:space="0" w:color="auto"/>
        <w:right w:val="none" w:sz="0" w:space="0" w:color="auto"/>
      </w:divBdr>
    </w:div>
    <w:div w:id="476454691">
      <w:marLeft w:val="640"/>
      <w:marRight w:val="0"/>
      <w:marTop w:val="0"/>
      <w:marBottom w:val="0"/>
      <w:divBdr>
        <w:top w:val="none" w:sz="0" w:space="0" w:color="auto"/>
        <w:left w:val="none" w:sz="0" w:space="0" w:color="auto"/>
        <w:bottom w:val="none" w:sz="0" w:space="0" w:color="auto"/>
        <w:right w:val="none" w:sz="0" w:space="0" w:color="auto"/>
      </w:divBdr>
    </w:div>
    <w:div w:id="476603831">
      <w:marLeft w:val="640"/>
      <w:marRight w:val="0"/>
      <w:marTop w:val="0"/>
      <w:marBottom w:val="0"/>
      <w:divBdr>
        <w:top w:val="none" w:sz="0" w:space="0" w:color="auto"/>
        <w:left w:val="none" w:sz="0" w:space="0" w:color="auto"/>
        <w:bottom w:val="none" w:sz="0" w:space="0" w:color="auto"/>
        <w:right w:val="none" w:sz="0" w:space="0" w:color="auto"/>
      </w:divBdr>
    </w:div>
    <w:div w:id="476650688">
      <w:marLeft w:val="640"/>
      <w:marRight w:val="0"/>
      <w:marTop w:val="0"/>
      <w:marBottom w:val="0"/>
      <w:divBdr>
        <w:top w:val="none" w:sz="0" w:space="0" w:color="auto"/>
        <w:left w:val="none" w:sz="0" w:space="0" w:color="auto"/>
        <w:bottom w:val="none" w:sz="0" w:space="0" w:color="auto"/>
        <w:right w:val="none" w:sz="0" w:space="0" w:color="auto"/>
      </w:divBdr>
    </w:div>
    <w:div w:id="476806029">
      <w:marLeft w:val="640"/>
      <w:marRight w:val="0"/>
      <w:marTop w:val="0"/>
      <w:marBottom w:val="0"/>
      <w:divBdr>
        <w:top w:val="none" w:sz="0" w:space="0" w:color="auto"/>
        <w:left w:val="none" w:sz="0" w:space="0" w:color="auto"/>
        <w:bottom w:val="none" w:sz="0" w:space="0" w:color="auto"/>
        <w:right w:val="none" w:sz="0" w:space="0" w:color="auto"/>
      </w:divBdr>
    </w:div>
    <w:div w:id="477262485">
      <w:marLeft w:val="640"/>
      <w:marRight w:val="0"/>
      <w:marTop w:val="0"/>
      <w:marBottom w:val="0"/>
      <w:divBdr>
        <w:top w:val="none" w:sz="0" w:space="0" w:color="auto"/>
        <w:left w:val="none" w:sz="0" w:space="0" w:color="auto"/>
        <w:bottom w:val="none" w:sz="0" w:space="0" w:color="auto"/>
        <w:right w:val="none" w:sz="0" w:space="0" w:color="auto"/>
      </w:divBdr>
    </w:div>
    <w:div w:id="477382755">
      <w:marLeft w:val="640"/>
      <w:marRight w:val="0"/>
      <w:marTop w:val="0"/>
      <w:marBottom w:val="0"/>
      <w:divBdr>
        <w:top w:val="none" w:sz="0" w:space="0" w:color="auto"/>
        <w:left w:val="none" w:sz="0" w:space="0" w:color="auto"/>
        <w:bottom w:val="none" w:sz="0" w:space="0" w:color="auto"/>
        <w:right w:val="none" w:sz="0" w:space="0" w:color="auto"/>
      </w:divBdr>
    </w:div>
    <w:div w:id="477652800">
      <w:marLeft w:val="640"/>
      <w:marRight w:val="0"/>
      <w:marTop w:val="0"/>
      <w:marBottom w:val="0"/>
      <w:divBdr>
        <w:top w:val="none" w:sz="0" w:space="0" w:color="auto"/>
        <w:left w:val="none" w:sz="0" w:space="0" w:color="auto"/>
        <w:bottom w:val="none" w:sz="0" w:space="0" w:color="auto"/>
        <w:right w:val="none" w:sz="0" w:space="0" w:color="auto"/>
      </w:divBdr>
    </w:div>
    <w:div w:id="477772760">
      <w:marLeft w:val="640"/>
      <w:marRight w:val="0"/>
      <w:marTop w:val="0"/>
      <w:marBottom w:val="0"/>
      <w:divBdr>
        <w:top w:val="none" w:sz="0" w:space="0" w:color="auto"/>
        <w:left w:val="none" w:sz="0" w:space="0" w:color="auto"/>
        <w:bottom w:val="none" w:sz="0" w:space="0" w:color="auto"/>
        <w:right w:val="none" w:sz="0" w:space="0" w:color="auto"/>
      </w:divBdr>
    </w:div>
    <w:div w:id="477960182">
      <w:marLeft w:val="640"/>
      <w:marRight w:val="0"/>
      <w:marTop w:val="0"/>
      <w:marBottom w:val="0"/>
      <w:divBdr>
        <w:top w:val="none" w:sz="0" w:space="0" w:color="auto"/>
        <w:left w:val="none" w:sz="0" w:space="0" w:color="auto"/>
        <w:bottom w:val="none" w:sz="0" w:space="0" w:color="auto"/>
        <w:right w:val="none" w:sz="0" w:space="0" w:color="auto"/>
      </w:divBdr>
    </w:div>
    <w:div w:id="478115496">
      <w:marLeft w:val="640"/>
      <w:marRight w:val="0"/>
      <w:marTop w:val="0"/>
      <w:marBottom w:val="0"/>
      <w:divBdr>
        <w:top w:val="none" w:sz="0" w:space="0" w:color="auto"/>
        <w:left w:val="none" w:sz="0" w:space="0" w:color="auto"/>
        <w:bottom w:val="none" w:sz="0" w:space="0" w:color="auto"/>
        <w:right w:val="none" w:sz="0" w:space="0" w:color="auto"/>
      </w:divBdr>
    </w:div>
    <w:div w:id="478116894">
      <w:marLeft w:val="640"/>
      <w:marRight w:val="0"/>
      <w:marTop w:val="0"/>
      <w:marBottom w:val="0"/>
      <w:divBdr>
        <w:top w:val="none" w:sz="0" w:space="0" w:color="auto"/>
        <w:left w:val="none" w:sz="0" w:space="0" w:color="auto"/>
        <w:bottom w:val="none" w:sz="0" w:space="0" w:color="auto"/>
        <w:right w:val="none" w:sz="0" w:space="0" w:color="auto"/>
      </w:divBdr>
    </w:div>
    <w:div w:id="478228249">
      <w:marLeft w:val="640"/>
      <w:marRight w:val="0"/>
      <w:marTop w:val="0"/>
      <w:marBottom w:val="0"/>
      <w:divBdr>
        <w:top w:val="none" w:sz="0" w:space="0" w:color="auto"/>
        <w:left w:val="none" w:sz="0" w:space="0" w:color="auto"/>
        <w:bottom w:val="none" w:sz="0" w:space="0" w:color="auto"/>
        <w:right w:val="none" w:sz="0" w:space="0" w:color="auto"/>
      </w:divBdr>
    </w:div>
    <w:div w:id="478766215">
      <w:marLeft w:val="640"/>
      <w:marRight w:val="0"/>
      <w:marTop w:val="0"/>
      <w:marBottom w:val="0"/>
      <w:divBdr>
        <w:top w:val="none" w:sz="0" w:space="0" w:color="auto"/>
        <w:left w:val="none" w:sz="0" w:space="0" w:color="auto"/>
        <w:bottom w:val="none" w:sz="0" w:space="0" w:color="auto"/>
        <w:right w:val="none" w:sz="0" w:space="0" w:color="auto"/>
      </w:divBdr>
    </w:div>
    <w:div w:id="478960642">
      <w:marLeft w:val="640"/>
      <w:marRight w:val="0"/>
      <w:marTop w:val="0"/>
      <w:marBottom w:val="0"/>
      <w:divBdr>
        <w:top w:val="none" w:sz="0" w:space="0" w:color="auto"/>
        <w:left w:val="none" w:sz="0" w:space="0" w:color="auto"/>
        <w:bottom w:val="none" w:sz="0" w:space="0" w:color="auto"/>
        <w:right w:val="none" w:sz="0" w:space="0" w:color="auto"/>
      </w:divBdr>
    </w:div>
    <w:div w:id="479007935">
      <w:marLeft w:val="640"/>
      <w:marRight w:val="0"/>
      <w:marTop w:val="0"/>
      <w:marBottom w:val="0"/>
      <w:divBdr>
        <w:top w:val="none" w:sz="0" w:space="0" w:color="auto"/>
        <w:left w:val="none" w:sz="0" w:space="0" w:color="auto"/>
        <w:bottom w:val="none" w:sz="0" w:space="0" w:color="auto"/>
        <w:right w:val="none" w:sz="0" w:space="0" w:color="auto"/>
      </w:divBdr>
    </w:div>
    <w:div w:id="479422089">
      <w:marLeft w:val="640"/>
      <w:marRight w:val="0"/>
      <w:marTop w:val="0"/>
      <w:marBottom w:val="0"/>
      <w:divBdr>
        <w:top w:val="none" w:sz="0" w:space="0" w:color="auto"/>
        <w:left w:val="none" w:sz="0" w:space="0" w:color="auto"/>
        <w:bottom w:val="none" w:sz="0" w:space="0" w:color="auto"/>
        <w:right w:val="none" w:sz="0" w:space="0" w:color="auto"/>
      </w:divBdr>
    </w:div>
    <w:div w:id="480192752">
      <w:marLeft w:val="640"/>
      <w:marRight w:val="0"/>
      <w:marTop w:val="0"/>
      <w:marBottom w:val="0"/>
      <w:divBdr>
        <w:top w:val="none" w:sz="0" w:space="0" w:color="auto"/>
        <w:left w:val="none" w:sz="0" w:space="0" w:color="auto"/>
        <w:bottom w:val="none" w:sz="0" w:space="0" w:color="auto"/>
        <w:right w:val="none" w:sz="0" w:space="0" w:color="auto"/>
      </w:divBdr>
    </w:div>
    <w:div w:id="480850330">
      <w:marLeft w:val="640"/>
      <w:marRight w:val="0"/>
      <w:marTop w:val="0"/>
      <w:marBottom w:val="0"/>
      <w:divBdr>
        <w:top w:val="none" w:sz="0" w:space="0" w:color="auto"/>
        <w:left w:val="none" w:sz="0" w:space="0" w:color="auto"/>
        <w:bottom w:val="none" w:sz="0" w:space="0" w:color="auto"/>
        <w:right w:val="none" w:sz="0" w:space="0" w:color="auto"/>
      </w:divBdr>
    </w:div>
    <w:div w:id="481314341">
      <w:marLeft w:val="640"/>
      <w:marRight w:val="0"/>
      <w:marTop w:val="0"/>
      <w:marBottom w:val="0"/>
      <w:divBdr>
        <w:top w:val="none" w:sz="0" w:space="0" w:color="auto"/>
        <w:left w:val="none" w:sz="0" w:space="0" w:color="auto"/>
        <w:bottom w:val="none" w:sz="0" w:space="0" w:color="auto"/>
        <w:right w:val="none" w:sz="0" w:space="0" w:color="auto"/>
      </w:divBdr>
    </w:div>
    <w:div w:id="481506086">
      <w:marLeft w:val="640"/>
      <w:marRight w:val="0"/>
      <w:marTop w:val="0"/>
      <w:marBottom w:val="0"/>
      <w:divBdr>
        <w:top w:val="none" w:sz="0" w:space="0" w:color="auto"/>
        <w:left w:val="none" w:sz="0" w:space="0" w:color="auto"/>
        <w:bottom w:val="none" w:sz="0" w:space="0" w:color="auto"/>
        <w:right w:val="none" w:sz="0" w:space="0" w:color="auto"/>
      </w:divBdr>
    </w:div>
    <w:div w:id="482813102">
      <w:marLeft w:val="640"/>
      <w:marRight w:val="0"/>
      <w:marTop w:val="0"/>
      <w:marBottom w:val="0"/>
      <w:divBdr>
        <w:top w:val="none" w:sz="0" w:space="0" w:color="auto"/>
        <w:left w:val="none" w:sz="0" w:space="0" w:color="auto"/>
        <w:bottom w:val="none" w:sz="0" w:space="0" w:color="auto"/>
        <w:right w:val="none" w:sz="0" w:space="0" w:color="auto"/>
      </w:divBdr>
    </w:div>
    <w:div w:id="482818285">
      <w:marLeft w:val="640"/>
      <w:marRight w:val="0"/>
      <w:marTop w:val="0"/>
      <w:marBottom w:val="0"/>
      <w:divBdr>
        <w:top w:val="none" w:sz="0" w:space="0" w:color="auto"/>
        <w:left w:val="none" w:sz="0" w:space="0" w:color="auto"/>
        <w:bottom w:val="none" w:sz="0" w:space="0" w:color="auto"/>
        <w:right w:val="none" w:sz="0" w:space="0" w:color="auto"/>
      </w:divBdr>
    </w:div>
    <w:div w:id="483163812">
      <w:marLeft w:val="640"/>
      <w:marRight w:val="0"/>
      <w:marTop w:val="0"/>
      <w:marBottom w:val="0"/>
      <w:divBdr>
        <w:top w:val="none" w:sz="0" w:space="0" w:color="auto"/>
        <w:left w:val="none" w:sz="0" w:space="0" w:color="auto"/>
        <w:bottom w:val="none" w:sz="0" w:space="0" w:color="auto"/>
        <w:right w:val="none" w:sz="0" w:space="0" w:color="auto"/>
      </w:divBdr>
    </w:div>
    <w:div w:id="483549191">
      <w:marLeft w:val="640"/>
      <w:marRight w:val="0"/>
      <w:marTop w:val="0"/>
      <w:marBottom w:val="0"/>
      <w:divBdr>
        <w:top w:val="none" w:sz="0" w:space="0" w:color="auto"/>
        <w:left w:val="none" w:sz="0" w:space="0" w:color="auto"/>
        <w:bottom w:val="none" w:sz="0" w:space="0" w:color="auto"/>
        <w:right w:val="none" w:sz="0" w:space="0" w:color="auto"/>
      </w:divBdr>
    </w:div>
    <w:div w:id="483551348">
      <w:marLeft w:val="640"/>
      <w:marRight w:val="0"/>
      <w:marTop w:val="0"/>
      <w:marBottom w:val="0"/>
      <w:divBdr>
        <w:top w:val="none" w:sz="0" w:space="0" w:color="auto"/>
        <w:left w:val="none" w:sz="0" w:space="0" w:color="auto"/>
        <w:bottom w:val="none" w:sz="0" w:space="0" w:color="auto"/>
        <w:right w:val="none" w:sz="0" w:space="0" w:color="auto"/>
      </w:divBdr>
    </w:div>
    <w:div w:id="484518146">
      <w:marLeft w:val="640"/>
      <w:marRight w:val="0"/>
      <w:marTop w:val="0"/>
      <w:marBottom w:val="0"/>
      <w:divBdr>
        <w:top w:val="none" w:sz="0" w:space="0" w:color="auto"/>
        <w:left w:val="none" w:sz="0" w:space="0" w:color="auto"/>
        <w:bottom w:val="none" w:sz="0" w:space="0" w:color="auto"/>
        <w:right w:val="none" w:sz="0" w:space="0" w:color="auto"/>
      </w:divBdr>
    </w:div>
    <w:div w:id="484587779">
      <w:marLeft w:val="640"/>
      <w:marRight w:val="0"/>
      <w:marTop w:val="0"/>
      <w:marBottom w:val="0"/>
      <w:divBdr>
        <w:top w:val="none" w:sz="0" w:space="0" w:color="auto"/>
        <w:left w:val="none" w:sz="0" w:space="0" w:color="auto"/>
        <w:bottom w:val="none" w:sz="0" w:space="0" w:color="auto"/>
        <w:right w:val="none" w:sz="0" w:space="0" w:color="auto"/>
      </w:divBdr>
    </w:div>
    <w:div w:id="484708207">
      <w:marLeft w:val="640"/>
      <w:marRight w:val="0"/>
      <w:marTop w:val="0"/>
      <w:marBottom w:val="0"/>
      <w:divBdr>
        <w:top w:val="none" w:sz="0" w:space="0" w:color="auto"/>
        <w:left w:val="none" w:sz="0" w:space="0" w:color="auto"/>
        <w:bottom w:val="none" w:sz="0" w:space="0" w:color="auto"/>
        <w:right w:val="none" w:sz="0" w:space="0" w:color="auto"/>
      </w:divBdr>
    </w:div>
    <w:div w:id="484975707">
      <w:marLeft w:val="640"/>
      <w:marRight w:val="0"/>
      <w:marTop w:val="0"/>
      <w:marBottom w:val="0"/>
      <w:divBdr>
        <w:top w:val="none" w:sz="0" w:space="0" w:color="auto"/>
        <w:left w:val="none" w:sz="0" w:space="0" w:color="auto"/>
        <w:bottom w:val="none" w:sz="0" w:space="0" w:color="auto"/>
        <w:right w:val="none" w:sz="0" w:space="0" w:color="auto"/>
      </w:divBdr>
    </w:div>
    <w:div w:id="485050260">
      <w:marLeft w:val="640"/>
      <w:marRight w:val="0"/>
      <w:marTop w:val="0"/>
      <w:marBottom w:val="0"/>
      <w:divBdr>
        <w:top w:val="none" w:sz="0" w:space="0" w:color="auto"/>
        <w:left w:val="none" w:sz="0" w:space="0" w:color="auto"/>
        <w:bottom w:val="none" w:sz="0" w:space="0" w:color="auto"/>
        <w:right w:val="none" w:sz="0" w:space="0" w:color="auto"/>
      </w:divBdr>
    </w:div>
    <w:div w:id="485124518">
      <w:marLeft w:val="640"/>
      <w:marRight w:val="0"/>
      <w:marTop w:val="0"/>
      <w:marBottom w:val="0"/>
      <w:divBdr>
        <w:top w:val="none" w:sz="0" w:space="0" w:color="auto"/>
        <w:left w:val="none" w:sz="0" w:space="0" w:color="auto"/>
        <w:bottom w:val="none" w:sz="0" w:space="0" w:color="auto"/>
        <w:right w:val="none" w:sz="0" w:space="0" w:color="auto"/>
      </w:divBdr>
    </w:div>
    <w:div w:id="485174465">
      <w:marLeft w:val="640"/>
      <w:marRight w:val="0"/>
      <w:marTop w:val="0"/>
      <w:marBottom w:val="0"/>
      <w:divBdr>
        <w:top w:val="none" w:sz="0" w:space="0" w:color="auto"/>
        <w:left w:val="none" w:sz="0" w:space="0" w:color="auto"/>
        <w:bottom w:val="none" w:sz="0" w:space="0" w:color="auto"/>
        <w:right w:val="none" w:sz="0" w:space="0" w:color="auto"/>
      </w:divBdr>
    </w:div>
    <w:div w:id="485439472">
      <w:marLeft w:val="640"/>
      <w:marRight w:val="0"/>
      <w:marTop w:val="0"/>
      <w:marBottom w:val="0"/>
      <w:divBdr>
        <w:top w:val="none" w:sz="0" w:space="0" w:color="auto"/>
        <w:left w:val="none" w:sz="0" w:space="0" w:color="auto"/>
        <w:bottom w:val="none" w:sz="0" w:space="0" w:color="auto"/>
        <w:right w:val="none" w:sz="0" w:space="0" w:color="auto"/>
      </w:divBdr>
    </w:div>
    <w:div w:id="485628788">
      <w:marLeft w:val="640"/>
      <w:marRight w:val="0"/>
      <w:marTop w:val="0"/>
      <w:marBottom w:val="0"/>
      <w:divBdr>
        <w:top w:val="none" w:sz="0" w:space="0" w:color="auto"/>
        <w:left w:val="none" w:sz="0" w:space="0" w:color="auto"/>
        <w:bottom w:val="none" w:sz="0" w:space="0" w:color="auto"/>
        <w:right w:val="none" w:sz="0" w:space="0" w:color="auto"/>
      </w:divBdr>
    </w:div>
    <w:div w:id="485708549">
      <w:marLeft w:val="640"/>
      <w:marRight w:val="0"/>
      <w:marTop w:val="0"/>
      <w:marBottom w:val="0"/>
      <w:divBdr>
        <w:top w:val="none" w:sz="0" w:space="0" w:color="auto"/>
        <w:left w:val="none" w:sz="0" w:space="0" w:color="auto"/>
        <w:bottom w:val="none" w:sz="0" w:space="0" w:color="auto"/>
        <w:right w:val="none" w:sz="0" w:space="0" w:color="auto"/>
      </w:divBdr>
    </w:div>
    <w:div w:id="485754351">
      <w:marLeft w:val="640"/>
      <w:marRight w:val="0"/>
      <w:marTop w:val="0"/>
      <w:marBottom w:val="0"/>
      <w:divBdr>
        <w:top w:val="none" w:sz="0" w:space="0" w:color="auto"/>
        <w:left w:val="none" w:sz="0" w:space="0" w:color="auto"/>
        <w:bottom w:val="none" w:sz="0" w:space="0" w:color="auto"/>
        <w:right w:val="none" w:sz="0" w:space="0" w:color="auto"/>
      </w:divBdr>
    </w:div>
    <w:div w:id="486092553">
      <w:marLeft w:val="640"/>
      <w:marRight w:val="0"/>
      <w:marTop w:val="0"/>
      <w:marBottom w:val="0"/>
      <w:divBdr>
        <w:top w:val="none" w:sz="0" w:space="0" w:color="auto"/>
        <w:left w:val="none" w:sz="0" w:space="0" w:color="auto"/>
        <w:bottom w:val="none" w:sz="0" w:space="0" w:color="auto"/>
        <w:right w:val="none" w:sz="0" w:space="0" w:color="auto"/>
      </w:divBdr>
    </w:div>
    <w:div w:id="486097409">
      <w:marLeft w:val="640"/>
      <w:marRight w:val="0"/>
      <w:marTop w:val="0"/>
      <w:marBottom w:val="0"/>
      <w:divBdr>
        <w:top w:val="none" w:sz="0" w:space="0" w:color="auto"/>
        <w:left w:val="none" w:sz="0" w:space="0" w:color="auto"/>
        <w:bottom w:val="none" w:sz="0" w:space="0" w:color="auto"/>
        <w:right w:val="none" w:sz="0" w:space="0" w:color="auto"/>
      </w:divBdr>
    </w:div>
    <w:div w:id="486169179">
      <w:marLeft w:val="640"/>
      <w:marRight w:val="0"/>
      <w:marTop w:val="0"/>
      <w:marBottom w:val="0"/>
      <w:divBdr>
        <w:top w:val="none" w:sz="0" w:space="0" w:color="auto"/>
        <w:left w:val="none" w:sz="0" w:space="0" w:color="auto"/>
        <w:bottom w:val="none" w:sz="0" w:space="0" w:color="auto"/>
        <w:right w:val="none" w:sz="0" w:space="0" w:color="auto"/>
      </w:divBdr>
    </w:div>
    <w:div w:id="486477634">
      <w:marLeft w:val="640"/>
      <w:marRight w:val="0"/>
      <w:marTop w:val="0"/>
      <w:marBottom w:val="0"/>
      <w:divBdr>
        <w:top w:val="none" w:sz="0" w:space="0" w:color="auto"/>
        <w:left w:val="none" w:sz="0" w:space="0" w:color="auto"/>
        <w:bottom w:val="none" w:sz="0" w:space="0" w:color="auto"/>
        <w:right w:val="none" w:sz="0" w:space="0" w:color="auto"/>
      </w:divBdr>
    </w:div>
    <w:div w:id="486478537">
      <w:marLeft w:val="640"/>
      <w:marRight w:val="0"/>
      <w:marTop w:val="0"/>
      <w:marBottom w:val="0"/>
      <w:divBdr>
        <w:top w:val="none" w:sz="0" w:space="0" w:color="auto"/>
        <w:left w:val="none" w:sz="0" w:space="0" w:color="auto"/>
        <w:bottom w:val="none" w:sz="0" w:space="0" w:color="auto"/>
        <w:right w:val="none" w:sz="0" w:space="0" w:color="auto"/>
      </w:divBdr>
    </w:div>
    <w:div w:id="486630537">
      <w:marLeft w:val="640"/>
      <w:marRight w:val="0"/>
      <w:marTop w:val="0"/>
      <w:marBottom w:val="0"/>
      <w:divBdr>
        <w:top w:val="none" w:sz="0" w:space="0" w:color="auto"/>
        <w:left w:val="none" w:sz="0" w:space="0" w:color="auto"/>
        <w:bottom w:val="none" w:sz="0" w:space="0" w:color="auto"/>
        <w:right w:val="none" w:sz="0" w:space="0" w:color="auto"/>
      </w:divBdr>
    </w:div>
    <w:div w:id="486632023">
      <w:marLeft w:val="640"/>
      <w:marRight w:val="0"/>
      <w:marTop w:val="0"/>
      <w:marBottom w:val="0"/>
      <w:divBdr>
        <w:top w:val="none" w:sz="0" w:space="0" w:color="auto"/>
        <w:left w:val="none" w:sz="0" w:space="0" w:color="auto"/>
        <w:bottom w:val="none" w:sz="0" w:space="0" w:color="auto"/>
        <w:right w:val="none" w:sz="0" w:space="0" w:color="auto"/>
      </w:divBdr>
    </w:div>
    <w:div w:id="486671726">
      <w:marLeft w:val="640"/>
      <w:marRight w:val="0"/>
      <w:marTop w:val="0"/>
      <w:marBottom w:val="0"/>
      <w:divBdr>
        <w:top w:val="none" w:sz="0" w:space="0" w:color="auto"/>
        <w:left w:val="none" w:sz="0" w:space="0" w:color="auto"/>
        <w:bottom w:val="none" w:sz="0" w:space="0" w:color="auto"/>
        <w:right w:val="none" w:sz="0" w:space="0" w:color="auto"/>
      </w:divBdr>
    </w:div>
    <w:div w:id="487015256">
      <w:marLeft w:val="640"/>
      <w:marRight w:val="0"/>
      <w:marTop w:val="0"/>
      <w:marBottom w:val="0"/>
      <w:divBdr>
        <w:top w:val="none" w:sz="0" w:space="0" w:color="auto"/>
        <w:left w:val="none" w:sz="0" w:space="0" w:color="auto"/>
        <w:bottom w:val="none" w:sz="0" w:space="0" w:color="auto"/>
        <w:right w:val="none" w:sz="0" w:space="0" w:color="auto"/>
      </w:divBdr>
    </w:div>
    <w:div w:id="487138765">
      <w:marLeft w:val="640"/>
      <w:marRight w:val="0"/>
      <w:marTop w:val="0"/>
      <w:marBottom w:val="0"/>
      <w:divBdr>
        <w:top w:val="none" w:sz="0" w:space="0" w:color="auto"/>
        <w:left w:val="none" w:sz="0" w:space="0" w:color="auto"/>
        <w:bottom w:val="none" w:sz="0" w:space="0" w:color="auto"/>
        <w:right w:val="none" w:sz="0" w:space="0" w:color="auto"/>
      </w:divBdr>
    </w:div>
    <w:div w:id="487282275">
      <w:marLeft w:val="640"/>
      <w:marRight w:val="0"/>
      <w:marTop w:val="0"/>
      <w:marBottom w:val="0"/>
      <w:divBdr>
        <w:top w:val="none" w:sz="0" w:space="0" w:color="auto"/>
        <w:left w:val="none" w:sz="0" w:space="0" w:color="auto"/>
        <w:bottom w:val="none" w:sz="0" w:space="0" w:color="auto"/>
        <w:right w:val="none" w:sz="0" w:space="0" w:color="auto"/>
      </w:divBdr>
    </w:div>
    <w:div w:id="487864834">
      <w:marLeft w:val="640"/>
      <w:marRight w:val="0"/>
      <w:marTop w:val="0"/>
      <w:marBottom w:val="0"/>
      <w:divBdr>
        <w:top w:val="none" w:sz="0" w:space="0" w:color="auto"/>
        <w:left w:val="none" w:sz="0" w:space="0" w:color="auto"/>
        <w:bottom w:val="none" w:sz="0" w:space="0" w:color="auto"/>
        <w:right w:val="none" w:sz="0" w:space="0" w:color="auto"/>
      </w:divBdr>
    </w:div>
    <w:div w:id="488012277">
      <w:marLeft w:val="640"/>
      <w:marRight w:val="0"/>
      <w:marTop w:val="0"/>
      <w:marBottom w:val="0"/>
      <w:divBdr>
        <w:top w:val="none" w:sz="0" w:space="0" w:color="auto"/>
        <w:left w:val="none" w:sz="0" w:space="0" w:color="auto"/>
        <w:bottom w:val="none" w:sz="0" w:space="0" w:color="auto"/>
        <w:right w:val="none" w:sz="0" w:space="0" w:color="auto"/>
      </w:divBdr>
    </w:div>
    <w:div w:id="488374354">
      <w:marLeft w:val="640"/>
      <w:marRight w:val="0"/>
      <w:marTop w:val="0"/>
      <w:marBottom w:val="0"/>
      <w:divBdr>
        <w:top w:val="none" w:sz="0" w:space="0" w:color="auto"/>
        <w:left w:val="none" w:sz="0" w:space="0" w:color="auto"/>
        <w:bottom w:val="none" w:sz="0" w:space="0" w:color="auto"/>
        <w:right w:val="none" w:sz="0" w:space="0" w:color="auto"/>
      </w:divBdr>
    </w:div>
    <w:div w:id="488794643">
      <w:marLeft w:val="640"/>
      <w:marRight w:val="0"/>
      <w:marTop w:val="0"/>
      <w:marBottom w:val="0"/>
      <w:divBdr>
        <w:top w:val="none" w:sz="0" w:space="0" w:color="auto"/>
        <w:left w:val="none" w:sz="0" w:space="0" w:color="auto"/>
        <w:bottom w:val="none" w:sz="0" w:space="0" w:color="auto"/>
        <w:right w:val="none" w:sz="0" w:space="0" w:color="auto"/>
      </w:divBdr>
    </w:div>
    <w:div w:id="489054745">
      <w:marLeft w:val="640"/>
      <w:marRight w:val="0"/>
      <w:marTop w:val="0"/>
      <w:marBottom w:val="0"/>
      <w:divBdr>
        <w:top w:val="none" w:sz="0" w:space="0" w:color="auto"/>
        <w:left w:val="none" w:sz="0" w:space="0" w:color="auto"/>
        <w:bottom w:val="none" w:sz="0" w:space="0" w:color="auto"/>
        <w:right w:val="none" w:sz="0" w:space="0" w:color="auto"/>
      </w:divBdr>
    </w:div>
    <w:div w:id="489181420">
      <w:marLeft w:val="640"/>
      <w:marRight w:val="0"/>
      <w:marTop w:val="0"/>
      <w:marBottom w:val="0"/>
      <w:divBdr>
        <w:top w:val="none" w:sz="0" w:space="0" w:color="auto"/>
        <w:left w:val="none" w:sz="0" w:space="0" w:color="auto"/>
        <w:bottom w:val="none" w:sz="0" w:space="0" w:color="auto"/>
        <w:right w:val="none" w:sz="0" w:space="0" w:color="auto"/>
      </w:divBdr>
    </w:div>
    <w:div w:id="489294946">
      <w:marLeft w:val="640"/>
      <w:marRight w:val="0"/>
      <w:marTop w:val="0"/>
      <w:marBottom w:val="0"/>
      <w:divBdr>
        <w:top w:val="none" w:sz="0" w:space="0" w:color="auto"/>
        <w:left w:val="none" w:sz="0" w:space="0" w:color="auto"/>
        <w:bottom w:val="none" w:sz="0" w:space="0" w:color="auto"/>
        <w:right w:val="none" w:sz="0" w:space="0" w:color="auto"/>
      </w:divBdr>
    </w:div>
    <w:div w:id="489563765">
      <w:marLeft w:val="640"/>
      <w:marRight w:val="0"/>
      <w:marTop w:val="0"/>
      <w:marBottom w:val="0"/>
      <w:divBdr>
        <w:top w:val="none" w:sz="0" w:space="0" w:color="auto"/>
        <w:left w:val="none" w:sz="0" w:space="0" w:color="auto"/>
        <w:bottom w:val="none" w:sz="0" w:space="0" w:color="auto"/>
        <w:right w:val="none" w:sz="0" w:space="0" w:color="auto"/>
      </w:divBdr>
    </w:div>
    <w:div w:id="490097086">
      <w:marLeft w:val="640"/>
      <w:marRight w:val="0"/>
      <w:marTop w:val="0"/>
      <w:marBottom w:val="0"/>
      <w:divBdr>
        <w:top w:val="none" w:sz="0" w:space="0" w:color="auto"/>
        <w:left w:val="none" w:sz="0" w:space="0" w:color="auto"/>
        <w:bottom w:val="none" w:sz="0" w:space="0" w:color="auto"/>
        <w:right w:val="none" w:sz="0" w:space="0" w:color="auto"/>
      </w:divBdr>
    </w:div>
    <w:div w:id="490147328">
      <w:marLeft w:val="640"/>
      <w:marRight w:val="0"/>
      <w:marTop w:val="0"/>
      <w:marBottom w:val="0"/>
      <w:divBdr>
        <w:top w:val="none" w:sz="0" w:space="0" w:color="auto"/>
        <w:left w:val="none" w:sz="0" w:space="0" w:color="auto"/>
        <w:bottom w:val="none" w:sz="0" w:space="0" w:color="auto"/>
        <w:right w:val="none" w:sz="0" w:space="0" w:color="auto"/>
      </w:divBdr>
    </w:div>
    <w:div w:id="490679455">
      <w:marLeft w:val="640"/>
      <w:marRight w:val="0"/>
      <w:marTop w:val="0"/>
      <w:marBottom w:val="0"/>
      <w:divBdr>
        <w:top w:val="none" w:sz="0" w:space="0" w:color="auto"/>
        <w:left w:val="none" w:sz="0" w:space="0" w:color="auto"/>
        <w:bottom w:val="none" w:sz="0" w:space="0" w:color="auto"/>
        <w:right w:val="none" w:sz="0" w:space="0" w:color="auto"/>
      </w:divBdr>
    </w:div>
    <w:div w:id="490801010">
      <w:marLeft w:val="640"/>
      <w:marRight w:val="0"/>
      <w:marTop w:val="0"/>
      <w:marBottom w:val="0"/>
      <w:divBdr>
        <w:top w:val="none" w:sz="0" w:space="0" w:color="auto"/>
        <w:left w:val="none" w:sz="0" w:space="0" w:color="auto"/>
        <w:bottom w:val="none" w:sz="0" w:space="0" w:color="auto"/>
        <w:right w:val="none" w:sz="0" w:space="0" w:color="auto"/>
      </w:divBdr>
    </w:div>
    <w:div w:id="490801802">
      <w:marLeft w:val="640"/>
      <w:marRight w:val="0"/>
      <w:marTop w:val="0"/>
      <w:marBottom w:val="0"/>
      <w:divBdr>
        <w:top w:val="none" w:sz="0" w:space="0" w:color="auto"/>
        <w:left w:val="none" w:sz="0" w:space="0" w:color="auto"/>
        <w:bottom w:val="none" w:sz="0" w:space="0" w:color="auto"/>
        <w:right w:val="none" w:sz="0" w:space="0" w:color="auto"/>
      </w:divBdr>
    </w:div>
    <w:div w:id="490951618">
      <w:marLeft w:val="640"/>
      <w:marRight w:val="0"/>
      <w:marTop w:val="0"/>
      <w:marBottom w:val="0"/>
      <w:divBdr>
        <w:top w:val="none" w:sz="0" w:space="0" w:color="auto"/>
        <w:left w:val="none" w:sz="0" w:space="0" w:color="auto"/>
        <w:bottom w:val="none" w:sz="0" w:space="0" w:color="auto"/>
        <w:right w:val="none" w:sz="0" w:space="0" w:color="auto"/>
      </w:divBdr>
    </w:div>
    <w:div w:id="491141953">
      <w:marLeft w:val="640"/>
      <w:marRight w:val="0"/>
      <w:marTop w:val="0"/>
      <w:marBottom w:val="0"/>
      <w:divBdr>
        <w:top w:val="none" w:sz="0" w:space="0" w:color="auto"/>
        <w:left w:val="none" w:sz="0" w:space="0" w:color="auto"/>
        <w:bottom w:val="none" w:sz="0" w:space="0" w:color="auto"/>
        <w:right w:val="none" w:sz="0" w:space="0" w:color="auto"/>
      </w:divBdr>
    </w:div>
    <w:div w:id="491675808">
      <w:marLeft w:val="640"/>
      <w:marRight w:val="0"/>
      <w:marTop w:val="0"/>
      <w:marBottom w:val="0"/>
      <w:divBdr>
        <w:top w:val="none" w:sz="0" w:space="0" w:color="auto"/>
        <w:left w:val="none" w:sz="0" w:space="0" w:color="auto"/>
        <w:bottom w:val="none" w:sz="0" w:space="0" w:color="auto"/>
        <w:right w:val="none" w:sz="0" w:space="0" w:color="auto"/>
      </w:divBdr>
    </w:div>
    <w:div w:id="491869832">
      <w:marLeft w:val="640"/>
      <w:marRight w:val="0"/>
      <w:marTop w:val="0"/>
      <w:marBottom w:val="0"/>
      <w:divBdr>
        <w:top w:val="none" w:sz="0" w:space="0" w:color="auto"/>
        <w:left w:val="none" w:sz="0" w:space="0" w:color="auto"/>
        <w:bottom w:val="none" w:sz="0" w:space="0" w:color="auto"/>
        <w:right w:val="none" w:sz="0" w:space="0" w:color="auto"/>
      </w:divBdr>
    </w:div>
    <w:div w:id="492140206">
      <w:marLeft w:val="640"/>
      <w:marRight w:val="0"/>
      <w:marTop w:val="0"/>
      <w:marBottom w:val="0"/>
      <w:divBdr>
        <w:top w:val="none" w:sz="0" w:space="0" w:color="auto"/>
        <w:left w:val="none" w:sz="0" w:space="0" w:color="auto"/>
        <w:bottom w:val="none" w:sz="0" w:space="0" w:color="auto"/>
        <w:right w:val="none" w:sz="0" w:space="0" w:color="auto"/>
      </w:divBdr>
    </w:div>
    <w:div w:id="492142254">
      <w:marLeft w:val="640"/>
      <w:marRight w:val="0"/>
      <w:marTop w:val="0"/>
      <w:marBottom w:val="0"/>
      <w:divBdr>
        <w:top w:val="none" w:sz="0" w:space="0" w:color="auto"/>
        <w:left w:val="none" w:sz="0" w:space="0" w:color="auto"/>
        <w:bottom w:val="none" w:sz="0" w:space="0" w:color="auto"/>
        <w:right w:val="none" w:sz="0" w:space="0" w:color="auto"/>
      </w:divBdr>
    </w:div>
    <w:div w:id="492644197">
      <w:marLeft w:val="640"/>
      <w:marRight w:val="0"/>
      <w:marTop w:val="0"/>
      <w:marBottom w:val="0"/>
      <w:divBdr>
        <w:top w:val="none" w:sz="0" w:space="0" w:color="auto"/>
        <w:left w:val="none" w:sz="0" w:space="0" w:color="auto"/>
        <w:bottom w:val="none" w:sz="0" w:space="0" w:color="auto"/>
        <w:right w:val="none" w:sz="0" w:space="0" w:color="auto"/>
      </w:divBdr>
    </w:div>
    <w:div w:id="492717814">
      <w:marLeft w:val="640"/>
      <w:marRight w:val="0"/>
      <w:marTop w:val="0"/>
      <w:marBottom w:val="0"/>
      <w:divBdr>
        <w:top w:val="none" w:sz="0" w:space="0" w:color="auto"/>
        <w:left w:val="none" w:sz="0" w:space="0" w:color="auto"/>
        <w:bottom w:val="none" w:sz="0" w:space="0" w:color="auto"/>
        <w:right w:val="none" w:sz="0" w:space="0" w:color="auto"/>
      </w:divBdr>
    </w:div>
    <w:div w:id="492718412">
      <w:marLeft w:val="640"/>
      <w:marRight w:val="0"/>
      <w:marTop w:val="0"/>
      <w:marBottom w:val="0"/>
      <w:divBdr>
        <w:top w:val="none" w:sz="0" w:space="0" w:color="auto"/>
        <w:left w:val="none" w:sz="0" w:space="0" w:color="auto"/>
        <w:bottom w:val="none" w:sz="0" w:space="0" w:color="auto"/>
        <w:right w:val="none" w:sz="0" w:space="0" w:color="auto"/>
      </w:divBdr>
    </w:div>
    <w:div w:id="492794693">
      <w:marLeft w:val="640"/>
      <w:marRight w:val="0"/>
      <w:marTop w:val="0"/>
      <w:marBottom w:val="0"/>
      <w:divBdr>
        <w:top w:val="none" w:sz="0" w:space="0" w:color="auto"/>
        <w:left w:val="none" w:sz="0" w:space="0" w:color="auto"/>
        <w:bottom w:val="none" w:sz="0" w:space="0" w:color="auto"/>
        <w:right w:val="none" w:sz="0" w:space="0" w:color="auto"/>
      </w:divBdr>
    </w:div>
    <w:div w:id="492994049">
      <w:marLeft w:val="640"/>
      <w:marRight w:val="0"/>
      <w:marTop w:val="0"/>
      <w:marBottom w:val="0"/>
      <w:divBdr>
        <w:top w:val="none" w:sz="0" w:space="0" w:color="auto"/>
        <w:left w:val="none" w:sz="0" w:space="0" w:color="auto"/>
        <w:bottom w:val="none" w:sz="0" w:space="0" w:color="auto"/>
        <w:right w:val="none" w:sz="0" w:space="0" w:color="auto"/>
      </w:divBdr>
    </w:div>
    <w:div w:id="493304274">
      <w:marLeft w:val="640"/>
      <w:marRight w:val="0"/>
      <w:marTop w:val="0"/>
      <w:marBottom w:val="0"/>
      <w:divBdr>
        <w:top w:val="none" w:sz="0" w:space="0" w:color="auto"/>
        <w:left w:val="none" w:sz="0" w:space="0" w:color="auto"/>
        <w:bottom w:val="none" w:sz="0" w:space="0" w:color="auto"/>
        <w:right w:val="none" w:sz="0" w:space="0" w:color="auto"/>
      </w:divBdr>
    </w:div>
    <w:div w:id="493961633">
      <w:marLeft w:val="640"/>
      <w:marRight w:val="0"/>
      <w:marTop w:val="0"/>
      <w:marBottom w:val="0"/>
      <w:divBdr>
        <w:top w:val="none" w:sz="0" w:space="0" w:color="auto"/>
        <w:left w:val="none" w:sz="0" w:space="0" w:color="auto"/>
        <w:bottom w:val="none" w:sz="0" w:space="0" w:color="auto"/>
        <w:right w:val="none" w:sz="0" w:space="0" w:color="auto"/>
      </w:divBdr>
    </w:div>
    <w:div w:id="494077731">
      <w:marLeft w:val="640"/>
      <w:marRight w:val="0"/>
      <w:marTop w:val="0"/>
      <w:marBottom w:val="0"/>
      <w:divBdr>
        <w:top w:val="none" w:sz="0" w:space="0" w:color="auto"/>
        <w:left w:val="none" w:sz="0" w:space="0" w:color="auto"/>
        <w:bottom w:val="none" w:sz="0" w:space="0" w:color="auto"/>
        <w:right w:val="none" w:sz="0" w:space="0" w:color="auto"/>
      </w:divBdr>
    </w:div>
    <w:div w:id="494414968">
      <w:marLeft w:val="640"/>
      <w:marRight w:val="0"/>
      <w:marTop w:val="0"/>
      <w:marBottom w:val="0"/>
      <w:divBdr>
        <w:top w:val="none" w:sz="0" w:space="0" w:color="auto"/>
        <w:left w:val="none" w:sz="0" w:space="0" w:color="auto"/>
        <w:bottom w:val="none" w:sz="0" w:space="0" w:color="auto"/>
        <w:right w:val="none" w:sz="0" w:space="0" w:color="auto"/>
      </w:divBdr>
    </w:div>
    <w:div w:id="494607942">
      <w:marLeft w:val="640"/>
      <w:marRight w:val="0"/>
      <w:marTop w:val="0"/>
      <w:marBottom w:val="0"/>
      <w:divBdr>
        <w:top w:val="none" w:sz="0" w:space="0" w:color="auto"/>
        <w:left w:val="none" w:sz="0" w:space="0" w:color="auto"/>
        <w:bottom w:val="none" w:sz="0" w:space="0" w:color="auto"/>
        <w:right w:val="none" w:sz="0" w:space="0" w:color="auto"/>
      </w:divBdr>
    </w:div>
    <w:div w:id="494684556">
      <w:marLeft w:val="640"/>
      <w:marRight w:val="0"/>
      <w:marTop w:val="0"/>
      <w:marBottom w:val="0"/>
      <w:divBdr>
        <w:top w:val="none" w:sz="0" w:space="0" w:color="auto"/>
        <w:left w:val="none" w:sz="0" w:space="0" w:color="auto"/>
        <w:bottom w:val="none" w:sz="0" w:space="0" w:color="auto"/>
        <w:right w:val="none" w:sz="0" w:space="0" w:color="auto"/>
      </w:divBdr>
    </w:div>
    <w:div w:id="495264911">
      <w:marLeft w:val="640"/>
      <w:marRight w:val="0"/>
      <w:marTop w:val="0"/>
      <w:marBottom w:val="0"/>
      <w:divBdr>
        <w:top w:val="none" w:sz="0" w:space="0" w:color="auto"/>
        <w:left w:val="none" w:sz="0" w:space="0" w:color="auto"/>
        <w:bottom w:val="none" w:sz="0" w:space="0" w:color="auto"/>
        <w:right w:val="none" w:sz="0" w:space="0" w:color="auto"/>
      </w:divBdr>
    </w:div>
    <w:div w:id="495926870">
      <w:marLeft w:val="640"/>
      <w:marRight w:val="0"/>
      <w:marTop w:val="0"/>
      <w:marBottom w:val="0"/>
      <w:divBdr>
        <w:top w:val="none" w:sz="0" w:space="0" w:color="auto"/>
        <w:left w:val="none" w:sz="0" w:space="0" w:color="auto"/>
        <w:bottom w:val="none" w:sz="0" w:space="0" w:color="auto"/>
        <w:right w:val="none" w:sz="0" w:space="0" w:color="auto"/>
      </w:divBdr>
    </w:div>
    <w:div w:id="496385765">
      <w:marLeft w:val="640"/>
      <w:marRight w:val="0"/>
      <w:marTop w:val="0"/>
      <w:marBottom w:val="0"/>
      <w:divBdr>
        <w:top w:val="none" w:sz="0" w:space="0" w:color="auto"/>
        <w:left w:val="none" w:sz="0" w:space="0" w:color="auto"/>
        <w:bottom w:val="none" w:sz="0" w:space="0" w:color="auto"/>
        <w:right w:val="none" w:sz="0" w:space="0" w:color="auto"/>
      </w:divBdr>
    </w:div>
    <w:div w:id="496504809">
      <w:marLeft w:val="640"/>
      <w:marRight w:val="0"/>
      <w:marTop w:val="0"/>
      <w:marBottom w:val="0"/>
      <w:divBdr>
        <w:top w:val="none" w:sz="0" w:space="0" w:color="auto"/>
        <w:left w:val="none" w:sz="0" w:space="0" w:color="auto"/>
        <w:bottom w:val="none" w:sz="0" w:space="0" w:color="auto"/>
        <w:right w:val="none" w:sz="0" w:space="0" w:color="auto"/>
      </w:divBdr>
    </w:div>
    <w:div w:id="496577291">
      <w:marLeft w:val="640"/>
      <w:marRight w:val="0"/>
      <w:marTop w:val="0"/>
      <w:marBottom w:val="0"/>
      <w:divBdr>
        <w:top w:val="none" w:sz="0" w:space="0" w:color="auto"/>
        <w:left w:val="none" w:sz="0" w:space="0" w:color="auto"/>
        <w:bottom w:val="none" w:sz="0" w:space="0" w:color="auto"/>
        <w:right w:val="none" w:sz="0" w:space="0" w:color="auto"/>
      </w:divBdr>
    </w:div>
    <w:div w:id="496581857">
      <w:marLeft w:val="640"/>
      <w:marRight w:val="0"/>
      <w:marTop w:val="0"/>
      <w:marBottom w:val="0"/>
      <w:divBdr>
        <w:top w:val="none" w:sz="0" w:space="0" w:color="auto"/>
        <w:left w:val="none" w:sz="0" w:space="0" w:color="auto"/>
        <w:bottom w:val="none" w:sz="0" w:space="0" w:color="auto"/>
        <w:right w:val="none" w:sz="0" w:space="0" w:color="auto"/>
      </w:divBdr>
    </w:div>
    <w:div w:id="496651141">
      <w:marLeft w:val="640"/>
      <w:marRight w:val="0"/>
      <w:marTop w:val="0"/>
      <w:marBottom w:val="0"/>
      <w:divBdr>
        <w:top w:val="none" w:sz="0" w:space="0" w:color="auto"/>
        <w:left w:val="none" w:sz="0" w:space="0" w:color="auto"/>
        <w:bottom w:val="none" w:sz="0" w:space="0" w:color="auto"/>
        <w:right w:val="none" w:sz="0" w:space="0" w:color="auto"/>
      </w:divBdr>
    </w:div>
    <w:div w:id="496921013">
      <w:marLeft w:val="640"/>
      <w:marRight w:val="0"/>
      <w:marTop w:val="0"/>
      <w:marBottom w:val="0"/>
      <w:divBdr>
        <w:top w:val="none" w:sz="0" w:space="0" w:color="auto"/>
        <w:left w:val="none" w:sz="0" w:space="0" w:color="auto"/>
        <w:bottom w:val="none" w:sz="0" w:space="0" w:color="auto"/>
        <w:right w:val="none" w:sz="0" w:space="0" w:color="auto"/>
      </w:divBdr>
    </w:div>
    <w:div w:id="496962789">
      <w:marLeft w:val="640"/>
      <w:marRight w:val="0"/>
      <w:marTop w:val="0"/>
      <w:marBottom w:val="0"/>
      <w:divBdr>
        <w:top w:val="none" w:sz="0" w:space="0" w:color="auto"/>
        <w:left w:val="none" w:sz="0" w:space="0" w:color="auto"/>
        <w:bottom w:val="none" w:sz="0" w:space="0" w:color="auto"/>
        <w:right w:val="none" w:sz="0" w:space="0" w:color="auto"/>
      </w:divBdr>
    </w:div>
    <w:div w:id="497036291">
      <w:marLeft w:val="640"/>
      <w:marRight w:val="0"/>
      <w:marTop w:val="0"/>
      <w:marBottom w:val="0"/>
      <w:divBdr>
        <w:top w:val="none" w:sz="0" w:space="0" w:color="auto"/>
        <w:left w:val="none" w:sz="0" w:space="0" w:color="auto"/>
        <w:bottom w:val="none" w:sz="0" w:space="0" w:color="auto"/>
        <w:right w:val="none" w:sz="0" w:space="0" w:color="auto"/>
      </w:divBdr>
    </w:div>
    <w:div w:id="497309352">
      <w:marLeft w:val="640"/>
      <w:marRight w:val="0"/>
      <w:marTop w:val="0"/>
      <w:marBottom w:val="0"/>
      <w:divBdr>
        <w:top w:val="none" w:sz="0" w:space="0" w:color="auto"/>
        <w:left w:val="none" w:sz="0" w:space="0" w:color="auto"/>
        <w:bottom w:val="none" w:sz="0" w:space="0" w:color="auto"/>
        <w:right w:val="none" w:sz="0" w:space="0" w:color="auto"/>
      </w:divBdr>
    </w:div>
    <w:div w:id="497381646">
      <w:marLeft w:val="640"/>
      <w:marRight w:val="0"/>
      <w:marTop w:val="0"/>
      <w:marBottom w:val="0"/>
      <w:divBdr>
        <w:top w:val="none" w:sz="0" w:space="0" w:color="auto"/>
        <w:left w:val="none" w:sz="0" w:space="0" w:color="auto"/>
        <w:bottom w:val="none" w:sz="0" w:space="0" w:color="auto"/>
        <w:right w:val="none" w:sz="0" w:space="0" w:color="auto"/>
      </w:divBdr>
    </w:div>
    <w:div w:id="498470122">
      <w:marLeft w:val="640"/>
      <w:marRight w:val="0"/>
      <w:marTop w:val="0"/>
      <w:marBottom w:val="0"/>
      <w:divBdr>
        <w:top w:val="none" w:sz="0" w:space="0" w:color="auto"/>
        <w:left w:val="none" w:sz="0" w:space="0" w:color="auto"/>
        <w:bottom w:val="none" w:sz="0" w:space="0" w:color="auto"/>
        <w:right w:val="none" w:sz="0" w:space="0" w:color="auto"/>
      </w:divBdr>
    </w:div>
    <w:div w:id="498617088">
      <w:marLeft w:val="640"/>
      <w:marRight w:val="0"/>
      <w:marTop w:val="0"/>
      <w:marBottom w:val="0"/>
      <w:divBdr>
        <w:top w:val="none" w:sz="0" w:space="0" w:color="auto"/>
        <w:left w:val="none" w:sz="0" w:space="0" w:color="auto"/>
        <w:bottom w:val="none" w:sz="0" w:space="0" w:color="auto"/>
        <w:right w:val="none" w:sz="0" w:space="0" w:color="auto"/>
      </w:divBdr>
    </w:div>
    <w:div w:id="498692914">
      <w:marLeft w:val="640"/>
      <w:marRight w:val="0"/>
      <w:marTop w:val="0"/>
      <w:marBottom w:val="0"/>
      <w:divBdr>
        <w:top w:val="none" w:sz="0" w:space="0" w:color="auto"/>
        <w:left w:val="none" w:sz="0" w:space="0" w:color="auto"/>
        <w:bottom w:val="none" w:sz="0" w:space="0" w:color="auto"/>
        <w:right w:val="none" w:sz="0" w:space="0" w:color="auto"/>
      </w:divBdr>
    </w:div>
    <w:div w:id="499200608">
      <w:marLeft w:val="640"/>
      <w:marRight w:val="0"/>
      <w:marTop w:val="0"/>
      <w:marBottom w:val="0"/>
      <w:divBdr>
        <w:top w:val="none" w:sz="0" w:space="0" w:color="auto"/>
        <w:left w:val="none" w:sz="0" w:space="0" w:color="auto"/>
        <w:bottom w:val="none" w:sz="0" w:space="0" w:color="auto"/>
        <w:right w:val="none" w:sz="0" w:space="0" w:color="auto"/>
      </w:divBdr>
    </w:div>
    <w:div w:id="499732884">
      <w:marLeft w:val="640"/>
      <w:marRight w:val="0"/>
      <w:marTop w:val="0"/>
      <w:marBottom w:val="0"/>
      <w:divBdr>
        <w:top w:val="none" w:sz="0" w:space="0" w:color="auto"/>
        <w:left w:val="none" w:sz="0" w:space="0" w:color="auto"/>
        <w:bottom w:val="none" w:sz="0" w:space="0" w:color="auto"/>
        <w:right w:val="none" w:sz="0" w:space="0" w:color="auto"/>
      </w:divBdr>
    </w:div>
    <w:div w:id="499780646">
      <w:marLeft w:val="640"/>
      <w:marRight w:val="0"/>
      <w:marTop w:val="0"/>
      <w:marBottom w:val="0"/>
      <w:divBdr>
        <w:top w:val="none" w:sz="0" w:space="0" w:color="auto"/>
        <w:left w:val="none" w:sz="0" w:space="0" w:color="auto"/>
        <w:bottom w:val="none" w:sz="0" w:space="0" w:color="auto"/>
        <w:right w:val="none" w:sz="0" w:space="0" w:color="auto"/>
      </w:divBdr>
    </w:div>
    <w:div w:id="500196723">
      <w:marLeft w:val="640"/>
      <w:marRight w:val="0"/>
      <w:marTop w:val="0"/>
      <w:marBottom w:val="0"/>
      <w:divBdr>
        <w:top w:val="none" w:sz="0" w:space="0" w:color="auto"/>
        <w:left w:val="none" w:sz="0" w:space="0" w:color="auto"/>
        <w:bottom w:val="none" w:sz="0" w:space="0" w:color="auto"/>
        <w:right w:val="none" w:sz="0" w:space="0" w:color="auto"/>
      </w:divBdr>
    </w:div>
    <w:div w:id="500435454">
      <w:marLeft w:val="640"/>
      <w:marRight w:val="0"/>
      <w:marTop w:val="0"/>
      <w:marBottom w:val="0"/>
      <w:divBdr>
        <w:top w:val="none" w:sz="0" w:space="0" w:color="auto"/>
        <w:left w:val="none" w:sz="0" w:space="0" w:color="auto"/>
        <w:bottom w:val="none" w:sz="0" w:space="0" w:color="auto"/>
        <w:right w:val="none" w:sz="0" w:space="0" w:color="auto"/>
      </w:divBdr>
    </w:div>
    <w:div w:id="500585221">
      <w:marLeft w:val="640"/>
      <w:marRight w:val="0"/>
      <w:marTop w:val="0"/>
      <w:marBottom w:val="0"/>
      <w:divBdr>
        <w:top w:val="none" w:sz="0" w:space="0" w:color="auto"/>
        <w:left w:val="none" w:sz="0" w:space="0" w:color="auto"/>
        <w:bottom w:val="none" w:sz="0" w:space="0" w:color="auto"/>
        <w:right w:val="none" w:sz="0" w:space="0" w:color="auto"/>
      </w:divBdr>
    </w:div>
    <w:div w:id="500704330">
      <w:marLeft w:val="640"/>
      <w:marRight w:val="0"/>
      <w:marTop w:val="0"/>
      <w:marBottom w:val="0"/>
      <w:divBdr>
        <w:top w:val="none" w:sz="0" w:space="0" w:color="auto"/>
        <w:left w:val="none" w:sz="0" w:space="0" w:color="auto"/>
        <w:bottom w:val="none" w:sz="0" w:space="0" w:color="auto"/>
        <w:right w:val="none" w:sz="0" w:space="0" w:color="auto"/>
      </w:divBdr>
    </w:div>
    <w:div w:id="501238772">
      <w:marLeft w:val="640"/>
      <w:marRight w:val="0"/>
      <w:marTop w:val="0"/>
      <w:marBottom w:val="0"/>
      <w:divBdr>
        <w:top w:val="none" w:sz="0" w:space="0" w:color="auto"/>
        <w:left w:val="none" w:sz="0" w:space="0" w:color="auto"/>
        <w:bottom w:val="none" w:sz="0" w:space="0" w:color="auto"/>
        <w:right w:val="none" w:sz="0" w:space="0" w:color="auto"/>
      </w:divBdr>
    </w:div>
    <w:div w:id="501815394">
      <w:marLeft w:val="640"/>
      <w:marRight w:val="0"/>
      <w:marTop w:val="0"/>
      <w:marBottom w:val="0"/>
      <w:divBdr>
        <w:top w:val="none" w:sz="0" w:space="0" w:color="auto"/>
        <w:left w:val="none" w:sz="0" w:space="0" w:color="auto"/>
        <w:bottom w:val="none" w:sz="0" w:space="0" w:color="auto"/>
        <w:right w:val="none" w:sz="0" w:space="0" w:color="auto"/>
      </w:divBdr>
    </w:div>
    <w:div w:id="501967980">
      <w:marLeft w:val="640"/>
      <w:marRight w:val="0"/>
      <w:marTop w:val="0"/>
      <w:marBottom w:val="0"/>
      <w:divBdr>
        <w:top w:val="none" w:sz="0" w:space="0" w:color="auto"/>
        <w:left w:val="none" w:sz="0" w:space="0" w:color="auto"/>
        <w:bottom w:val="none" w:sz="0" w:space="0" w:color="auto"/>
        <w:right w:val="none" w:sz="0" w:space="0" w:color="auto"/>
      </w:divBdr>
    </w:div>
    <w:div w:id="502474403">
      <w:marLeft w:val="640"/>
      <w:marRight w:val="0"/>
      <w:marTop w:val="0"/>
      <w:marBottom w:val="0"/>
      <w:divBdr>
        <w:top w:val="none" w:sz="0" w:space="0" w:color="auto"/>
        <w:left w:val="none" w:sz="0" w:space="0" w:color="auto"/>
        <w:bottom w:val="none" w:sz="0" w:space="0" w:color="auto"/>
        <w:right w:val="none" w:sz="0" w:space="0" w:color="auto"/>
      </w:divBdr>
    </w:div>
    <w:div w:id="502546924">
      <w:marLeft w:val="640"/>
      <w:marRight w:val="0"/>
      <w:marTop w:val="0"/>
      <w:marBottom w:val="0"/>
      <w:divBdr>
        <w:top w:val="none" w:sz="0" w:space="0" w:color="auto"/>
        <w:left w:val="none" w:sz="0" w:space="0" w:color="auto"/>
        <w:bottom w:val="none" w:sz="0" w:space="0" w:color="auto"/>
        <w:right w:val="none" w:sz="0" w:space="0" w:color="auto"/>
      </w:divBdr>
    </w:div>
    <w:div w:id="502625491">
      <w:marLeft w:val="640"/>
      <w:marRight w:val="0"/>
      <w:marTop w:val="0"/>
      <w:marBottom w:val="0"/>
      <w:divBdr>
        <w:top w:val="none" w:sz="0" w:space="0" w:color="auto"/>
        <w:left w:val="none" w:sz="0" w:space="0" w:color="auto"/>
        <w:bottom w:val="none" w:sz="0" w:space="0" w:color="auto"/>
        <w:right w:val="none" w:sz="0" w:space="0" w:color="auto"/>
      </w:divBdr>
    </w:div>
    <w:div w:id="503083672">
      <w:marLeft w:val="640"/>
      <w:marRight w:val="0"/>
      <w:marTop w:val="0"/>
      <w:marBottom w:val="0"/>
      <w:divBdr>
        <w:top w:val="none" w:sz="0" w:space="0" w:color="auto"/>
        <w:left w:val="none" w:sz="0" w:space="0" w:color="auto"/>
        <w:bottom w:val="none" w:sz="0" w:space="0" w:color="auto"/>
        <w:right w:val="none" w:sz="0" w:space="0" w:color="auto"/>
      </w:divBdr>
    </w:div>
    <w:div w:id="503203866">
      <w:marLeft w:val="640"/>
      <w:marRight w:val="0"/>
      <w:marTop w:val="0"/>
      <w:marBottom w:val="0"/>
      <w:divBdr>
        <w:top w:val="none" w:sz="0" w:space="0" w:color="auto"/>
        <w:left w:val="none" w:sz="0" w:space="0" w:color="auto"/>
        <w:bottom w:val="none" w:sz="0" w:space="0" w:color="auto"/>
        <w:right w:val="none" w:sz="0" w:space="0" w:color="auto"/>
      </w:divBdr>
    </w:div>
    <w:div w:id="503204166">
      <w:marLeft w:val="640"/>
      <w:marRight w:val="0"/>
      <w:marTop w:val="0"/>
      <w:marBottom w:val="0"/>
      <w:divBdr>
        <w:top w:val="none" w:sz="0" w:space="0" w:color="auto"/>
        <w:left w:val="none" w:sz="0" w:space="0" w:color="auto"/>
        <w:bottom w:val="none" w:sz="0" w:space="0" w:color="auto"/>
        <w:right w:val="none" w:sz="0" w:space="0" w:color="auto"/>
      </w:divBdr>
    </w:div>
    <w:div w:id="503283045">
      <w:marLeft w:val="640"/>
      <w:marRight w:val="0"/>
      <w:marTop w:val="0"/>
      <w:marBottom w:val="0"/>
      <w:divBdr>
        <w:top w:val="none" w:sz="0" w:space="0" w:color="auto"/>
        <w:left w:val="none" w:sz="0" w:space="0" w:color="auto"/>
        <w:bottom w:val="none" w:sz="0" w:space="0" w:color="auto"/>
        <w:right w:val="none" w:sz="0" w:space="0" w:color="auto"/>
      </w:divBdr>
    </w:div>
    <w:div w:id="503669318">
      <w:marLeft w:val="640"/>
      <w:marRight w:val="0"/>
      <w:marTop w:val="0"/>
      <w:marBottom w:val="0"/>
      <w:divBdr>
        <w:top w:val="none" w:sz="0" w:space="0" w:color="auto"/>
        <w:left w:val="none" w:sz="0" w:space="0" w:color="auto"/>
        <w:bottom w:val="none" w:sz="0" w:space="0" w:color="auto"/>
        <w:right w:val="none" w:sz="0" w:space="0" w:color="auto"/>
      </w:divBdr>
    </w:div>
    <w:div w:id="503740938">
      <w:marLeft w:val="640"/>
      <w:marRight w:val="0"/>
      <w:marTop w:val="0"/>
      <w:marBottom w:val="0"/>
      <w:divBdr>
        <w:top w:val="none" w:sz="0" w:space="0" w:color="auto"/>
        <w:left w:val="none" w:sz="0" w:space="0" w:color="auto"/>
        <w:bottom w:val="none" w:sz="0" w:space="0" w:color="auto"/>
        <w:right w:val="none" w:sz="0" w:space="0" w:color="auto"/>
      </w:divBdr>
    </w:div>
    <w:div w:id="503782174">
      <w:marLeft w:val="640"/>
      <w:marRight w:val="0"/>
      <w:marTop w:val="0"/>
      <w:marBottom w:val="0"/>
      <w:divBdr>
        <w:top w:val="none" w:sz="0" w:space="0" w:color="auto"/>
        <w:left w:val="none" w:sz="0" w:space="0" w:color="auto"/>
        <w:bottom w:val="none" w:sz="0" w:space="0" w:color="auto"/>
        <w:right w:val="none" w:sz="0" w:space="0" w:color="auto"/>
      </w:divBdr>
    </w:div>
    <w:div w:id="503935953">
      <w:marLeft w:val="640"/>
      <w:marRight w:val="0"/>
      <w:marTop w:val="0"/>
      <w:marBottom w:val="0"/>
      <w:divBdr>
        <w:top w:val="none" w:sz="0" w:space="0" w:color="auto"/>
        <w:left w:val="none" w:sz="0" w:space="0" w:color="auto"/>
        <w:bottom w:val="none" w:sz="0" w:space="0" w:color="auto"/>
        <w:right w:val="none" w:sz="0" w:space="0" w:color="auto"/>
      </w:divBdr>
    </w:div>
    <w:div w:id="503974843">
      <w:marLeft w:val="640"/>
      <w:marRight w:val="0"/>
      <w:marTop w:val="0"/>
      <w:marBottom w:val="0"/>
      <w:divBdr>
        <w:top w:val="none" w:sz="0" w:space="0" w:color="auto"/>
        <w:left w:val="none" w:sz="0" w:space="0" w:color="auto"/>
        <w:bottom w:val="none" w:sz="0" w:space="0" w:color="auto"/>
        <w:right w:val="none" w:sz="0" w:space="0" w:color="auto"/>
      </w:divBdr>
    </w:div>
    <w:div w:id="504128405">
      <w:marLeft w:val="640"/>
      <w:marRight w:val="0"/>
      <w:marTop w:val="0"/>
      <w:marBottom w:val="0"/>
      <w:divBdr>
        <w:top w:val="none" w:sz="0" w:space="0" w:color="auto"/>
        <w:left w:val="none" w:sz="0" w:space="0" w:color="auto"/>
        <w:bottom w:val="none" w:sz="0" w:space="0" w:color="auto"/>
        <w:right w:val="none" w:sz="0" w:space="0" w:color="auto"/>
      </w:divBdr>
    </w:div>
    <w:div w:id="504169203">
      <w:marLeft w:val="640"/>
      <w:marRight w:val="0"/>
      <w:marTop w:val="0"/>
      <w:marBottom w:val="0"/>
      <w:divBdr>
        <w:top w:val="none" w:sz="0" w:space="0" w:color="auto"/>
        <w:left w:val="none" w:sz="0" w:space="0" w:color="auto"/>
        <w:bottom w:val="none" w:sz="0" w:space="0" w:color="auto"/>
        <w:right w:val="none" w:sz="0" w:space="0" w:color="auto"/>
      </w:divBdr>
    </w:div>
    <w:div w:id="504979036">
      <w:marLeft w:val="640"/>
      <w:marRight w:val="0"/>
      <w:marTop w:val="0"/>
      <w:marBottom w:val="0"/>
      <w:divBdr>
        <w:top w:val="none" w:sz="0" w:space="0" w:color="auto"/>
        <w:left w:val="none" w:sz="0" w:space="0" w:color="auto"/>
        <w:bottom w:val="none" w:sz="0" w:space="0" w:color="auto"/>
        <w:right w:val="none" w:sz="0" w:space="0" w:color="auto"/>
      </w:divBdr>
    </w:div>
    <w:div w:id="505098146">
      <w:marLeft w:val="640"/>
      <w:marRight w:val="0"/>
      <w:marTop w:val="0"/>
      <w:marBottom w:val="0"/>
      <w:divBdr>
        <w:top w:val="none" w:sz="0" w:space="0" w:color="auto"/>
        <w:left w:val="none" w:sz="0" w:space="0" w:color="auto"/>
        <w:bottom w:val="none" w:sz="0" w:space="0" w:color="auto"/>
        <w:right w:val="none" w:sz="0" w:space="0" w:color="auto"/>
      </w:divBdr>
    </w:div>
    <w:div w:id="505246012">
      <w:marLeft w:val="640"/>
      <w:marRight w:val="0"/>
      <w:marTop w:val="0"/>
      <w:marBottom w:val="0"/>
      <w:divBdr>
        <w:top w:val="none" w:sz="0" w:space="0" w:color="auto"/>
        <w:left w:val="none" w:sz="0" w:space="0" w:color="auto"/>
        <w:bottom w:val="none" w:sz="0" w:space="0" w:color="auto"/>
        <w:right w:val="none" w:sz="0" w:space="0" w:color="auto"/>
      </w:divBdr>
    </w:div>
    <w:div w:id="505249590">
      <w:marLeft w:val="640"/>
      <w:marRight w:val="0"/>
      <w:marTop w:val="0"/>
      <w:marBottom w:val="0"/>
      <w:divBdr>
        <w:top w:val="none" w:sz="0" w:space="0" w:color="auto"/>
        <w:left w:val="none" w:sz="0" w:space="0" w:color="auto"/>
        <w:bottom w:val="none" w:sz="0" w:space="0" w:color="auto"/>
        <w:right w:val="none" w:sz="0" w:space="0" w:color="auto"/>
      </w:divBdr>
    </w:div>
    <w:div w:id="505362499">
      <w:marLeft w:val="640"/>
      <w:marRight w:val="0"/>
      <w:marTop w:val="0"/>
      <w:marBottom w:val="0"/>
      <w:divBdr>
        <w:top w:val="none" w:sz="0" w:space="0" w:color="auto"/>
        <w:left w:val="none" w:sz="0" w:space="0" w:color="auto"/>
        <w:bottom w:val="none" w:sz="0" w:space="0" w:color="auto"/>
        <w:right w:val="none" w:sz="0" w:space="0" w:color="auto"/>
      </w:divBdr>
    </w:div>
    <w:div w:id="505364039">
      <w:marLeft w:val="640"/>
      <w:marRight w:val="0"/>
      <w:marTop w:val="0"/>
      <w:marBottom w:val="0"/>
      <w:divBdr>
        <w:top w:val="none" w:sz="0" w:space="0" w:color="auto"/>
        <w:left w:val="none" w:sz="0" w:space="0" w:color="auto"/>
        <w:bottom w:val="none" w:sz="0" w:space="0" w:color="auto"/>
        <w:right w:val="none" w:sz="0" w:space="0" w:color="auto"/>
      </w:divBdr>
    </w:div>
    <w:div w:id="505487560">
      <w:marLeft w:val="640"/>
      <w:marRight w:val="0"/>
      <w:marTop w:val="0"/>
      <w:marBottom w:val="0"/>
      <w:divBdr>
        <w:top w:val="none" w:sz="0" w:space="0" w:color="auto"/>
        <w:left w:val="none" w:sz="0" w:space="0" w:color="auto"/>
        <w:bottom w:val="none" w:sz="0" w:space="0" w:color="auto"/>
        <w:right w:val="none" w:sz="0" w:space="0" w:color="auto"/>
      </w:divBdr>
    </w:div>
    <w:div w:id="505899306">
      <w:marLeft w:val="640"/>
      <w:marRight w:val="0"/>
      <w:marTop w:val="0"/>
      <w:marBottom w:val="0"/>
      <w:divBdr>
        <w:top w:val="none" w:sz="0" w:space="0" w:color="auto"/>
        <w:left w:val="none" w:sz="0" w:space="0" w:color="auto"/>
        <w:bottom w:val="none" w:sz="0" w:space="0" w:color="auto"/>
        <w:right w:val="none" w:sz="0" w:space="0" w:color="auto"/>
      </w:divBdr>
    </w:div>
    <w:div w:id="506023388">
      <w:marLeft w:val="640"/>
      <w:marRight w:val="0"/>
      <w:marTop w:val="0"/>
      <w:marBottom w:val="0"/>
      <w:divBdr>
        <w:top w:val="none" w:sz="0" w:space="0" w:color="auto"/>
        <w:left w:val="none" w:sz="0" w:space="0" w:color="auto"/>
        <w:bottom w:val="none" w:sz="0" w:space="0" w:color="auto"/>
        <w:right w:val="none" w:sz="0" w:space="0" w:color="auto"/>
      </w:divBdr>
    </w:div>
    <w:div w:id="506942666">
      <w:marLeft w:val="640"/>
      <w:marRight w:val="0"/>
      <w:marTop w:val="0"/>
      <w:marBottom w:val="0"/>
      <w:divBdr>
        <w:top w:val="none" w:sz="0" w:space="0" w:color="auto"/>
        <w:left w:val="none" w:sz="0" w:space="0" w:color="auto"/>
        <w:bottom w:val="none" w:sz="0" w:space="0" w:color="auto"/>
        <w:right w:val="none" w:sz="0" w:space="0" w:color="auto"/>
      </w:divBdr>
    </w:div>
    <w:div w:id="508064677">
      <w:marLeft w:val="640"/>
      <w:marRight w:val="0"/>
      <w:marTop w:val="0"/>
      <w:marBottom w:val="0"/>
      <w:divBdr>
        <w:top w:val="none" w:sz="0" w:space="0" w:color="auto"/>
        <w:left w:val="none" w:sz="0" w:space="0" w:color="auto"/>
        <w:bottom w:val="none" w:sz="0" w:space="0" w:color="auto"/>
        <w:right w:val="none" w:sz="0" w:space="0" w:color="auto"/>
      </w:divBdr>
    </w:div>
    <w:div w:id="508761947">
      <w:marLeft w:val="640"/>
      <w:marRight w:val="0"/>
      <w:marTop w:val="0"/>
      <w:marBottom w:val="0"/>
      <w:divBdr>
        <w:top w:val="none" w:sz="0" w:space="0" w:color="auto"/>
        <w:left w:val="none" w:sz="0" w:space="0" w:color="auto"/>
        <w:bottom w:val="none" w:sz="0" w:space="0" w:color="auto"/>
        <w:right w:val="none" w:sz="0" w:space="0" w:color="auto"/>
      </w:divBdr>
    </w:div>
    <w:div w:id="508911965">
      <w:marLeft w:val="640"/>
      <w:marRight w:val="0"/>
      <w:marTop w:val="0"/>
      <w:marBottom w:val="0"/>
      <w:divBdr>
        <w:top w:val="none" w:sz="0" w:space="0" w:color="auto"/>
        <w:left w:val="none" w:sz="0" w:space="0" w:color="auto"/>
        <w:bottom w:val="none" w:sz="0" w:space="0" w:color="auto"/>
        <w:right w:val="none" w:sz="0" w:space="0" w:color="auto"/>
      </w:divBdr>
    </w:div>
    <w:div w:id="509569753">
      <w:marLeft w:val="640"/>
      <w:marRight w:val="0"/>
      <w:marTop w:val="0"/>
      <w:marBottom w:val="0"/>
      <w:divBdr>
        <w:top w:val="none" w:sz="0" w:space="0" w:color="auto"/>
        <w:left w:val="none" w:sz="0" w:space="0" w:color="auto"/>
        <w:bottom w:val="none" w:sz="0" w:space="0" w:color="auto"/>
        <w:right w:val="none" w:sz="0" w:space="0" w:color="auto"/>
      </w:divBdr>
    </w:div>
    <w:div w:id="509610465">
      <w:marLeft w:val="640"/>
      <w:marRight w:val="0"/>
      <w:marTop w:val="0"/>
      <w:marBottom w:val="0"/>
      <w:divBdr>
        <w:top w:val="none" w:sz="0" w:space="0" w:color="auto"/>
        <w:left w:val="none" w:sz="0" w:space="0" w:color="auto"/>
        <w:bottom w:val="none" w:sz="0" w:space="0" w:color="auto"/>
        <w:right w:val="none" w:sz="0" w:space="0" w:color="auto"/>
      </w:divBdr>
    </w:div>
    <w:div w:id="509876500">
      <w:marLeft w:val="640"/>
      <w:marRight w:val="0"/>
      <w:marTop w:val="0"/>
      <w:marBottom w:val="0"/>
      <w:divBdr>
        <w:top w:val="none" w:sz="0" w:space="0" w:color="auto"/>
        <w:left w:val="none" w:sz="0" w:space="0" w:color="auto"/>
        <w:bottom w:val="none" w:sz="0" w:space="0" w:color="auto"/>
        <w:right w:val="none" w:sz="0" w:space="0" w:color="auto"/>
      </w:divBdr>
    </w:div>
    <w:div w:id="510071836">
      <w:marLeft w:val="640"/>
      <w:marRight w:val="0"/>
      <w:marTop w:val="0"/>
      <w:marBottom w:val="0"/>
      <w:divBdr>
        <w:top w:val="none" w:sz="0" w:space="0" w:color="auto"/>
        <w:left w:val="none" w:sz="0" w:space="0" w:color="auto"/>
        <w:bottom w:val="none" w:sz="0" w:space="0" w:color="auto"/>
        <w:right w:val="none" w:sz="0" w:space="0" w:color="auto"/>
      </w:divBdr>
    </w:div>
    <w:div w:id="510148739">
      <w:marLeft w:val="640"/>
      <w:marRight w:val="0"/>
      <w:marTop w:val="0"/>
      <w:marBottom w:val="0"/>
      <w:divBdr>
        <w:top w:val="none" w:sz="0" w:space="0" w:color="auto"/>
        <w:left w:val="none" w:sz="0" w:space="0" w:color="auto"/>
        <w:bottom w:val="none" w:sz="0" w:space="0" w:color="auto"/>
        <w:right w:val="none" w:sz="0" w:space="0" w:color="auto"/>
      </w:divBdr>
    </w:div>
    <w:div w:id="510266955">
      <w:marLeft w:val="640"/>
      <w:marRight w:val="0"/>
      <w:marTop w:val="0"/>
      <w:marBottom w:val="0"/>
      <w:divBdr>
        <w:top w:val="none" w:sz="0" w:space="0" w:color="auto"/>
        <w:left w:val="none" w:sz="0" w:space="0" w:color="auto"/>
        <w:bottom w:val="none" w:sz="0" w:space="0" w:color="auto"/>
        <w:right w:val="none" w:sz="0" w:space="0" w:color="auto"/>
      </w:divBdr>
    </w:div>
    <w:div w:id="510267708">
      <w:marLeft w:val="640"/>
      <w:marRight w:val="0"/>
      <w:marTop w:val="0"/>
      <w:marBottom w:val="0"/>
      <w:divBdr>
        <w:top w:val="none" w:sz="0" w:space="0" w:color="auto"/>
        <w:left w:val="none" w:sz="0" w:space="0" w:color="auto"/>
        <w:bottom w:val="none" w:sz="0" w:space="0" w:color="auto"/>
        <w:right w:val="none" w:sz="0" w:space="0" w:color="auto"/>
      </w:divBdr>
    </w:div>
    <w:div w:id="510415377">
      <w:marLeft w:val="640"/>
      <w:marRight w:val="0"/>
      <w:marTop w:val="0"/>
      <w:marBottom w:val="0"/>
      <w:divBdr>
        <w:top w:val="none" w:sz="0" w:space="0" w:color="auto"/>
        <w:left w:val="none" w:sz="0" w:space="0" w:color="auto"/>
        <w:bottom w:val="none" w:sz="0" w:space="0" w:color="auto"/>
        <w:right w:val="none" w:sz="0" w:space="0" w:color="auto"/>
      </w:divBdr>
    </w:div>
    <w:div w:id="510417001">
      <w:marLeft w:val="640"/>
      <w:marRight w:val="0"/>
      <w:marTop w:val="0"/>
      <w:marBottom w:val="0"/>
      <w:divBdr>
        <w:top w:val="none" w:sz="0" w:space="0" w:color="auto"/>
        <w:left w:val="none" w:sz="0" w:space="0" w:color="auto"/>
        <w:bottom w:val="none" w:sz="0" w:space="0" w:color="auto"/>
        <w:right w:val="none" w:sz="0" w:space="0" w:color="auto"/>
      </w:divBdr>
    </w:div>
    <w:div w:id="510873351">
      <w:marLeft w:val="640"/>
      <w:marRight w:val="0"/>
      <w:marTop w:val="0"/>
      <w:marBottom w:val="0"/>
      <w:divBdr>
        <w:top w:val="none" w:sz="0" w:space="0" w:color="auto"/>
        <w:left w:val="none" w:sz="0" w:space="0" w:color="auto"/>
        <w:bottom w:val="none" w:sz="0" w:space="0" w:color="auto"/>
        <w:right w:val="none" w:sz="0" w:space="0" w:color="auto"/>
      </w:divBdr>
    </w:div>
    <w:div w:id="510990017">
      <w:marLeft w:val="640"/>
      <w:marRight w:val="0"/>
      <w:marTop w:val="0"/>
      <w:marBottom w:val="0"/>
      <w:divBdr>
        <w:top w:val="none" w:sz="0" w:space="0" w:color="auto"/>
        <w:left w:val="none" w:sz="0" w:space="0" w:color="auto"/>
        <w:bottom w:val="none" w:sz="0" w:space="0" w:color="auto"/>
        <w:right w:val="none" w:sz="0" w:space="0" w:color="auto"/>
      </w:divBdr>
    </w:div>
    <w:div w:id="510992496">
      <w:marLeft w:val="640"/>
      <w:marRight w:val="0"/>
      <w:marTop w:val="0"/>
      <w:marBottom w:val="0"/>
      <w:divBdr>
        <w:top w:val="none" w:sz="0" w:space="0" w:color="auto"/>
        <w:left w:val="none" w:sz="0" w:space="0" w:color="auto"/>
        <w:bottom w:val="none" w:sz="0" w:space="0" w:color="auto"/>
        <w:right w:val="none" w:sz="0" w:space="0" w:color="auto"/>
      </w:divBdr>
    </w:div>
    <w:div w:id="511340856">
      <w:marLeft w:val="640"/>
      <w:marRight w:val="0"/>
      <w:marTop w:val="0"/>
      <w:marBottom w:val="0"/>
      <w:divBdr>
        <w:top w:val="none" w:sz="0" w:space="0" w:color="auto"/>
        <w:left w:val="none" w:sz="0" w:space="0" w:color="auto"/>
        <w:bottom w:val="none" w:sz="0" w:space="0" w:color="auto"/>
        <w:right w:val="none" w:sz="0" w:space="0" w:color="auto"/>
      </w:divBdr>
    </w:div>
    <w:div w:id="511531625">
      <w:marLeft w:val="640"/>
      <w:marRight w:val="0"/>
      <w:marTop w:val="0"/>
      <w:marBottom w:val="0"/>
      <w:divBdr>
        <w:top w:val="none" w:sz="0" w:space="0" w:color="auto"/>
        <w:left w:val="none" w:sz="0" w:space="0" w:color="auto"/>
        <w:bottom w:val="none" w:sz="0" w:space="0" w:color="auto"/>
        <w:right w:val="none" w:sz="0" w:space="0" w:color="auto"/>
      </w:divBdr>
    </w:div>
    <w:div w:id="511653194">
      <w:marLeft w:val="640"/>
      <w:marRight w:val="0"/>
      <w:marTop w:val="0"/>
      <w:marBottom w:val="0"/>
      <w:divBdr>
        <w:top w:val="none" w:sz="0" w:space="0" w:color="auto"/>
        <w:left w:val="none" w:sz="0" w:space="0" w:color="auto"/>
        <w:bottom w:val="none" w:sz="0" w:space="0" w:color="auto"/>
        <w:right w:val="none" w:sz="0" w:space="0" w:color="auto"/>
      </w:divBdr>
    </w:div>
    <w:div w:id="511916224">
      <w:marLeft w:val="640"/>
      <w:marRight w:val="0"/>
      <w:marTop w:val="0"/>
      <w:marBottom w:val="0"/>
      <w:divBdr>
        <w:top w:val="none" w:sz="0" w:space="0" w:color="auto"/>
        <w:left w:val="none" w:sz="0" w:space="0" w:color="auto"/>
        <w:bottom w:val="none" w:sz="0" w:space="0" w:color="auto"/>
        <w:right w:val="none" w:sz="0" w:space="0" w:color="auto"/>
      </w:divBdr>
    </w:div>
    <w:div w:id="512109542">
      <w:marLeft w:val="640"/>
      <w:marRight w:val="0"/>
      <w:marTop w:val="0"/>
      <w:marBottom w:val="0"/>
      <w:divBdr>
        <w:top w:val="none" w:sz="0" w:space="0" w:color="auto"/>
        <w:left w:val="none" w:sz="0" w:space="0" w:color="auto"/>
        <w:bottom w:val="none" w:sz="0" w:space="0" w:color="auto"/>
        <w:right w:val="none" w:sz="0" w:space="0" w:color="auto"/>
      </w:divBdr>
    </w:div>
    <w:div w:id="512570040">
      <w:marLeft w:val="640"/>
      <w:marRight w:val="0"/>
      <w:marTop w:val="0"/>
      <w:marBottom w:val="0"/>
      <w:divBdr>
        <w:top w:val="none" w:sz="0" w:space="0" w:color="auto"/>
        <w:left w:val="none" w:sz="0" w:space="0" w:color="auto"/>
        <w:bottom w:val="none" w:sz="0" w:space="0" w:color="auto"/>
        <w:right w:val="none" w:sz="0" w:space="0" w:color="auto"/>
      </w:divBdr>
    </w:div>
    <w:div w:id="512575023">
      <w:marLeft w:val="640"/>
      <w:marRight w:val="0"/>
      <w:marTop w:val="0"/>
      <w:marBottom w:val="0"/>
      <w:divBdr>
        <w:top w:val="none" w:sz="0" w:space="0" w:color="auto"/>
        <w:left w:val="none" w:sz="0" w:space="0" w:color="auto"/>
        <w:bottom w:val="none" w:sz="0" w:space="0" w:color="auto"/>
        <w:right w:val="none" w:sz="0" w:space="0" w:color="auto"/>
      </w:divBdr>
    </w:div>
    <w:div w:id="512959760">
      <w:marLeft w:val="640"/>
      <w:marRight w:val="0"/>
      <w:marTop w:val="0"/>
      <w:marBottom w:val="0"/>
      <w:divBdr>
        <w:top w:val="none" w:sz="0" w:space="0" w:color="auto"/>
        <w:left w:val="none" w:sz="0" w:space="0" w:color="auto"/>
        <w:bottom w:val="none" w:sz="0" w:space="0" w:color="auto"/>
        <w:right w:val="none" w:sz="0" w:space="0" w:color="auto"/>
      </w:divBdr>
    </w:div>
    <w:div w:id="513350438">
      <w:marLeft w:val="640"/>
      <w:marRight w:val="0"/>
      <w:marTop w:val="0"/>
      <w:marBottom w:val="0"/>
      <w:divBdr>
        <w:top w:val="none" w:sz="0" w:space="0" w:color="auto"/>
        <w:left w:val="none" w:sz="0" w:space="0" w:color="auto"/>
        <w:bottom w:val="none" w:sz="0" w:space="0" w:color="auto"/>
        <w:right w:val="none" w:sz="0" w:space="0" w:color="auto"/>
      </w:divBdr>
    </w:div>
    <w:div w:id="513418168">
      <w:marLeft w:val="640"/>
      <w:marRight w:val="0"/>
      <w:marTop w:val="0"/>
      <w:marBottom w:val="0"/>
      <w:divBdr>
        <w:top w:val="none" w:sz="0" w:space="0" w:color="auto"/>
        <w:left w:val="none" w:sz="0" w:space="0" w:color="auto"/>
        <w:bottom w:val="none" w:sz="0" w:space="0" w:color="auto"/>
        <w:right w:val="none" w:sz="0" w:space="0" w:color="auto"/>
      </w:divBdr>
    </w:div>
    <w:div w:id="513419678">
      <w:marLeft w:val="640"/>
      <w:marRight w:val="0"/>
      <w:marTop w:val="0"/>
      <w:marBottom w:val="0"/>
      <w:divBdr>
        <w:top w:val="none" w:sz="0" w:space="0" w:color="auto"/>
        <w:left w:val="none" w:sz="0" w:space="0" w:color="auto"/>
        <w:bottom w:val="none" w:sz="0" w:space="0" w:color="auto"/>
        <w:right w:val="none" w:sz="0" w:space="0" w:color="auto"/>
      </w:divBdr>
    </w:div>
    <w:div w:id="514197914">
      <w:marLeft w:val="640"/>
      <w:marRight w:val="0"/>
      <w:marTop w:val="0"/>
      <w:marBottom w:val="0"/>
      <w:divBdr>
        <w:top w:val="none" w:sz="0" w:space="0" w:color="auto"/>
        <w:left w:val="none" w:sz="0" w:space="0" w:color="auto"/>
        <w:bottom w:val="none" w:sz="0" w:space="0" w:color="auto"/>
        <w:right w:val="none" w:sz="0" w:space="0" w:color="auto"/>
      </w:divBdr>
    </w:div>
    <w:div w:id="514342156">
      <w:marLeft w:val="640"/>
      <w:marRight w:val="0"/>
      <w:marTop w:val="0"/>
      <w:marBottom w:val="0"/>
      <w:divBdr>
        <w:top w:val="none" w:sz="0" w:space="0" w:color="auto"/>
        <w:left w:val="none" w:sz="0" w:space="0" w:color="auto"/>
        <w:bottom w:val="none" w:sz="0" w:space="0" w:color="auto"/>
        <w:right w:val="none" w:sz="0" w:space="0" w:color="auto"/>
      </w:divBdr>
    </w:div>
    <w:div w:id="514421254">
      <w:marLeft w:val="640"/>
      <w:marRight w:val="0"/>
      <w:marTop w:val="0"/>
      <w:marBottom w:val="0"/>
      <w:divBdr>
        <w:top w:val="none" w:sz="0" w:space="0" w:color="auto"/>
        <w:left w:val="none" w:sz="0" w:space="0" w:color="auto"/>
        <w:bottom w:val="none" w:sz="0" w:space="0" w:color="auto"/>
        <w:right w:val="none" w:sz="0" w:space="0" w:color="auto"/>
      </w:divBdr>
    </w:div>
    <w:div w:id="514728842">
      <w:marLeft w:val="640"/>
      <w:marRight w:val="0"/>
      <w:marTop w:val="0"/>
      <w:marBottom w:val="0"/>
      <w:divBdr>
        <w:top w:val="none" w:sz="0" w:space="0" w:color="auto"/>
        <w:left w:val="none" w:sz="0" w:space="0" w:color="auto"/>
        <w:bottom w:val="none" w:sz="0" w:space="0" w:color="auto"/>
        <w:right w:val="none" w:sz="0" w:space="0" w:color="auto"/>
      </w:divBdr>
    </w:div>
    <w:div w:id="514923717">
      <w:marLeft w:val="640"/>
      <w:marRight w:val="0"/>
      <w:marTop w:val="0"/>
      <w:marBottom w:val="0"/>
      <w:divBdr>
        <w:top w:val="none" w:sz="0" w:space="0" w:color="auto"/>
        <w:left w:val="none" w:sz="0" w:space="0" w:color="auto"/>
        <w:bottom w:val="none" w:sz="0" w:space="0" w:color="auto"/>
        <w:right w:val="none" w:sz="0" w:space="0" w:color="auto"/>
      </w:divBdr>
    </w:div>
    <w:div w:id="515264802">
      <w:marLeft w:val="640"/>
      <w:marRight w:val="0"/>
      <w:marTop w:val="0"/>
      <w:marBottom w:val="0"/>
      <w:divBdr>
        <w:top w:val="none" w:sz="0" w:space="0" w:color="auto"/>
        <w:left w:val="none" w:sz="0" w:space="0" w:color="auto"/>
        <w:bottom w:val="none" w:sz="0" w:space="0" w:color="auto"/>
        <w:right w:val="none" w:sz="0" w:space="0" w:color="auto"/>
      </w:divBdr>
    </w:div>
    <w:div w:id="515340746">
      <w:marLeft w:val="640"/>
      <w:marRight w:val="0"/>
      <w:marTop w:val="0"/>
      <w:marBottom w:val="0"/>
      <w:divBdr>
        <w:top w:val="none" w:sz="0" w:space="0" w:color="auto"/>
        <w:left w:val="none" w:sz="0" w:space="0" w:color="auto"/>
        <w:bottom w:val="none" w:sz="0" w:space="0" w:color="auto"/>
        <w:right w:val="none" w:sz="0" w:space="0" w:color="auto"/>
      </w:divBdr>
    </w:div>
    <w:div w:id="515656780">
      <w:marLeft w:val="640"/>
      <w:marRight w:val="0"/>
      <w:marTop w:val="0"/>
      <w:marBottom w:val="0"/>
      <w:divBdr>
        <w:top w:val="none" w:sz="0" w:space="0" w:color="auto"/>
        <w:left w:val="none" w:sz="0" w:space="0" w:color="auto"/>
        <w:bottom w:val="none" w:sz="0" w:space="0" w:color="auto"/>
        <w:right w:val="none" w:sz="0" w:space="0" w:color="auto"/>
      </w:divBdr>
    </w:div>
    <w:div w:id="515845993">
      <w:marLeft w:val="640"/>
      <w:marRight w:val="0"/>
      <w:marTop w:val="0"/>
      <w:marBottom w:val="0"/>
      <w:divBdr>
        <w:top w:val="none" w:sz="0" w:space="0" w:color="auto"/>
        <w:left w:val="none" w:sz="0" w:space="0" w:color="auto"/>
        <w:bottom w:val="none" w:sz="0" w:space="0" w:color="auto"/>
        <w:right w:val="none" w:sz="0" w:space="0" w:color="auto"/>
      </w:divBdr>
    </w:div>
    <w:div w:id="515922864">
      <w:marLeft w:val="640"/>
      <w:marRight w:val="0"/>
      <w:marTop w:val="0"/>
      <w:marBottom w:val="0"/>
      <w:divBdr>
        <w:top w:val="none" w:sz="0" w:space="0" w:color="auto"/>
        <w:left w:val="none" w:sz="0" w:space="0" w:color="auto"/>
        <w:bottom w:val="none" w:sz="0" w:space="0" w:color="auto"/>
        <w:right w:val="none" w:sz="0" w:space="0" w:color="auto"/>
      </w:divBdr>
    </w:div>
    <w:div w:id="516037901">
      <w:marLeft w:val="640"/>
      <w:marRight w:val="0"/>
      <w:marTop w:val="0"/>
      <w:marBottom w:val="0"/>
      <w:divBdr>
        <w:top w:val="none" w:sz="0" w:space="0" w:color="auto"/>
        <w:left w:val="none" w:sz="0" w:space="0" w:color="auto"/>
        <w:bottom w:val="none" w:sz="0" w:space="0" w:color="auto"/>
        <w:right w:val="none" w:sz="0" w:space="0" w:color="auto"/>
      </w:divBdr>
    </w:div>
    <w:div w:id="516818245">
      <w:marLeft w:val="640"/>
      <w:marRight w:val="0"/>
      <w:marTop w:val="0"/>
      <w:marBottom w:val="0"/>
      <w:divBdr>
        <w:top w:val="none" w:sz="0" w:space="0" w:color="auto"/>
        <w:left w:val="none" w:sz="0" w:space="0" w:color="auto"/>
        <w:bottom w:val="none" w:sz="0" w:space="0" w:color="auto"/>
        <w:right w:val="none" w:sz="0" w:space="0" w:color="auto"/>
      </w:divBdr>
    </w:div>
    <w:div w:id="517159718">
      <w:marLeft w:val="640"/>
      <w:marRight w:val="0"/>
      <w:marTop w:val="0"/>
      <w:marBottom w:val="0"/>
      <w:divBdr>
        <w:top w:val="none" w:sz="0" w:space="0" w:color="auto"/>
        <w:left w:val="none" w:sz="0" w:space="0" w:color="auto"/>
        <w:bottom w:val="none" w:sz="0" w:space="0" w:color="auto"/>
        <w:right w:val="none" w:sz="0" w:space="0" w:color="auto"/>
      </w:divBdr>
    </w:div>
    <w:div w:id="517355087">
      <w:marLeft w:val="640"/>
      <w:marRight w:val="0"/>
      <w:marTop w:val="0"/>
      <w:marBottom w:val="0"/>
      <w:divBdr>
        <w:top w:val="none" w:sz="0" w:space="0" w:color="auto"/>
        <w:left w:val="none" w:sz="0" w:space="0" w:color="auto"/>
        <w:bottom w:val="none" w:sz="0" w:space="0" w:color="auto"/>
        <w:right w:val="none" w:sz="0" w:space="0" w:color="auto"/>
      </w:divBdr>
    </w:div>
    <w:div w:id="518086669">
      <w:marLeft w:val="640"/>
      <w:marRight w:val="0"/>
      <w:marTop w:val="0"/>
      <w:marBottom w:val="0"/>
      <w:divBdr>
        <w:top w:val="none" w:sz="0" w:space="0" w:color="auto"/>
        <w:left w:val="none" w:sz="0" w:space="0" w:color="auto"/>
        <w:bottom w:val="none" w:sz="0" w:space="0" w:color="auto"/>
        <w:right w:val="none" w:sz="0" w:space="0" w:color="auto"/>
      </w:divBdr>
    </w:div>
    <w:div w:id="518399119">
      <w:marLeft w:val="640"/>
      <w:marRight w:val="0"/>
      <w:marTop w:val="0"/>
      <w:marBottom w:val="0"/>
      <w:divBdr>
        <w:top w:val="none" w:sz="0" w:space="0" w:color="auto"/>
        <w:left w:val="none" w:sz="0" w:space="0" w:color="auto"/>
        <w:bottom w:val="none" w:sz="0" w:space="0" w:color="auto"/>
        <w:right w:val="none" w:sz="0" w:space="0" w:color="auto"/>
      </w:divBdr>
    </w:div>
    <w:div w:id="518472570">
      <w:marLeft w:val="640"/>
      <w:marRight w:val="0"/>
      <w:marTop w:val="0"/>
      <w:marBottom w:val="0"/>
      <w:divBdr>
        <w:top w:val="none" w:sz="0" w:space="0" w:color="auto"/>
        <w:left w:val="none" w:sz="0" w:space="0" w:color="auto"/>
        <w:bottom w:val="none" w:sz="0" w:space="0" w:color="auto"/>
        <w:right w:val="none" w:sz="0" w:space="0" w:color="auto"/>
      </w:divBdr>
    </w:div>
    <w:div w:id="518473737">
      <w:marLeft w:val="640"/>
      <w:marRight w:val="0"/>
      <w:marTop w:val="0"/>
      <w:marBottom w:val="0"/>
      <w:divBdr>
        <w:top w:val="none" w:sz="0" w:space="0" w:color="auto"/>
        <w:left w:val="none" w:sz="0" w:space="0" w:color="auto"/>
        <w:bottom w:val="none" w:sz="0" w:space="0" w:color="auto"/>
        <w:right w:val="none" w:sz="0" w:space="0" w:color="auto"/>
      </w:divBdr>
    </w:div>
    <w:div w:id="518665252">
      <w:marLeft w:val="640"/>
      <w:marRight w:val="0"/>
      <w:marTop w:val="0"/>
      <w:marBottom w:val="0"/>
      <w:divBdr>
        <w:top w:val="none" w:sz="0" w:space="0" w:color="auto"/>
        <w:left w:val="none" w:sz="0" w:space="0" w:color="auto"/>
        <w:bottom w:val="none" w:sz="0" w:space="0" w:color="auto"/>
        <w:right w:val="none" w:sz="0" w:space="0" w:color="auto"/>
      </w:divBdr>
    </w:div>
    <w:div w:id="519054114">
      <w:marLeft w:val="640"/>
      <w:marRight w:val="0"/>
      <w:marTop w:val="0"/>
      <w:marBottom w:val="0"/>
      <w:divBdr>
        <w:top w:val="none" w:sz="0" w:space="0" w:color="auto"/>
        <w:left w:val="none" w:sz="0" w:space="0" w:color="auto"/>
        <w:bottom w:val="none" w:sz="0" w:space="0" w:color="auto"/>
        <w:right w:val="none" w:sz="0" w:space="0" w:color="auto"/>
      </w:divBdr>
    </w:div>
    <w:div w:id="519394040">
      <w:marLeft w:val="640"/>
      <w:marRight w:val="0"/>
      <w:marTop w:val="0"/>
      <w:marBottom w:val="0"/>
      <w:divBdr>
        <w:top w:val="none" w:sz="0" w:space="0" w:color="auto"/>
        <w:left w:val="none" w:sz="0" w:space="0" w:color="auto"/>
        <w:bottom w:val="none" w:sz="0" w:space="0" w:color="auto"/>
        <w:right w:val="none" w:sz="0" w:space="0" w:color="auto"/>
      </w:divBdr>
    </w:div>
    <w:div w:id="519394712">
      <w:marLeft w:val="640"/>
      <w:marRight w:val="0"/>
      <w:marTop w:val="0"/>
      <w:marBottom w:val="0"/>
      <w:divBdr>
        <w:top w:val="none" w:sz="0" w:space="0" w:color="auto"/>
        <w:left w:val="none" w:sz="0" w:space="0" w:color="auto"/>
        <w:bottom w:val="none" w:sz="0" w:space="0" w:color="auto"/>
        <w:right w:val="none" w:sz="0" w:space="0" w:color="auto"/>
      </w:divBdr>
    </w:div>
    <w:div w:id="519590580">
      <w:marLeft w:val="640"/>
      <w:marRight w:val="0"/>
      <w:marTop w:val="0"/>
      <w:marBottom w:val="0"/>
      <w:divBdr>
        <w:top w:val="none" w:sz="0" w:space="0" w:color="auto"/>
        <w:left w:val="none" w:sz="0" w:space="0" w:color="auto"/>
        <w:bottom w:val="none" w:sz="0" w:space="0" w:color="auto"/>
        <w:right w:val="none" w:sz="0" w:space="0" w:color="auto"/>
      </w:divBdr>
    </w:div>
    <w:div w:id="520048463">
      <w:marLeft w:val="640"/>
      <w:marRight w:val="0"/>
      <w:marTop w:val="0"/>
      <w:marBottom w:val="0"/>
      <w:divBdr>
        <w:top w:val="none" w:sz="0" w:space="0" w:color="auto"/>
        <w:left w:val="none" w:sz="0" w:space="0" w:color="auto"/>
        <w:bottom w:val="none" w:sz="0" w:space="0" w:color="auto"/>
        <w:right w:val="none" w:sz="0" w:space="0" w:color="auto"/>
      </w:divBdr>
    </w:div>
    <w:div w:id="520247102">
      <w:marLeft w:val="640"/>
      <w:marRight w:val="0"/>
      <w:marTop w:val="0"/>
      <w:marBottom w:val="0"/>
      <w:divBdr>
        <w:top w:val="none" w:sz="0" w:space="0" w:color="auto"/>
        <w:left w:val="none" w:sz="0" w:space="0" w:color="auto"/>
        <w:bottom w:val="none" w:sz="0" w:space="0" w:color="auto"/>
        <w:right w:val="none" w:sz="0" w:space="0" w:color="auto"/>
      </w:divBdr>
    </w:div>
    <w:div w:id="520820836">
      <w:marLeft w:val="640"/>
      <w:marRight w:val="0"/>
      <w:marTop w:val="0"/>
      <w:marBottom w:val="0"/>
      <w:divBdr>
        <w:top w:val="none" w:sz="0" w:space="0" w:color="auto"/>
        <w:left w:val="none" w:sz="0" w:space="0" w:color="auto"/>
        <w:bottom w:val="none" w:sz="0" w:space="0" w:color="auto"/>
        <w:right w:val="none" w:sz="0" w:space="0" w:color="auto"/>
      </w:divBdr>
    </w:div>
    <w:div w:id="520893919">
      <w:marLeft w:val="640"/>
      <w:marRight w:val="0"/>
      <w:marTop w:val="0"/>
      <w:marBottom w:val="0"/>
      <w:divBdr>
        <w:top w:val="none" w:sz="0" w:space="0" w:color="auto"/>
        <w:left w:val="none" w:sz="0" w:space="0" w:color="auto"/>
        <w:bottom w:val="none" w:sz="0" w:space="0" w:color="auto"/>
        <w:right w:val="none" w:sz="0" w:space="0" w:color="auto"/>
      </w:divBdr>
    </w:div>
    <w:div w:id="520977651">
      <w:marLeft w:val="640"/>
      <w:marRight w:val="0"/>
      <w:marTop w:val="0"/>
      <w:marBottom w:val="0"/>
      <w:divBdr>
        <w:top w:val="none" w:sz="0" w:space="0" w:color="auto"/>
        <w:left w:val="none" w:sz="0" w:space="0" w:color="auto"/>
        <w:bottom w:val="none" w:sz="0" w:space="0" w:color="auto"/>
        <w:right w:val="none" w:sz="0" w:space="0" w:color="auto"/>
      </w:divBdr>
    </w:div>
    <w:div w:id="521096382">
      <w:marLeft w:val="640"/>
      <w:marRight w:val="0"/>
      <w:marTop w:val="0"/>
      <w:marBottom w:val="0"/>
      <w:divBdr>
        <w:top w:val="none" w:sz="0" w:space="0" w:color="auto"/>
        <w:left w:val="none" w:sz="0" w:space="0" w:color="auto"/>
        <w:bottom w:val="none" w:sz="0" w:space="0" w:color="auto"/>
        <w:right w:val="none" w:sz="0" w:space="0" w:color="auto"/>
      </w:divBdr>
    </w:div>
    <w:div w:id="522090610">
      <w:marLeft w:val="640"/>
      <w:marRight w:val="0"/>
      <w:marTop w:val="0"/>
      <w:marBottom w:val="0"/>
      <w:divBdr>
        <w:top w:val="none" w:sz="0" w:space="0" w:color="auto"/>
        <w:left w:val="none" w:sz="0" w:space="0" w:color="auto"/>
        <w:bottom w:val="none" w:sz="0" w:space="0" w:color="auto"/>
        <w:right w:val="none" w:sz="0" w:space="0" w:color="auto"/>
      </w:divBdr>
    </w:div>
    <w:div w:id="522129336">
      <w:marLeft w:val="640"/>
      <w:marRight w:val="0"/>
      <w:marTop w:val="0"/>
      <w:marBottom w:val="0"/>
      <w:divBdr>
        <w:top w:val="none" w:sz="0" w:space="0" w:color="auto"/>
        <w:left w:val="none" w:sz="0" w:space="0" w:color="auto"/>
        <w:bottom w:val="none" w:sz="0" w:space="0" w:color="auto"/>
        <w:right w:val="none" w:sz="0" w:space="0" w:color="auto"/>
      </w:divBdr>
    </w:div>
    <w:div w:id="522213206">
      <w:marLeft w:val="640"/>
      <w:marRight w:val="0"/>
      <w:marTop w:val="0"/>
      <w:marBottom w:val="0"/>
      <w:divBdr>
        <w:top w:val="none" w:sz="0" w:space="0" w:color="auto"/>
        <w:left w:val="none" w:sz="0" w:space="0" w:color="auto"/>
        <w:bottom w:val="none" w:sz="0" w:space="0" w:color="auto"/>
        <w:right w:val="none" w:sz="0" w:space="0" w:color="auto"/>
      </w:divBdr>
    </w:div>
    <w:div w:id="522669625">
      <w:marLeft w:val="640"/>
      <w:marRight w:val="0"/>
      <w:marTop w:val="0"/>
      <w:marBottom w:val="0"/>
      <w:divBdr>
        <w:top w:val="none" w:sz="0" w:space="0" w:color="auto"/>
        <w:left w:val="none" w:sz="0" w:space="0" w:color="auto"/>
        <w:bottom w:val="none" w:sz="0" w:space="0" w:color="auto"/>
        <w:right w:val="none" w:sz="0" w:space="0" w:color="auto"/>
      </w:divBdr>
    </w:div>
    <w:div w:id="522935281">
      <w:marLeft w:val="640"/>
      <w:marRight w:val="0"/>
      <w:marTop w:val="0"/>
      <w:marBottom w:val="0"/>
      <w:divBdr>
        <w:top w:val="none" w:sz="0" w:space="0" w:color="auto"/>
        <w:left w:val="none" w:sz="0" w:space="0" w:color="auto"/>
        <w:bottom w:val="none" w:sz="0" w:space="0" w:color="auto"/>
        <w:right w:val="none" w:sz="0" w:space="0" w:color="auto"/>
      </w:divBdr>
    </w:div>
    <w:div w:id="522940480">
      <w:marLeft w:val="640"/>
      <w:marRight w:val="0"/>
      <w:marTop w:val="0"/>
      <w:marBottom w:val="0"/>
      <w:divBdr>
        <w:top w:val="none" w:sz="0" w:space="0" w:color="auto"/>
        <w:left w:val="none" w:sz="0" w:space="0" w:color="auto"/>
        <w:bottom w:val="none" w:sz="0" w:space="0" w:color="auto"/>
        <w:right w:val="none" w:sz="0" w:space="0" w:color="auto"/>
      </w:divBdr>
    </w:div>
    <w:div w:id="523052802">
      <w:marLeft w:val="640"/>
      <w:marRight w:val="0"/>
      <w:marTop w:val="0"/>
      <w:marBottom w:val="0"/>
      <w:divBdr>
        <w:top w:val="none" w:sz="0" w:space="0" w:color="auto"/>
        <w:left w:val="none" w:sz="0" w:space="0" w:color="auto"/>
        <w:bottom w:val="none" w:sz="0" w:space="0" w:color="auto"/>
        <w:right w:val="none" w:sz="0" w:space="0" w:color="auto"/>
      </w:divBdr>
    </w:div>
    <w:div w:id="523982394">
      <w:marLeft w:val="640"/>
      <w:marRight w:val="0"/>
      <w:marTop w:val="0"/>
      <w:marBottom w:val="0"/>
      <w:divBdr>
        <w:top w:val="none" w:sz="0" w:space="0" w:color="auto"/>
        <w:left w:val="none" w:sz="0" w:space="0" w:color="auto"/>
        <w:bottom w:val="none" w:sz="0" w:space="0" w:color="auto"/>
        <w:right w:val="none" w:sz="0" w:space="0" w:color="auto"/>
      </w:divBdr>
    </w:div>
    <w:div w:id="524055221">
      <w:marLeft w:val="640"/>
      <w:marRight w:val="0"/>
      <w:marTop w:val="0"/>
      <w:marBottom w:val="0"/>
      <w:divBdr>
        <w:top w:val="none" w:sz="0" w:space="0" w:color="auto"/>
        <w:left w:val="none" w:sz="0" w:space="0" w:color="auto"/>
        <w:bottom w:val="none" w:sz="0" w:space="0" w:color="auto"/>
        <w:right w:val="none" w:sz="0" w:space="0" w:color="auto"/>
      </w:divBdr>
    </w:div>
    <w:div w:id="524099918">
      <w:marLeft w:val="640"/>
      <w:marRight w:val="0"/>
      <w:marTop w:val="0"/>
      <w:marBottom w:val="0"/>
      <w:divBdr>
        <w:top w:val="none" w:sz="0" w:space="0" w:color="auto"/>
        <w:left w:val="none" w:sz="0" w:space="0" w:color="auto"/>
        <w:bottom w:val="none" w:sz="0" w:space="0" w:color="auto"/>
        <w:right w:val="none" w:sz="0" w:space="0" w:color="auto"/>
      </w:divBdr>
    </w:div>
    <w:div w:id="524102121">
      <w:marLeft w:val="640"/>
      <w:marRight w:val="0"/>
      <w:marTop w:val="0"/>
      <w:marBottom w:val="0"/>
      <w:divBdr>
        <w:top w:val="none" w:sz="0" w:space="0" w:color="auto"/>
        <w:left w:val="none" w:sz="0" w:space="0" w:color="auto"/>
        <w:bottom w:val="none" w:sz="0" w:space="0" w:color="auto"/>
        <w:right w:val="none" w:sz="0" w:space="0" w:color="auto"/>
      </w:divBdr>
    </w:div>
    <w:div w:id="524372062">
      <w:marLeft w:val="640"/>
      <w:marRight w:val="0"/>
      <w:marTop w:val="0"/>
      <w:marBottom w:val="0"/>
      <w:divBdr>
        <w:top w:val="none" w:sz="0" w:space="0" w:color="auto"/>
        <w:left w:val="none" w:sz="0" w:space="0" w:color="auto"/>
        <w:bottom w:val="none" w:sz="0" w:space="0" w:color="auto"/>
        <w:right w:val="none" w:sz="0" w:space="0" w:color="auto"/>
      </w:divBdr>
    </w:div>
    <w:div w:id="524909697">
      <w:marLeft w:val="640"/>
      <w:marRight w:val="0"/>
      <w:marTop w:val="0"/>
      <w:marBottom w:val="0"/>
      <w:divBdr>
        <w:top w:val="none" w:sz="0" w:space="0" w:color="auto"/>
        <w:left w:val="none" w:sz="0" w:space="0" w:color="auto"/>
        <w:bottom w:val="none" w:sz="0" w:space="0" w:color="auto"/>
        <w:right w:val="none" w:sz="0" w:space="0" w:color="auto"/>
      </w:divBdr>
    </w:div>
    <w:div w:id="525368118">
      <w:marLeft w:val="640"/>
      <w:marRight w:val="0"/>
      <w:marTop w:val="0"/>
      <w:marBottom w:val="0"/>
      <w:divBdr>
        <w:top w:val="none" w:sz="0" w:space="0" w:color="auto"/>
        <w:left w:val="none" w:sz="0" w:space="0" w:color="auto"/>
        <w:bottom w:val="none" w:sz="0" w:space="0" w:color="auto"/>
        <w:right w:val="none" w:sz="0" w:space="0" w:color="auto"/>
      </w:divBdr>
    </w:div>
    <w:div w:id="525557894">
      <w:marLeft w:val="640"/>
      <w:marRight w:val="0"/>
      <w:marTop w:val="0"/>
      <w:marBottom w:val="0"/>
      <w:divBdr>
        <w:top w:val="none" w:sz="0" w:space="0" w:color="auto"/>
        <w:left w:val="none" w:sz="0" w:space="0" w:color="auto"/>
        <w:bottom w:val="none" w:sz="0" w:space="0" w:color="auto"/>
        <w:right w:val="none" w:sz="0" w:space="0" w:color="auto"/>
      </w:divBdr>
    </w:div>
    <w:div w:id="526021031">
      <w:marLeft w:val="640"/>
      <w:marRight w:val="0"/>
      <w:marTop w:val="0"/>
      <w:marBottom w:val="0"/>
      <w:divBdr>
        <w:top w:val="none" w:sz="0" w:space="0" w:color="auto"/>
        <w:left w:val="none" w:sz="0" w:space="0" w:color="auto"/>
        <w:bottom w:val="none" w:sz="0" w:space="0" w:color="auto"/>
        <w:right w:val="none" w:sz="0" w:space="0" w:color="auto"/>
      </w:divBdr>
    </w:div>
    <w:div w:id="526060828">
      <w:marLeft w:val="640"/>
      <w:marRight w:val="0"/>
      <w:marTop w:val="0"/>
      <w:marBottom w:val="0"/>
      <w:divBdr>
        <w:top w:val="none" w:sz="0" w:space="0" w:color="auto"/>
        <w:left w:val="none" w:sz="0" w:space="0" w:color="auto"/>
        <w:bottom w:val="none" w:sz="0" w:space="0" w:color="auto"/>
        <w:right w:val="none" w:sz="0" w:space="0" w:color="auto"/>
      </w:divBdr>
    </w:div>
    <w:div w:id="526260916">
      <w:marLeft w:val="640"/>
      <w:marRight w:val="0"/>
      <w:marTop w:val="0"/>
      <w:marBottom w:val="0"/>
      <w:divBdr>
        <w:top w:val="none" w:sz="0" w:space="0" w:color="auto"/>
        <w:left w:val="none" w:sz="0" w:space="0" w:color="auto"/>
        <w:bottom w:val="none" w:sz="0" w:space="0" w:color="auto"/>
        <w:right w:val="none" w:sz="0" w:space="0" w:color="auto"/>
      </w:divBdr>
    </w:div>
    <w:div w:id="526479670">
      <w:marLeft w:val="640"/>
      <w:marRight w:val="0"/>
      <w:marTop w:val="0"/>
      <w:marBottom w:val="0"/>
      <w:divBdr>
        <w:top w:val="none" w:sz="0" w:space="0" w:color="auto"/>
        <w:left w:val="none" w:sz="0" w:space="0" w:color="auto"/>
        <w:bottom w:val="none" w:sz="0" w:space="0" w:color="auto"/>
        <w:right w:val="none" w:sz="0" w:space="0" w:color="auto"/>
      </w:divBdr>
    </w:div>
    <w:div w:id="526797390">
      <w:marLeft w:val="640"/>
      <w:marRight w:val="0"/>
      <w:marTop w:val="0"/>
      <w:marBottom w:val="0"/>
      <w:divBdr>
        <w:top w:val="none" w:sz="0" w:space="0" w:color="auto"/>
        <w:left w:val="none" w:sz="0" w:space="0" w:color="auto"/>
        <w:bottom w:val="none" w:sz="0" w:space="0" w:color="auto"/>
        <w:right w:val="none" w:sz="0" w:space="0" w:color="auto"/>
      </w:divBdr>
    </w:div>
    <w:div w:id="527372722">
      <w:marLeft w:val="640"/>
      <w:marRight w:val="0"/>
      <w:marTop w:val="0"/>
      <w:marBottom w:val="0"/>
      <w:divBdr>
        <w:top w:val="none" w:sz="0" w:space="0" w:color="auto"/>
        <w:left w:val="none" w:sz="0" w:space="0" w:color="auto"/>
        <w:bottom w:val="none" w:sz="0" w:space="0" w:color="auto"/>
        <w:right w:val="none" w:sz="0" w:space="0" w:color="auto"/>
      </w:divBdr>
    </w:div>
    <w:div w:id="527645932">
      <w:marLeft w:val="640"/>
      <w:marRight w:val="0"/>
      <w:marTop w:val="0"/>
      <w:marBottom w:val="0"/>
      <w:divBdr>
        <w:top w:val="none" w:sz="0" w:space="0" w:color="auto"/>
        <w:left w:val="none" w:sz="0" w:space="0" w:color="auto"/>
        <w:bottom w:val="none" w:sz="0" w:space="0" w:color="auto"/>
        <w:right w:val="none" w:sz="0" w:space="0" w:color="auto"/>
      </w:divBdr>
    </w:div>
    <w:div w:id="528103975">
      <w:marLeft w:val="640"/>
      <w:marRight w:val="0"/>
      <w:marTop w:val="0"/>
      <w:marBottom w:val="0"/>
      <w:divBdr>
        <w:top w:val="none" w:sz="0" w:space="0" w:color="auto"/>
        <w:left w:val="none" w:sz="0" w:space="0" w:color="auto"/>
        <w:bottom w:val="none" w:sz="0" w:space="0" w:color="auto"/>
        <w:right w:val="none" w:sz="0" w:space="0" w:color="auto"/>
      </w:divBdr>
    </w:div>
    <w:div w:id="528226533">
      <w:marLeft w:val="640"/>
      <w:marRight w:val="0"/>
      <w:marTop w:val="0"/>
      <w:marBottom w:val="0"/>
      <w:divBdr>
        <w:top w:val="none" w:sz="0" w:space="0" w:color="auto"/>
        <w:left w:val="none" w:sz="0" w:space="0" w:color="auto"/>
        <w:bottom w:val="none" w:sz="0" w:space="0" w:color="auto"/>
        <w:right w:val="none" w:sz="0" w:space="0" w:color="auto"/>
      </w:divBdr>
    </w:div>
    <w:div w:id="528300061">
      <w:marLeft w:val="640"/>
      <w:marRight w:val="0"/>
      <w:marTop w:val="0"/>
      <w:marBottom w:val="0"/>
      <w:divBdr>
        <w:top w:val="none" w:sz="0" w:space="0" w:color="auto"/>
        <w:left w:val="none" w:sz="0" w:space="0" w:color="auto"/>
        <w:bottom w:val="none" w:sz="0" w:space="0" w:color="auto"/>
        <w:right w:val="none" w:sz="0" w:space="0" w:color="auto"/>
      </w:divBdr>
    </w:div>
    <w:div w:id="528378795">
      <w:marLeft w:val="640"/>
      <w:marRight w:val="0"/>
      <w:marTop w:val="0"/>
      <w:marBottom w:val="0"/>
      <w:divBdr>
        <w:top w:val="none" w:sz="0" w:space="0" w:color="auto"/>
        <w:left w:val="none" w:sz="0" w:space="0" w:color="auto"/>
        <w:bottom w:val="none" w:sz="0" w:space="0" w:color="auto"/>
        <w:right w:val="none" w:sz="0" w:space="0" w:color="auto"/>
      </w:divBdr>
    </w:div>
    <w:div w:id="528639253">
      <w:marLeft w:val="640"/>
      <w:marRight w:val="0"/>
      <w:marTop w:val="0"/>
      <w:marBottom w:val="0"/>
      <w:divBdr>
        <w:top w:val="none" w:sz="0" w:space="0" w:color="auto"/>
        <w:left w:val="none" w:sz="0" w:space="0" w:color="auto"/>
        <w:bottom w:val="none" w:sz="0" w:space="0" w:color="auto"/>
        <w:right w:val="none" w:sz="0" w:space="0" w:color="auto"/>
      </w:divBdr>
    </w:div>
    <w:div w:id="528639354">
      <w:marLeft w:val="640"/>
      <w:marRight w:val="0"/>
      <w:marTop w:val="0"/>
      <w:marBottom w:val="0"/>
      <w:divBdr>
        <w:top w:val="none" w:sz="0" w:space="0" w:color="auto"/>
        <w:left w:val="none" w:sz="0" w:space="0" w:color="auto"/>
        <w:bottom w:val="none" w:sz="0" w:space="0" w:color="auto"/>
        <w:right w:val="none" w:sz="0" w:space="0" w:color="auto"/>
      </w:divBdr>
    </w:div>
    <w:div w:id="529226816">
      <w:marLeft w:val="640"/>
      <w:marRight w:val="0"/>
      <w:marTop w:val="0"/>
      <w:marBottom w:val="0"/>
      <w:divBdr>
        <w:top w:val="none" w:sz="0" w:space="0" w:color="auto"/>
        <w:left w:val="none" w:sz="0" w:space="0" w:color="auto"/>
        <w:bottom w:val="none" w:sz="0" w:space="0" w:color="auto"/>
        <w:right w:val="none" w:sz="0" w:space="0" w:color="auto"/>
      </w:divBdr>
    </w:div>
    <w:div w:id="529337196">
      <w:marLeft w:val="640"/>
      <w:marRight w:val="0"/>
      <w:marTop w:val="0"/>
      <w:marBottom w:val="0"/>
      <w:divBdr>
        <w:top w:val="none" w:sz="0" w:space="0" w:color="auto"/>
        <w:left w:val="none" w:sz="0" w:space="0" w:color="auto"/>
        <w:bottom w:val="none" w:sz="0" w:space="0" w:color="auto"/>
        <w:right w:val="none" w:sz="0" w:space="0" w:color="auto"/>
      </w:divBdr>
    </w:div>
    <w:div w:id="529340145">
      <w:marLeft w:val="640"/>
      <w:marRight w:val="0"/>
      <w:marTop w:val="0"/>
      <w:marBottom w:val="0"/>
      <w:divBdr>
        <w:top w:val="none" w:sz="0" w:space="0" w:color="auto"/>
        <w:left w:val="none" w:sz="0" w:space="0" w:color="auto"/>
        <w:bottom w:val="none" w:sz="0" w:space="0" w:color="auto"/>
        <w:right w:val="none" w:sz="0" w:space="0" w:color="auto"/>
      </w:divBdr>
    </w:div>
    <w:div w:id="530337915">
      <w:marLeft w:val="640"/>
      <w:marRight w:val="0"/>
      <w:marTop w:val="0"/>
      <w:marBottom w:val="0"/>
      <w:divBdr>
        <w:top w:val="none" w:sz="0" w:space="0" w:color="auto"/>
        <w:left w:val="none" w:sz="0" w:space="0" w:color="auto"/>
        <w:bottom w:val="none" w:sz="0" w:space="0" w:color="auto"/>
        <w:right w:val="none" w:sz="0" w:space="0" w:color="auto"/>
      </w:divBdr>
    </w:div>
    <w:div w:id="530343344">
      <w:marLeft w:val="640"/>
      <w:marRight w:val="0"/>
      <w:marTop w:val="0"/>
      <w:marBottom w:val="0"/>
      <w:divBdr>
        <w:top w:val="none" w:sz="0" w:space="0" w:color="auto"/>
        <w:left w:val="none" w:sz="0" w:space="0" w:color="auto"/>
        <w:bottom w:val="none" w:sz="0" w:space="0" w:color="auto"/>
        <w:right w:val="none" w:sz="0" w:space="0" w:color="auto"/>
      </w:divBdr>
    </w:div>
    <w:div w:id="530529586">
      <w:marLeft w:val="640"/>
      <w:marRight w:val="0"/>
      <w:marTop w:val="0"/>
      <w:marBottom w:val="0"/>
      <w:divBdr>
        <w:top w:val="none" w:sz="0" w:space="0" w:color="auto"/>
        <w:left w:val="none" w:sz="0" w:space="0" w:color="auto"/>
        <w:bottom w:val="none" w:sz="0" w:space="0" w:color="auto"/>
        <w:right w:val="none" w:sz="0" w:space="0" w:color="auto"/>
      </w:divBdr>
    </w:div>
    <w:div w:id="530652102">
      <w:marLeft w:val="640"/>
      <w:marRight w:val="0"/>
      <w:marTop w:val="0"/>
      <w:marBottom w:val="0"/>
      <w:divBdr>
        <w:top w:val="none" w:sz="0" w:space="0" w:color="auto"/>
        <w:left w:val="none" w:sz="0" w:space="0" w:color="auto"/>
        <w:bottom w:val="none" w:sz="0" w:space="0" w:color="auto"/>
        <w:right w:val="none" w:sz="0" w:space="0" w:color="auto"/>
      </w:divBdr>
    </w:div>
    <w:div w:id="530724252">
      <w:marLeft w:val="640"/>
      <w:marRight w:val="0"/>
      <w:marTop w:val="0"/>
      <w:marBottom w:val="0"/>
      <w:divBdr>
        <w:top w:val="none" w:sz="0" w:space="0" w:color="auto"/>
        <w:left w:val="none" w:sz="0" w:space="0" w:color="auto"/>
        <w:bottom w:val="none" w:sz="0" w:space="0" w:color="auto"/>
        <w:right w:val="none" w:sz="0" w:space="0" w:color="auto"/>
      </w:divBdr>
    </w:div>
    <w:div w:id="531572986">
      <w:marLeft w:val="640"/>
      <w:marRight w:val="0"/>
      <w:marTop w:val="0"/>
      <w:marBottom w:val="0"/>
      <w:divBdr>
        <w:top w:val="none" w:sz="0" w:space="0" w:color="auto"/>
        <w:left w:val="none" w:sz="0" w:space="0" w:color="auto"/>
        <w:bottom w:val="none" w:sz="0" w:space="0" w:color="auto"/>
        <w:right w:val="none" w:sz="0" w:space="0" w:color="auto"/>
      </w:divBdr>
    </w:div>
    <w:div w:id="531771332">
      <w:marLeft w:val="640"/>
      <w:marRight w:val="0"/>
      <w:marTop w:val="0"/>
      <w:marBottom w:val="0"/>
      <w:divBdr>
        <w:top w:val="none" w:sz="0" w:space="0" w:color="auto"/>
        <w:left w:val="none" w:sz="0" w:space="0" w:color="auto"/>
        <w:bottom w:val="none" w:sz="0" w:space="0" w:color="auto"/>
        <w:right w:val="none" w:sz="0" w:space="0" w:color="auto"/>
      </w:divBdr>
    </w:div>
    <w:div w:id="531962483">
      <w:marLeft w:val="640"/>
      <w:marRight w:val="0"/>
      <w:marTop w:val="0"/>
      <w:marBottom w:val="0"/>
      <w:divBdr>
        <w:top w:val="none" w:sz="0" w:space="0" w:color="auto"/>
        <w:left w:val="none" w:sz="0" w:space="0" w:color="auto"/>
        <w:bottom w:val="none" w:sz="0" w:space="0" w:color="auto"/>
        <w:right w:val="none" w:sz="0" w:space="0" w:color="auto"/>
      </w:divBdr>
    </w:div>
    <w:div w:id="532349889">
      <w:marLeft w:val="640"/>
      <w:marRight w:val="0"/>
      <w:marTop w:val="0"/>
      <w:marBottom w:val="0"/>
      <w:divBdr>
        <w:top w:val="none" w:sz="0" w:space="0" w:color="auto"/>
        <w:left w:val="none" w:sz="0" w:space="0" w:color="auto"/>
        <w:bottom w:val="none" w:sz="0" w:space="0" w:color="auto"/>
        <w:right w:val="none" w:sz="0" w:space="0" w:color="auto"/>
      </w:divBdr>
    </w:div>
    <w:div w:id="532353170">
      <w:marLeft w:val="640"/>
      <w:marRight w:val="0"/>
      <w:marTop w:val="0"/>
      <w:marBottom w:val="0"/>
      <w:divBdr>
        <w:top w:val="none" w:sz="0" w:space="0" w:color="auto"/>
        <w:left w:val="none" w:sz="0" w:space="0" w:color="auto"/>
        <w:bottom w:val="none" w:sz="0" w:space="0" w:color="auto"/>
        <w:right w:val="none" w:sz="0" w:space="0" w:color="auto"/>
      </w:divBdr>
    </w:div>
    <w:div w:id="532575329">
      <w:marLeft w:val="640"/>
      <w:marRight w:val="0"/>
      <w:marTop w:val="0"/>
      <w:marBottom w:val="0"/>
      <w:divBdr>
        <w:top w:val="none" w:sz="0" w:space="0" w:color="auto"/>
        <w:left w:val="none" w:sz="0" w:space="0" w:color="auto"/>
        <w:bottom w:val="none" w:sz="0" w:space="0" w:color="auto"/>
        <w:right w:val="none" w:sz="0" w:space="0" w:color="auto"/>
      </w:divBdr>
    </w:div>
    <w:div w:id="532620699">
      <w:marLeft w:val="640"/>
      <w:marRight w:val="0"/>
      <w:marTop w:val="0"/>
      <w:marBottom w:val="0"/>
      <w:divBdr>
        <w:top w:val="none" w:sz="0" w:space="0" w:color="auto"/>
        <w:left w:val="none" w:sz="0" w:space="0" w:color="auto"/>
        <w:bottom w:val="none" w:sz="0" w:space="0" w:color="auto"/>
        <w:right w:val="none" w:sz="0" w:space="0" w:color="auto"/>
      </w:divBdr>
    </w:div>
    <w:div w:id="532688850">
      <w:marLeft w:val="640"/>
      <w:marRight w:val="0"/>
      <w:marTop w:val="0"/>
      <w:marBottom w:val="0"/>
      <w:divBdr>
        <w:top w:val="none" w:sz="0" w:space="0" w:color="auto"/>
        <w:left w:val="none" w:sz="0" w:space="0" w:color="auto"/>
        <w:bottom w:val="none" w:sz="0" w:space="0" w:color="auto"/>
        <w:right w:val="none" w:sz="0" w:space="0" w:color="auto"/>
      </w:divBdr>
    </w:div>
    <w:div w:id="532809339">
      <w:marLeft w:val="640"/>
      <w:marRight w:val="0"/>
      <w:marTop w:val="0"/>
      <w:marBottom w:val="0"/>
      <w:divBdr>
        <w:top w:val="none" w:sz="0" w:space="0" w:color="auto"/>
        <w:left w:val="none" w:sz="0" w:space="0" w:color="auto"/>
        <w:bottom w:val="none" w:sz="0" w:space="0" w:color="auto"/>
        <w:right w:val="none" w:sz="0" w:space="0" w:color="auto"/>
      </w:divBdr>
    </w:div>
    <w:div w:id="532964257">
      <w:marLeft w:val="640"/>
      <w:marRight w:val="0"/>
      <w:marTop w:val="0"/>
      <w:marBottom w:val="0"/>
      <w:divBdr>
        <w:top w:val="none" w:sz="0" w:space="0" w:color="auto"/>
        <w:left w:val="none" w:sz="0" w:space="0" w:color="auto"/>
        <w:bottom w:val="none" w:sz="0" w:space="0" w:color="auto"/>
        <w:right w:val="none" w:sz="0" w:space="0" w:color="auto"/>
      </w:divBdr>
    </w:div>
    <w:div w:id="533226477">
      <w:marLeft w:val="640"/>
      <w:marRight w:val="0"/>
      <w:marTop w:val="0"/>
      <w:marBottom w:val="0"/>
      <w:divBdr>
        <w:top w:val="none" w:sz="0" w:space="0" w:color="auto"/>
        <w:left w:val="none" w:sz="0" w:space="0" w:color="auto"/>
        <w:bottom w:val="none" w:sz="0" w:space="0" w:color="auto"/>
        <w:right w:val="none" w:sz="0" w:space="0" w:color="auto"/>
      </w:divBdr>
    </w:div>
    <w:div w:id="533541791">
      <w:marLeft w:val="640"/>
      <w:marRight w:val="0"/>
      <w:marTop w:val="0"/>
      <w:marBottom w:val="0"/>
      <w:divBdr>
        <w:top w:val="none" w:sz="0" w:space="0" w:color="auto"/>
        <w:left w:val="none" w:sz="0" w:space="0" w:color="auto"/>
        <w:bottom w:val="none" w:sz="0" w:space="0" w:color="auto"/>
        <w:right w:val="none" w:sz="0" w:space="0" w:color="auto"/>
      </w:divBdr>
    </w:div>
    <w:div w:id="533662066">
      <w:marLeft w:val="640"/>
      <w:marRight w:val="0"/>
      <w:marTop w:val="0"/>
      <w:marBottom w:val="0"/>
      <w:divBdr>
        <w:top w:val="none" w:sz="0" w:space="0" w:color="auto"/>
        <w:left w:val="none" w:sz="0" w:space="0" w:color="auto"/>
        <w:bottom w:val="none" w:sz="0" w:space="0" w:color="auto"/>
        <w:right w:val="none" w:sz="0" w:space="0" w:color="auto"/>
      </w:divBdr>
    </w:div>
    <w:div w:id="534736794">
      <w:marLeft w:val="640"/>
      <w:marRight w:val="0"/>
      <w:marTop w:val="0"/>
      <w:marBottom w:val="0"/>
      <w:divBdr>
        <w:top w:val="none" w:sz="0" w:space="0" w:color="auto"/>
        <w:left w:val="none" w:sz="0" w:space="0" w:color="auto"/>
        <w:bottom w:val="none" w:sz="0" w:space="0" w:color="auto"/>
        <w:right w:val="none" w:sz="0" w:space="0" w:color="auto"/>
      </w:divBdr>
    </w:div>
    <w:div w:id="534972862">
      <w:marLeft w:val="640"/>
      <w:marRight w:val="0"/>
      <w:marTop w:val="0"/>
      <w:marBottom w:val="0"/>
      <w:divBdr>
        <w:top w:val="none" w:sz="0" w:space="0" w:color="auto"/>
        <w:left w:val="none" w:sz="0" w:space="0" w:color="auto"/>
        <w:bottom w:val="none" w:sz="0" w:space="0" w:color="auto"/>
        <w:right w:val="none" w:sz="0" w:space="0" w:color="auto"/>
      </w:divBdr>
    </w:div>
    <w:div w:id="535582254">
      <w:marLeft w:val="640"/>
      <w:marRight w:val="0"/>
      <w:marTop w:val="0"/>
      <w:marBottom w:val="0"/>
      <w:divBdr>
        <w:top w:val="none" w:sz="0" w:space="0" w:color="auto"/>
        <w:left w:val="none" w:sz="0" w:space="0" w:color="auto"/>
        <w:bottom w:val="none" w:sz="0" w:space="0" w:color="auto"/>
        <w:right w:val="none" w:sz="0" w:space="0" w:color="auto"/>
      </w:divBdr>
    </w:div>
    <w:div w:id="537201714">
      <w:marLeft w:val="640"/>
      <w:marRight w:val="0"/>
      <w:marTop w:val="0"/>
      <w:marBottom w:val="0"/>
      <w:divBdr>
        <w:top w:val="none" w:sz="0" w:space="0" w:color="auto"/>
        <w:left w:val="none" w:sz="0" w:space="0" w:color="auto"/>
        <w:bottom w:val="none" w:sz="0" w:space="0" w:color="auto"/>
        <w:right w:val="none" w:sz="0" w:space="0" w:color="auto"/>
      </w:divBdr>
    </w:div>
    <w:div w:id="537276787">
      <w:marLeft w:val="640"/>
      <w:marRight w:val="0"/>
      <w:marTop w:val="0"/>
      <w:marBottom w:val="0"/>
      <w:divBdr>
        <w:top w:val="none" w:sz="0" w:space="0" w:color="auto"/>
        <w:left w:val="none" w:sz="0" w:space="0" w:color="auto"/>
        <w:bottom w:val="none" w:sz="0" w:space="0" w:color="auto"/>
        <w:right w:val="none" w:sz="0" w:space="0" w:color="auto"/>
      </w:divBdr>
    </w:div>
    <w:div w:id="538400052">
      <w:marLeft w:val="640"/>
      <w:marRight w:val="0"/>
      <w:marTop w:val="0"/>
      <w:marBottom w:val="0"/>
      <w:divBdr>
        <w:top w:val="none" w:sz="0" w:space="0" w:color="auto"/>
        <w:left w:val="none" w:sz="0" w:space="0" w:color="auto"/>
        <w:bottom w:val="none" w:sz="0" w:space="0" w:color="auto"/>
        <w:right w:val="none" w:sz="0" w:space="0" w:color="auto"/>
      </w:divBdr>
    </w:div>
    <w:div w:id="538709794">
      <w:marLeft w:val="640"/>
      <w:marRight w:val="0"/>
      <w:marTop w:val="0"/>
      <w:marBottom w:val="0"/>
      <w:divBdr>
        <w:top w:val="none" w:sz="0" w:space="0" w:color="auto"/>
        <w:left w:val="none" w:sz="0" w:space="0" w:color="auto"/>
        <w:bottom w:val="none" w:sz="0" w:space="0" w:color="auto"/>
        <w:right w:val="none" w:sz="0" w:space="0" w:color="auto"/>
      </w:divBdr>
    </w:div>
    <w:div w:id="538973540">
      <w:marLeft w:val="640"/>
      <w:marRight w:val="0"/>
      <w:marTop w:val="0"/>
      <w:marBottom w:val="0"/>
      <w:divBdr>
        <w:top w:val="none" w:sz="0" w:space="0" w:color="auto"/>
        <w:left w:val="none" w:sz="0" w:space="0" w:color="auto"/>
        <w:bottom w:val="none" w:sz="0" w:space="0" w:color="auto"/>
        <w:right w:val="none" w:sz="0" w:space="0" w:color="auto"/>
      </w:divBdr>
    </w:div>
    <w:div w:id="538973669">
      <w:marLeft w:val="640"/>
      <w:marRight w:val="0"/>
      <w:marTop w:val="0"/>
      <w:marBottom w:val="0"/>
      <w:divBdr>
        <w:top w:val="none" w:sz="0" w:space="0" w:color="auto"/>
        <w:left w:val="none" w:sz="0" w:space="0" w:color="auto"/>
        <w:bottom w:val="none" w:sz="0" w:space="0" w:color="auto"/>
        <w:right w:val="none" w:sz="0" w:space="0" w:color="auto"/>
      </w:divBdr>
    </w:div>
    <w:div w:id="539166738">
      <w:marLeft w:val="640"/>
      <w:marRight w:val="0"/>
      <w:marTop w:val="0"/>
      <w:marBottom w:val="0"/>
      <w:divBdr>
        <w:top w:val="none" w:sz="0" w:space="0" w:color="auto"/>
        <w:left w:val="none" w:sz="0" w:space="0" w:color="auto"/>
        <w:bottom w:val="none" w:sz="0" w:space="0" w:color="auto"/>
        <w:right w:val="none" w:sz="0" w:space="0" w:color="auto"/>
      </w:divBdr>
    </w:div>
    <w:div w:id="539243847">
      <w:marLeft w:val="640"/>
      <w:marRight w:val="0"/>
      <w:marTop w:val="0"/>
      <w:marBottom w:val="0"/>
      <w:divBdr>
        <w:top w:val="none" w:sz="0" w:space="0" w:color="auto"/>
        <w:left w:val="none" w:sz="0" w:space="0" w:color="auto"/>
        <w:bottom w:val="none" w:sz="0" w:space="0" w:color="auto"/>
        <w:right w:val="none" w:sz="0" w:space="0" w:color="auto"/>
      </w:divBdr>
    </w:div>
    <w:div w:id="539585097">
      <w:marLeft w:val="640"/>
      <w:marRight w:val="0"/>
      <w:marTop w:val="0"/>
      <w:marBottom w:val="0"/>
      <w:divBdr>
        <w:top w:val="none" w:sz="0" w:space="0" w:color="auto"/>
        <w:left w:val="none" w:sz="0" w:space="0" w:color="auto"/>
        <w:bottom w:val="none" w:sz="0" w:space="0" w:color="auto"/>
        <w:right w:val="none" w:sz="0" w:space="0" w:color="auto"/>
      </w:divBdr>
    </w:div>
    <w:div w:id="539586601">
      <w:marLeft w:val="640"/>
      <w:marRight w:val="0"/>
      <w:marTop w:val="0"/>
      <w:marBottom w:val="0"/>
      <w:divBdr>
        <w:top w:val="none" w:sz="0" w:space="0" w:color="auto"/>
        <w:left w:val="none" w:sz="0" w:space="0" w:color="auto"/>
        <w:bottom w:val="none" w:sz="0" w:space="0" w:color="auto"/>
        <w:right w:val="none" w:sz="0" w:space="0" w:color="auto"/>
      </w:divBdr>
    </w:div>
    <w:div w:id="539586672">
      <w:marLeft w:val="640"/>
      <w:marRight w:val="0"/>
      <w:marTop w:val="0"/>
      <w:marBottom w:val="0"/>
      <w:divBdr>
        <w:top w:val="none" w:sz="0" w:space="0" w:color="auto"/>
        <w:left w:val="none" w:sz="0" w:space="0" w:color="auto"/>
        <w:bottom w:val="none" w:sz="0" w:space="0" w:color="auto"/>
        <w:right w:val="none" w:sz="0" w:space="0" w:color="auto"/>
      </w:divBdr>
    </w:div>
    <w:div w:id="539703305">
      <w:marLeft w:val="640"/>
      <w:marRight w:val="0"/>
      <w:marTop w:val="0"/>
      <w:marBottom w:val="0"/>
      <w:divBdr>
        <w:top w:val="none" w:sz="0" w:space="0" w:color="auto"/>
        <w:left w:val="none" w:sz="0" w:space="0" w:color="auto"/>
        <w:bottom w:val="none" w:sz="0" w:space="0" w:color="auto"/>
        <w:right w:val="none" w:sz="0" w:space="0" w:color="auto"/>
      </w:divBdr>
    </w:div>
    <w:div w:id="539903289">
      <w:marLeft w:val="640"/>
      <w:marRight w:val="0"/>
      <w:marTop w:val="0"/>
      <w:marBottom w:val="0"/>
      <w:divBdr>
        <w:top w:val="none" w:sz="0" w:space="0" w:color="auto"/>
        <w:left w:val="none" w:sz="0" w:space="0" w:color="auto"/>
        <w:bottom w:val="none" w:sz="0" w:space="0" w:color="auto"/>
        <w:right w:val="none" w:sz="0" w:space="0" w:color="auto"/>
      </w:divBdr>
    </w:div>
    <w:div w:id="540091938">
      <w:marLeft w:val="640"/>
      <w:marRight w:val="0"/>
      <w:marTop w:val="0"/>
      <w:marBottom w:val="0"/>
      <w:divBdr>
        <w:top w:val="none" w:sz="0" w:space="0" w:color="auto"/>
        <w:left w:val="none" w:sz="0" w:space="0" w:color="auto"/>
        <w:bottom w:val="none" w:sz="0" w:space="0" w:color="auto"/>
        <w:right w:val="none" w:sz="0" w:space="0" w:color="auto"/>
      </w:divBdr>
    </w:div>
    <w:div w:id="540481010">
      <w:marLeft w:val="640"/>
      <w:marRight w:val="0"/>
      <w:marTop w:val="0"/>
      <w:marBottom w:val="0"/>
      <w:divBdr>
        <w:top w:val="none" w:sz="0" w:space="0" w:color="auto"/>
        <w:left w:val="none" w:sz="0" w:space="0" w:color="auto"/>
        <w:bottom w:val="none" w:sz="0" w:space="0" w:color="auto"/>
        <w:right w:val="none" w:sz="0" w:space="0" w:color="auto"/>
      </w:divBdr>
    </w:div>
    <w:div w:id="540675882">
      <w:marLeft w:val="640"/>
      <w:marRight w:val="0"/>
      <w:marTop w:val="0"/>
      <w:marBottom w:val="0"/>
      <w:divBdr>
        <w:top w:val="none" w:sz="0" w:space="0" w:color="auto"/>
        <w:left w:val="none" w:sz="0" w:space="0" w:color="auto"/>
        <w:bottom w:val="none" w:sz="0" w:space="0" w:color="auto"/>
        <w:right w:val="none" w:sz="0" w:space="0" w:color="auto"/>
      </w:divBdr>
    </w:div>
    <w:div w:id="540749229">
      <w:marLeft w:val="640"/>
      <w:marRight w:val="0"/>
      <w:marTop w:val="0"/>
      <w:marBottom w:val="0"/>
      <w:divBdr>
        <w:top w:val="none" w:sz="0" w:space="0" w:color="auto"/>
        <w:left w:val="none" w:sz="0" w:space="0" w:color="auto"/>
        <w:bottom w:val="none" w:sz="0" w:space="0" w:color="auto"/>
        <w:right w:val="none" w:sz="0" w:space="0" w:color="auto"/>
      </w:divBdr>
    </w:div>
    <w:div w:id="540900610">
      <w:marLeft w:val="640"/>
      <w:marRight w:val="0"/>
      <w:marTop w:val="0"/>
      <w:marBottom w:val="0"/>
      <w:divBdr>
        <w:top w:val="none" w:sz="0" w:space="0" w:color="auto"/>
        <w:left w:val="none" w:sz="0" w:space="0" w:color="auto"/>
        <w:bottom w:val="none" w:sz="0" w:space="0" w:color="auto"/>
        <w:right w:val="none" w:sz="0" w:space="0" w:color="auto"/>
      </w:divBdr>
    </w:div>
    <w:div w:id="540944788">
      <w:marLeft w:val="640"/>
      <w:marRight w:val="0"/>
      <w:marTop w:val="0"/>
      <w:marBottom w:val="0"/>
      <w:divBdr>
        <w:top w:val="none" w:sz="0" w:space="0" w:color="auto"/>
        <w:left w:val="none" w:sz="0" w:space="0" w:color="auto"/>
        <w:bottom w:val="none" w:sz="0" w:space="0" w:color="auto"/>
        <w:right w:val="none" w:sz="0" w:space="0" w:color="auto"/>
      </w:divBdr>
    </w:div>
    <w:div w:id="541673215">
      <w:marLeft w:val="640"/>
      <w:marRight w:val="0"/>
      <w:marTop w:val="0"/>
      <w:marBottom w:val="0"/>
      <w:divBdr>
        <w:top w:val="none" w:sz="0" w:space="0" w:color="auto"/>
        <w:left w:val="none" w:sz="0" w:space="0" w:color="auto"/>
        <w:bottom w:val="none" w:sz="0" w:space="0" w:color="auto"/>
        <w:right w:val="none" w:sz="0" w:space="0" w:color="auto"/>
      </w:divBdr>
    </w:div>
    <w:div w:id="541752084">
      <w:marLeft w:val="640"/>
      <w:marRight w:val="0"/>
      <w:marTop w:val="0"/>
      <w:marBottom w:val="0"/>
      <w:divBdr>
        <w:top w:val="none" w:sz="0" w:space="0" w:color="auto"/>
        <w:left w:val="none" w:sz="0" w:space="0" w:color="auto"/>
        <w:bottom w:val="none" w:sz="0" w:space="0" w:color="auto"/>
        <w:right w:val="none" w:sz="0" w:space="0" w:color="auto"/>
      </w:divBdr>
    </w:div>
    <w:div w:id="542249969">
      <w:marLeft w:val="640"/>
      <w:marRight w:val="0"/>
      <w:marTop w:val="0"/>
      <w:marBottom w:val="0"/>
      <w:divBdr>
        <w:top w:val="none" w:sz="0" w:space="0" w:color="auto"/>
        <w:left w:val="none" w:sz="0" w:space="0" w:color="auto"/>
        <w:bottom w:val="none" w:sz="0" w:space="0" w:color="auto"/>
        <w:right w:val="none" w:sz="0" w:space="0" w:color="auto"/>
      </w:divBdr>
    </w:div>
    <w:div w:id="543181630">
      <w:marLeft w:val="640"/>
      <w:marRight w:val="0"/>
      <w:marTop w:val="0"/>
      <w:marBottom w:val="0"/>
      <w:divBdr>
        <w:top w:val="none" w:sz="0" w:space="0" w:color="auto"/>
        <w:left w:val="none" w:sz="0" w:space="0" w:color="auto"/>
        <w:bottom w:val="none" w:sz="0" w:space="0" w:color="auto"/>
        <w:right w:val="none" w:sz="0" w:space="0" w:color="auto"/>
      </w:divBdr>
    </w:div>
    <w:div w:id="543297648">
      <w:marLeft w:val="640"/>
      <w:marRight w:val="0"/>
      <w:marTop w:val="0"/>
      <w:marBottom w:val="0"/>
      <w:divBdr>
        <w:top w:val="none" w:sz="0" w:space="0" w:color="auto"/>
        <w:left w:val="none" w:sz="0" w:space="0" w:color="auto"/>
        <w:bottom w:val="none" w:sz="0" w:space="0" w:color="auto"/>
        <w:right w:val="none" w:sz="0" w:space="0" w:color="auto"/>
      </w:divBdr>
    </w:div>
    <w:div w:id="543492307">
      <w:marLeft w:val="640"/>
      <w:marRight w:val="0"/>
      <w:marTop w:val="0"/>
      <w:marBottom w:val="0"/>
      <w:divBdr>
        <w:top w:val="none" w:sz="0" w:space="0" w:color="auto"/>
        <w:left w:val="none" w:sz="0" w:space="0" w:color="auto"/>
        <w:bottom w:val="none" w:sz="0" w:space="0" w:color="auto"/>
        <w:right w:val="none" w:sz="0" w:space="0" w:color="auto"/>
      </w:divBdr>
    </w:div>
    <w:div w:id="544415855">
      <w:marLeft w:val="640"/>
      <w:marRight w:val="0"/>
      <w:marTop w:val="0"/>
      <w:marBottom w:val="0"/>
      <w:divBdr>
        <w:top w:val="none" w:sz="0" w:space="0" w:color="auto"/>
        <w:left w:val="none" w:sz="0" w:space="0" w:color="auto"/>
        <w:bottom w:val="none" w:sz="0" w:space="0" w:color="auto"/>
        <w:right w:val="none" w:sz="0" w:space="0" w:color="auto"/>
      </w:divBdr>
    </w:div>
    <w:div w:id="544416170">
      <w:marLeft w:val="640"/>
      <w:marRight w:val="0"/>
      <w:marTop w:val="0"/>
      <w:marBottom w:val="0"/>
      <w:divBdr>
        <w:top w:val="none" w:sz="0" w:space="0" w:color="auto"/>
        <w:left w:val="none" w:sz="0" w:space="0" w:color="auto"/>
        <w:bottom w:val="none" w:sz="0" w:space="0" w:color="auto"/>
        <w:right w:val="none" w:sz="0" w:space="0" w:color="auto"/>
      </w:divBdr>
    </w:div>
    <w:div w:id="545291378">
      <w:marLeft w:val="640"/>
      <w:marRight w:val="0"/>
      <w:marTop w:val="0"/>
      <w:marBottom w:val="0"/>
      <w:divBdr>
        <w:top w:val="none" w:sz="0" w:space="0" w:color="auto"/>
        <w:left w:val="none" w:sz="0" w:space="0" w:color="auto"/>
        <w:bottom w:val="none" w:sz="0" w:space="0" w:color="auto"/>
        <w:right w:val="none" w:sz="0" w:space="0" w:color="auto"/>
      </w:divBdr>
    </w:div>
    <w:div w:id="546458271">
      <w:marLeft w:val="640"/>
      <w:marRight w:val="0"/>
      <w:marTop w:val="0"/>
      <w:marBottom w:val="0"/>
      <w:divBdr>
        <w:top w:val="none" w:sz="0" w:space="0" w:color="auto"/>
        <w:left w:val="none" w:sz="0" w:space="0" w:color="auto"/>
        <w:bottom w:val="none" w:sz="0" w:space="0" w:color="auto"/>
        <w:right w:val="none" w:sz="0" w:space="0" w:color="auto"/>
      </w:divBdr>
    </w:div>
    <w:div w:id="546533171">
      <w:marLeft w:val="640"/>
      <w:marRight w:val="0"/>
      <w:marTop w:val="0"/>
      <w:marBottom w:val="0"/>
      <w:divBdr>
        <w:top w:val="none" w:sz="0" w:space="0" w:color="auto"/>
        <w:left w:val="none" w:sz="0" w:space="0" w:color="auto"/>
        <w:bottom w:val="none" w:sz="0" w:space="0" w:color="auto"/>
        <w:right w:val="none" w:sz="0" w:space="0" w:color="auto"/>
      </w:divBdr>
    </w:div>
    <w:div w:id="546917859">
      <w:marLeft w:val="640"/>
      <w:marRight w:val="0"/>
      <w:marTop w:val="0"/>
      <w:marBottom w:val="0"/>
      <w:divBdr>
        <w:top w:val="none" w:sz="0" w:space="0" w:color="auto"/>
        <w:left w:val="none" w:sz="0" w:space="0" w:color="auto"/>
        <w:bottom w:val="none" w:sz="0" w:space="0" w:color="auto"/>
        <w:right w:val="none" w:sz="0" w:space="0" w:color="auto"/>
      </w:divBdr>
    </w:div>
    <w:div w:id="547184536">
      <w:marLeft w:val="640"/>
      <w:marRight w:val="0"/>
      <w:marTop w:val="0"/>
      <w:marBottom w:val="0"/>
      <w:divBdr>
        <w:top w:val="none" w:sz="0" w:space="0" w:color="auto"/>
        <w:left w:val="none" w:sz="0" w:space="0" w:color="auto"/>
        <w:bottom w:val="none" w:sz="0" w:space="0" w:color="auto"/>
        <w:right w:val="none" w:sz="0" w:space="0" w:color="auto"/>
      </w:divBdr>
    </w:div>
    <w:div w:id="547379121">
      <w:marLeft w:val="640"/>
      <w:marRight w:val="0"/>
      <w:marTop w:val="0"/>
      <w:marBottom w:val="0"/>
      <w:divBdr>
        <w:top w:val="none" w:sz="0" w:space="0" w:color="auto"/>
        <w:left w:val="none" w:sz="0" w:space="0" w:color="auto"/>
        <w:bottom w:val="none" w:sz="0" w:space="0" w:color="auto"/>
        <w:right w:val="none" w:sz="0" w:space="0" w:color="auto"/>
      </w:divBdr>
    </w:div>
    <w:div w:id="547647677">
      <w:marLeft w:val="640"/>
      <w:marRight w:val="0"/>
      <w:marTop w:val="0"/>
      <w:marBottom w:val="0"/>
      <w:divBdr>
        <w:top w:val="none" w:sz="0" w:space="0" w:color="auto"/>
        <w:left w:val="none" w:sz="0" w:space="0" w:color="auto"/>
        <w:bottom w:val="none" w:sz="0" w:space="0" w:color="auto"/>
        <w:right w:val="none" w:sz="0" w:space="0" w:color="auto"/>
      </w:divBdr>
    </w:div>
    <w:div w:id="547960066">
      <w:marLeft w:val="640"/>
      <w:marRight w:val="0"/>
      <w:marTop w:val="0"/>
      <w:marBottom w:val="0"/>
      <w:divBdr>
        <w:top w:val="none" w:sz="0" w:space="0" w:color="auto"/>
        <w:left w:val="none" w:sz="0" w:space="0" w:color="auto"/>
        <w:bottom w:val="none" w:sz="0" w:space="0" w:color="auto"/>
        <w:right w:val="none" w:sz="0" w:space="0" w:color="auto"/>
      </w:divBdr>
    </w:div>
    <w:div w:id="548612383">
      <w:marLeft w:val="640"/>
      <w:marRight w:val="0"/>
      <w:marTop w:val="0"/>
      <w:marBottom w:val="0"/>
      <w:divBdr>
        <w:top w:val="none" w:sz="0" w:space="0" w:color="auto"/>
        <w:left w:val="none" w:sz="0" w:space="0" w:color="auto"/>
        <w:bottom w:val="none" w:sz="0" w:space="0" w:color="auto"/>
        <w:right w:val="none" w:sz="0" w:space="0" w:color="auto"/>
      </w:divBdr>
    </w:div>
    <w:div w:id="548686504">
      <w:marLeft w:val="640"/>
      <w:marRight w:val="0"/>
      <w:marTop w:val="0"/>
      <w:marBottom w:val="0"/>
      <w:divBdr>
        <w:top w:val="none" w:sz="0" w:space="0" w:color="auto"/>
        <w:left w:val="none" w:sz="0" w:space="0" w:color="auto"/>
        <w:bottom w:val="none" w:sz="0" w:space="0" w:color="auto"/>
        <w:right w:val="none" w:sz="0" w:space="0" w:color="auto"/>
      </w:divBdr>
    </w:div>
    <w:div w:id="549344060">
      <w:marLeft w:val="640"/>
      <w:marRight w:val="0"/>
      <w:marTop w:val="0"/>
      <w:marBottom w:val="0"/>
      <w:divBdr>
        <w:top w:val="none" w:sz="0" w:space="0" w:color="auto"/>
        <w:left w:val="none" w:sz="0" w:space="0" w:color="auto"/>
        <w:bottom w:val="none" w:sz="0" w:space="0" w:color="auto"/>
        <w:right w:val="none" w:sz="0" w:space="0" w:color="auto"/>
      </w:divBdr>
    </w:div>
    <w:div w:id="549609880">
      <w:marLeft w:val="640"/>
      <w:marRight w:val="0"/>
      <w:marTop w:val="0"/>
      <w:marBottom w:val="0"/>
      <w:divBdr>
        <w:top w:val="none" w:sz="0" w:space="0" w:color="auto"/>
        <w:left w:val="none" w:sz="0" w:space="0" w:color="auto"/>
        <w:bottom w:val="none" w:sz="0" w:space="0" w:color="auto"/>
        <w:right w:val="none" w:sz="0" w:space="0" w:color="auto"/>
      </w:divBdr>
    </w:div>
    <w:div w:id="549729001">
      <w:marLeft w:val="640"/>
      <w:marRight w:val="0"/>
      <w:marTop w:val="0"/>
      <w:marBottom w:val="0"/>
      <w:divBdr>
        <w:top w:val="none" w:sz="0" w:space="0" w:color="auto"/>
        <w:left w:val="none" w:sz="0" w:space="0" w:color="auto"/>
        <w:bottom w:val="none" w:sz="0" w:space="0" w:color="auto"/>
        <w:right w:val="none" w:sz="0" w:space="0" w:color="auto"/>
      </w:divBdr>
    </w:div>
    <w:div w:id="549919575">
      <w:marLeft w:val="640"/>
      <w:marRight w:val="0"/>
      <w:marTop w:val="0"/>
      <w:marBottom w:val="0"/>
      <w:divBdr>
        <w:top w:val="none" w:sz="0" w:space="0" w:color="auto"/>
        <w:left w:val="none" w:sz="0" w:space="0" w:color="auto"/>
        <w:bottom w:val="none" w:sz="0" w:space="0" w:color="auto"/>
        <w:right w:val="none" w:sz="0" w:space="0" w:color="auto"/>
      </w:divBdr>
    </w:div>
    <w:div w:id="549926469">
      <w:marLeft w:val="640"/>
      <w:marRight w:val="0"/>
      <w:marTop w:val="0"/>
      <w:marBottom w:val="0"/>
      <w:divBdr>
        <w:top w:val="none" w:sz="0" w:space="0" w:color="auto"/>
        <w:left w:val="none" w:sz="0" w:space="0" w:color="auto"/>
        <w:bottom w:val="none" w:sz="0" w:space="0" w:color="auto"/>
        <w:right w:val="none" w:sz="0" w:space="0" w:color="auto"/>
      </w:divBdr>
    </w:div>
    <w:div w:id="550580540">
      <w:marLeft w:val="640"/>
      <w:marRight w:val="0"/>
      <w:marTop w:val="0"/>
      <w:marBottom w:val="0"/>
      <w:divBdr>
        <w:top w:val="none" w:sz="0" w:space="0" w:color="auto"/>
        <w:left w:val="none" w:sz="0" w:space="0" w:color="auto"/>
        <w:bottom w:val="none" w:sz="0" w:space="0" w:color="auto"/>
        <w:right w:val="none" w:sz="0" w:space="0" w:color="auto"/>
      </w:divBdr>
    </w:div>
    <w:div w:id="550654520">
      <w:marLeft w:val="640"/>
      <w:marRight w:val="0"/>
      <w:marTop w:val="0"/>
      <w:marBottom w:val="0"/>
      <w:divBdr>
        <w:top w:val="none" w:sz="0" w:space="0" w:color="auto"/>
        <w:left w:val="none" w:sz="0" w:space="0" w:color="auto"/>
        <w:bottom w:val="none" w:sz="0" w:space="0" w:color="auto"/>
        <w:right w:val="none" w:sz="0" w:space="0" w:color="auto"/>
      </w:divBdr>
    </w:div>
    <w:div w:id="551160724">
      <w:marLeft w:val="640"/>
      <w:marRight w:val="0"/>
      <w:marTop w:val="0"/>
      <w:marBottom w:val="0"/>
      <w:divBdr>
        <w:top w:val="none" w:sz="0" w:space="0" w:color="auto"/>
        <w:left w:val="none" w:sz="0" w:space="0" w:color="auto"/>
        <w:bottom w:val="none" w:sz="0" w:space="0" w:color="auto"/>
        <w:right w:val="none" w:sz="0" w:space="0" w:color="auto"/>
      </w:divBdr>
    </w:div>
    <w:div w:id="551305261">
      <w:marLeft w:val="640"/>
      <w:marRight w:val="0"/>
      <w:marTop w:val="0"/>
      <w:marBottom w:val="0"/>
      <w:divBdr>
        <w:top w:val="none" w:sz="0" w:space="0" w:color="auto"/>
        <w:left w:val="none" w:sz="0" w:space="0" w:color="auto"/>
        <w:bottom w:val="none" w:sz="0" w:space="0" w:color="auto"/>
        <w:right w:val="none" w:sz="0" w:space="0" w:color="auto"/>
      </w:divBdr>
    </w:div>
    <w:div w:id="551501134">
      <w:marLeft w:val="640"/>
      <w:marRight w:val="0"/>
      <w:marTop w:val="0"/>
      <w:marBottom w:val="0"/>
      <w:divBdr>
        <w:top w:val="none" w:sz="0" w:space="0" w:color="auto"/>
        <w:left w:val="none" w:sz="0" w:space="0" w:color="auto"/>
        <w:bottom w:val="none" w:sz="0" w:space="0" w:color="auto"/>
        <w:right w:val="none" w:sz="0" w:space="0" w:color="auto"/>
      </w:divBdr>
    </w:div>
    <w:div w:id="551771720">
      <w:marLeft w:val="640"/>
      <w:marRight w:val="0"/>
      <w:marTop w:val="0"/>
      <w:marBottom w:val="0"/>
      <w:divBdr>
        <w:top w:val="none" w:sz="0" w:space="0" w:color="auto"/>
        <w:left w:val="none" w:sz="0" w:space="0" w:color="auto"/>
        <w:bottom w:val="none" w:sz="0" w:space="0" w:color="auto"/>
        <w:right w:val="none" w:sz="0" w:space="0" w:color="auto"/>
      </w:divBdr>
    </w:div>
    <w:div w:id="552079375">
      <w:marLeft w:val="640"/>
      <w:marRight w:val="0"/>
      <w:marTop w:val="0"/>
      <w:marBottom w:val="0"/>
      <w:divBdr>
        <w:top w:val="none" w:sz="0" w:space="0" w:color="auto"/>
        <w:left w:val="none" w:sz="0" w:space="0" w:color="auto"/>
        <w:bottom w:val="none" w:sz="0" w:space="0" w:color="auto"/>
        <w:right w:val="none" w:sz="0" w:space="0" w:color="auto"/>
      </w:divBdr>
    </w:div>
    <w:div w:id="552085879">
      <w:marLeft w:val="640"/>
      <w:marRight w:val="0"/>
      <w:marTop w:val="0"/>
      <w:marBottom w:val="0"/>
      <w:divBdr>
        <w:top w:val="none" w:sz="0" w:space="0" w:color="auto"/>
        <w:left w:val="none" w:sz="0" w:space="0" w:color="auto"/>
        <w:bottom w:val="none" w:sz="0" w:space="0" w:color="auto"/>
        <w:right w:val="none" w:sz="0" w:space="0" w:color="auto"/>
      </w:divBdr>
    </w:div>
    <w:div w:id="552498790">
      <w:marLeft w:val="640"/>
      <w:marRight w:val="0"/>
      <w:marTop w:val="0"/>
      <w:marBottom w:val="0"/>
      <w:divBdr>
        <w:top w:val="none" w:sz="0" w:space="0" w:color="auto"/>
        <w:left w:val="none" w:sz="0" w:space="0" w:color="auto"/>
        <w:bottom w:val="none" w:sz="0" w:space="0" w:color="auto"/>
        <w:right w:val="none" w:sz="0" w:space="0" w:color="auto"/>
      </w:divBdr>
    </w:div>
    <w:div w:id="552544189">
      <w:marLeft w:val="640"/>
      <w:marRight w:val="0"/>
      <w:marTop w:val="0"/>
      <w:marBottom w:val="0"/>
      <w:divBdr>
        <w:top w:val="none" w:sz="0" w:space="0" w:color="auto"/>
        <w:left w:val="none" w:sz="0" w:space="0" w:color="auto"/>
        <w:bottom w:val="none" w:sz="0" w:space="0" w:color="auto"/>
        <w:right w:val="none" w:sz="0" w:space="0" w:color="auto"/>
      </w:divBdr>
    </w:div>
    <w:div w:id="552617479">
      <w:marLeft w:val="640"/>
      <w:marRight w:val="0"/>
      <w:marTop w:val="0"/>
      <w:marBottom w:val="0"/>
      <w:divBdr>
        <w:top w:val="none" w:sz="0" w:space="0" w:color="auto"/>
        <w:left w:val="none" w:sz="0" w:space="0" w:color="auto"/>
        <w:bottom w:val="none" w:sz="0" w:space="0" w:color="auto"/>
        <w:right w:val="none" w:sz="0" w:space="0" w:color="auto"/>
      </w:divBdr>
    </w:div>
    <w:div w:id="552887645">
      <w:marLeft w:val="640"/>
      <w:marRight w:val="0"/>
      <w:marTop w:val="0"/>
      <w:marBottom w:val="0"/>
      <w:divBdr>
        <w:top w:val="none" w:sz="0" w:space="0" w:color="auto"/>
        <w:left w:val="none" w:sz="0" w:space="0" w:color="auto"/>
        <w:bottom w:val="none" w:sz="0" w:space="0" w:color="auto"/>
        <w:right w:val="none" w:sz="0" w:space="0" w:color="auto"/>
      </w:divBdr>
    </w:div>
    <w:div w:id="553078721">
      <w:marLeft w:val="640"/>
      <w:marRight w:val="0"/>
      <w:marTop w:val="0"/>
      <w:marBottom w:val="0"/>
      <w:divBdr>
        <w:top w:val="none" w:sz="0" w:space="0" w:color="auto"/>
        <w:left w:val="none" w:sz="0" w:space="0" w:color="auto"/>
        <w:bottom w:val="none" w:sz="0" w:space="0" w:color="auto"/>
        <w:right w:val="none" w:sz="0" w:space="0" w:color="auto"/>
      </w:divBdr>
    </w:div>
    <w:div w:id="553659259">
      <w:marLeft w:val="640"/>
      <w:marRight w:val="0"/>
      <w:marTop w:val="0"/>
      <w:marBottom w:val="0"/>
      <w:divBdr>
        <w:top w:val="none" w:sz="0" w:space="0" w:color="auto"/>
        <w:left w:val="none" w:sz="0" w:space="0" w:color="auto"/>
        <w:bottom w:val="none" w:sz="0" w:space="0" w:color="auto"/>
        <w:right w:val="none" w:sz="0" w:space="0" w:color="auto"/>
      </w:divBdr>
    </w:div>
    <w:div w:id="553856625">
      <w:marLeft w:val="640"/>
      <w:marRight w:val="0"/>
      <w:marTop w:val="0"/>
      <w:marBottom w:val="0"/>
      <w:divBdr>
        <w:top w:val="none" w:sz="0" w:space="0" w:color="auto"/>
        <w:left w:val="none" w:sz="0" w:space="0" w:color="auto"/>
        <w:bottom w:val="none" w:sz="0" w:space="0" w:color="auto"/>
        <w:right w:val="none" w:sz="0" w:space="0" w:color="auto"/>
      </w:divBdr>
    </w:div>
    <w:div w:id="554857596">
      <w:marLeft w:val="640"/>
      <w:marRight w:val="0"/>
      <w:marTop w:val="0"/>
      <w:marBottom w:val="0"/>
      <w:divBdr>
        <w:top w:val="none" w:sz="0" w:space="0" w:color="auto"/>
        <w:left w:val="none" w:sz="0" w:space="0" w:color="auto"/>
        <w:bottom w:val="none" w:sz="0" w:space="0" w:color="auto"/>
        <w:right w:val="none" w:sz="0" w:space="0" w:color="auto"/>
      </w:divBdr>
    </w:div>
    <w:div w:id="554971665">
      <w:marLeft w:val="640"/>
      <w:marRight w:val="0"/>
      <w:marTop w:val="0"/>
      <w:marBottom w:val="0"/>
      <w:divBdr>
        <w:top w:val="none" w:sz="0" w:space="0" w:color="auto"/>
        <w:left w:val="none" w:sz="0" w:space="0" w:color="auto"/>
        <w:bottom w:val="none" w:sz="0" w:space="0" w:color="auto"/>
        <w:right w:val="none" w:sz="0" w:space="0" w:color="auto"/>
      </w:divBdr>
    </w:div>
    <w:div w:id="555048325">
      <w:marLeft w:val="640"/>
      <w:marRight w:val="0"/>
      <w:marTop w:val="0"/>
      <w:marBottom w:val="0"/>
      <w:divBdr>
        <w:top w:val="none" w:sz="0" w:space="0" w:color="auto"/>
        <w:left w:val="none" w:sz="0" w:space="0" w:color="auto"/>
        <w:bottom w:val="none" w:sz="0" w:space="0" w:color="auto"/>
        <w:right w:val="none" w:sz="0" w:space="0" w:color="auto"/>
      </w:divBdr>
    </w:div>
    <w:div w:id="555168543">
      <w:marLeft w:val="640"/>
      <w:marRight w:val="0"/>
      <w:marTop w:val="0"/>
      <w:marBottom w:val="0"/>
      <w:divBdr>
        <w:top w:val="none" w:sz="0" w:space="0" w:color="auto"/>
        <w:left w:val="none" w:sz="0" w:space="0" w:color="auto"/>
        <w:bottom w:val="none" w:sz="0" w:space="0" w:color="auto"/>
        <w:right w:val="none" w:sz="0" w:space="0" w:color="auto"/>
      </w:divBdr>
    </w:div>
    <w:div w:id="555356000">
      <w:marLeft w:val="640"/>
      <w:marRight w:val="0"/>
      <w:marTop w:val="0"/>
      <w:marBottom w:val="0"/>
      <w:divBdr>
        <w:top w:val="none" w:sz="0" w:space="0" w:color="auto"/>
        <w:left w:val="none" w:sz="0" w:space="0" w:color="auto"/>
        <w:bottom w:val="none" w:sz="0" w:space="0" w:color="auto"/>
        <w:right w:val="none" w:sz="0" w:space="0" w:color="auto"/>
      </w:divBdr>
    </w:div>
    <w:div w:id="555363169">
      <w:marLeft w:val="640"/>
      <w:marRight w:val="0"/>
      <w:marTop w:val="0"/>
      <w:marBottom w:val="0"/>
      <w:divBdr>
        <w:top w:val="none" w:sz="0" w:space="0" w:color="auto"/>
        <w:left w:val="none" w:sz="0" w:space="0" w:color="auto"/>
        <w:bottom w:val="none" w:sz="0" w:space="0" w:color="auto"/>
        <w:right w:val="none" w:sz="0" w:space="0" w:color="auto"/>
      </w:divBdr>
    </w:div>
    <w:div w:id="556089574">
      <w:marLeft w:val="640"/>
      <w:marRight w:val="0"/>
      <w:marTop w:val="0"/>
      <w:marBottom w:val="0"/>
      <w:divBdr>
        <w:top w:val="none" w:sz="0" w:space="0" w:color="auto"/>
        <w:left w:val="none" w:sz="0" w:space="0" w:color="auto"/>
        <w:bottom w:val="none" w:sz="0" w:space="0" w:color="auto"/>
        <w:right w:val="none" w:sz="0" w:space="0" w:color="auto"/>
      </w:divBdr>
    </w:div>
    <w:div w:id="556090255">
      <w:marLeft w:val="640"/>
      <w:marRight w:val="0"/>
      <w:marTop w:val="0"/>
      <w:marBottom w:val="0"/>
      <w:divBdr>
        <w:top w:val="none" w:sz="0" w:space="0" w:color="auto"/>
        <w:left w:val="none" w:sz="0" w:space="0" w:color="auto"/>
        <w:bottom w:val="none" w:sz="0" w:space="0" w:color="auto"/>
        <w:right w:val="none" w:sz="0" w:space="0" w:color="auto"/>
      </w:divBdr>
    </w:div>
    <w:div w:id="556597301">
      <w:marLeft w:val="640"/>
      <w:marRight w:val="0"/>
      <w:marTop w:val="0"/>
      <w:marBottom w:val="0"/>
      <w:divBdr>
        <w:top w:val="none" w:sz="0" w:space="0" w:color="auto"/>
        <w:left w:val="none" w:sz="0" w:space="0" w:color="auto"/>
        <w:bottom w:val="none" w:sz="0" w:space="0" w:color="auto"/>
        <w:right w:val="none" w:sz="0" w:space="0" w:color="auto"/>
      </w:divBdr>
    </w:div>
    <w:div w:id="556623294">
      <w:marLeft w:val="640"/>
      <w:marRight w:val="0"/>
      <w:marTop w:val="0"/>
      <w:marBottom w:val="0"/>
      <w:divBdr>
        <w:top w:val="none" w:sz="0" w:space="0" w:color="auto"/>
        <w:left w:val="none" w:sz="0" w:space="0" w:color="auto"/>
        <w:bottom w:val="none" w:sz="0" w:space="0" w:color="auto"/>
        <w:right w:val="none" w:sz="0" w:space="0" w:color="auto"/>
      </w:divBdr>
    </w:div>
    <w:div w:id="557323079">
      <w:marLeft w:val="640"/>
      <w:marRight w:val="0"/>
      <w:marTop w:val="0"/>
      <w:marBottom w:val="0"/>
      <w:divBdr>
        <w:top w:val="none" w:sz="0" w:space="0" w:color="auto"/>
        <w:left w:val="none" w:sz="0" w:space="0" w:color="auto"/>
        <w:bottom w:val="none" w:sz="0" w:space="0" w:color="auto"/>
        <w:right w:val="none" w:sz="0" w:space="0" w:color="auto"/>
      </w:divBdr>
    </w:div>
    <w:div w:id="557668154">
      <w:marLeft w:val="640"/>
      <w:marRight w:val="0"/>
      <w:marTop w:val="0"/>
      <w:marBottom w:val="0"/>
      <w:divBdr>
        <w:top w:val="none" w:sz="0" w:space="0" w:color="auto"/>
        <w:left w:val="none" w:sz="0" w:space="0" w:color="auto"/>
        <w:bottom w:val="none" w:sz="0" w:space="0" w:color="auto"/>
        <w:right w:val="none" w:sz="0" w:space="0" w:color="auto"/>
      </w:divBdr>
    </w:div>
    <w:div w:id="557938203">
      <w:marLeft w:val="640"/>
      <w:marRight w:val="0"/>
      <w:marTop w:val="0"/>
      <w:marBottom w:val="0"/>
      <w:divBdr>
        <w:top w:val="none" w:sz="0" w:space="0" w:color="auto"/>
        <w:left w:val="none" w:sz="0" w:space="0" w:color="auto"/>
        <w:bottom w:val="none" w:sz="0" w:space="0" w:color="auto"/>
        <w:right w:val="none" w:sz="0" w:space="0" w:color="auto"/>
      </w:divBdr>
    </w:div>
    <w:div w:id="557977996">
      <w:marLeft w:val="640"/>
      <w:marRight w:val="0"/>
      <w:marTop w:val="0"/>
      <w:marBottom w:val="0"/>
      <w:divBdr>
        <w:top w:val="none" w:sz="0" w:space="0" w:color="auto"/>
        <w:left w:val="none" w:sz="0" w:space="0" w:color="auto"/>
        <w:bottom w:val="none" w:sz="0" w:space="0" w:color="auto"/>
        <w:right w:val="none" w:sz="0" w:space="0" w:color="auto"/>
      </w:divBdr>
    </w:div>
    <w:div w:id="558396973">
      <w:marLeft w:val="640"/>
      <w:marRight w:val="0"/>
      <w:marTop w:val="0"/>
      <w:marBottom w:val="0"/>
      <w:divBdr>
        <w:top w:val="none" w:sz="0" w:space="0" w:color="auto"/>
        <w:left w:val="none" w:sz="0" w:space="0" w:color="auto"/>
        <w:bottom w:val="none" w:sz="0" w:space="0" w:color="auto"/>
        <w:right w:val="none" w:sz="0" w:space="0" w:color="auto"/>
      </w:divBdr>
    </w:div>
    <w:div w:id="558440145">
      <w:marLeft w:val="640"/>
      <w:marRight w:val="0"/>
      <w:marTop w:val="0"/>
      <w:marBottom w:val="0"/>
      <w:divBdr>
        <w:top w:val="none" w:sz="0" w:space="0" w:color="auto"/>
        <w:left w:val="none" w:sz="0" w:space="0" w:color="auto"/>
        <w:bottom w:val="none" w:sz="0" w:space="0" w:color="auto"/>
        <w:right w:val="none" w:sz="0" w:space="0" w:color="auto"/>
      </w:divBdr>
    </w:div>
    <w:div w:id="559245135">
      <w:marLeft w:val="640"/>
      <w:marRight w:val="0"/>
      <w:marTop w:val="0"/>
      <w:marBottom w:val="0"/>
      <w:divBdr>
        <w:top w:val="none" w:sz="0" w:space="0" w:color="auto"/>
        <w:left w:val="none" w:sz="0" w:space="0" w:color="auto"/>
        <w:bottom w:val="none" w:sz="0" w:space="0" w:color="auto"/>
        <w:right w:val="none" w:sz="0" w:space="0" w:color="auto"/>
      </w:divBdr>
    </w:div>
    <w:div w:id="559443882">
      <w:marLeft w:val="640"/>
      <w:marRight w:val="0"/>
      <w:marTop w:val="0"/>
      <w:marBottom w:val="0"/>
      <w:divBdr>
        <w:top w:val="none" w:sz="0" w:space="0" w:color="auto"/>
        <w:left w:val="none" w:sz="0" w:space="0" w:color="auto"/>
        <w:bottom w:val="none" w:sz="0" w:space="0" w:color="auto"/>
        <w:right w:val="none" w:sz="0" w:space="0" w:color="auto"/>
      </w:divBdr>
    </w:div>
    <w:div w:id="559874303">
      <w:marLeft w:val="640"/>
      <w:marRight w:val="0"/>
      <w:marTop w:val="0"/>
      <w:marBottom w:val="0"/>
      <w:divBdr>
        <w:top w:val="none" w:sz="0" w:space="0" w:color="auto"/>
        <w:left w:val="none" w:sz="0" w:space="0" w:color="auto"/>
        <w:bottom w:val="none" w:sz="0" w:space="0" w:color="auto"/>
        <w:right w:val="none" w:sz="0" w:space="0" w:color="auto"/>
      </w:divBdr>
    </w:div>
    <w:div w:id="560216314">
      <w:marLeft w:val="640"/>
      <w:marRight w:val="0"/>
      <w:marTop w:val="0"/>
      <w:marBottom w:val="0"/>
      <w:divBdr>
        <w:top w:val="none" w:sz="0" w:space="0" w:color="auto"/>
        <w:left w:val="none" w:sz="0" w:space="0" w:color="auto"/>
        <w:bottom w:val="none" w:sz="0" w:space="0" w:color="auto"/>
        <w:right w:val="none" w:sz="0" w:space="0" w:color="auto"/>
      </w:divBdr>
    </w:div>
    <w:div w:id="560751116">
      <w:marLeft w:val="640"/>
      <w:marRight w:val="0"/>
      <w:marTop w:val="0"/>
      <w:marBottom w:val="0"/>
      <w:divBdr>
        <w:top w:val="none" w:sz="0" w:space="0" w:color="auto"/>
        <w:left w:val="none" w:sz="0" w:space="0" w:color="auto"/>
        <w:bottom w:val="none" w:sz="0" w:space="0" w:color="auto"/>
        <w:right w:val="none" w:sz="0" w:space="0" w:color="auto"/>
      </w:divBdr>
    </w:div>
    <w:div w:id="561869379">
      <w:marLeft w:val="640"/>
      <w:marRight w:val="0"/>
      <w:marTop w:val="0"/>
      <w:marBottom w:val="0"/>
      <w:divBdr>
        <w:top w:val="none" w:sz="0" w:space="0" w:color="auto"/>
        <w:left w:val="none" w:sz="0" w:space="0" w:color="auto"/>
        <w:bottom w:val="none" w:sz="0" w:space="0" w:color="auto"/>
        <w:right w:val="none" w:sz="0" w:space="0" w:color="auto"/>
      </w:divBdr>
    </w:div>
    <w:div w:id="562058188">
      <w:marLeft w:val="640"/>
      <w:marRight w:val="0"/>
      <w:marTop w:val="0"/>
      <w:marBottom w:val="0"/>
      <w:divBdr>
        <w:top w:val="none" w:sz="0" w:space="0" w:color="auto"/>
        <w:left w:val="none" w:sz="0" w:space="0" w:color="auto"/>
        <w:bottom w:val="none" w:sz="0" w:space="0" w:color="auto"/>
        <w:right w:val="none" w:sz="0" w:space="0" w:color="auto"/>
      </w:divBdr>
    </w:div>
    <w:div w:id="562103490">
      <w:marLeft w:val="640"/>
      <w:marRight w:val="0"/>
      <w:marTop w:val="0"/>
      <w:marBottom w:val="0"/>
      <w:divBdr>
        <w:top w:val="none" w:sz="0" w:space="0" w:color="auto"/>
        <w:left w:val="none" w:sz="0" w:space="0" w:color="auto"/>
        <w:bottom w:val="none" w:sz="0" w:space="0" w:color="auto"/>
        <w:right w:val="none" w:sz="0" w:space="0" w:color="auto"/>
      </w:divBdr>
    </w:div>
    <w:div w:id="562251573">
      <w:marLeft w:val="640"/>
      <w:marRight w:val="0"/>
      <w:marTop w:val="0"/>
      <w:marBottom w:val="0"/>
      <w:divBdr>
        <w:top w:val="none" w:sz="0" w:space="0" w:color="auto"/>
        <w:left w:val="none" w:sz="0" w:space="0" w:color="auto"/>
        <w:bottom w:val="none" w:sz="0" w:space="0" w:color="auto"/>
        <w:right w:val="none" w:sz="0" w:space="0" w:color="auto"/>
      </w:divBdr>
    </w:div>
    <w:div w:id="562566806">
      <w:marLeft w:val="640"/>
      <w:marRight w:val="0"/>
      <w:marTop w:val="0"/>
      <w:marBottom w:val="0"/>
      <w:divBdr>
        <w:top w:val="none" w:sz="0" w:space="0" w:color="auto"/>
        <w:left w:val="none" w:sz="0" w:space="0" w:color="auto"/>
        <w:bottom w:val="none" w:sz="0" w:space="0" w:color="auto"/>
        <w:right w:val="none" w:sz="0" w:space="0" w:color="auto"/>
      </w:divBdr>
    </w:div>
    <w:div w:id="562839961">
      <w:marLeft w:val="640"/>
      <w:marRight w:val="0"/>
      <w:marTop w:val="0"/>
      <w:marBottom w:val="0"/>
      <w:divBdr>
        <w:top w:val="none" w:sz="0" w:space="0" w:color="auto"/>
        <w:left w:val="none" w:sz="0" w:space="0" w:color="auto"/>
        <w:bottom w:val="none" w:sz="0" w:space="0" w:color="auto"/>
        <w:right w:val="none" w:sz="0" w:space="0" w:color="auto"/>
      </w:divBdr>
    </w:div>
    <w:div w:id="563180837">
      <w:marLeft w:val="640"/>
      <w:marRight w:val="0"/>
      <w:marTop w:val="0"/>
      <w:marBottom w:val="0"/>
      <w:divBdr>
        <w:top w:val="none" w:sz="0" w:space="0" w:color="auto"/>
        <w:left w:val="none" w:sz="0" w:space="0" w:color="auto"/>
        <w:bottom w:val="none" w:sz="0" w:space="0" w:color="auto"/>
        <w:right w:val="none" w:sz="0" w:space="0" w:color="auto"/>
      </w:divBdr>
    </w:div>
    <w:div w:id="563295031">
      <w:marLeft w:val="640"/>
      <w:marRight w:val="0"/>
      <w:marTop w:val="0"/>
      <w:marBottom w:val="0"/>
      <w:divBdr>
        <w:top w:val="none" w:sz="0" w:space="0" w:color="auto"/>
        <w:left w:val="none" w:sz="0" w:space="0" w:color="auto"/>
        <w:bottom w:val="none" w:sz="0" w:space="0" w:color="auto"/>
        <w:right w:val="none" w:sz="0" w:space="0" w:color="auto"/>
      </w:divBdr>
    </w:div>
    <w:div w:id="563371053">
      <w:marLeft w:val="640"/>
      <w:marRight w:val="0"/>
      <w:marTop w:val="0"/>
      <w:marBottom w:val="0"/>
      <w:divBdr>
        <w:top w:val="none" w:sz="0" w:space="0" w:color="auto"/>
        <w:left w:val="none" w:sz="0" w:space="0" w:color="auto"/>
        <w:bottom w:val="none" w:sz="0" w:space="0" w:color="auto"/>
        <w:right w:val="none" w:sz="0" w:space="0" w:color="auto"/>
      </w:divBdr>
    </w:div>
    <w:div w:id="563445181">
      <w:marLeft w:val="640"/>
      <w:marRight w:val="0"/>
      <w:marTop w:val="0"/>
      <w:marBottom w:val="0"/>
      <w:divBdr>
        <w:top w:val="none" w:sz="0" w:space="0" w:color="auto"/>
        <w:left w:val="none" w:sz="0" w:space="0" w:color="auto"/>
        <w:bottom w:val="none" w:sz="0" w:space="0" w:color="auto"/>
        <w:right w:val="none" w:sz="0" w:space="0" w:color="auto"/>
      </w:divBdr>
    </w:div>
    <w:div w:id="564604735">
      <w:marLeft w:val="640"/>
      <w:marRight w:val="0"/>
      <w:marTop w:val="0"/>
      <w:marBottom w:val="0"/>
      <w:divBdr>
        <w:top w:val="none" w:sz="0" w:space="0" w:color="auto"/>
        <w:left w:val="none" w:sz="0" w:space="0" w:color="auto"/>
        <w:bottom w:val="none" w:sz="0" w:space="0" w:color="auto"/>
        <w:right w:val="none" w:sz="0" w:space="0" w:color="auto"/>
      </w:divBdr>
    </w:div>
    <w:div w:id="564686145">
      <w:marLeft w:val="640"/>
      <w:marRight w:val="0"/>
      <w:marTop w:val="0"/>
      <w:marBottom w:val="0"/>
      <w:divBdr>
        <w:top w:val="none" w:sz="0" w:space="0" w:color="auto"/>
        <w:left w:val="none" w:sz="0" w:space="0" w:color="auto"/>
        <w:bottom w:val="none" w:sz="0" w:space="0" w:color="auto"/>
        <w:right w:val="none" w:sz="0" w:space="0" w:color="auto"/>
      </w:divBdr>
    </w:div>
    <w:div w:id="564804831">
      <w:marLeft w:val="640"/>
      <w:marRight w:val="0"/>
      <w:marTop w:val="0"/>
      <w:marBottom w:val="0"/>
      <w:divBdr>
        <w:top w:val="none" w:sz="0" w:space="0" w:color="auto"/>
        <w:left w:val="none" w:sz="0" w:space="0" w:color="auto"/>
        <w:bottom w:val="none" w:sz="0" w:space="0" w:color="auto"/>
        <w:right w:val="none" w:sz="0" w:space="0" w:color="auto"/>
      </w:divBdr>
    </w:div>
    <w:div w:id="564876867">
      <w:marLeft w:val="640"/>
      <w:marRight w:val="0"/>
      <w:marTop w:val="0"/>
      <w:marBottom w:val="0"/>
      <w:divBdr>
        <w:top w:val="none" w:sz="0" w:space="0" w:color="auto"/>
        <w:left w:val="none" w:sz="0" w:space="0" w:color="auto"/>
        <w:bottom w:val="none" w:sz="0" w:space="0" w:color="auto"/>
        <w:right w:val="none" w:sz="0" w:space="0" w:color="auto"/>
      </w:divBdr>
    </w:div>
    <w:div w:id="564947862">
      <w:marLeft w:val="640"/>
      <w:marRight w:val="0"/>
      <w:marTop w:val="0"/>
      <w:marBottom w:val="0"/>
      <w:divBdr>
        <w:top w:val="none" w:sz="0" w:space="0" w:color="auto"/>
        <w:left w:val="none" w:sz="0" w:space="0" w:color="auto"/>
        <w:bottom w:val="none" w:sz="0" w:space="0" w:color="auto"/>
        <w:right w:val="none" w:sz="0" w:space="0" w:color="auto"/>
      </w:divBdr>
    </w:div>
    <w:div w:id="565148652">
      <w:marLeft w:val="640"/>
      <w:marRight w:val="0"/>
      <w:marTop w:val="0"/>
      <w:marBottom w:val="0"/>
      <w:divBdr>
        <w:top w:val="none" w:sz="0" w:space="0" w:color="auto"/>
        <w:left w:val="none" w:sz="0" w:space="0" w:color="auto"/>
        <w:bottom w:val="none" w:sz="0" w:space="0" w:color="auto"/>
        <w:right w:val="none" w:sz="0" w:space="0" w:color="auto"/>
      </w:divBdr>
    </w:div>
    <w:div w:id="565263715">
      <w:marLeft w:val="640"/>
      <w:marRight w:val="0"/>
      <w:marTop w:val="0"/>
      <w:marBottom w:val="0"/>
      <w:divBdr>
        <w:top w:val="none" w:sz="0" w:space="0" w:color="auto"/>
        <w:left w:val="none" w:sz="0" w:space="0" w:color="auto"/>
        <w:bottom w:val="none" w:sz="0" w:space="0" w:color="auto"/>
        <w:right w:val="none" w:sz="0" w:space="0" w:color="auto"/>
      </w:divBdr>
    </w:div>
    <w:div w:id="565337623">
      <w:marLeft w:val="640"/>
      <w:marRight w:val="0"/>
      <w:marTop w:val="0"/>
      <w:marBottom w:val="0"/>
      <w:divBdr>
        <w:top w:val="none" w:sz="0" w:space="0" w:color="auto"/>
        <w:left w:val="none" w:sz="0" w:space="0" w:color="auto"/>
        <w:bottom w:val="none" w:sz="0" w:space="0" w:color="auto"/>
        <w:right w:val="none" w:sz="0" w:space="0" w:color="auto"/>
      </w:divBdr>
    </w:div>
    <w:div w:id="565920944">
      <w:marLeft w:val="640"/>
      <w:marRight w:val="0"/>
      <w:marTop w:val="0"/>
      <w:marBottom w:val="0"/>
      <w:divBdr>
        <w:top w:val="none" w:sz="0" w:space="0" w:color="auto"/>
        <w:left w:val="none" w:sz="0" w:space="0" w:color="auto"/>
        <w:bottom w:val="none" w:sz="0" w:space="0" w:color="auto"/>
        <w:right w:val="none" w:sz="0" w:space="0" w:color="auto"/>
      </w:divBdr>
    </w:div>
    <w:div w:id="566110259">
      <w:marLeft w:val="640"/>
      <w:marRight w:val="0"/>
      <w:marTop w:val="0"/>
      <w:marBottom w:val="0"/>
      <w:divBdr>
        <w:top w:val="none" w:sz="0" w:space="0" w:color="auto"/>
        <w:left w:val="none" w:sz="0" w:space="0" w:color="auto"/>
        <w:bottom w:val="none" w:sz="0" w:space="0" w:color="auto"/>
        <w:right w:val="none" w:sz="0" w:space="0" w:color="auto"/>
      </w:divBdr>
    </w:div>
    <w:div w:id="568275783">
      <w:marLeft w:val="640"/>
      <w:marRight w:val="0"/>
      <w:marTop w:val="0"/>
      <w:marBottom w:val="0"/>
      <w:divBdr>
        <w:top w:val="none" w:sz="0" w:space="0" w:color="auto"/>
        <w:left w:val="none" w:sz="0" w:space="0" w:color="auto"/>
        <w:bottom w:val="none" w:sz="0" w:space="0" w:color="auto"/>
        <w:right w:val="none" w:sz="0" w:space="0" w:color="auto"/>
      </w:divBdr>
    </w:div>
    <w:div w:id="568464569">
      <w:marLeft w:val="640"/>
      <w:marRight w:val="0"/>
      <w:marTop w:val="0"/>
      <w:marBottom w:val="0"/>
      <w:divBdr>
        <w:top w:val="none" w:sz="0" w:space="0" w:color="auto"/>
        <w:left w:val="none" w:sz="0" w:space="0" w:color="auto"/>
        <w:bottom w:val="none" w:sz="0" w:space="0" w:color="auto"/>
        <w:right w:val="none" w:sz="0" w:space="0" w:color="auto"/>
      </w:divBdr>
    </w:div>
    <w:div w:id="568614713">
      <w:marLeft w:val="640"/>
      <w:marRight w:val="0"/>
      <w:marTop w:val="0"/>
      <w:marBottom w:val="0"/>
      <w:divBdr>
        <w:top w:val="none" w:sz="0" w:space="0" w:color="auto"/>
        <w:left w:val="none" w:sz="0" w:space="0" w:color="auto"/>
        <w:bottom w:val="none" w:sz="0" w:space="0" w:color="auto"/>
        <w:right w:val="none" w:sz="0" w:space="0" w:color="auto"/>
      </w:divBdr>
    </w:div>
    <w:div w:id="569312486">
      <w:marLeft w:val="640"/>
      <w:marRight w:val="0"/>
      <w:marTop w:val="0"/>
      <w:marBottom w:val="0"/>
      <w:divBdr>
        <w:top w:val="none" w:sz="0" w:space="0" w:color="auto"/>
        <w:left w:val="none" w:sz="0" w:space="0" w:color="auto"/>
        <w:bottom w:val="none" w:sz="0" w:space="0" w:color="auto"/>
        <w:right w:val="none" w:sz="0" w:space="0" w:color="auto"/>
      </w:divBdr>
    </w:div>
    <w:div w:id="569340826">
      <w:marLeft w:val="640"/>
      <w:marRight w:val="0"/>
      <w:marTop w:val="0"/>
      <w:marBottom w:val="0"/>
      <w:divBdr>
        <w:top w:val="none" w:sz="0" w:space="0" w:color="auto"/>
        <w:left w:val="none" w:sz="0" w:space="0" w:color="auto"/>
        <w:bottom w:val="none" w:sz="0" w:space="0" w:color="auto"/>
        <w:right w:val="none" w:sz="0" w:space="0" w:color="auto"/>
      </w:divBdr>
    </w:div>
    <w:div w:id="569540541">
      <w:marLeft w:val="640"/>
      <w:marRight w:val="0"/>
      <w:marTop w:val="0"/>
      <w:marBottom w:val="0"/>
      <w:divBdr>
        <w:top w:val="none" w:sz="0" w:space="0" w:color="auto"/>
        <w:left w:val="none" w:sz="0" w:space="0" w:color="auto"/>
        <w:bottom w:val="none" w:sz="0" w:space="0" w:color="auto"/>
        <w:right w:val="none" w:sz="0" w:space="0" w:color="auto"/>
      </w:divBdr>
    </w:div>
    <w:div w:id="569774815">
      <w:marLeft w:val="640"/>
      <w:marRight w:val="0"/>
      <w:marTop w:val="0"/>
      <w:marBottom w:val="0"/>
      <w:divBdr>
        <w:top w:val="none" w:sz="0" w:space="0" w:color="auto"/>
        <w:left w:val="none" w:sz="0" w:space="0" w:color="auto"/>
        <w:bottom w:val="none" w:sz="0" w:space="0" w:color="auto"/>
        <w:right w:val="none" w:sz="0" w:space="0" w:color="auto"/>
      </w:divBdr>
    </w:div>
    <w:div w:id="570509612">
      <w:marLeft w:val="640"/>
      <w:marRight w:val="0"/>
      <w:marTop w:val="0"/>
      <w:marBottom w:val="0"/>
      <w:divBdr>
        <w:top w:val="none" w:sz="0" w:space="0" w:color="auto"/>
        <w:left w:val="none" w:sz="0" w:space="0" w:color="auto"/>
        <w:bottom w:val="none" w:sz="0" w:space="0" w:color="auto"/>
        <w:right w:val="none" w:sz="0" w:space="0" w:color="auto"/>
      </w:divBdr>
    </w:div>
    <w:div w:id="570626820">
      <w:marLeft w:val="640"/>
      <w:marRight w:val="0"/>
      <w:marTop w:val="0"/>
      <w:marBottom w:val="0"/>
      <w:divBdr>
        <w:top w:val="none" w:sz="0" w:space="0" w:color="auto"/>
        <w:left w:val="none" w:sz="0" w:space="0" w:color="auto"/>
        <w:bottom w:val="none" w:sz="0" w:space="0" w:color="auto"/>
        <w:right w:val="none" w:sz="0" w:space="0" w:color="auto"/>
      </w:divBdr>
    </w:div>
    <w:div w:id="570700814">
      <w:marLeft w:val="640"/>
      <w:marRight w:val="0"/>
      <w:marTop w:val="0"/>
      <w:marBottom w:val="0"/>
      <w:divBdr>
        <w:top w:val="none" w:sz="0" w:space="0" w:color="auto"/>
        <w:left w:val="none" w:sz="0" w:space="0" w:color="auto"/>
        <w:bottom w:val="none" w:sz="0" w:space="0" w:color="auto"/>
        <w:right w:val="none" w:sz="0" w:space="0" w:color="auto"/>
      </w:divBdr>
    </w:div>
    <w:div w:id="570889684">
      <w:marLeft w:val="640"/>
      <w:marRight w:val="0"/>
      <w:marTop w:val="0"/>
      <w:marBottom w:val="0"/>
      <w:divBdr>
        <w:top w:val="none" w:sz="0" w:space="0" w:color="auto"/>
        <w:left w:val="none" w:sz="0" w:space="0" w:color="auto"/>
        <w:bottom w:val="none" w:sz="0" w:space="0" w:color="auto"/>
        <w:right w:val="none" w:sz="0" w:space="0" w:color="auto"/>
      </w:divBdr>
    </w:div>
    <w:div w:id="570967917">
      <w:marLeft w:val="640"/>
      <w:marRight w:val="0"/>
      <w:marTop w:val="0"/>
      <w:marBottom w:val="0"/>
      <w:divBdr>
        <w:top w:val="none" w:sz="0" w:space="0" w:color="auto"/>
        <w:left w:val="none" w:sz="0" w:space="0" w:color="auto"/>
        <w:bottom w:val="none" w:sz="0" w:space="0" w:color="auto"/>
        <w:right w:val="none" w:sz="0" w:space="0" w:color="auto"/>
      </w:divBdr>
    </w:div>
    <w:div w:id="571045051">
      <w:marLeft w:val="640"/>
      <w:marRight w:val="0"/>
      <w:marTop w:val="0"/>
      <w:marBottom w:val="0"/>
      <w:divBdr>
        <w:top w:val="none" w:sz="0" w:space="0" w:color="auto"/>
        <w:left w:val="none" w:sz="0" w:space="0" w:color="auto"/>
        <w:bottom w:val="none" w:sz="0" w:space="0" w:color="auto"/>
        <w:right w:val="none" w:sz="0" w:space="0" w:color="auto"/>
      </w:divBdr>
    </w:div>
    <w:div w:id="571696000">
      <w:marLeft w:val="640"/>
      <w:marRight w:val="0"/>
      <w:marTop w:val="0"/>
      <w:marBottom w:val="0"/>
      <w:divBdr>
        <w:top w:val="none" w:sz="0" w:space="0" w:color="auto"/>
        <w:left w:val="none" w:sz="0" w:space="0" w:color="auto"/>
        <w:bottom w:val="none" w:sz="0" w:space="0" w:color="auto"/>
        <w:right w:val="none" w:sz="0" w:space="0" w:color="auto"/>
      </w:divBdr>
    </w:div>
    <w:div w:id="572013556">
      <w:marLeft w:val="640"/>
      <w:marRight w:val="0"/>
      <w:marTop w:val="0"/>
      <w:marBottom w:val="0"/>
      <w:divBdr>
        <w:top w:val="none" w:sz="0" w:space="0" w:color="auto"/>
        <w:left w:val="none" w:sz="0" w:space="0" w:color="auto"/>
        <w:bottom w:val="none" w:sz="0" w:space="0" w:color="auto"/>
        <w:right w:val="none" w:sz="0" w:space="0" w:color="auto"/>
      </w:divBdr>
    </w:div>
    <w:div w:id="572204596">
      <w:marLeft w:val="640"/>
      <w:marRight w:val="0"/>
      <w:marTop w:val="0"/>
      <w:marBottom w:val="0"/>
      <w:divBdr>
        <w:top w:val="none" w:sz="0" w:space="0" w:color="auto"/>
        <w:left w:val="none" w:sz="0" w:space="0" w:color="auto"/>
        <w:bottom w:val="none" w:sz="0" w:space="0" w:color="auto"/>
        <w:right w:val="none" w:sz="0" w:space="0" w:color="auto"/>
      </w:divBdr>
    </w:div>
    <w:div w:id="573246114">
      <w:marLeft w:val="640"/>
      <w:marRight w:val="0"/>
      <w:marTop w:val="0"/>
      <w:marBottom w:val="0"/>
      <w:divBdr>
        <w:top w:val="none" w:sz="0" w:space="0" w:color="auto"/>
        <w:left w:val="none" w:sz="0" w:space="0" w:color="auto"/>
        <w:bottom w:val="none" w:sz="0" w:space="0" w:color="auto"/>
        <w:right w:val="none" w:sz="0" w:space="0" w:color="auto"/>
      </w:divBdr>
    </w:div>
    <w:div w:id="573708294">
      <w:marLeft w:val="640"/>
      <w:marRight w:val="0"/>
      <w:marTop w:val="0"/>
      <w:marBottom w:val="0"/>
      <w:divBdr>
        <w:top w:val="none" w:sz="0" w:space="0" w:color="auto"/>
        <w:left w:val="none" w:sz="0" w:space="0" w:color="auto"/>
        <w:bottom w:val="none" w:sz="0" w:space="0" w:color="auto"/>
        <w:right w:val="none" w:sz="0" w:space="0" w:color="auto"/>
      </w:divBdr>
    </w:div>
    <w:div w:id="573708573">
      <w:marLeft w:val="640"/>
      <w:marRight w:val="0"/>
      <w:marTop w:val="0"/>
      <w:marBottom w:val="0"/>
      <w:divBdr>
        <w:top w:val="none" w:sz="0" w:space="0" w:color="auto"/>
        <w:left w:val="none" w:sz="0" w:space="0" w:color="auto"/>
        <w:bottom w:val="none" w:sz="0" w:space="0" w:color="auto"/>
        <w:right w:val="none" w:sz="0" w:space="0" w:color="auto"/>
      </w:divBdr>
    </w:div>
    <w:div w:id="573979101">
      <w:marLeft w:val="640"/>
      <w:marRight w:val="0"/>
      <w:marTop w:val="0"/>
      <w:marBottom w:val="0"/>
      <w:divBdr>
        <w:top w:val="none" w:sz="0" w:space="0" w:color="auto"/>
        <w:left w:val="none" w:sz="0" w:space="0" w:color="auto"/>
        <w:bottom w:val="none" w:sz="0" w:space="0" w:color="auto"/>
        <w:right w:val="none" w:sz="0" w:space="0" w:color="auto"/>
      </w:divBdr>
    </w:div>
    <w:div w:id="574437065">
      <w:marLeft w:val="640"/>
      <w:marRight w:val="0"/>
      <w:marTop w:val="0"/>
      <w:marBottom w:val="0"/>
      <w:divBdr>
        <w:top w:val="none" w:sz="0" w:space="0" w:color="auto"/>
        <w:left w:val="none" w:sz="0" w:space="0" w:color="auto"/>
        <w:bottom w:val="none" w:sz="0" w:space="0" w:color="auto"/>
        <w:right w:val="none" w:sz="0" w:space="0" w:color="auto"/>
      </w:divBdr>
    </w:div>
    <w:div w:id="574509960">
      <w:marLeft w:val="640"/>
      <w:marRight w:val="0"/>
      <w:marTop w:val="0"/>
      <w:marBottom w:val="0"/>
      <w:divBdr>
        <w:top w:val="none" w:sz="0" w:space="0" w:color="auto"/>
        <w:left w:val="none" w:sz="0" w:space="0" w:color="auto"/>
        <w:bottom w:val="none" w:sz="0" w:space="0" w:color="auto"/>
        <w:right w:val="none" w:sz="0" w:space="0" w:color="auto"/>
      </w:divBdr>
    </w:div>
    <w:div w:id="574707781">
      <w:marLeft w:val="640"/>
      <w:marRight w:val="0"/>
      <w:marTop w:val="0"/>
      <w:marBottom w:val="0"/>
      <w:divBdr>
        <w:top w:val="none" w:sz="0" w:space="0" w:color="auto"/>
        <w:left w:val="none" w:sz="0" w:space="0" w:color="auto"/>
        <w:bottom w:val="none" w:sz="0" w:space="0" w:color="auto"/>
        <w:right w:val="none" w:sz="0" w:space="0" w:color="auto"/>
      </w:divBdr>
    </w:div>
    <w:div w:id="574776254">
      <w:marLeft w:val="640"/>
      <w:marRight w:val="0"/>
      <w:marTop w:val="0"/>
      <w:marBottom w:val="0"/>
      <w:divBdr>
        <w:top w:val="none" w:sz="0" w:space="0" w:color="auto"/>
        <w:left w:val="none" w:sz="0" w:space="0" w:color="auto"/>
        <w:bottom w:val="none" w:sz="0" w:space="0" w:color="auto"/>
        <w:right w:val="none" w:sz="0" w:space="0" w:color="auto"/>
      </w:divBdr>
    </w:div>
    <w:div w:id="574975914">
      <w:marLeft w:val="640"/>
      <w:marRight w:val="0"/>
      <w:marTop w:val="0"/>
      <w:marBottom w:val="0"/>
      <w:divBdr>
        <w:top w:val="none" w:sz="0" w:space="0" w:color="auto"/>
        <w:left w:val="none" w:sz="0" w:space="0" w:color="auto"/>
        <w:bottom w:val="none" w:sz="0" w:space="0" w:color="auto"/>
        <w:right w:val="none" w:sz="0" w:space="0" w:color="auto"/>
      </w:divBdr>
    </w:div>
    <w:div w:id="575289796">
      <w:marLeft w:val="640"/>
      <w:marRight w:val="0"/>
      <w:marTop w:val="0"/>
      <w:marBottom w:val="0"/>
      <w:divBdr>
        <w:top w:val="none" w:sz="0" w:space="0" w:color="auto"/>
        <w:left w:val="none" w:sz="0" w:space="0" w:color="auto"/>
        <w:bottom w:val="none" w:sz="0" w:space="0" w:color="auto"/>
        <w:right w:val="none" w:sz="0" w:space="0" w:color="auto"/>
      </w:divBdr>
    </w:div>
    <w:div w:id="575406211">
      <w:marLeft w:val="640"/>
      <w:marRight w:val="0"/>
      <w:marTop w:val="0"/>
      <w:marBottom w:val="0"/>
      <w:divBdr>
        <w:top w:val="none" w:sz="0" w:space="0" w:color="auto"/>
        <w:left w:val="none" w:sz="0" w:space="0" w:color="auto"/>
        <w:bottom w:val="none" w:sz="0" w:space="0" w:color="auto"/>
        <w:right w:val="none" w:sz="0" w:space="0" w:color="auto"/>
      </w:divBdr>
    </w:div>
    <w:div w:id="575558713">
      <w:marLeft w:val="640"/>
      <w:marRight w:val="0"/>
      <w:marTop w:val="0"/>
      <w:marBottom w:val="0"/>
      <w:divBdr>
        <w:top w:val="none" w:sz="0" w:space="0" w:color="auto"/>
        <w:left w:val="none" w:sz="0" w:space="0" w:color="auto"/>
        <w:bottom w:val="none" w:sz="0" w:space="0" w:color="auto"/>
        <w:right w:val="none" w:sz="0" w:space="0" w:color="auto"/>
      </w:divBdr>
    </w:div>
    <w:div w:id="575625197">
      <w:marLeft w:val="640"/>
      <w:marRight w:val="0"/>
      <w:marTop w:val="0"/>
      <w:marBottom w:val="0"/>
      <w:divBdr>
        <w:top w:val="none" w:sz="0" w:space="0" w:color="auto"/>
        <w:left w:val="none" w:sz="0" w:space="0" w:color="auto"/>
        <w:bottom w:val="none" w:sz="0" w:space="0" w:color="auto"/>
        <w:right w:val="none" w:sz="0" w:space="0" w:color="auto"/>
      </w:divBdr>
    </w:div>
    <w:div w:id="576213342">
      <w:marLeft w:val="640"/>
      <w:marRight w:val="0"/>
      <w:marTop w:val="0"/>
      <w:marBottom w:val="0"/>
      <w:divBdr>
        <w:top w:val="none" w:sz="0" w:space="0" w:color="auto"/>
        <w:left w:val="none" w:sz="0" w:space="0" w:color="auto"/>
        <w:bottom w:val="none" w:sz="0" w:space="0" w:color="auto"/>
        <w:right w:val="none" w:sz="0" w:space="0" w:color="auto"/>
      </w:divBdr>
    </w:div>
    <w:div w:id="576281336">
      <w:marLeft w:val="640"/>
      <w:marRight w:val="0"/>
      <w:marTop w:val="0"/>
      <w:marBottom w:val="0"/>
      <w:divBdr>
        <w:top w:val="none" w:sz="0" w:space="0" w:color="auto"/>
        <w:left w:val="none" w:sz="0" w:space="0" w:color="auto"/>
        <w:bottom w:val="none" w:sz="0" w:space="0" w:color="auto"/>
        <w:right w:val="none" w:sz="0" w:space="0" w:color="auto"/>
      </w:divBdr>
    </w:div>
    <w:div w:id="576287873">
      <w:marLeft w:val="640"/>
      <w:marRight w:val="0"/>
      <w:marTop w:val="0"/>
      <w:marBottom w:val="0"/>
      <w:divBdr>
        <w:top w:val="none" w:sz="0" w:space="0" w:color="auto"/>
        <w:left w:val="none" w:sz="0" w:space="0" w:color="auto"/>
        <w:bottom w:val="none" w:sz="0" w:space="0" w:color="auto"/>
        <w:right w:val="none" w:sz="0" w:space="0" w:color="auto"/>
      </w:divBdr>
    </w:div>
    <w:div w:id="576329376">
      <w:marLeft w:val="640"/>
      <w:marRight w:val="0"/>
      <w:marTop w:val="0"/>
      <w:marBottom w:val="0"/>
      <w:divBdr>
        <w:top w:val="none" w:sz="0" w:space="0" w:color="auto"/>
        <w:left w:val="none" w:sz="0" w:space="0" w:color="auto"/>
        <w:bottom w:val="none" w:sz="0" w:space="0" w:color="auto"/>
        <w:right w:val="none" w:sz="0" w:space="0" w:color="auto"/>
      </w:divBdr>
    </w:div>
    <w:div w:id="576482431">
      <w:marLeft w:val="640"/>
      <w:marRight w:val="0"/>
      <w:marTop w:val="0"/>
      <w:marBottom w:val="0"/>
      <w:divBdr>
        <w:top w:val="none" w:sz="0" w:space="0" w:color="auto"/>
        <w:left w:val="none" w:sz="0" w:space="0" w:color="auto"/>
        <w:bottom w:val="none" w:sz="0" w:space="0" w:color="auto"/>
        <w:right w:val="none" w:sz="0" w:space="0" w:color="auto"/>
      </w:divBdr>
    </w:div>
    <w:div w:id="577131667">
      <w:marLeft w:val="640"/>
      <w:marRight w:val="0"/>
      <w:marTop w:val="0"/>
      <w:marBottom w:val="0"/>
      <w:divBdr>
        <w:top w:val="none" w:sz="0" w:space="0" w:color="auto"/>
        <w:left w:val="none" w:sz="0" w:space="0" w:color="auto"/>
        <w:bottom w:val="none" w:sz="0" w:space="0" w:color="auto"/>
        <w:right w:val="none" w:sz="0" w:space="0" w:color="auto"/>
      </w:divBdr>
    </w:div>
    <w:div w:id="577205668">
      <w:marLeft w:val="640"/>
      <w:marRight w:val="0"/>
      <w:marTop w:val="0"/>
      <w:marBottom w:val="0"/>
      <w:divBdr>
        <w:top w:val="none" w:sz="0" w:space="0" w:color="auto"/>
        <w:left w:val="none" w:sz="0" w:space="0" w:color="auto"/>
        <w:bottom w:val="none" w:sz="0" w:space="0" w:color="auto"/>
        <w:right w:val="none" w:sz="0" w:space="0" w:color="auto"/>
      </w:divBdr>
    </w:div>
    <w:div w:id="577902998">
      <w:marLeft w:val="640"/>
      <w:marRight w:val="0"/>
      <w:marTop w:val="0"/>
      <w:marBottom w:val="0"/>
      <w:divBdr>
        <w:top w:val="none" w:sz="0" w:space="0" w:color="auto"/>
        <w:left w:val="none" w:sz="0" w:space="0" w:color="auto"/>
        <w:bottom w:val="none" w:sz="0" w:space="0" w:color="auto"/>
        <w:right w:val="none" w:sz="0" w:space="0" w:color="auto"/>
      </w:divBdr>
    </w:div>
    <w:div w:id="577983076">
      <w:marLeft w:val="640"/>
      <w:marRight w:val="0"/>
      <w:marTop w:val="0"/>
      <w:marBottom w:val="0"/>
      <w:divBdr>
        <w:top w:val="none" w:sz="0" w:space="0" w:color="auto"/>
        <w:left w:val="none" w:sz="0" w:space="0" w:color="auto"/>
        <w:bottom w:val="none" w:sz="0" w:space="0" w:color="auto"/>
        <w:right w:val="none" w:sz="0" w:space="0" w:color="auto"/>
      </w:divBdr>
    </w:div>
    <w:div w:id="578101503">
      <w:marLeft w:val="640"/>
      <w:marRight w:val="0"/>
      <w:marTop w:val="0"/>
      <w:marBottom w:val="0"/>
      <w:divBdr>
        <w:top w:val="none" w:sz="0" w:space="0" w:color="auto"/>
        <w:left w:val="none" w:sz="0" w:space="0" w:color="auto"/>
        <w:bottom w:val="none" w:sz="0" w:space="0" w:color="auto"/>
        <w:right w:val="none" w:sz="0" w:space="0" w:color="auto"/>
      </w:divBdr>
    </w:div>
    <w:div w:id="578296435">
      <w:marLeft w:val="640"/>
      <w:marRight w:val="0"/>
      <w:marTop w:val="0"/>
      <w:marBottom w:val="0"/>
      <w:divBdr>
        <w:top w:val="none" w:sz="0" w:space="0" w:color="auto"/>
        <w:left w:val="none" w:sz="0" w:space="0" w:color="auto"/>
        <w:bottom w:val="none" w:sz="0" w:space="0" w:color="auto"/>
        <w:right w:val="none" w:sz="0" w:space="0" w:color="auto"/>
      </w:divBdr>
    </w:div>
    <w:div w:id="578709935">
      <w:marLeft w:val="640"/>
      <w:marRight w:val="0"/>
      <w:marTop w:val="0"/>
      <w:marBottom w:val="0"/>
      <w:divBdr>
        <w:top w:val="none" w:sz="0" w:space="0" w:color="auto"/>
        <w:left w:val="none" w:sz="0" w:space="0" w:color="auto"/>
        <w:bottom w:val="none" w:sz="0" w:space="0" w:color="auto"/>
        <w:right w:val="none" w:sz="0" w:space="0" w:color="auto"/>
      </w:divBdr>
    </w:div>
    <w:div w:id="578712052">
      <w:marLeft w:val="640"/>
      <w:marRight w:val="0"/>
      <w:marTop w:val="0"/>
      <w:marBottom w:val="0"/>
      <w:divBdr>
        <w:top w:val="none" w:sz="0" w:space="0" w:color="auto"/>
        <w:left w:val="none" w:sz="0" w:space="0" w:color="auto"/>
        <w:bottom w:val="none" w:sz="0" w:space="0" w:color="auto"/>
        <w:right w:val="none" w:sz="0" w:space="0" w:color="auto"/>
      </w:divBdr>
    </w:div>
    <w:div w:id="578950597">
      <w:marLeft w:val="640"/>
      <w:marRight w:val="0"/>
      <w:marTop w:val="0"/>
      <w:marBottom w:val="0"/>
      <w:divBdr>
        <w:top w:val="none" w:sz="0" w:space="0" w:color="auto"/>
        <w:left w:val="none" w:sz="0" w:space="0" w:color="auto"/>
        <w:bottom w:val="none" w:sz="0" w:space="0" w:color="auto"/>
        <w:right w:val="none" w:sz="0" w:space="0" w:color="auto"/>
      </w:divBdr>
    </w:div>
    <w:div w:id="578977242">
      <w:marLeft w:val="640"/>
      <w:marRight w:val="0"/>
      <w:marTop w:val="0"/>
      <w:marBottom w:val="0"/>
      <w:divBdr>
        <w:top w:val="none" w:sz="0" w:space="0" w:color="auto"/>
        <w:left w:val="none" w:sz="0" w:space="0" w:color="auto"/>
        <w:bottom w:val="none" w:sz="0" w:space="0" w:color="auto"/>
        <w:right w:val="none" w:sz="0" w:space="0" w:color="auto"/>
      </w:divBdr>
    </w:div>
    <w:div w:id="579023844">
      <w:marLeft w:val="640"/>
      <w:marRight w:val="0"/>
      <w:marTop w:val="0"/>
      <w:marBottom w:val="0"/>
      <w:divBdr>
        <w:top w:val="none" w:sz="0" w:space="0" w:color="auto"/>
        <w:left w:val="none" w:sz="0" w:space="0" w:color="auto"/>
        <w:bottom w:val="none" w:sz="0" w:space="0" w:color="auto"/>
        <w:right w:val="none" w:sz="0" w:space="0" w:color="auto"/>
      </w:divBdr>
    </w:div>
    <w:div w:id="579023868">
      <w:marLeft w:val="640"/>
      <w:marRight w:val="0"/>
      <w:marTop w:val="0"/>
      <w:marBottom w:val="0"/>
      <w:divBdr>
        <w:top w:val="none" w:sz="0" w:space="0" w:color="auto"/>
        <w:left w:val="none" w:sz="0" w:space="0" w:color="auto"/>
        <w:bottom w:val="none" w:sz="0" w:space="0" w:color="auto"/>
        <w:right w:val="none" w:sz="0" w:space="0" w:color="auto"/>
      </w:divBdr>
    </w:div>
    <w:div w:id="579221372">
      <w:marLeft w:val="640"/>
      <w:marRight w:val="0"/>
      <w:marTop w:val="0"/>
      <w:marBottom w:val="0"/>
      <w:divBdr>
        <w:top w:val="none" w:sz="0" w:space="0" w:color="auto"/>
        <w:left w:val="none" w:sz="0" w:space="0" w:color="auto"/>
        <w:bottom w:val="none" w:sz="0" w:space="0" w:color="auto"/>
        <w:right w:val="none" w:sz="0" w:space="0" w:color="auto"/>
      </w:divBdr>
    </w:div>
    <w:div w:id="579369567">
      <w:marLeft w:val="640"/>
      <w:marRight w:val="0"/>
      <w:marTop w:val="0"/>
      <w:marBottom w:val="0"/>
      <w:divBdr>
        <w:top w:val="none" w:sz="0" w:space="0" w:color="auto"/>
        <w:left w:val="none" w:sz="0" w:space="0" w:color="auto"/>
        <w:bottom w:val="none" w:sz="0" w:space="0" w:color="auto"/>
        <w:right w:val="none" w:sz="0" w:space="0" w:color="auto"/>
      </w:divBdr>
    </w:div>
    <w:div w:id="579559843">
      <w:marLeft w:val="640"/>
      <w:marRight w:val="0"/>
      <w:marTop w:val="0"/>
      <w:marBottom w:val="0"/>
      <w:divBdr>
        <w:top w:val="none" w:sz="0" w:space="0" w:color="auto"/>
        <w:left w:val="none" w:sz="0" w:space="0" w:color="auto"/>
        <w:bottom w:val="none" w:sz="0" w:space="0" w:color="auto"/>
        <w:right w:val="none" w:sz="0" w:space="0" w:color="auto"/>
      </w:divBdr>
    </w:div>
    <w:div w:id="579603180">
      <w:marLeft w:val="640"/>
      <w:marRight w:val="0"/>
      <w:marTop w:val="0"/>
      <w:marBottom w:val="0"/>
      <w:divBdr>
        <w:top w:val="none" w:sz="0" w:space="0" w:color="auto"/>
        <w:left w:val="none" w:sz="0" w:space="0" w:color="auto"/>
        <w:bottom w:val="none" w:sz="0" w:space="0" w:color="auto"/>
        <w:right w:val="none" w:sz="0" w:space="0" w:color="auto"/>
      </w:divBdr>
    </w:div>
    <w:div w:id="579604437">
      <w:marLeft w:val="640"/>
      <w:marRight w:val="0"/>
      <w:marTop w:val="0"/>
      <w:marBottom w:val="0"/>
      <w:divBdr>
        <w:top w:val="none" w:sz="0" w:space="0" w:color="auto"/>
        <w:left w:val="none" w:sz="0" w:space="0" w:color="auto"/>
        <w:bottom w:val="none" w:sz="0" w:space="0" w:color="auto"/>
        <w:right w:val="none" w:sz="0" w:space="0" w:color="auto"/>
      </w:divBdr>
    </w:div>
    <w:div w:id="580139874">
      <w:marLeft w:val="640"/>
      <w:marRight w:val="0"/>
      <w:marTop w:val="0"/>
      <w:marBottom w:val="0"/>
      <w:divBdr>
        <w:top w:val="none" w:sz="0" w:space="0" w:color="auto"/>
        <w:left w:val="none" w:sz="0" w:space="0" w:color="auto"/>
        <w:bottom w:val="none" w:sz="0" w:space="0" w:color="auto"/>
        <w:right w:val="none" w:sz="0" w:space="0" w:color="auto"/>
      </w:divBdr>
    </w:div>
    <w:div w:id="580413542">
      <w:marLeft w:val="640"/>
      <w:marRight w:val="0"/>
      <w:marTop w:val="0"/>
      <w:marBottom w:val="0"/>
      <w:divBdr>
        <w:top w:val="none" w:sz="0" w:space="0" w:color="auto"/>
        <w:left w:val="none" w:sz="0" w:space="0" w:color="auto"/>
        <w:bottom w:val="none" w:sz="0" w:space="0" w:color="auto"/>
        <w:right w:val="none" w:sz="0" w:space="0" w:color="auto"/>
      </w:divBdr>
    </w:div>
    <w:div w:id="580678713">
      <w:marLeft w:val="640"/>
      <w:marRight w:val="0"/>
      <w:marTop w:val="0"/>
      <w:marBottom w:val="0"/>
      <w:divBdr>
        <w:top w:val="none" w:sz="0" w:space="0" w:color="auto"/>
        <w:left w:val="none" w:sz="0" w:space="0" w:color="auto"/>
        <w:bottom w:val="none" w:sz="0" w:space="0" w:color="auto"/>
        <w:right w:val="none" w:sz="0" w:space="0" w:color="auto"/>
      </w:divBdr>
    </w:div>
    <w:div w:id="580988786">
      <w:marLeft w:val="640"/>
      <w:marRight w:val="0"/>
      <w:marTop w:val="0"/>
      <w:marBottom w:val="0"/>
      <w:divBdr>
        <w:top w:val="none" w:sz="0" w:space="0" w:color="auto"/>
        <w:left w:val="none" w:sz="0" w:space="0" w:color="auto"/>
        <w:bottom w:val="none" w:sz="0" w:space="0" w:color="auto"/>
        <w:right w:val="none" w:sz="0" w:space="0" w:color="auto"/>
      </w:divBdr>
    </w:div>
    <w:div w:id="581110454">
      <w:marLeft w:val="640"/>
      <w:marRight w:val="0"/>
      <w:marTop w:val="0"/>
      <w:marBottom w:val="0"/>
      <w:divBdr>
        <w:top w:val="none" w:sz="0" w:space="0" w:color="auto"/>
        <w:left w:val="none" w:sz="0" w:space="0" w:color="auto"/>
        <w:bottom w:val="none" w:sz="0" w:space="0" w:color="auto"/>
        <w:right w:val="none" w:sz="0" w:space="0" w:color="auto"/>
      </w:divBdr>
    </w:div>
    <w:div w:id="581138393">
      <w:marLeft w:val="640"/>
      <w:marRight w:val="0"/>
      <w:marTop w:val="0"/>
      <w:marBottom w:val="0"/>
      <w:divBdr>
        <w:top w:val="none" w:sz="0" w:space="0" w:color="auto"/>
        <w:left w:val="none" w:sz="0" w:space="0" w:color="auto"/>
        <w:bottom w:val="none" w:sz="0" w:space="0" w:color="auto"/>
        <w:right w:val="none" w:sz="0" w:space="0" w:color="auto"/>
      </w:divBdr>
    </w:div>
    <w:div w:id="582840353">
      <w:marLeft w:val="640"/>
      <w:marRight w:val="0"/>
      <w:marTop w:val="0"/>
      <w:marBottom w:val="0"/>
      <w:divBdr>
        <w:top w:val="none" w:sz="0" w:space="0" w:color="auto"/>
        <w:left w:val="none" w:sz="0" w:space="0" w:color="auto"/>
        <w:bottom w:val="none" w:sz="0" w:space="0" w:color="auto"/>
        <w:right w:val="none" w:sz="0" w:space="0" w:color="auto"/>
      </w:divBdr>
    </w:div>
    <w:div w:id="583032838">
      <w:marLeft w:val="640"/>
      <w:marRight w:val="0"/>
      <w:marTop w:val="0"/>
      <w:marBottom w:val="0"/>
      <w:divBdr>
        <w:top w:val="none" w:sz="0" w:space="0" w:color="auto"/>
        <w:left w:val="none" w:sz="0" w:space="0" w:color="auto"/>
        <w:bottom w:val="none" w:sz="0" w:space="0" w:color="auto"/>
        <w:right w:val="none" w:sz="0" w:space="0" w:color="auto"/>
      </w:divBdr>
    </w:div>
    <w:div w:id="583490244">
      <w:marLeft w:val="640"/>
      <w:marRight w:val="0"/>
      <w:marTop w:val="0"/>
      <w:marBottom w:val="0"/>
      <w:divBdr>
        <w:top w:val="none" w:sz="0" w:space="0" w:color="auto"/>
        <w:left w:val="none" w:sz="0" w:space="0" w:color="auto"/>
        <w:bottom w:val="none" w:sz="0" w:space="0" w:color="auto"/>
        <w:right w:val="none" w:sz="0" w:space="0" w:color="auto"/>
      </w:divBdr>
    </w:div>
    <w:div w:id="583686970">
      <w:marLeft w:val="640"/>
      <w:marRight w:val="0"/>
      <w:marTop w:val="0"/>
      <w:marBottom w:val="0"/>
      <w:divBdr>
        <w:top w:val="none" w:sz="0" w:space="0" w:color="auto"/>
        <w:left w:val="none" w:sz="0" w:space="0" w:color="auto"/>
        <w:bottom w:val="none" w:sz="0" w:space="0" w:color="auto"/>
        <w:right w:val="none" w:sz="0" w:space="0" w:color="auto"/>
      </w:divBdr>
    </w:div>
    <w:div w:id="583875007">
      <w:marLeft w:val="640"/>
      <w:marRight w:val="0"/>
      <w:marTop w:val="0"/>
      <w:marBottom w:val="0"/>
      <w:divBdr>
        <w:top w:val="none" w:sz="0" w:space="0" w:color="auto"/>
        <w:left w:val="none" w:sz="0" w:space="0" w:color="auto"/>
        <w:bottom w:val="none" w:sz="0" w:space="0" w:color="auto"/>
        <w:right w:val="none" w:sz="0" w:space="0" w:color="auto"/>
      </w:divBdr>
    </w:div>
    <w:div w:id="584148356">
      <w:marLeft w:val="640"/>
      <w:marRight w:val="0"/>
      <w:marTop w:val="0"/>
      <w:marBottom w:val="0"/>
      <w:divBdr>
        <w:top w:val="none" w:sz="0" w:space="0" w:color="auto"/>
        <w:left w:val="none" w:sz="0" w:space="0" w:color="auto"/>
        <w:bottom w:val="none" w:sz="0" w:space="0" w:color="auto"/>
        <w:right w:val="none" w:sz="0" w:space="0" w:color="auto"/>
      </w:divBdr>
    </w:div>
    <w:div w:id="584343744">
      <w:marLeft w:val="640"/>
      <w:marRight w:val="0"/>
      <w:marTop w:val="0"/>
      <w:marBottom w:val="0"/>
      <w:divBdr>
        <w:top w:val="none" w:sz="0" w:space="0" w:color="auto"/>
        <w:left w:val="none" w:sz="0" w:space="0" w:color="auto"/>
        <w:bottom w:val="none" w:sz="0" w:space="0" w:color="auto"/>
        <w:right w:val="none" w:sz="0" w:space="0" w:color="auto"/>
      </w:divBdr>
    </w:div>
    <w:div w:id="584803935">
      <w:marLeft w:val="640"/>
      <w:marRight w:val="0"/>
      <w:marTop w:val="0"/>
      <w:marBottom w:val="0"/>
      <w:divBdr>
        <w:top w:val="none" w:sz="0" w:space="0" w:color="auto"/>
        <w:left w:val="none" w:sz="0" w:space="0" w:color="auto"/>
        <w:bottom w:val="none" w:sz="0" w:space="0" w:color="auto"/>
        <w:right w:val="none" w:sz="0" w:space="0" w:color="auto"/>
      </w:divBdr>
    </w:div>
    <w:div w:id="584926100">
      <w:marLeft w:val="640"/>
      <w:marRight w:val="0"/>
      <w:marTop w:val="0"/>
      <w:marBottom w:val="0"/>
      <w:divBdr>
        <w:top w:val="none" w:sz="0" w:space="0" w:color="auto"/>
        <w:left w:val="none" w:sz="0" w:space="0" w:color="auto"/>
        <w:bottom w:val="none" w:sz="0" w:space="0" w:color="auto"/>
        <w:right w:val="none" w:sz="0" w:space="0" w:color="auto"/>
      </w:divBdr>
    </w:div>
    <w:div w:id="585114626">
      <w:marLeft w:val="640"/>
      <w:marRight w:val="0"/>
      <w:marTop w:val="0"/>
      <w:marBottom w:val="0"/>
      <w:divBdr>
        <w:top w:val="none" w:sz="0" w:space="0" w:color="auto"/>
        <w:left w:val="none" w:sz="0" w:space="0" w:color="auto"/>
        <w:bottom w:val="none" w:sz="0" w:space="0" w:color="auto"/>
        <w:right w:val="none" w:sz="0" w:space="0" w:color="auto"/>
      </w:divBdr>
    </w:div>
    <w:div w:id="585766221">
      <w:marLeft w:val="640"/>
      <w:marRight w:val="0"/>
      <w:marTop w:val="0"/>
      <w:marBottom w:val="0"/>
      <w:divBdr>
        <w:top w:val="none" w:sz="0" w:space="0" w:color="auto"/>
        <w:left w:val="none" w:sz="0" w:space="0" w:color="auto"/>
        <w:bottom w:val="none" w:sz="0" w:space="0" w:color="auto"/>
        <w:right w:val="none" w:sz="0" w:space="0" w:color="auto"/>
      </w:divBdr>
    </w:div>
    <w:div w:id="585774305">
      <w:marLeft w:val="640"/>
      <w:marRight w:val="0"/>
      <w:marTop w:val="0"/>
      <w:marBottom w:val="0"/>
      <w:divBdr>
        <w:top w:val="none" w:sz="0" w:space="0" w:color="auto"/>
        <w:left w:val="none" w:sz="0" w:space="0" w:color="auto"/>
        <w:bottom w:val="none" w:sz="0" w:space="0" w:color="auto"/>
        <w:right w:val="none" w:sz="0" w:space="0" w:color="auto"/>
      </w:divBdr>
    </w:div>
    <w:div w:id="586234372">
      <w:marLeft w:val="640"/>
      <w:marRight w:val="0"/>
      <w:marTop w:val="0"/>
      <w:marBottom w:val="0"/>
      <w:divBdr>
        <w:top w:val="none" w:sz="0" w:space="0" w:color="auto"/>
        <w:left w:val="none" w:sz="0" w:space="0" w:color="auto"/>
        <w:bottom w:val="none" w:sz="0" w:space="0" w:color="auto"/>
        <w:right w:val="none" w:sz="0" w:space="0" w:color="auto"/>
      </w:divBdr>
    </w:div>
    <w:div w:id="586302993">
      <w:marLeft w:val="640"/>
      <w:marRight w:val="0"/>
      <w:marTop w:val="0"/>
      <w:marBottom w:val="0"/>
      <w:divBdr>
        <w:top w:val="none" w:sz="0" w:space="0" w:color="auto"/>
        <w:left w:val="none" w:sz="0" w:space="0" w:color="auto"/>
        <w:bottom w:val="none" w:sz="0" w:space="0" w:color="auto"/>
        <w:right w:val="none" w:sz="0" w:space="0" w:color="auto"/>
      </w:divBdr>
    </w:div>
    <w:div w:id="586424363">
      <w:marLeft w:val="640"/>
      <w:marRight w:val="0"/>
      <w:marTop w:val="0"/>
      <w:marBottom w:val="0"/>
      <w:divBdr>
        <w:top w:val="none" w:sz="0" w:space="0" w:color="auto"/>
        <w:left w:val="none" w:sz="0" w:space="0" w:color="auto"/>
        <w:bottom w:val="none" w:sz="0" w:space="0" w:color="auto"/>
        <w:right w:val="none" w:sz="0" w:space="0" w:color="auto"/>
      </w:divBdr>
    </w:div>
    <w:div w:id="586887847">
      <w:marLeft w:val="640"/>
      <w:marRight w:val="0"/>
      <w:marTop w:val="0"/>
      <w:marBottom w:val="0"/>
      <w:divBdr>
        <w:top w:val="none" w:sz="0" w:space="0" w:color="auto"/>
        <w:left w:val="none" w:sz="0" w:space="0" w:color="auto"/>
        <w:bottom w:val="none" w:sz="0" w:space="0" w:color="auto"/>
        <w:right w:val="none" w:sz="0" w:space="0" w:color="auto"/>
      </w:divBdr>
    </w:div>
    <w:div w:id="586889904">
      <w:marLeft w:val="640"/>
      <w:marRight w:val="0"/>
      <w:marTop w:val="0"/>
      <w:marBottom w:val="0"/>
      <w:divBdr>
        <w:top w:val="none" w:sz="0" w:space="0" w:color="auto"/>
        <w:left w:val="none" w:sz="0" w:space="0" w:color="auto"/>
        <w:bottom w:val="none" w:sz="0" w:space="0" w:color="auto"/>
        <w:right w:val="none" w:sz="0" w:space="0" w:color="auto"/>
      </w:divBdr>
    </w:div>
    <w:div w:id="587272038">
      <w:marLeft w:val="640"/>
      <w:marRight w:val="0"/>
      <w:marTop w:val="0"/>
      <w:marBottom w:val="0"/>
      <w:divBdr>
        <w:top w:val="none" w:sz="0" w:space="0" w:color="auto"/>
        <w:left w:val="none" w:sz="0" w:space="0" w:color="auto"/>
        <w:bottom w:val="none" w:sz="0" w:space="0" w:color="auto"/>
        <w:right w:val="none" w:sz="0" w:space="0" w:color="auto"/>
      </w:divBdr>
    </w:div>
    <w:div w:id="588465999">
      <w:marLeft w:val="640"/>
      <w:marRight w:val="0"/>
      <w:marTop w:val="0"/>
      <w:marBottom w:val="0"/>
      <w:divBdr>
        <w:top w:val="none" w:sz="0" w:space="0" w:color="auto"/>
        <w:left w:val="none" w:sz="0" w:space="0" w:color="auto"/>
        <w:bottom w:val="none" w:sz="0" w:space="0" w:color="auto"/>
        <w:right w:val="none" w:sz="0" w:space="0" w:color="auto"/>
      </w:divBdr>
    </w:div>
    <w:div w:id="589046714">
      <w:marLeft w:val="640"/>
      <w:marRight w:val="0"/>
      <w:marTop w:val="0"/>
      <w:marBottom w:val="0"/>
      <w:divBdr>
        <w:top w:val="none" w:sz="0" w:space="0" w:color="auto"/>
        <w:left w:val="none" w:sz="0" w:space="0" w:color="auto"/>
        <w:bottom w:val="none" w:sz="0" w:space="0" w:color="auto"/>
        <w:right w:val="none" w:sz="0" w:space="0" w:color="auto"/>
      </w:divBdr>
    </w:div>
    <w:div w:id="589660085">
      <w:marLeft w:val="640"/>
      <w:marRight w:val="0"/>
      <w:marTop w:val="0"/>
      <w:marBottom w:val="0"/>
      <w:divBdr>
        <w:top w:val="none" w:sz="0" w:space="0" w:color="auto"/>
        <w:left w:val="none" w:sz="0" w:space="0" w:color="auto"/>
        <w:bottom w:val="none" w:sz="0" w:space="0" w:color="auto"/>
        <w:right w:val="none" w:sz="0" w:space="0" w:color="auto"/>
      </w:divBdr>
    </w:div>
    <w:div w:id="590550175">
      <w:marLeft w:val="640"/>
      <w:marRight w:val="0"/>
      <w:marTop w:val="0"/>
      <w:marBottom w:val="0"/>
      <w:divBdr>
        <w:top w:val="none" w:sz="0" w:space="0" w:color="auto"/>
        <w:left w:val="none" w:sz="0" w:space="0" w:color="auto"/>
        <w:bottom w:val="none" w:sz="0" w:space="0" w:color="auto"/>
        <w:right w:val="none" w:sz="0" w:space="0" w:color="auto"/>
      </w:divBdr>
    </w:div>
    <w:div w:id="590553625">
      <w:marLeft w:val="640"/>
      <w:marRight w:val="0"/>
      <w:marTop w:val="0"/>
      <w:marBottom w:val="0"/>
      <w:divBdr>
        <w:top w:val="none" w:sz="0" w:space="0" w:color="auto"/>
        <w:left w:val="none" w:sz="0" w:space="0" w:color="auto"/>
        <w:bottom w:val="none" w:sz="0" w:space="0" w:color="auto"/>
        <w:right w:val="none" w:sz="0" w:space="0" w:color="auto"/>
      </w:divBdr>
    </w:div>
    <w:div w:id="590940220">
      <w:marLeft w:val="640"/>
      <w:marRight w:val="0"/>
      <w:marTop w:val="0"/>
      <w:marBottom w:val="0"/>
      <w:divBdr>
        <w:top w:val="none" w:sz="0" w:space="0" w:color="auto"/>
        <w:left w:val="none" w:sz="0" w:space="0" w:color="auto"/>
        <w:bottom w:val="none" w:sz="0" w:space="0" w:color="auto"/>
        <w:right w:val="none" w:sz="0" w:space="0" w:color="auto"/>
      </w:divBdr>
    </w:div>
    <w:div w:id="591351356">
      <w:marLeft w:val="640"/>
      <w:marRight w:val="0"/>
      <w:marTop w:val="0"/>
      <w:marBottom w:val="0"/>
      <w:divBdr>
        <w:top w:val="none" w:sz="0" w:space="0" w:color="auto"/>
        <w:left w:val="none" w:sz="0" w:space="0" w:color="auto"/>
        <w:bottom w:val="none" w:sz="0" w:space="0" w:color="auto"/>
        <w:right w:val="none" w:sz="0" w:space="0" w:color="auto"/>
      </w:divBdr>
    </w:div>
    <w:div w:id="591359195">
      <w:marLeft w:val="640"/>
      <w:marRight w:val="0"/>
      <w:marTop w:val="0"/>
      <w:marBottom w:val="0"/>
      <w:divBdr>
        <w:top w:val="none" w:sz="0" w:space="0" w:color="auto"/>
        <w:left w:val="none" w:sz="0" w:space="0" w:color="auto"/>
        <w:bottom w:val="none" w:sz="0" w:space="0" w:color="auto"/>
        <w:right w:val="none" w:sz="0" w:space="0" w:color="auto"/>
      </w:divBdr>
    </w:div>
    <w:div w:id="591470956">
      <w:marLeft w:val="640"/>
      <w:marRight w:val="0"/>
      <w:marTop w:val="0"/>
      <w:marBottom w:val="0"/>
      <w:divBdr>
        <w:top w:val="none" w:sz="0" w:space="0" w:color="auto"/>
        <w:left w:val="none" w:sz="0" w:space="0" w:color="auto"/>
        <w:bottom w:val="none" w:sz="0" w:space="0" w:color="auto"/>
        <w:right w:val="none" w:sz="0" w:space="0" w:color="auto"/>
      </w:divBdr>
    </w:div>
    <w:div w:id="591478339">
      <w:marLeft w:val="640"/>
      <w:marRight w:val="0"/>
      <w:marTop w:val="0"/>
      <w:marBottom w:val="0"/>
      <w:divBdr>
        <w:top w:val="none" w:sz="0" w:space="0" w:color="auto"/>
        <w:left w:val="none" w:sz="0" w:space="0" w:color="auto"/>
        <w:bottom w:val="none" w:sz="0" w:space="0" w:color="auto"/>
        <w:right w:val="none" w:sz="0" w:space="0" w:color="auto"/>
      </w:divBdr>
    </w:div>
    <w:div w:id="591622775">
      <w:marLeft w:val="640"/>
      <w:marRight w:val="0"/>
      <w:marTop w:val="0"/>
      <w:marBottom w:val="0"/>
      <w:divBdr>
        <w:top w:val="none" w:sz="0" w:space="0" w:color="auto"/>
        <w:left w:val="none" w:sz="0" w:space="0" w:color="auto"/>
        <w:bottom w:val="none" w:sz="0" w:space="0" w:color="auto"/>
        <w:right w:val="none" w:sz="0" w:space="0" w:color="auto"/>
      </w:divBdr>
    </w:div>
    <w:div w:id="591624179">
      <w:marLeft w:val="640"/>
      <w:marRight w:val="0"/>
      <w:marTop w:val="0"/>
      <w:marBottom w:val="0"/>
      <w:divBdr>
        <w:top w:val="none" w:sz="0" w:space="0" w:color="auto"/>
        <w:left w:val="none" w:sz="0" w:space="0" w:color="auto"/>
        <w:bottom w:val="none" w:sz="0" w:space="0" w:color="auto"/>
        <w:right w:val="none" w:sz="0" w:space="0" w:color="auto"/>
      </w:divBdr>
    </w:div>
    <w:div w:id="591856017">
      <w:marLeft w:val="640"/>
      <w:marRight w:val="0"/>
      <w:marTop w:val="0"/>
      <w:marBottom w:val="0"/>
      <w:divBdr>
        <w:top w:val="none" w:sz="0" w:space="0" w:color="auto"/>
        <w:left w:val="none" w:sz="0" w:space="0" w:color="auto"/>
        <w:bottom w:val="none" w:sz="0" w:space="0" w:color="auto"/>
        <w:right w:val="none" w:sz="0" w:space="0" w:color="auto"/>
      </w:divBdr>
    </w:div>
    <w:div w:id="592473058">
      <w:marLeft w:val="640"/>
      <w:marRight w:val="0"/>
      <w:marTop w:val="0"/>
      <w:marBottom w:val="0"/>
      <w:divBdr>
        <w:top w:val="none" w:sz="0" w:space="0" w:color="auto"/>
        <w:left w:val="none" w:sz="0" w:space="0" w:color="auto"/>
        <w:bottom w:val="none" w:sz="0" w:space="0" w:color="auto"/>
        <w:right w:val="none" w:sz="0" w:space="0" w:color="auto"/>
      </w:divBdr>
    </w:div>
    <w:div w:id="592588769">
      <w:marLeft w:val="640"/>
      <w:marRight w:val="0"/>
      <w:marTop w:val="0"/>
      <w:marBottom w:val="0"/>
      <w:divBdr>
        <w:top w:val="none" w:sz="0" w:space="0" w:color="auto"/>
        <w:left w:val="none" w:sz="0" w:space="0" w:color="auto"/>
        <w:bottom w:val="none" w:sz="0" w:space="0" w:color="auto"/>
        <w:right w:val="none" w:sz="0" w:space="0" w:color="auto"/>
      </w:divBdr>
    </w:div>
    <w:div w:id="594096178">
      <w:marLeft w:val="640"/>
      <w:marRight w:val="0"/>
      <w:marTop w:val="0"/>
      <w:marBottom w:val="0"/>
      <w:divBdr>
        <w:top w:val="none" w:sz="0" w:space="0" w:color="auto"/>
        <w:left w:val="none" w:sz="0" w:space="0" w:color="auto"/>
        <w:bottom w:val="none" w:sz="0" w:space="0" w:color="auto"/>
        <w:right w:val="none" w:sz="0" w:space="0" w:color="auto"/>
      </w:divBdr>
    </w:div>
    <w:div w:id="594434956">
      <w:marLeft w:val="640"/>
      <w:marRight w:val="0"/>
      <w:marTop w:val="0"/>
      <w:marBottom w:val="0"/>
      <w:divBdr>
        <w:top w:val="none" w:sz="0" w:space="0" w:color="auto"/>
        <w:left w:val="none" w:sz="0" w:space="0" w:color="auto"/>
        <w:bottom w:val="none" w:sz="0" w:space="0" w:color="auto"/>
        <w:right w:val="none" w:sz="0" w:space="0" w:color="auto"/>
      </w:divBdr>
    </w:div>
    <w:div w:id="594631890">
      <w:marLeft w:val="640"/>
      <w:marRight w:val="0"/>
      <w:marTop w:val="0"/>
      <w:marBottom w:val="0"/>
      <w:divBdr>
        <w:top w:val="none" w:sz="0" w:space="0" w:color="auto"/>
        <w:left w:val="none" w:sz="0" w:space="0" w:color="auto"/>
        <w:bottom w:val="none" w:sz="0" w:space="0" w:color="auto"/>
        <w:right w:val="none" w:sz="0" w:space="0" w:color="auto"/>
      </w:divBdr>
    </w:div>
    <w:div w:id="594827400">
      <w:marLeft w:val="640"/>
      <w:marRight w:val="0"/>
      <w:marTop w:val="0"/>
      <w:marBottom w:val="0"/>
      <w:divBdr>
        <w:top w:val="none" w:sz="0" w:space="0" w:color="auto"/>
        <w:left w:val="none" w:sz="0" w:space="0" w:color="auto"/>
        <w:bottom w:val="none" w:sz="0" w:space="0" w:color="auto"/>
        <w:right w:val="none" w:sz="0" w:space="0" w:color="auto"/>
      </w:divBdr>
    </w:div>
    <w:div w:id="594945415">
      <w:marLeft w:val="640"/>
      <w:marRight w:val="0"/>
      <w:marTop w:val="0"/>
      <w:marBottom w:val="0"/>
      <w:divBdr>
        <w:top w:val="none" w:sz="0" w:space="0" w:color="auto"/>
        <w:left w:val="none" w:sz="0" w:space="0" w:color="auto"/>
        <w:bottom w:val="none" w:sz="0" w:space="0" w:color="auto"/>
        <w:right w:val="none" w:sz="0" w:space="0" w:color="auto"/>
      </w:divBdr>
    </w:div>
    <w:div w:id="595096013">
      <w:marLeft w:val="640"/>
      <w:marRight w:val="0"/>
      <w:marTop w:val="0"/>
      <w:marBottom w:val="0"/>
      <w:divBdr>
        <w:top w:val="none" w:sz="0" w:space="0" w:color="auto"/>
        <w:left w:val="none" w:sz="0" w:space="0" w:color="auto"/>
        <w:bottom w:val="none" w:sz="0" w:space="0" w:color="auto"/>
        <w:right w:val="none" w:sz="0" w:space="0" w:color="auto"/>
      </w:divBdr>
    </w:div>
    <w:div w:id="595284889">
      <w:marLeft w:val="640"/>
      <w:marRight w:val="0"/>
      <w:marTop w:val="0"/>
      <w:marBottom w:val="0"/>
      <w:divBdr>
        <w:top w:val="none" w:sz="0" w:space="0" w:color="auto"/>
        <w:left w:val="none" w:sz="0" w:space="0" w:color="auto"/>
        <w:bottom w:val="none" w:sz="0" w:space="0" w:color="auto"/>
        <w:right w:val="none" w:sz="0" w:space="0" w:color="auto"/>
      </w:divBdr>
    </w:div>
    <w:div w:id="595478348">
      <w:marLeft w:val="640"/>
      <w:marRight w:val="0"/>
      <w:marTop w:val="0"/>
      <w:marBottom w:val="0"/>
      <w:divBdr>
        <w:top w:val="none" w:sz="0" w:space="0" w:color="auto"/>
        <w:left w:val="none" w:sz="0" w:space="0" w:color="auto"/>
        <w:bottom w:val="none" w:sz="0" w:space="0" w:color="auto"/>
        <w:right w:val="none" w:sz="0" w:space="0" w:color="auto"/>
      </w:divBdr>
    </w:div>
    <w:div w:id="595553283">
      <w:marLeft w:val="640"/>
      <w:marRight w:val="0"/>
      <w:marTop w:val="0"/>
      <w:marBottom w:val="0"/>
      <w:divBdr>
        <w:top w:val="none" w:sz="0" w:space="0" w:color="auto"/>
        <w:left w:val="none" w:sz="0" w:space="0" w:color="auto"/>
        <w:bottom w:val="none" w:sz="0" w:space="0" w:color="auto"/>
        <w:right w:val="none" w:sz="0" w:space="0" w:color="auto"/>
      </w:divBdr>
    </w:div>
    <w:div w:id="595939671">
      <w:marLeft w:val="640"/>
      <w:marRight w:val="0"/>
      <w:marTop w:val="0"/>
      <w:marBottom w:val="0"/>
      <w:divBdr>
        <w:top w:val="none" w:sz="0" w:space="0" w:color="auto"/>
        <w:left w:val="none" w:sz="0" w:space="0" w:color="auto"/>
        <w:bottom w:val="none" w:sz="0" w:space="0" w:color="auto"/>
        <w:right w:val="none" w:sz="0" w:space="0" w:color="auto"/>
      </w:divBdr>
    </w:div>
    <w:div w:id="596208802">
      <w:marLeft w:val="640"/>
      <w:marRight w:val="0"/>
      <w:marTop w:val="0"/>
      <w:marBottom w:val="0"/>
      <w:divBdr>
        <w:top w:val="none" w:sz="0" w:space="0" w:color="auto"/>
        <w:left w:val="none" w:sz="0" w:space="0" w:color="auto"/>
        <w:bottom w:val="none" w:sz="0" w:space="0" w:color="auto"/>
        <w:right w:val="none" w:sz="0" w:space="0" w:color="auto"/>
      </w:divBdr>
    </w:div>
    <w:div w:id="596326247">
      <w:marLeft w:val="640"/>
      <w:marRight w:val="0"/>
      <w:marTop w:val="0"/>
      <w:marBottom w:val="0"/>
      <w:divBdr>
        <w:top w:val="none" w:sz="0" w:space="0" w:color="auto"/>
        <w:left w:val="none" w:sz="0" w:space="0" w:color="auto"/>
        <w:bottom w:val="none" w:sz="0" w:space="0" w:color="auto"/>
        <w:right w:val="none" w:sz="0" w:space="0" w:color="auto"/>
      </w:divBdr>
    </w:div>
    <w:div w:id="596598265">
      <w:marLeft w:val="640"/>
      <w:marRight w:val="0"/>
      <w:marTop w:val="0"/>
      <w:marBottom w:val="0"/>
      <w:divBdr>
        <w:top w:val="none" w:sz="0" w:space="0" w:color="auto"/>
        <w:left w:val="none" w:sz="0" w:space="0" w:color="auto"/>
        <w:bottom w:val="none" w:sz="0" w:space="0" w:color="auto"/>
        <w:right w:val="none" w:sz="0" w:space="0" w:color="auto"/>
      </w:divBdr>
    </w:div>
    <w:div w:id="596985881">
      <w:marLeft w:val="640"/>
      <w:marRight w:val="0"/>
      <w:marTop w:val="0"/>
      <w:marBottom w:val="0"/>
      <w:divBdr>
        <w:top w:val="none" w:sz="0" w:space="0" w:color="auto"/>
        <w:left w:val="none" w:sz="0" w:space="0" w:color="auto"/>
        <w:bottom w:val="none" w:sz="0" w:space="0" w:color="auto"/>
        <w:right w:val="none" w:sz="0" w:space="0" w:color="auto"/>
      </w:divBdr>
    </w:div>
    <w:div w:id="597062632">
      <w:marLeft w:val="640"/>
      <w:marRight w:val="0"/>
      <w:marTop w:val="0"/>
      <w:marBottom w:val="0"/>
      <w:divBdr>
        <w:top w:val="none" w:sz="0" w:space="0" w:color="auto"/>
        <w:left w:val="none" w:sz="0" w:space="0" w:color="auto"/>
        <w:bottom w:val="none" w:sz="0" w:space="0" w:color="auto"/>
        <w:right w:val="none" w:sz="0" w:space="0" w:color="auto"/>
      </w:divBdr>
    </w:div>
    <w:div w:id="597177986">
      <w:marLeft w:val="640"/>
      <w:marRight w:val="0"/>
      <w:marTop w:val="0"/>
      <w:marBottom w:val="0"/>
      <w:divBdr>
        <w:top w:val="none" w:sz="0" w:space="0" w:color="auto"/>
        <w:left w:val="none" w:sz="0" w:space="0" w:color="auto"/>
        <w:bottom w:val="none" w:sz="0" w:space="0" w:color="auto"/>
        <w:right w:val="none" w:sz="0" w:space="0" w:color="auto"/>
      </w:divBdr>
    </w:div>
    <w:div w:id="597249058">
      <w:marLeft w:val="640"/>
      <w:marRight w:val="0"/>
      <w:marTop w:val="0"/>
      <w:marBottom w:val="0"/>
      <w:divBdr>
        <w:top w:val="none" w:sz="0" w:space="0" w:color="auto"/>
        <w:left w:val="none" w:sz="0" w:space="0" w:color="auto"/>
        <w:bottom w:val="none" w:sz="0" w:space="0" w:color="auto"/>
        <w:right w:val="none" w:sz="0" w:space="0" w:color="auto"/>
      </w:divBdr>
    </w:div>
    <w:div w:id="597714655">
      <w:marLeft w:val="640"/>
      <w:marRight w:val="0"/>
      <w:marTop w:val="0"/>
      <w:marBottom w:val="0"/>
      <w:divBdr>
        <w:top w:val="none" w:sz="0" w:space="0" w:color="auto"/>
        <w:left w:val="none" w:sz="0" w:space="0" w:color="auto"/>
        <w:bottom w:val="none" w:sz="0" w:space="0" w:color="auto"/>
        <w:right w:val="none" w:sz="0" w:space="0" w:color="auto"/>
      </w:divBdr>
    </w:div>
    <w:div w:id="598023593">
      <w:marLeft w:val="640"/>
      <w:marRight w:val="0"/>
      <w:marTop w:val="0"/>
      <w:marBottom w:val="0"/>
      <w:divBdr>
        <w:top w:val="none" w:sz="0" w:space="0" w:color="auto"/>
        <w:left w:val="none" w:sz="0" w:space="0" w:color="auto"/>
        <w:bottom w:val="none" w:sz="0" w:space="0" w:color="auto"/>
        <w:right w:val="none" w:sz="0" w:space="0" w:color="auto"/>
      </w:divBdr>
    </w:div>
    <w:div w:id="598753726">
      <w:marLeft w:val="640"/>
      <w:marRight w:val="0"/>
      <w:marTop w:val="0"/>
      <w:marBottom w:val="0"/>
      <w:divBdr>
        <w:top w:val="none" w:sz="0" w:space="0" w:color="auto"/>
        <w:left w:val="none" w:sz="0" w:space="0" w:color="auto"/>
        <w:bottom w:val="none" w:sz="0" w:space="0" w:color="auto"/>
        <w:right w:val="none" w:sz="0" w:space="0" w:color="auto"/>
      </w:divBdr>
    </w:div>
    <w:div w:id="599219434">
      <w:marLeft w:val="640"/>
      <w:marRight w:val="0"/>
      <w:marTop w:val="0"/>
      <w:marBottom w:val="0"/>
      <w:divBdr>
        <w:top w:val="none" w:sz="0" w:space="0" w:color="auto"/>
        <w:left w:val="none" w:sz="0" w:space="0" w:color="auto"/>
        <w:bottom w:val="none" w:sz="0" w:space="0" w:color="auto"/>
        <w:right w:val="none" w:sz="0" w:space="0" w:color="auto"/>
      </w:divBdr>
    </w:div>
    <w:div w:id="599723939">
      <w:marLeft w:val="640"/>
      <w:marRight w:val="0"/>
      <w:marTop w:val="0"/>
      <w:marBottom w:val="0"/>
      <w:divBdr>
        <w:top w:val="none" w:sz="0" w:space="0" w:color="auto"/>
        <w:left w:val="none" w:sz="0" w:space="0" w:color="auto"/>
        <w:bottom w:val="none" w:sz="0" w:space="0" w:color="auto"/>
        <w:right w:val="none" w:sz="0" w:space="0" w:color="auto"/>
      </w:divBdr>
    </w:div>
    <w:div w:id="600258833">
      <w:marLeft w:val="640"/>
      <w:marRight w:val="0"/>
      <w:marTop w:val="0"/>
      <w:marBottom w:val="0"/>
      <w:divBdr>
        <w:top w:val="none" w:sz="0" w:space="0" w:color="auto"/>
        <w:left w:val="none" w:sz="0" w:space="0" w:color="auto"/>
        <w:bottom w:val="none" w:sz="0" w:space="0" w:color="auto"/>
        <w:right w:val="none" w:sz="0" w:space="0" w:color="auto"/>
      </w:divBdr>
    </w:div>
    <w:div w:id="600453258">
      <w:marLeft w:val="640"/>
      <w:marRight w:val="0"/>
      <w:marTop w:val="0"/>
      <w:marBottom w:val="0"/>
      <w:divBdr>
        <w:top w:val="none" w:sz="0" w:space="0" w:color="auto"/>
        <w:left w:val="none" w:sz="0" w:space="0" w:color="auto"/>
        <w:bottom w:val="none" w:sz="0" w:space="0" w:color="auto"/>
        <w:right w:val="none" w:sz="0" w:space="0" w:color="auto"/>
      </w:divBdr>
    </w:div>
    <w:div w:id="600720130">
      <w:marLeft w:val="640"/>
      <w:marRight w:val="0"/>
      <w:marTop w:val="0"/>
      <w:marBottom w:val="0"/>
      <w:divBdr>
        <w:top w:val="none" w:sz="0" w:space="0" w:color="auto"/>
        <w:left w:val="none" w:sz="0" w:space="0" w:color="auto"/>
        <w:bottom w:val="none" w:sz="0" w:space="0" w:color="auto"/>
        <w:right w:val="none" w:sz="0" w:space="0" w:color="auto"/>
      </w:divBdr>
    </w:div>
    <w:div w:id="600918162">
      <w:marLeft w:val="640"/>
      <w:marRight w:val="0"/>
      <w:marTop w:val="0"/>
      <w:marBottom w:val="0"/>
      <w:divBdr>
        <w:top w:val="none" w:sz="0" w:space="0" w:color="auto"/>
        <w:left w:val="none" w:sz="0" w:space="0" w:color="auto"/>
        <w:bottom w:val="none" w:sz="0" w:space="0" w:color="auto"/>
        <w:right w:val="none" w:sz="0" w:space="0" w:color="auto"/>
      </w:divBdr>
    </w:div>
    <w:div w:id="602492855">
      <w:marLeft w:val="640"/>
      <w:marRight w:val="0"/>
      <w:marTop w:val="0"/>
      <w:marBottom w:val="0"/>
      <w:divBdr>
        <w:top w:val="none" w:sz="0" w:space="0" w:color="auto"/>
        <w:left w:val="none" w:sz="0" w:space="0" w:color="auto"/>
        <w:bottom w:val="none" w:sz="0" w:space="0" w:color="auto"/>
        <w:right w:val="none" w:sz="0" w:space="0" w:color="auto"/>
      </w:divBdr>
    </w:div>
    <w:div w:id="602878472">
      <w:marLeft w:val="640"/>
      <w:marRight w:val="0"/>
      <w:marTop w:val="0"/>
      <w:marBottom w:val="0"/>
      <w:divBdr>
        <w:top w:val="none" w:sz="0" w:space="0" w:color="auto"/>
        <w:left w:val="none" w:sz="0" w:space="0" w:color="auto"/>
        <w:bottom w:val="none" w:sz="0" w:space="0" w:color="auto"/>
        <w:right w:val="none" w:sz="0" w:space="0" w:color="auto"/>
      </w:divBdr>
    </w:div>
    <w:div w:id="604115345">
      <w:marLeft w:val="640"/>
      <w:marRight w:val="0"/>
      <w:marTop w:val="0"/>
      <w:marBottom w:val="0"/>
      <w:divBdr>
        <w:top w:val="none" w:sz="0" w:space="0" w:color="auto"/>
        <w:left w:val="none" w:sz="0" w:space="0" w:color="auto"/>
        <w:bottom w:val="none" w:sz="0" w:space="0" w:color="auto"/>
        <w:right w:val="none" w:sz="0" w:space="0" w:color="auto"/>
      </w:divBdr>
    </w:div>
    <w:div w:id="604194794">
      <w:marLeft w:val="640"/>
      <w:marRight w:val="0"/>
      <w:marTop w:val="0"/>
      <w:marBottom w:val="0"/>
      <w:divBdr>
        <w:top w:val="none" w:sz="0" w:space="0" w:color="auto"/>
        <w:left w:val="none" w:sz="0" w:space="0" w:color="auto"/>
        <w:bottom w:val="none" w:sz="0" w:space="0" w:color="auto"/>
        <w:right w:val="none" w:sz="0" w:space="0" w:color="auto"/>
      </w:divBdr>
    </w:div>
    <w:div w:id="604384357">
      <w:marLeft w:val="640"/>
      <w:marRight w:val="0"/>
      <w:marTop w:val="0"/>
      <w:marBottom w:val="0"/>
      <w:divBdr>
        <w:top w:val="none" w:sz="0" w:space="0" w:color="auto"/>
        <w:left w:val="none" w:sz="0" w:space="0" w:color="auto"/>
        <w:bottom w:val="none" w:sz="0" w:space="0" w:color="auto"/>
        <w:right w:val="none" w:sz="0" w:space="0" w:color="auto"/>
      </w:divBdr>
    </w:div>
    <w:div w:id="604458833">
      <w:marLeft w:val="640"/>
      <w:marRight w:val="0"/>
      <w:marTop w:val="0"/>
      <w:marBottom w:val="0"/>
      <w:divBdr>
        <w:top w:val="none" w:sz="0" w:space="0" w:color="auto"/>
        <w:left w:val="none" w:sz="0" w:space="0" w:color="auto"/>
        <w:bottom w:val="none" w:sz="0" w:space="0" w:color="auto"/>
        <w:right w:val="none" w:sz="0" w:space="0" w:color="auto"/>
      </w:divBdr>
    </w:div>
    <w:div w:id="605238875">
      <w:marLeft w:val="640"/>
      <w:marRight w:val="0"/>
      <w:marTop w:val="0"/>
      <w:marBottom w:val="0"/>
      <w:divBdr>
        <w:top w:val="none" w:sz="0" w:space="0" w:color="auto"/>
        <w:left w:val="none" w:sz="0" w:space="0" w:color="auto"/>
        <w:bottom w:val="none" w:sz="0" w:space="0" w:color="auto"/>
        <w:right w:val="none" w:sz="0" w:space="0" w:color="auto"/>
      </w:divBdr>
    </w:div>
    <w:div w:id="605700485">
      <w:marLeft w:val="640"/>
      <w:marRight w:val="0"/>
      <w:marTop w:val="0"/>
      <w:marBottom w:val="0"/>
      <w:divBdr>
        <w:top w:val="none" w:sz="0" w:space="0" w:color="auto"/>
        <w:left w:val="none" w:sz="0" w:space="0" w:color="auto"/>
        <w:bottom w:val="none" w:sz="0" w:space="0" w:color="auto"/>
        <w:right w:val="none" w:sz="0" w:space="0" w:color="auto"/>
      </w:divBdr>
    </w:div>
    <w:div w:id="605893789">
      <w:marLeft w:val="640"/>
      <w:marRight w:val="0"/>
      <w:marTop w:val="0"/>
      <w:marBottom w:val="0"/>
      <w:divBdr>
        <w:top w:val="none" w:sz="0" w:space="0" w:color="auto"/>
        <w:left w:val="none" w:sz="0" w:space="0" w:color="auto"/>
        <w:bottom w:val="none" w:sz="0" w:space="0" w:color="auto"/>
        <w:right w:val="none" w:sz="0" w:space="0" w:color="auto"/>
      </w:divBdr>
    </w:div>
    <w:div w:id="606232763">
      <w:marLeft w:val="640"/>
      <w:marRight w:val="0"/>
      <w:marTop w:val="0"/>
      <w:marBottom w:val="0"/>
      <w:divBdr>
        <w:top w:val="none" w:sz="0" w:space="0" w:color="auto"/>
        <w:left w:val="none" w:sz="0" w:space="0" w:color="auto"/>
        <w:bottom w:val="none" w:sz="0" w:space="0" w:color="auto"/>
        <w:right w:val="none" w:sz="0" w:space="0" w:color="auto"/>
      </w:divBdr>
    </w:div>
    <w:div w:id="606275980">
      <w:marLeft w:val="640"/>
      <w:marRight w:val="0"/>
      <w:marTop w:val="0"/>
      <w:marBottom w:val="0"/>
      <w:divBdr>
        <w:top w:val="none" w:sz="0" w:space="0" w:color="auto"/>
        <w:left w:val="none" w:sz="0" w:space="0" w:color="auto"/>
        <w:bottom w:val="none" w:sz="0" w:space="0" w:color="auto"/>
        <w:right w:val="none" w:sz="0" w:space="0" w:color="auto"/>
      </w:divBdr>
    </w:div>
    <w:div w:id="606354597">
      <w:marLeft w:val="640"/>
      <w:marRight w:val="0"/>
      <w:marTop w:val="0"/>
      <w:marBottom w:val="0"/>
      <w:divBdr>
        <w:top w:val="none" w:sz="0" w:space="0" w:color="auto"/>
        <w:left w:val="none" w:sz="0" w:space="0" w:color="auto"/>
        <w:bottom w:val="none" w:sz="0" w:space="0" w:color="auto"/>
        <w:right w:val="none" w:sz="0" w:space="0" w:color="auto"/>
      </w:divBdr>
    </w:div>
    <w:div w:id="606543806">
      <w:marLeft w:val="640"/>
      <w:marRight w:val="0"/>
      <w:marTop w:val="0"/>
      <w:marBottom w:val="0"/>
      <w:divBdr>
        <w:top w:val="none" w:sz="0" w:space="0" w:color="auto"/>
        <w:left w:val="none" w:sz="0" w:space="0" w:color="auto"/>
        <w:bottom w:val="none" w:sz="0" w:space="0" w:color="auto"/>
        <w:right w:val="none" w:sz="0" w:space="0" w:color="auto"/>
      </w:divBdr>
    </w:div>
    <w:div w:id="606740425">
      <w:marLeft w:val="640"/>
      <w:marRight w:val="0"/>
      <w:marTop w:val="0"/>
      <w:marBottom w:val="0"/>
      <w:divBdr>
        <w:top w:val="none" w:sz="0" w:space="0" w:color="auto"/>
        <w:left w:val="none" w:sz="0" w:space="0" w:color="auto"/>
        <w:bottom w:val="none" w:sz="0" w:space="0" w:color="auto"/>
        <w:right w:val="none" w:sz="0" w:space="0" w:color="auto"/>
      </w:divBdr>
    </w:div>
    <w:div w:id="606810846">
      <w:marLeft w:val="640"/>
      <w:marRight w:val="0"/>
      <w:marTop w:val="0"/>
      <w:marBottom w:val="0"/>
      <w:divBdr>
        <w:top w:val="none" w:sz="0" w:space="0" w:color="auto"/>
        <w:left w:val="none" w:sz="0" w:space="0" w:color="auto"/>
        <w:bottom w:val="none" w:sz="0" w:space="0" w:color="auto"/>
        <w:right w:val="none" w:sz="0" w:space="0" w:color="auto"/>
      </w:divBdr>
    </w:div>
    <w:div w:id="607011072">
      <w:marLeft w:val="640"/>
      <w:marRight w:val="0"/>
      <w:marTop w:val="0"/>
      <w:marBottom w:val="0"/>
      <w:divBdr>
        <w:top w:val="none" w:sz="0" w:space="0" w:color="auto"/>
        <w:left w:val="none" w:sz="0" w:space="0" w:color="auto"/>
        <w:bottom w:val="none" w:sz="0" w:space="0" w:color="auto"/>
        <w:right w:val="none" w:sz="0" w:space="0" w:color="auto"/>
      </w:divBdr>
    </w:div>
    <w:div w:id="607080980">
      <w:marLeft w:val="640"/>
      <w:marRight w:val="0"/>
      <w:marTop w:val="0"/>
      <w:marBottom w:val="0"/>
      <w:divBdr>
        <w:top w:val="none" w:sz="0" w:space="0" w:color="auto"/>
        <w:left w:val="none" w:sz="0" w:space="0" w:color="auto"/>
        <w:bottom w:val="none" w:sz="0" w:space="0" w:color="auto"/>
        <w:right w:val="none" w:sz="0" w:space="0" w:color="auto"/>
      </w:divBdr>
    </w:div>
    <w:div w:id="607082274">
      <w:marLeft w:val="640"/>
      <w:marRight w:val="0"/>
      <w:marTop w:val="0"/>
      <w:marBottom w:val="0"/>
      <w:divBdr>
        <w:top w:val="none" w:sz="0" w:space="0" w:color="auto"/>
        <w:left w:val="none" w:sz="0" w:space="0" w:color="auto"/>
        <w:bottom w:val="none" w:sz="0" w:space="0" w:color="auto"/>
        <w:right w:val="none" w:sz="0" w:space="0" w:color="auto"/>
      </w:divBdr>
    </w:div>
    <w:div w:id="607128202">
      <w:marLeft w:val="640"/>
      <w:marRight w:val="0"/>
      <w:marTop w:val="0"/>
      <w:marBottom w:val="0"/>
      <w:divBdr>
        <w:top w:val="none" w:sz="0" w:space="0" w:color="auto"/>
        <w:left w:val="none" w:sz="0" w:space="0" w:color="auto"/>
        <w:bottom w:val="none" w:sz="0" w:space="0" w:color="auto"/>
        <w:right w:val="none" w:sz="0" w:space="0" w:color="auto"/>
      </w:divBdr>
    </w:div>
    <w:div w:id="607661107">
      <w:marLeft w:val="640"/>
      <w:marRight w:val="0"/>
      <w:marTop w:val="0"/>
      <w:marBottom w:val="0"/>
      <w:divBdr>
        <w:top w:val="none" w:sz="0" w:space="0" w:color="auto"/>
        <w:left w:val="none" w:sz="0" w:space="0" w:color="auto"/>
        <w:bottom w:val="none" w:sz="0" w:space="0" w:color="auto"/>
        <w:right w:val="none" w:sz="0" w:space="0" w:color="auto"/>
      </w:divBdr>
    </w:div>
    <w:div w:id="607663560">
      <w:marLeft w:val="640"/>
      <w:marRight w:val="0"/>
      <w:marTop w:val="0"/>
      <w:marBottom w:val="0"/>
      <w:divBdr>
        <w:top w:val="none" w:sz="0" w:space="0" w:color="auto"/>
        <w:left w:val="none" w:sz="0" w:space="0" w:color="auto"/>
        <w:bottom w:val="none" w:sz="0" w:space="0" w:color="auto"/>
        <w:right w:val="none" w:sz="0" w:space="0" w:color="auto"/>
      </w:divBdr>
    </w:div>
    <w:div w:id="607782775">
      <w:marLeft w:val="640"/>
      <w:marRight w:val="0"/>
      <w:marTop w:val="0"/>
      <w:marBottom w:val="0"/>
      <w:divBdr>
        <w:top w:val="none" w:sz="0" w:space="0" w:color="auto"/>
        <w:left w:val="none" w:sz="0" w:space="0" w:color="auto"/>
        <w:bottom w:val="none" w:sz="0" w:space="0" w:color="auto"/>
        <w:right w:val="none" w:sz="0" w:space="0" w:color="auto"/>
      </w:divBdr>
    </w:div>
    <w:div w:id="610094375">
      <w:marLeft w:val="640"/>
      <w:marRight w:val="0"/>
      <w:marTop w:val="0"/>
      <w:marBottom w:val="0"/>
      <w:divBdr>
        <w:top w:val="none" w:sz="0" w:space="0" w:color="auto"/>
        <w:left w:val="none" w:sz="0" w:space="0" w:color="auto"/>
        <w:bottom w:val="none" w:sz="0" w:space="0" w:color="auto"/>
        <w:right w:val="none" w:sz="0" w:space="0" w:color="auto"/>
      </w:divBdr>
    </w:div>
    <w:div w:id="610279277">
      <w:marLeft w:val="640"/>
      <w:marRight w:val="0"/>
      <w:marTop w:val="0"/>
      <w:marBottom w:val="0"/>
      <w:divBdr>
        <w:top w:val="none" w:sz="0" w:space="0" w:color="auto"/>
        <w:left w:val="none" w:sz="0" w:space="0" w:color="auto"/>
        <w:bottom w:val="none" w:sz="0" w:space="0" w:color="auto"/>
        <w:right w:val="none" w:sz="0" w:space="0" w:color="auto"/>
      </w:divBdr>
    </w:div>
    <w:div w:id="610359769">
      <w:marLeft w:val="640"/>
      <w:marRight w:val="0"/>
      <w:marTop w:val="0"/>
      <w:marBottom w:val="0"/>
      <w:divBdr>
        <w:top w:val="none" w:sz="0" w:space="0" w:color="auto"/>
        <w:left w:val="none" w:sz="0" w:space="0" w:color="auto"/>
        <w:bottom w:val="none" w:sz="0" w:space="0" w:color="auto"/>
        <w:right w:val="none" w:sz="0" w:space="0" w:color="auto"/>
      </w:divBdr>
    </w:div>
    <w:div w:id="610939636">
      <w:marLeft w:val="640"/>
      <w:marRight w:val="0"/>
      <w:marTop w:val="0"/>
      <w:marBottom w:val="0"/>
      <w:divBdr>
        <w:top w:val="none" w:sz="0" w:space="0" w:color="auto"/>
        <w:left w:val="none" w:sz="0" w:space="0" w:color="auto"/>
        <w:bottom w:val="none" w:sz="0" w:space="0" w:color="auto"/>
        <w:right w:val="none" w:sz="0" w:space="0" w:color="auto"/>
      </w:divBdr>
    </w:div>
    <w:div w:id="611321123">
      <w:marLeft w:val="640"/>
      <w:marRight w:val="0"/>
      <w:marTop w:val="0"/>
      <w:marBottom w:val="0"/>
      <w:divBdr>
        <w:top w:val="none" w:sz="0" w:space="0" w:color="auto"/>
        <w:left w:val="none" w:sz="0" w:space="0" w:color="auto"/>
        <w:bottom w:val="none" w:sz="0" w:space="0" w:color="auto"/>
        <w:right w:val="none" w:sz="0" w:space="0" w:color="auto"/>
      </w:divBdr>
    </w:div>
    <w:div w:id="611783778">
      <w:marLeft w:val="640"/>
      <w:marRight w:val="0"/>
      <w:marTop w:val="0"/>
      <w:marBottom w:val="0"/>
      <w:divBdr>
        <w:top w:val="none" w:sz="0" w:space="0" w:color="auto"/>
        <w:left w:val="none" w:sz="0" w:space="0" w:color="auto"/>
        <w:bottom w:val="none" w:sz="0" w:space="0" w:color="auto"/>
        <w:right w:val="none" w:sz="0" w:space="0" w:color="auto"/>
      </w:divBdr>
    </w:div>
    <w:div w:id="611864960">
      <w:marLeft w:val="640"/>
      <w:marRight w:val="0"/>
      <w:marTop w:val="0"/>
      <w:marBottom w:val="0"/>
      <w:divBdr>
        <w:top w:val="none" w:sz="0" w:space="0" w:color="auto"/>
        <w:left w:val="none" w:sz="0" w:space="0" w:color="auto"/>
        <w:bottom w:val="none" w:sz="0" w:space="0" w:color="auto"/>
        <w:right w:val="none" w:sz="0" w:space="0" w:color="auto"/>
      </w:divBdr>
    </w:div>
    <w:div w:id="612369933">
      <w:marLeft w:val="640"/>
      <w:marRight w:val="0"/>
      <w:marTop w:val="0"/>
      <w:marBottom w:val="0"/>
      <w:divBdr>
        <w:top w:val="none" w:sz="0" w:space="0" w:color="auto"/>
        <w:left w:val="none" w:sz="0" w:space="0" w:color="auto"/>
        <w:bottom w:val="none" w:sz="0" w:space="0" w:color="auto"/>
        <w:right w:val="none" w:sz="0" w:space="0" w:color="auto"/>
      </w:divBdr>
    </w:div>
    <w:div w:id="612590446">
      <w:marLeft w:val="640"/>
      <w:marRight w:val="0"/>
      <w:marTop w:val="0"/>
      <w:marBottom w:val="0"/>
      <w:divBdr>
        <w:top w:val="none" w:sz="0" w:space="0" w:color="auto"/>
        <w:left w:val="none" w:sz="0" w:space="0" w:color="auto"/>
        <w:bottom w:val="none" w:sz="0" w:space="0" w:color="auto"/>
        <w:right w:val="none" w:sz="0" w:space="0" w:color="auto"/>
      </w:divBdr>
    </w:div>
    <w:div w:id="613054894">
      <w:marLeft w:val="640"/>
      <w:marRight w:val="0"/>
      <w:marTop w:val="0"/>
      <w:marBottom w:val="0"/>
      <w:divBdr>
        <w:top w:val="none" w:sz="0" w:space="0" w:color="auto"/>
        <w:left w:val="none" w:sz="0" w:space="0" w:color="auto"/>
        <w:bottom w:val="none" w:sz="0" w:space="0" w:color="auto"/>
        <w:right w:val="none" w:sz="0" w:space="0" w:color="auto"/>
      </w:divBdr>
    </w:div>
    <w:div w:id="613095902">
      <w:marLeft w:val="640"/>
      <w:marRight w:val="0"/>
      <w:marTop w:val="0"/>
      <w:marBottom w:val="0"/>
      <w:divBdr>
        <w:top w:val="none" w:sz="0" w:space="0" w:color="auto"/>
        <w:left w:val="none" w:sz="0" w:space="0" w:color="auto"/>
        <w:bottom w:val="none" w:sz="0" w:space="0" w:color="auto"/>
        <w:right w:val="none" w:sz="0" w:space="0" w:color="auto"/>
      </w:divBdr>
    </w:div>
    <w:div w:id="613100574">
      <w:marLeft w:val="640"/>
      <w:marRight w:val="0"/>
      <w:marTop w:val="0"/>
      <w:marBottom w:val="0"/>
      <w:divBdr>
        <w:top w:val="none" w:sz="0" w:space="0" w:color="auto"/>
        <w:left w:val="none" w:sz="0" w:space="0" w:color="auto"/>
        <w:bottom w:val="none" w:sz="0" w:space="0" w:color="auto"/>
        <w:right w:val="none" w:sz="0" w:space="0" w:color="auto"/>
      </w:divBdr>
    </w:div>
    <w:div w:id="613170280">
      <w:marLeft w:val="640"/>
      <w:marRight w:val="0"/>
      <w:marTop w:val="0"/>
      <w:marBottom w:val="0"/>
      <w:divBdr>
        <w:top w:val="none" w:sz="0" w:space="0" w:color="auto"/>
        <w:left w:val="none" w:sz="0" w:space="0" w:color="auto"/>
        <w:bottom w:val="none" w:sz="0" w:space="0" w:color="auto"/>
        <w:right w:val="none" w:sz="0" w:space="0" w:color="auto"/>
      </w:divBdr>
    </w:div>
    <w:div w:id="613294841">
      <w:marLeft w:val="640"/>
      <w:marRight w:val="0"/>
      <w:marTop w:val="0"/>
      <w:marBottom w:val="0"/>
      <w:divBdr>
        <w:top w:val="none" w:sz="0" w:space="0" w:color="auto"/>
        <w:left w:val="none" w:sz="0" w:space="0" w:color="auto"/>
        <w:bottom w:val="none" w:sz="0" w:space="0" w:color="auto"/>
        <w:right w:val="none" w:sz="0" w:space="0" w:color="auto"/>
      </w:divBdr>
    </w:div>
    <w:div w:id="613706778">
      <w:marLeft w:val="640"/>
      <w:marRight w:val="0"/>
      <w:marTop w:val="0"/>
      <w:marBottom w:val="0"/>
      <w:divBdr>
        <w:top w:val="none" w:sz="0" w:space="0" w:color="auto"/>
        <w:left w:val="none" w:sz="0" w:space="0" w:color="auto"/>
        <w:bottom w:val="none" w:sz="0" w:space="0" w:color="auto"/>
        <w:right w:val="none" w:sz="0" w:space="0" w:color="auto"/>
      </w:divBdr>
    </w:div>
    <w:div w:id="614019885">
      <w:marLeft w:val="640"/>
      <w:marRight w:val="0"/>
      <w:marTop w:val="0"/>
      <w:marBottom w:val="0"/>
      <w:divBdr>
        <w:top w:val="none" w:sz="0" w:space="0" w:color="auto"/>
        <w:left w:val="none" w:sz="0" w:space="0" w:color="auto"/>
        <w:bottom w:val="none" w:sz="0" w:space="0" w:color="auto"/>
        <w:right w:val="none" w:sz="0" w:space="0" w:color="auto"/>
      </w:divBdr>
    </w:div>
    <w:div w:id="614020448">
      <w:marLeft w:val="640"/>
      <w:marRight w:val="0"/>
      <w:marTop w:val="0"/>
      <w:marBottom w:val="0"/>
      <w:divBdr>
        <w:top w:val="none" w:sz="0" w:space="0" w:color="auto"/>
        <w:left w:val="none" w:sz="0" w:space="0" w:color="auto"/>
        <w:bottom w:val="none" w:sz="0" w:space="0" w:color="auto"/>
        <w:right w:val="none" w:sz="0" w:space="0" w:color="auto"/>
      </w:divBdr>
    </w:div>
    <w:div w:id="614213889">
      <w:marLeft w:val="640"/>
      <w:marRight w:val="0"/>
      <w:marTop w:val="0"/>
      <w:marBottom w:val="0"/>
      <w:divBdr>
        <w:top w:val="none" w:sz="0" w:space="0" w:color="auto"/>
        <w:left w:val="none" w:sz="0" w:space="0" w:color="auto"/>
        <w:bottom w:val="none" w:sz="0" w:space="0" w:color="auto"/>
        <w:right w:val="none" w:sz="0" w:space="0" w:color="auto"/>
      </w:divBdr>
    </w:div>
    <w:div w:id="615409753">
      <w:marLeft w:val="640"/>
      <w:marRight w:val="0"/>
      <w:marTop w:val="0"/>
      <w:marBottom w:val="0"/>
      <w:divBdr>
        <w:top w:val="none" w:sz="0" w:space="0" w:color="auto"/>
        <w:left w:val="none" w:sz="0" w:space="0" w:color="auto"/>
        <w:bottom w:val="none" w:sz="0" w:space="0" w:color="auto"/>
        <w:right w:val="none" w:sz="0" w:space="0" w:color="auto"/>
      </w:divBdr>
    </w:div>
    <w:div w:id="615449172">
      <w:marLeft w:val="640"/>
      <w:marRight w:val="0"/>
      <w:marTop w:val="0"/>
      <w:marBottom w:val="0"/>
      <w:divBdr>
        <w:top w:val="none" w:sz="0" w:space="0" w:color="auto"/>
        <w:left w:val="none" w:sz="0" w:space="0" w:color="auto"/>
        <w:bottom w:val="none" w:sz="0" w:space="0" w:color="auto"/>
        <w:right w:val="none" w:sz="0" w:space="0" w:color="auto"/>
      </w:divBdr>
    </w:div>
    <w:div w:id="616330742">
      <w:marLeft w:val="640"/>
      <w:marRight w:val="0"/>
      <w:marTop w:val="0"/>
      <w:marBottom w:val="0"/>
      <w:divBdr>
        <w:top w:val="none" w:sz="0" w:space="0" w:color="auto"/>
        <w:left w:val="none" w:sz="0" w:space="0" w:color="auto"/>
        <w:bottom w:val="none" w:sz="0" w:space="0" w:color="auto"/>
        <w:right w:val="none" w:sz="0" w:space="0" w:color="auto"/>
      </w:divBdr>
    </w:div>
    <w:div w:id="617107732">
      <w:marLeft w:val="640"/>
      <w:marRight w:val="0"/>
      <w:marTop w:val="0"/>
      <w:marBottom w:val="0"/>
      <w:divBdr>
        <w:top w:val="none" w:sz="0" w:space="0" w:color="auto"/>
        <w:left w:val="none" w:sz="0" w:space="0" w:color="auto"/>
        <w:bottom w:val="none" w:sz="0" w:space="0" w:color="auto"/>
        <w:right w:val="none" w:sz="0" w:space="0" w:color="auto"/>
      </w:divBdr>
    </w:div>
    <w:div w:id="617486863">
      <w:marLeft w:val="640"/>
      <w:marRight w:val="0"/>
      <w:marTop w:val="0"/>
      <w:marBottom w:val="0"/>
      <w:divBdr>
        <w:top w:val="none" w:sz="0" w:space="0" w:color="auto"/>
        <w:left w:val="none" w:sz="0" w:space="0" w:color="auto"/>
        <w:bottom w:val="none" w:sz="0" w:space="0" w:color="auto"/>
        <w:right w:val="none" w:sz="0" w:space="0" w:color="auto"/>
      </w:divBdr>
    </w:div>
    <w:div w:id="617831524">
      <w:marLeft w:val="640"/>
      <w:marRight w:val="0"/>
      <w:marTop w:val="0"/>
      <w:marBottom w:val="0"/>
      <w:divBdr>
        <w:top w:val="none" w:sz="0" w:space="0" w:color="auto"/>
        <w:left w:val="none" w:sz="0" w:space="0" w:color="auto"/>
        <w:bottom w:val="none" w:sz="0" w:space="0" w:color="auto"/>
        <w:right w:val="none" w:sz="0" w:space="0" w:color="auto"/>
      </w:divBdr>
    </w:div>
    <w:div w:id="617953680">
      <w:marLeft w:val="640"/>
      <w:marRight w:val="0"/>
      <w:marTop w:val="0"/>
      <w:marBottom w:val="0"/>
      <w:divBdr>
        <w:top w:val="none" w:sz="0" w:space="0" w:color="auto"/>
        <w:left w:val="none" w:sz="0" w:space="0" w:color="auto"/>
        <w:bottom w:val="none" w:sz="0" w:space="0" w:color="auto"/>
        <w:right w:val="none" w:sz="0" w:space="0" w:color="auto"/>
      </w:divBdr>
    </w:div>
    <w:div w:id="618147457">
      <w:marLeft w:val="640"/>
      <w:marRight w:val="0"/>
      <w:marTop w:val="0"/>
      <w:marBottom w:val="0"/>
      <w:divBdr>
        <w:top w:val="none" w:sz="0" w:space="0" w:color="auto"/>
        <w:left w:val="none" w:sz="0" w:space="0" w:color="auto"/>
        <w:bottom w:val="none" w:sz="0" w:space="0" w:color="auto"/>
        <w:right w:val="none" w:sz="0" w:space="0" w:color="auto"/>
      </w:divBdr>
    </w:div>
    <w:div w:id="618414578">
      <w:marLeft w:val="640"/>
      <w:marRight w:val="0"/>
      <w:marTop w:val="0"/>
      <w:marBottom w:val="0"/>
      <w:divBdr>
        <w:top w:val="none" w:sz="0" w:space="0" w:color="auto"/>
        <w:left w:val="none" w:sz="0" w:space="0" w:color="auto"/>
        <w:bottom w:val="none" w:sz="0" w:space="0" w:color="auto"/>
        <w:right w:val="none" w:sz="0" w:space="0" w:color="auto"/>
      </w:divBdr>
    </w:div>
    <w:div w:id="619992544">
      <w:marLeft w:val="640"/>
      <w:marRight w:val="0"/>
      <w:marTop w:val="0"/>
      <w:marBottom w:val="0"/>
      <w:divBdr>
        <w:top w:val="none" w:sz="0" w:space="0" w:color="auto"/>
        <w:left w:val="none" w:sz="0" w:space="0" w:color="auto"/>
        <w:bottom w:val="none" w:sz="0" w:space="0" w:color="auto"/>
        <w:right w:val="none" w:sz="0" w:space="0" w:color="auto"/>
      </w:divBdr>
    </w:div>
    <w:div w:id="620040514">
      <w:marLeft w:val="640"/>
      <w:marRight w:val="0"/>
      <w:marTop w:val="0"/>
      <w:marBottom w:val="0"/>
      <w:divBdr>
        <w:top w:val="none" w:sz="0" w:space="0" w:color="auto"/>
        <w:left w:val="none" w:sz="0" w:space="0" w:color="auto"/>
        <w:bottom w:val="none" w:sz="0" w:space="0" w:color="auto"/>
        <w:right w:val="none" w:sz="0" w:space="0" w:color="auto"/>
      </w:divBdr>
    </w:div>
    <w:div w:id="620260032">
      <w:marLeft w:val="640"/>
      <w:marRight w:val="0"/>
      <w:marTop w:val="0"/>
      <w:marBottom w:val="0"/>
      <w:divBdr>
        <w:top w:val="none" w:sz="0" w:space="0" w:color="auto"/>
        <w:left w:val="none" w:sz="0" w:space="0" w:color="auto"/>
        <w:bottom w:val="none" w:sz="0" w:space="0" w:color="auto"/>
        <w:right w:val="none" w:sz="0" w:space="0" w:color="auto"/>
      </w:divBdr>
    </w:div>
    <w:div w:id="620260273">
      <w:marLeft w:val="640"/>
      <w:marRight w:val="0"/>
      <w:marTop w:val="0"/>
      <w:marBottom w:val="0"/>
      <w:divBdr>
        <w:top w:val="none" w:sz="0" w:space="0" w:color="auto"/>
        <w:left w:val="none" w:sz="0" w:space="0" w:color="auto"/>
        <w:bottom w:val="none" w:sz="0" w:space="0" w:color="auto"/>
        <w:right w:val="none" w:sz="0" w:space="0" w:color="auto"/>
      </w:divBdr>
    </w:div>
    <w:div w:id="620839000">
      <w:marLeft w:val="640"/>
      <w:marRight w:val="0"/>
      <w:marTop w:val="0"/>
      <w:marBottom w:val="0"/>
      <w:divBdr>
        <w:top w:val="none" w:sz="0" w:space="0" w:color="auto"/>
        <w:left w:val="none" w:sz="0" w:space="0" w:color="auto"/>
        <w:bottom w:val="none" w:sz="0" w:space="0" w:color="auto"/>
        <w:right w:val="none" w:sz="0" w:space="0" w:color="auto"/>
      </w:divBdr>
    </w:div>
    <w:div w:id="620840886">
      <w:marLeft w:val="640"/>
      <w:marRight w:val="0"/>
      <w:marTop w:val="0"/>
      <w:marBottom w:val="0"/>
      <w:divBdr>
        <w:top w:val="none" w:sz="0" w:space="0" w:color="auto"/>
        <w:left w:val="none" w:sz="0" w:space="0" w:color="auto"/>
        <w:bottom w:val="none" w:sz="0" w:space="0" w:color="auto"/>
        <w:right w:val="none" w:sz="0" w:space="0" w:color="auto"/>
      </w:divBdr>
    </w:div>
    <w:div w:id="620841804">
      <w:marLeft w:val="640"/>
      <w:marRight w:val="0"/>
      <w:marTop w:val="0"/>
      <w:marBottom w:val="0"/>
      <w:divBdr>
        <w:top w:val="none" w:sz="0" w:space="0" w:color="auto"/>
        <w:left w:val="none" w:sz="0" w:space="0" w:color="auto"/>
        <w:bottom w:val="none" w:sz="0" w:space="0" w:color="auto"/>
        <w:right w:val="none" w:sz="0" w:space="0" w:color="auto"/>
      </w:divBdr>
    </w:div>
    <w:div w:id="622806670">
      <w:marLeft w:val="640"/>
      <w:marRight w:val="0"/>
      <w:marTop w:val="0"/>
      <w:marBottom w:val="0"/>
      <w:divBdr>
        <w:top w:val="none" w:sz="0" w:space="0" w:color="auto"/>
        <w:left w:val="none" w:sz="0" w:space="0" w:color="auto"/>
        <w:bottom w:val="none" w:sz="0" w:space="0" w:color="auto"/>
        <w:right w:val="none" w:sz="0" w:space="0" w:color="auto"/>
      </w:divBdr>
    </w:div>
    <w:div w:id="623199621">
      <w:marLeft w:val="640"/>
      <w:marRight w:val="0"/>
      <w:marTop w:val="0"/>
      <w:marBottom w:val="0"/>
      <w:divBdr>
        <w:top w:val="none" w:sz="0" w:space="0" w:color="auto"/>
        <w:left w:val="none" w:sz="0" w:space="0" w:color="auto"/>
        <w:bottom w:val="none" w:sz="0" w:space="0" w:color="auto"/>
        <w:right w:val="none" w:sz="0" w:space="0" w:color="auto"/>
      </w:divBdr>
    </w:div>
    <w:div w:id="623342756">
      <w:marLeft w:val="640"/>
      <w:marRight w:val="0"/>
      <w:marTop w:val="0"/>
      <w:marBottom w:val="0"/>
      <w:divBdr>
        <w:top w:val="none" w:sz="0" w:space="0" w:color="auto"/>
        <w:left w:val="none" w:sz="0" w:space="0" w:color="auto"/>
        <w:bottom w:val="none" w:sz="0" w:space="0" w:color="auto"/>
        <w:right w:val="none" w:sz="0" w:space="0" w:color="auto"/>
      </w:divBdr>
    </w:div>
    <w:div w:id="623658441">
      <w:marLeft w:val="640"/>
      <w:marRight w:val="0"/>
      <w:marTop w:val="0"/>
      <w:marBottom w:val="0"/>
      <w:divBdr>
        <w:top w:val="none" w:sz="0" w:space="0" w:color="auto"/>
        <w:left w:val="none" w:sz="0" w:space="0" w:color="auto"/>
        <w:bottom w:val="none" w:sz="0" w:space="0" w:color="auto"/>
        <w:right w:val="none" w:sz="0" w:space="0" w:color="auto"/>
      </w:divBdr>
    </w:div>
    <w:div w:id="623775461">
      <w:marLeft w:val="640"/>
      <w:marRight w:val="0"/>
      <w:marTop w:val="0"/>
      <w:marBottom w:val="0"/>
      <w:divBdr>
        <w:top w:val="none" w:sz="0" w:space="0" w:color="auto"/>
        <w:left w:val="none" w:sz="0" w:space="0" w:color="auto"/>
        <w:bottom w:val="none" w:sz="0" w:space="0" w:color="auto"/>
        <w:right w:val="none" w:sz="0" w:space="0" w:color="auto"/>
      </w:divBdr>
    </w:div>
    <w:div w:id="624430181">
      <w:marLeft w:val="640"/>
      <w:marRight w:val="0"/>
      <w:marTop w:val="0"/>
      <w:marBottom w:val="0"/>
      <w:divBdr>
        <w:top w:val="none" w:sz="0" w:space="0" w:color="auto"/>
        <w:left w:val="none" w:sz="0" w:space="0" w:color="auto"/>
        <w:bottom w:val="none" w:sz="0" w:space="0" w:color="auto"/>
        <w:right w:val="none" w:sz="0" w:space="0" w:color="auto"/>
      </w:divBdr>
    </w:div>
    <w:div w:id="624699929">
      <w:marLeft w:val="640"/>
      <w:marRight w:val="0"/>
      <w:marTop w:val="0"/>
      <w:marBottom w:val="0"/>
      <w:divBdr>
        <w:top w:val="none" w:sz="0" w:space="0" w:color="auto"/>
        <w:left w:val="none" w:sz="0" w:space="0" w:color="auto"/>
        <w:bottom w:val="none" w:sz="0" w:space="0" w:color="auto"/>
        <w:right w:val="none" w:sz="0" w:space="0" w:color="auto"/>
      </w:divBdr>
    </w:div>
    <w:div w:id="625045602">
      <w:marLeft w:val="640"/>
      <w:marRight w:val="0"/>
      <w:marTop w:val="0"/>
      <w:marBottom w:val="0"/>
      <w:divBdr>
        <w:top w:val="none" w:sz="0" w:space="0" w:color="auto"/>
        <w:left w:val="none" w:sz="0" w:space="0" w:color="auto"/>
        <w:bottom w:val="none" w:sz="0" w:space="0" w:color="auto"/>
        <w:right w:val="none" w:sz="0" w:space="0" w:color="auto"/>
      </w:divBdr>
    </w:div>
    <w:div w:id="625309322">
      <w:marLeft w:val="640"/>
      <w:marRight w:val="0"/>
      <w:marTop w:val="0"/>
      <w:marBottom w:val="0"/>
      <w:divBdr>
        <w:top w:val="none" w:sz="0" w:space="0" w:color="auto"/>
        <w:left w:val="none" w:sz="0" w:space="0" w:color="auto"/>
        <w:bottom w:val="none" w:sz="0" w:space="0" w:color="auto"/>
        <w:right w:val="none" w:sz="0" w:space="0" w:color="auto"/>
      </w:divBdr>
    </w:div>
    <w:div w:id="625887630">
      <w:marLeft w:val="640"/>
      <w:marRight w:val="0"/>
      <w:marTop w:val="0"/>
      <w:marBottom w:val="0"/>
      <w:divBdr>
        <w:top w:val="none" w:sz="0" w:space="0" w:color="auto"/>
        <w:left w:val="none" w:sz="0" w:space="0" w:color="auto"/>
        <w:bottom w:val="none" w:sz="0" w:space="0" w:color="auto"/>
        <w:right w:val="none" w:sz="0" w:space="0" w:color="auto"/>
      </w:divBdr>
    </w:div>
    <w:div w:id="626005875">
      <w:marLeft w:val="640"/>
      <w:marRight w:val="0"/>
      <w:marTop w:val="0"/>
      <w:marBottom w:val="0"/>
      <w:divBdr>
        <w:top w:val="none" w:sz="0" w:space="0" w:color="auto"/>
        <w:left w:val="none" w:sz="0" w:space="0" w:color="auto"/>
        <w:bottom w:val="none" w:sz="0" w:space="0" w:color="auto"/>
        <w:right w:val="none" w:sz="0" w:space="0" w:color="auto"/>
      </w:divBdr>
    </w:div>
    <w:div w:id="626281779">
      <w:marLeft w:val="640"/>
      <w:marRight w:val="0"/>
      <w:marTop w:val="0"/>
      <w:marBottom w:val="0"/>
      <w:divBdr>
        <w:top w:val="none" w:sz="0" w:space="0" w:color="auto"/>
        <w:left w:val="none" w:sz="0" w:space="0" w:color="auto"/>
        <w:bottom w:val="none" w:sz="0" w:space="0" w:color="auto"/>
        <w:right w:val="none" w:sz="0" w:space="0" w:color="auto"/>
      </w:divBdr>
    </w:div>
    <w:div w:id="626545138">
      <w:marLeft w:val="640"/>
      <w:marRight w:val="0"/>
      <w:marTop w:val="0"/>
      <w:marBottom w:val="0"/>
      <w:divBdr>
        <w:top w:val="none" w:sz="0" w:space="0" w:color="auto"/>
        <w:left w:val="none" w:sz="0" w:space="0" w:color="auto"/>
        <w:bottom w:val="none" w:sz="0" w:space="0" w:color="auto"/>
        <w:right w:val="none" w:sz="0" w:space="0" w:color="auto"/>
      </w:divBdr>
    </w:div>
    <w:div w:id="626669404">
      <w:marLeft w:val="640"/>
      <w:marRight w:val="0"/>
      <w:marTop w:val="0"/>
      <w:marBottom w:val="0"/>
      <w:divBdr>
        <w:top w:val="none" w:sz="0" w:space="0" w:color="auto"/>
        <w:left w:val="none" w:sz="0" w:space="0" w:color="auto"/>
        <w:bottom w:val="none" w:sz="0" w:space="0" w:color="auto"/>
        <w:right w:val="none" w:sz="0" w:space="0" w:color="auto"/>
      </w:divBdr>
    </w:div>
    <w:div w:id="626933335">
      <w:marLeft w:val="640"/>
      <w:marRight w:val="0"/>
      <w:marTop w:val="0"/>
      <w:marBottom w:val="0"/>
      <w:divBdr>
        <w:top w:val="none" w:sz="0" w:space="0" w:color="auto"/>
        <w:left w:val="none" w:sz="0" w:space="0" w:color="auto"/>
        <w:bottom w:val="none" w:sz="0" w:space="0" w:color="auto"/>
        <w:right w:val="none" w:sz="0" w:space="0" w:color="auto"/>
      </w:divBdr>
    </w:div>
    <w:div w:id="627442764">
      <w:marLeft w:val="640"/>
      <w:marRight w:val="0"/>
      <w:marTop w:val="0"/>
      <w:marBottom w:val="0"/>
      <w:divBdr>
        <w:top w:val="none" w:sz="0" w:space="0" w:color="auto"/>
        <w:left w:val="none" w:sz="0" w:space="0" w:color="auto"/>
        <w:bottom w:val="none" w:sz="0" w:space="0" w:color="auto"/>
        <w:right w:val="none" w:sz="0" w:space="0" w:color="auto"/>
      </w:divBdr>
    </w:div>
    <w:div w:id="627709370">
      <w:marLeft w:val="640"/>
      <w:marRight w:val="0"/>
      <w:marTop w:val="0"/>
      <w:marBottom w:val="0"/>
      <w:divBdr>
        <w:top w:val="none" w:sz="0" w:space="0" w:color="auto"/>
        <w:left w:val="none" w:sz="0" w:space="0" w:color="auto"/>
        <w:bottom w:val="none" w:sz="0" w:space="0" w:color="auto"/>
        <w:right w:val="none" w:sz="0" w:space="0" w:color="auto"/>
      </w:divBdr>
    </w:div>
    <w:div w:id="627782222">
      <w:marLeft w:val="640"/>
      <w:marRight w:val="0"/>
      <w:marTop w:val="0"/>
      <w:marBottom w:val="0"/>
      <w:divBdr>
        <w:top w:val="none" w:sz="0" w:space="0" w:color="auto"/>
        <w:left w:val="none" w:sz="0" w:space="0" w:color="auto"/>
        <w:bottom w:val="none" w:sz="0" w:space="0" w:color="auto"/>
        <w:right w:val="none" w:sz="0" w:space="0" w:color="auto"/>
      </w:divBdr>
    </w:div>
    <w:div w:id="628242327">
      <w:marLeft w:val="640"/>
      <w:marRight w:val="0"/>
      <w:marTop w:val="0"/>
      <w:marBottom w:val="0"/>
      <w:divBdr>
        <w:top w:val="none" w:sz="0" w:space="0" w:color="auto"/>
        <w:left w:val="none" w:sz="0" w:space="0" w:color="auto"/>
        <w:bottom w:val="none" w:sz="0" w:space="0" w:color="auto"/>
        <w:right w:val="none" w:sz="0" w:space="0" w:color="auto"/>
      </w:divBdr>
    </w:div>
    <w:div w:id="628322496">
      <w:marLeft w:val="640"/>
      <w:marRight w:val="0"/>
      <w:marTop w:val="0"/>
      <w:marBottom w:val="0"/>
      <w:divBdr>
        <w:top w:val="none" w:sz="0" w:space="0" w:color="auto"/>
        <w:left w:val="none" w:sz="0" w:space="0" w:color="auto"/>
        <w:bottom w:val="none" w:sz="0" w:space="0" w:color="auto"/>
        <w:right w:val="none" w:sz="0" w:space="0" w:color="auto"/>
      </w:divBdr>
    </w:div>
    <w:div w:id="628627028">
      <w:marLeft w:val="640"/>
      <w:marRight w:val="0"/>
      <w:marTop w:val="0"/>
      <w:marBottom w:val="0"/>
      <w:divBdr>
        <w:top w:val="none" w:sz="0" w:space="0" w:color="auto"/>
        <w:left w:val="none" w:sz="0" w:space="0" w:color="auto"/>
        <w:bottom w:val="none" w:sz="0" w:space="0" w:color="auto"/>
        <w:right w:val="none" w:sz="0" w:space="0" w:color="auto"/>
      </w:divBdr>
    </w:div>
    <w:div w:id="629022215">
      <w:marLeft w:val="640"/>
      <w:marRight w:val="0"/>
      <w:marTop w:val="0"/>
      <w:marBottom w:val="0"/>
      <w:divBdr>
        <w:top w:val="none" w:sz="0" w:space="0" w:color="auto"/>
        <w:left w:val="none" w:sz="0" w:space="0" w:color="auto"/>
        <w:bottom w:val="none" w:sz="0" w:space="0" w:color="auto"/>
        <w:right w:val="none" w:sz="0" w:space="0" w:color="auto"/>
      </w:divBdr>
    </w:div>
    <w:div w:id="629094525">
      <w:marLeft w:val="640"/>
      <w:marRight w:val="0"/>
      <w:marTop w:val="0"/>
      <w:marBottom w:val="0"/>
      <w:divBdr>
        <w:top w:val="none" w:sz="0" w:space="0" w:color="auto"/>
        <w:left w:val="none" w:sz="0" w:space="0" w:color="auto"/>
        <w:bottom w:val="none" w:sz="0" w:space="0" w:color="auto"/>
        <w:right w:val="none" w:sz="0" w:space="0" w:color="auto"/>
      </w:divBdr>
    </w:div>
    <w:div w:id="629242694">
      <w:marLeft w:val="640"/>
      <w:marRight w:val="0"/>
      <w:marTop w:val="0"/>
      <w:marBottom w:val="0"/>
      <w:divBdr>
        <w:top w:val="none" w:sz="0" w:space="0" w:color="auto"/>
        <w:left w:val="none" w:sz="0" w:space="0" w:color="auto"/>
        <w:bottom w:val="none" w:sz="0" w:space="0" w:color="auto"/>
        <w:right w:val="none" w:sz="0" w:space="0" w:color="auto"/>
      </w:divBdr>
    </w:div>
    <w:div w:id="629751453">
      <w:marLeft w:val="640"/>
      <w:marRight w:val="0"/>
      <w:marTop w:val="0"/>
      <w:marBottom w:val="0"/>
      <w:divBdr>
        <w:top w:val="none" w:sz="0" w:space="0" w:color="auto"/>
        <w:left w:val="none" w:sz="0" w:space="0" w:color="auto"/>
        <w:bottom w:val="none" w:sz="0" w:space="0" w:color="auto"/>
        <w:right w:val="none" w:sz="0" w:space="0" w:color="auto"/>
      </w:divBdr>
    </w:div>
    <w:div w:id="632446135">
      <w:marLeft w:val="640"/>
      <w:marRight w:val="0"/>
      <w:marTop w:val="0"/>
      <w:marBottom w:val="0"/>
      <w:divBdr>
        <w:top w:val="none" w:sz="0" w:space="0" w:color="auto"/>
        <w:left w:val="none" w:sz="0" w:space="0" w:color="auto"/>
        <w:bottom w:val="none" w:sz="0" w:space="0" w:color="auto"/>
        <w:right w:val="none" w:sz="0" w:space="0" w:color="auto"/>
      </w:divBdr>
    </w:div>
    <w:div w:id="632564961">
      <w:marLeft w:val="640"/>
      <w:marRight w:val="0"/>
      <w:marTop w:val="0"/>
      <w:marBottom w:val="0"/>
      <w:divBdr>
        <w:top w:val="none" w:sz="0" w:space="0" w:color="auto"/>
        <w:left w:val="none" w:sz="0" w:space="0" w:color="auto"/>
        <w:bottom w:val="none" w:sz="0" w:space="0" w:color="auto"/>
        <w:right w:val="none" w:sz="0" w:space="0" w:color="auto"/>
      </w:divBdr>
    </w:div>
    <w:div w:id="632567054">
      <w:marLeft w:val="640"/>
      <w:marRight w:val="0"/>
      <w:marTop w:val="0"/>
      <w:marBottom w:val="0"/>
      <w:divBdr>
        <w:top w:val="none" w:sz="0" w:space="0" w:color="auto"/>
        <w:left w:val="none" w:sz="0" w:space="0" w:color="auto"/>
        <w:bottom w:val="none" w:sz="0" w:space="0" w:color="auto"/>
        <w:right w:val="none" w:sz="0" w:space="0" w:color="auto"/>
      </w:divBdr>
    </w:div>
    <w:div w:id="632634650">
      <w:marLeft w:val="640"/>
      <w:marRight w:val="0"/>
      <w:marTop w:val="0"/>
      <w:marBottom w:val="0"/>
      <w:divBdr>
        <w:top w:val="none" w:sz="0" w:space="0" w:color="auto"/>
        <w:left w:val="none" w:sz="0" w:space="0" w:color="auto"/>
        <w:bottom w:val="none" w:sz="0" w:space="0" w:color="auto"/>
        <w:right w:val="none" w:sz="0" w:space="0" w:color="auto"/>
      </w:divBdr>
    </w:div>
    <w:div w:id="632910892">
      <w:marLeft w:val="640"/>
      <w:marRight w:val="0"/>
      <w:marTop w:val="0"/>
      <w:marBottom w:val="0"/>
      <w:divBdr>
        <w:top w:val="none" w:sz="0" w:space="0" w:color="auto"/>
        <w:left w:val="none" w:sz="0" w:space="0" w:color="auto"/>
        <w:bottom w:val="none" w:sz="0" w:space="0" w:color="auto"/>
        <w:right w:val="none" w:sz="0" w:space="0" w:color="auto"/>
      </w:divBdr>
    </w:div>
    <w:div w:id="632911467">
      <w:marLeft w:val="640"/>
      <w:marRight w:val="0"/>
      <w:marTop w:val="0"/>
      <w:marBottom w:val="0"/>
      <w:divBdr>
        <w:top w:val="none" w:sz="0" w:space="0" w:color="auto"/>
        <w:left w:val="none" w:sz="0" w:space="0" w:color="auto"/>
        <w:bottom w:val="none" w:sz="0" w:space="0" w:color="auto"/>
        <w:right w:val="none" w:sz="0" w:space="0" w:color="auto"/>
      </w:divBdr>
    </w:div>
    <w:div w:id="633024031">
      <w:marLeft w:val="640"/>
      <w:marRight w:val="0"/>
      <w:marTop w:val="0"/>
      <w:marBottom w:val="0"/>
      <w:divBdr>
        <w:top w:val="none" w:sz="0" w:space="0" w:color="auto"/>
        <w:left w:val="none" w:sz="0" w:space="0" w:color="auto"/>
        <w:bottom w:val="none" w:sz="0" w:space="0" w:color="auto"/>
        <w:right w:val="none" w:sz="0" w:space="0" w:color="auto"/>
      </w:divBdr>
    </w:div>
    <w:div w:id="633871167">
      <w:marLeft w:val="640"/>
      <w:marRight w:val="0"/>
      <w:marTop w:val="0"/>
      <w:marBottom w:val="0"/>
      <w:divBdr>
        <w:top w:val="none" w:sz="0" w:space="0" w:color="auto"/>
        <w:left w:val="none" w:sz="0" w:space="0" w:color="auto"/>
        <w:bottom w:val="none" w:sz="0" w:space="0" w:color="auto"/>
        <w:right w:val="none" w:sz="0" w:space="0" w:color="auto"/>
      </w:divBdr>
    </w:div>
    <w:div w:id="634026967">
      <w:marLeft w:val="640"/>
      <w:marRight w:val="0"/>
      <w:marTop w:val="0"/>
      <w:marBottom w:val="0"/>
      <w:divBdr>
        <w:top w:val="none" w:sz="0" w:space="0" w:color="auto"/>
        <w:left w:val="none" w:sz="0" w:space="0" w:color="auto"/>
        <w:bottom w:val="none" w:sz="0" w:space="0" w:color="auto"/>
        <w:right w:val="none" w:sz="0" w:space="0" w:color="auto"/>
      </w:divBdr>
    </w:div>
    <w:div w:id="634066688">
      <w:marLeft w:val="640"/>
      <w:marRight w:val="0"/>
      <w:marTop w:val="0"/>
      <w:marBottom w:val="0"/>
      <w:divBdr>
        <w:top w:val="none" w:sz="0" w:space="0" w:color="auto"/>
        <w:left w:val="none" w:sz="0" w:space="0" w:color="auto"/>
        <w:bottom w:val="none" w:sz="0" w:space="0" w:color="auto"/>
        <w:right w:val="none" w:sz="0" w:space="0" w:color="auto"/>
      </w:divBdr>
    </w:div>
    <w:div w:id="634214561">
      <w:marLeft w:val="640"/>
      <w:marRight w:val="0"/>
      <w:marTop w:val="0"/>
      <w:marBottom w:val="0"/>
      <w:divBdr>
        <w:top w:val="none" w:sz="0" w:space="0" w:color="auto"/>
        <w:left w:val="none" w:sz="0" w:space="0" w:color="auto"/>
        <w:bottom w:val="none" w:sz="0" w:space="0" w:color="auto"/>
        <w:right w:val="none" w:sz="0" w:space="0" w:color="auto"/>
      </w:divBdr>
    </w:div>
    <w:div w:id="634333245">
      <w:marLeft w:val="640"/>
      <w:marRight w:val="0"/>
      <w:marTop w:val="0"/>
      <w:marBottom w:val="0"/>
      <w:divBdr>
        <w:top w:val="none" w:sz="0" w:space="0" w:color="auto"/>
        <w:left w:val="none" w:sz="0" w:space="0" w:color="auto"/>
        <w:bottom w:val="none" w:sz="0" w:space="0" w:color="auto"/>
        <w:right w:val="none" w:sz="0" w:space="0" w:color="auto"/>
      </w:divBdr>
    </w:div>
    <w:div w:id="634600524">
      <w:marLeft w:val="640"/>
      <w:marRight w:val="0"/>
      <w:marTop w:val="0"/>
      <w:marBottom w:val="0"/>
      <w:divBdr>
        <w:top w:val="none" w:sz="0" w:space="0" w:color="auto"/>
        <w:left w:val="none" w:sz="0" w:space="0" w:color="auto"/>
        <w:bottom w:val="none" w:sz="0" w:space="0" w:color="auto"/>
        <w:right w:val="none" w:sz="0" w:space="0" w:color="auto"/>
      </w:divBdr>
    </w:div>
    <w:div w:id="634993896">
      <w:marLeft w:val="640"/>
      <w:marRight w:val="0"/>
      <w:marTop w:val="0"/>
      <w:marBottom w:val="0"/>
      <w:divBdr>
        <w:top w:val="none" w:sz="0" w:space="0" w:color="auto"/>
        <w:left w:val="none" w:sz="0" w:space="0" w:color="auto"/>
        <w:bottom w:val="none" w:sz="0" w:space="0" w:color="auto"/>
        <w:right w:val="none" w:sz="0" w:space="0" w:color="auto"/>
      </w:divBdr>
    </w:div>
    <w:div w:id="635066443">
      <w:marLeft w:val="640"/>
      <w:marRight w:val="0"/>
      <w:marTop w:val="0"/>
      <w:marBottom w:val="0"/>
      <w:divBdr>
        <w:top w:val="none" w:sz="0" w:space="0" w:color="auto"/>
        <w:left w:val="none" w:sz="0" w:space="0" w:color="auto"/>
        <w:bottom w:val="none" w:sz="0" w:space="0" w:color="auto"/>
        <w:right w:val="none" w:sz="0" w:space="0" w:color="auto"/>
      </w:divBdr>
    </w:div>
    <w:div w:id="635067108">
      <w:marLeft w:val="640"/>
      <w:marRight w:val="0"/>
      <w:marTop w:val="0"/>
      <w:marBottom w:val="0"/>
      <w:divBdr>
        <w:top w:val="none" w:sz="0" w:space="0" w:color="auto"/>
        <w:left w:val="none" w:sz="0" w:space="0" w:color="auto"/>
        <w:bottom w:val="none" w:sz="0" w:space="0" w:color="auto"/>
        <w:right w:val="none" w:sz="0" w:space="0" w:color="auto"/>
      </w:divBdr>
    </w:div>
    <w:div w:id="635332063">
      <w:marLeft w:val="640"/>
      <w:marRight w:val="0"/>
      <w:marTop w:val="0"/>
      <w:marBottom w:val="0"/>
      <w:divBdr>
        <w:top w:val="none" w:sz="0" w:space="0" w:color="auto"/>
        <w:left w:val="none" w:sz="0" w:space="0" w:color="auto"/>
        <w:bottom w:val="none" w:sz="0" w:space="0" w:color="auto"/>
        <w:right w:val="none" w:sz="0" w:space="0" w:color="auto"/>
      </w:divBdr>
    </w:div>
    <w:div w:id="635381613">
      <w:marLeft w:val="640"/>
      <w:marRight w:val="0"/>
      <w:marTop w:val="0"/>
      <w:marBottom w:val="0"/>
      <w:divBdr>
        <w:top w:val="none" w:sz="0" w:space="0" w:color="auto"/>
        <w:left w:val="none" w:sz="0" w:space="0" w:color="auto"/>
        <w:bottom w:val="none" w:sz="0" w:space="0" w:color="auto"/>
        <w:right w:val="none" w:sz="0" w:space="0" w:color="auto"/>
      </w:divBdr>
    </w:div>
    <w:div w:id="635448054">
      <w:marLeft w:val="640"/>
      <w:marRight w:val="0"/>
      <w:marTop w:val="0"/>
      <w:marBottom w:val="0"/>
      <w:divBdr>
        <w:top w:val="none" w:sz="0" w:space="0" w:color="auto"/>
        <w:left w:val="none" w:sz="0" w:space="0" w:color="auto"/>
        <w:bottom w:val="none" w:sz="0" w:space="0" w:color="auto"/>
        <w:right w:val="none" w:sz="0" w:space="0" w:color="auto"/>
      </w:divBdr>
    </w:div>
    <w:div w:id="635531960">
      <w:marLeft w:val="640"/>
      <w:marRight w:val="0"/>
      <w:marTop w:val="0"/>
      <w:marBottom w:val="0"/>
      <w:divBdr>
        <w:top w:val="none" w:sz="0" w:space="0" w:color="auto"/>
        <w:left w:val="none" w:sz="0" w:space="0" w:color="auto"/>
        <w:bottom w:val="none" w:sz="0" w:space="0" w:color="auto"/>
        <w:right w:val="none" w:sz="0" w:space="0" w:color="auto"/>
      </w:divBdr>
    </w:div>
    <w:div w:id="635767184">
      <w:marLeft w:val="640"/>
      <w:marRight w:val="0"/>
      <w:marTop w:val="0"/>
      <w:marBottom w:val="0"/>
      <w:divBdr>
        <w:top w:val="none" w:sz="0" w:space="0" w:color="auto"/>
        <w:left w:val="none" w:sz="0" w:space="0" w:color="auto"/>
        <w:bottom w:val="none" w:sz="0" w:space="0" w:color="auto"/>
        <w:right w:val="none" w:sz="0" w:space="0" w:color="auto"/>
      </w:divBdr>
    </w:div>
    <w:div w:id="636184337">
      <w:marLeft w:val="640"/>
      <w:marRight w:val="0"/>
      <w:marTop w:val="0"/>
      <w:marBottom w:val="0"/>
      <w:divBdr>
        <w:top w:val="none" w:sz="0" w:space="0" w:color="auto"/>
        <w:left w:val="none" w:sz="0" w:space="0" w:color="auto"/>
        <w:bottom w:val="none" w:sz="0" w:space="0" w:color="auto"/>
        <w:right w:val="none" w:sz="0" w:space="0" w:color="auto"/>
      </w:divBdr>
    </w:div>
    <w:div w:id="636841199">
      <w:marLeft w:val="640"/>
      <w:marRight w:val="0"/>
      <w:marTop w:val="0"/>
      <w:marBottom w:val="0"/>
      <w:divBdr>
        <w:top w:val="none" w:sz="0" w:space="0" w:color="auto"/>
        <w:left w:val="none" w:sz="0" w:space="0" w:color="auto"/>
        <w:bottom w:val="none" w:sz="0" w:space="0" w:color="auto"/>
        <w:right w:val="none" w:sz="0" w:space="0" w:color="auto"/>
      </w:divBdr>
    </w:div>
    <w:div w:id="637538815">
      <w:marLeft w:val="640"/>
      <w:marRight w:val="0"/>
      <w:marTop w:val="0"/>
      <w:marBottom w:val="0"/>
      <w:divBdr>
        <w:top w:val="none" w:sz="0" w:space="0" w:color="auto"/>
        <w:left w:val="none" w:sz="0" w:space="0" w:color="auto"/>
        <w:bottom w:val="none" w:sz="0" w:space="0" w:color="auto"/>
        <w:right w:val="none" w:sz="0" w:space="0" w:color="auto"/>
      </w:divBdr>
    </w:div>
    <w:div w:id="637734362">
      <w:marLeft w:val="640"/>
      <w:marRight w:val="0"/>
      <w:marTop w:val="0"/>
      <w:marBottom w:val="0"/>
      <w:divBdr>
        <w:top w:val="none" w:sz="0" w:space="0" w:color="auto"/>
        <w:left w:val="none" w:sz="0" w:space="0" w:color="auto"/>
        <w:bottom w:val="none" w:sz="0" w:space="0" w:color="auto"/>
        <w:right w:val="none" w:sz="0" w:space="0" w:color="auto"/>
      </w:divBdr>
    </w:div>
    <w:div w:id="637875545">
      <w:marLeft w:val="640"/>
      <w:marRight w:val="0"/>
      <w:marTop w:val="0"/>
      <w:marBottom w:val="0"/>
      <w:divBdr>
        <w:top w:val="none" w:sz="0" w:space="0" w:color="auto"/>
        <w:left w:val="none" w:sz="0" w:space="0" w:color="auto"/>
        <w:bottom w:val="none" w:sz="0" w:space="0" w:color="auto"/>
        <w:right w:val="none" w:sz="0" w:space="0" w:color="auto"/>
      </w:divBdr>
    </w:div>
    <w:div w:id="638536306">
      <w:marLeft w:val="640"/>
      <w:marRight w:val="0"/>
      <w:marTop w:val="0"/>
      <w:marBottom w:val="0"/>
      <w:divBdr>
        <w:top w:val="none" w:sz="0" w:space="0" w:color="auto"/>
        <w:left w:val="none" w:sz="0" w:space="0" w:color="auto"/>
        <w:bottom w:val="none" w:sz="0" w:space="0" w:color="auto"/>
        <w:right w:val="none" w:sz="0" w:space="0" w:color="auto"/>
      </w:divBdr>
    </w:div>
    <w:div w:id="638612433">
      <w:marLeft w:val="640"/>
      <w:marRight w:val="0"/>
      <w:marTop w:val="0"/>
      <w:marBottom w:val="0"/>
      <w:divBdr>
        <w:top w:val="none" w:sz="0" w:space="0" w:color="auto"/>
        <w:left w:val="none" w:sz="0" w:space="0" w:color="auto"/>
        <w:bottom w:val="none" w:sz="0" w:space="0" w:color="auto"/>
        <w:right w:val="none" w:sz="0" w:space="0" w:color="auto"/>
      </w:divBdr>
    </w:div>
    <w:div w:id="638724778">
      <w:marLeft w:val="640"/>
      <w:marRight w:val="0"/>
      <w:marTop w:val="0"/>
      <w:marBottom w:val="0"/>
      <w:divBdr>
        <w:top w:val="none" w:sz="0" w:space="0" w:color="auto"/>
        <w:left w:val="none" w:sz="0" w:space="0" w:color="auto"/>
        <w:bottom w:val="none" w:sz="0" w:space="0" w:color="auto"/>
        <w:right w:val="none" w:sz="0" w:space="0" w:color="auto"/>
      </w:divBdr>
    </w:div>
    <w:div w:id="638996200">
      <w:marLeft w:val="640"/>
      <w:marRight w:val="0"/>
      <w:marTop w:val="0"/>
      <w:marBottom w:val="0"/>
      <w:divBdr>
        <w:top w:val="none" w:sz="0" w:space="0" w:color="auto"/>
        <w:left w:val="none" w:sz="0" w:space="0" w:color="auto"/>
        <w:bottom w:val="none" w:sz="0" w:space="0" w:color="auto"/>
        <w:right w:val="none" w:sz="0" w:space="0" w:color="auto"/>
      </w:divBdr>
    </w:div>
    <w:div w:id="639190812">
      <w:marLeft w:val="640"/>
      <w:marRight w:val="0"/>
      <w:marTop w:val="0"/>
      <w:marBottom w:val="0"/>
      <w:divBdr>
        <w:top w:val="none" w:sz="0" w:space="0" w:color="auto"/>
        <w:left w:val="none" w:sz="0" w:space="0" w:color="auto"/>
        <w:bottom w:val="none" w:sz="0" w:space="0" w:color="auto"/>
        <w:right w:val="none" w:sz="0" w:space="0" w:color="auto"/>
      </w:divBdr>
    </w:div>
    <w:div w:id="639264982">
      <w:marLeft w:val="640"/>
      <w:marRight w:val="0"/>
      <w:marTop w:val="0"/>
      <w:marBottom w:val="0"/>
      <w:divBdr>
        <w:top w:val="none" w:sz="0" w:space="0" w:color="auto"/>
        <w:left w:val="none" w:sz="0" w:space="0" w:color="auto"/>
        <w:bottom w:val="none" w:sz="0" w:space="0" w:color="auto"/>
        <w:right w:val="none" w:sz="0" w:space="0" w:color="auto"/>
      </w:divBdr>
    </w:div>
    <w:div w:id="640113259">
      <w:marLeft w:val="640"/>
      <w:marRight w:val="0"/>
      <w:marTop w:val="0"/>
      <w:marBottom w:val="0"/>
      <w:divBdr>
        <w:top w:val="none" w:sz="0" w:space="0" w:color="auto"/>
        <w:left w:val="none" w:sz="0" w:space="0" w:color="auto"/>
        <w:bottom w:val="none" w:sz="0" w:space="0" w:color="auto"/>
        <w:right w:val="none" w:sz="0" w:space="0" w:color="auto"/>
      </w:divBdr>
    </w:div>
    <w:div w:id="640309947">
      <w:marLeft w:val="640"/>
      <w:marRight w:val="0"/>
      <w:marTop w:val="0"/>
      <w:marBottom w:val="0"/>
      <w:divBdr>
        <w:top w:val="none" w:sz="0" w:space="0" w:color="auto"/>
        <w:left w:val="none" w:sz="0" w:space="0" w:color="auto"/>
        <w:bottom w:val="none" w:sz="0" w:space="0" w:color="auto"/>
        <w:right w:val="none" w:sz="0" w:space="0" w:color="auto"/>
      </w:divBdr>
    </w:div>
    <w:div w:id="641228884">
      <w:marLeft w:val="640"/>
      <w:marRight w:val="0"/>
      <w:marTop w:val="0"/>
      <w:marBottom w:val="0"/>
      <w:divBdr>
        <w:top w:val="none" w:sz="0" w:space="0" w:color="auto"/>
        <w:left w:val="none" w:sz="0" w:space="0" w:color="auto"/>
        <w:bottom w:val="none" w:sz="0" w:space="0" w:color="auto"/>
        <w:right w:val="none" w:sz="0" w:space="0" w:color="auto"/>
      </w:divBdr>
    </w:div>
    <w:div w:id="641498678">
      <w:marLeft w:val="640"/>
      <w:marRight w:val="0"/>
      <w:marTop w:val="0"/>
      <w:marBottom w:val="0"/>
      <w:divBdr>
        <w:top w:val="none" w:sz="0" w:space="0" w:color="auto"/>
        <w:left w:val="none" w:sz="0" w:space="0" w:color="auto"/>
        <w:bottom w:val="none" w:sz="0" w:space="0" w:color="auto"/>
        <w:right w:val="none" w:sz="0" w:space="0" w:color="auto"/>
      </w:divBdr>
    </w:div>
    <w:div w:id="641813141">
      <w:marLeft w:val="640"/>
      <w:marRight w:val="0"/>
      <w:marTop w:val="0"/>
      <w:marBottom w:val="0"/>
      <w:divBdr>
        <w:top w:val="none" w:sz="0" w:space="0" w:color="auto"/>
        <w:left w:val="none" w:sz="0" w:space="0" w:color="auto"/>
        <w:bottom w:val="none" w:sz="0" w:space="0" w:color="auto"/>
        <w:right w:val="none" w:sz="0" w:space="0" w:color="auto"/>
      </w:divBdr>
    </w:div>
    <w:div w:id="642003204">
      <w:marLeft w:val="640"/>
      <w:marRight w:val="0"/>
      <w:marTop w:val="0"/>
      <w:marBottom w:val="0"/>
      <w:divBdr>
        <w:top w:val="none" w:sz="0" w:space="0" w:color="auto"/>
        <w:left w:val="none" w:sz="0" w:space="0" w:color="auto"/>
        <w:bottom w:val="none" w:sz="0" w:space="0" w:color="auto"/>
        <w:right w:val="none" w:sz="0" w:space="0" w:color="auto"/>
      </w:divBdr>
    </w:div>
    <w:div w:id="642466850">
      <w:marLeft w:val="640"/>
      <w:marRight w:val="0"/>
      <w:marTop w:val="0"/>
      <w:marBottom w:val="0"/>
      <w:divBdr>
        <w:top w:val="none" w:sz="0" w:space="0" w:color="auto"/>
        <w:left w:val="none" w:sz="0" w:space="0" w:color="auto"/>
        <w:bottom w:val="none" w:sz="0" w:space="0" w:color="auto"/>
        <w:right w:val="none" w:sz="0" w:space="0" w:color="auto"/>
      </w:divBdr>
    </w:div>
    <w:div w:id="642780407">
      <w:marLeft w:val="640"/>
      <w:marRight w:val="0"/>
      <w:marTop w:val="0"/>
      <w:marBottom w:val="0"/>
      <w:divBdr>
        <w:top w:val="none" w:sz="0" w:space="0" w:color="auto"/>
        <w:left w:val="none" w:sz="0" w:space="0" w:color="auto"/>
        <w:bottom w:val="none" w:sz="0" w:space="0" w:color="auto"/>
        <w:right w:val="none" w:sz="0" w:space="0" w:color="auto"/>
      </w:divBdr>
    </w:div>
    <w:div w:id="642856928">
      <w:marLeft w:val="640"/>
      <w:marRight w:val="0"/>
      <w:marTop w:val="0"/>
      <w:marBottom w:val="0"/>
      <w:divBdr>
        <w:top w:val="none" w:sz="0" w:space="0" w:color="auto"/>
        <w:left w:val="none" w:sz="0" w:space="0" w:color="auto"/>
        <w:bottom w:val="none" w:sz="0" w:space="0" w:color="auto"/>
        <w:right w:val="none" w:sz="0" w:space="0" w:color="auto"/>
      </w:divBdr>
    </w:div>
    <w:div w:id="643044236">
      <w:marLeft w:val="640"/>
      <w:marRight w:val="0"/>
      <w:marTop w:val="0"/>
      <w:marBottom w:val="0"/>
      <w:divBdr>
        <w:top w:val="none" w:sz="0" w:space="0" w:color="auto"/>
        <w:left w:val="none" w:sz="0" w:space="0" w:color="auto"/>
        <w:bottom w:val="none" w:sz="0" w:space="0" w:color="auto"/>
        <w:right w:val="none" w:sz="0" w:space="0" w:color="auto"/>
      </w:divBdr>
    </w:div>
    <w:div w:id="643780305">
      <w:marLeft w:val="640"/>
      <w:marRight w:val="0"/>
      <w:marTop w:val="0"/>
      <w:marBottom w:val="0"/>
      <w:divBdr>
        <w:top w:val="none" w:sz="0" w:space="0" w:color="auto"/>
        <w:left w:val="none" w:sz="0" w:space="0" w:color="auto"/>
        <w:bottom w:val="none" w:sz="0" w:space="0" w:color="auto"/>
        <w:right w:val="none" w:sz="0" w:space="0" w:color="auto"/>
      </w:divBdr>
    </w:div>
    <w:div w:id="644049306">
      <w:marLeft w:val="640"/>
      <w:marRight w:val="0"/>
      <w:marTop w:val="0"/>
      <w:marBottom w:val="0"/>
      <w:divBdr>
        <w:top w:val="none" w:sz="0" w:space="0" w:color="auto"/>
        <w:left w:val="none" w:sz="0" w:space="0" w:color="auto"/>
        <w:bottom w:val="none" w:sz="0" w:space="0" w:color="auto"/>
        <w:right w:val="none" w:sz="0" w:space="0" w:color="auto"/>
      </w:divBdr>
    </w:div>
    <w:div w:id="644161691">
      <w:marLeft w:val="640"/>
      <w:marRight w:val="0"/>
      <w:marTop w:val="0"/>
      <w:marBottom w:val="0"/>
      <w:divBdr>
        <w:top w:val="none" w:sz="0" w:space="0" w:color="auto"/>
        <w:left w:val="none" w:sz="0" w:space="0" w:color="auto"/>
        <w:bottom w:val="none" w:sz="0" w:space="0" w:color="auto"/>
        <w:right w:val="none" w:sz="0" w:space="0" w:color="auto"/>
      </w:divBdr>
    </w:div>
    <w:div w:id="644353218">
      <w:marLeft w:val="640"/>
      <w:marRight w:val="0"/>
      <w:marTop w:val="0"/>
      <w:marBottom w:val="0"/>
      <w:divBdr>
        <w:top w:val="none" w:sz="0" w:space="0" w:color="auto"/>
        <w:left w:val="none" w:sz="0" w:space="0" w:color="auto"/>
        <w:bottom w:val="none" w:sz="0" w:space="0" w:color="auto"/>
        <w:right w:val="none" w:sz="0" w:space="0" w:color="auto"/>
      </w:divBdr>
    </w:div>
    <w:div w:id="644507687">
      <w:marLeft w:val="640"/>
      <w:marRight w:val="0"/>
      <w:marTop w:val="0"/>
      <w:marBottom w:val="0"/>
      <w:divBdr>
        <w:top w:val="none" w:sz="0" w:space="0" w:color="auto"/>
        <w:left w:val="none" w:sz="0" w:space="0" w:color="auto"/>
        <w:bottom w:val="none" w:sz="0" w:space="0" w:color="auto"/>
        <w:right w:val="none" w:sz="0" w:space="0" w:color="auto"/>
      </w:divBdr>
    </w:div>
    <w:div w:id="644554405">
      <w:marLeft w:val="640"/>
      <w:marRight w:val="0"/>
      <w:marTop w:val="0"/>
      <w:marBottom w:val="0"/>
      <w:divBdr>
        <w:top w:val="none" w:sz="0" w:space="0" w:color="auto"/>
        <w:left w:val="none" w:sz="0" w:space="0" w:color="auto"/>
        <w:bottom w:val="none" w:sz="0" w:space="0" w:color="auto"/>
        <w:right w:val="none" w:sz="0" w:space="0" w:color="auto"/>
      </w:divBdr>
    </w:div>
    <w:div w:id="644554434">
      <w:marLeft w:val="640"/>
      <w:marRight w:val="0"/>
      <w:marTop w:val="0"/>
      <w:marBottom w:val="0"/>
      <w:divBdr>
        <w:top w:val="none" w:sz="0" w:space="0" w:color="auto"/>
        <w:left w:val="none" w:sz="0" w:space="0" w:color="auto"/>
        <w:bottom w:val="none" w:sz="0" w:space="0" w:color="auto"/>
        <w:right w:val="none" w:sz="0" w:space="0" w:color="auto"/>
      </w:divBdr>
    </w:div>
    <w:div w:id="644702455">
      <w:marLeft w:val="640"/>
      <w:marRight w:val="0"/>
      <w:marTop w:val="0"/>
      <w:marBottom w:val="0"/>
      <w:divBdr>
        <w:top w:val="none" w:sz="0" w:space="0" w:color="auto"/>
        <w:left w:val="none" w:sz="0" w:space="0" w:color="auto"/>
        <w:bottom w:val="none" w:sz="0" w:space="0" w:color="auto"/>
        <w:right w:val="none" w:sz="0" w:space="0" w:color="auto"/>
      </w:divBdr>
    </w:div>
    <w:div w:id="644894449">
      <w:marLeft w:val="640"/>
      <w:marRight w:val="0"/>
      <w:marTop w:val="0"/>
      <w:marBottom w:val="0"/>
      <w:divBdr>
        <w:top w:val="none" w:sz="0" w:space="0" w:color="auto"/>
        <w:left w:val="none" w:sz="0" w:space="0" w:color="auto"/>
        <w:bottom w:val="none" w:sz="0" w:space="0" w:color="auto"/>
        <w:right w:val="none" w:sz="0" w:space="0" w:color="auto"/>
      </w:divBdr>
    </w:div>
    <w:div w:id="645015520">
      <w:marLeft w:val="640"/>
      <w:marRight w:val="0"/>
      <w:marTop w:val="0"/>
      <w:marBottom w:val="0"/>
      <w:divBdr>
        <w:top w:val="none" w:sz="0" w:space="0" w:color="auto"/>
        <w:left w:val="none" w:sz="0" w:space="0" w:color="auto"/>
        <w:bottom w:val="none" w:sz="0" w:space="0" w:color="auto"/>
        <w:right w:val="none" w:sz="0" w:space="0" w:color="auto"/>
      </w:divBdr>
    </w:div>
    <w:div w:id="645164778">
      <w:marLeft w:val="640"/>
      <w:marRight w:val="0"/>
      <w:marTop w:val="0"/>
      <w:marBottom w:val="0"/>
      <w:divBdr>
        <w:top w:val="none" w:sz="0" w:space="0" w:color="auto"/>
        <w:left w:val="none" w:sz="0" w:space="0" w:color="auto"/>
        <w:bottom w:val="none" w:sz="0" w:space="0" w:color="auto"/>
        <w:right w:val="none" w:sz="0" w:space="0" w:color="auto"/>
      </w:divBdr>
    </w:div>
    <w:div w:id="645626955">
      <w:marLeft w:val="640"/>
      <w:marRight w:val="0"/>
      <w:marTop w:val="0"/>
      <w:marBottom w:val="0"/>
      <w:divBdr>
        <w:top w:val="none" w:sz="0" w:space="0" w:color="auto"/>
        <w:left w:val="none" w:sz="0" w:space="0" w:color="auto"/>
        <w:bottom w:val="none" w:sz="0" w:space="0" w:color="auto"/>
        <w:right w:val="none" w:sz="0" w:space="0" w:color="auto"/>
      </w:divBdr>
    </w:div>
    <w:div w:id="645669813">
      <w:marLeft w:val="640"/>
      <w:marRight w:val="0"/>
      <w:marTop w:val="0"/>
      <w:marBottom w:val="0"/>
      <w:divBdr>
        <w:top w:val="none" w:sz="0" w:space="0" w:color="auto"/>
        <w:left w:val="none" w:sz="0" w:space="0" w:color="auto"/>
        <w:bottom w:val="none" w:sz="0" w:space="0" w:color="auto"/>
        <w:right w:val="none" w:sz="0" w:space="0" w:color="auto"/>
      </w:divBdr>
    </w:div>
    <w:div w:id="646013361">
      <w:marLeft w:val="640"/>
      <w:marRight w:val="0"/>
      <w:marTop w:val="0"/>
      <w:marBottom w:val="0"/>
      <w:divBdr>
        <w:top w:val="none" w:sz="0" w:space="0" w:color="auto"/>
        <w:left w:val="none" w:sz="0" w:space="0" w:color="auto"/>
        <w:bottom w:val="none" w:sz="0" w:space="0" w:color="auto"/>
        <w:right w:val="none" w:sz="0" w:space="0" w:color="auto"/>
      </w:divBdr>
    </w:div>
    <w:div w:id="646666210">
      <w:marLeft w:val="640"/>
      <w:marRight w:val="0"/>
      <w:marTop w:val="0"/>
      <w:marBottom w:val="0"/>
      <w:divBdr>
        <w:top w:val="none" w:sz="0" w:space="0" w:color="auto"/>
        <w:left w:val="none" w:sz="0" w:space="0" w:color="auto"/>
        <w:bottom w:val="none" w:sz="0" w:space="0" w:color="auto"/>
        <w:right w:val="none" w:sz="0" w:space="0" w:color="auto"/>
      </w:divBdr>
    </w:div>
    <w:div w:id="646670411">
      <w:marLeft w:val="640"/>
      <w:marRight w:val="0"/>
      <w:marTop w:val="0"/>
      <w:marBottom w:val="0"/>
      <w:divBdr>
        <w:top w:val="none" w:sz="0" w:space="0" w:color="auto"/>
        <w:left w:val="none" w:sz="0" w:space="0" w:color="auto"/>
        <w:bottom w:val="none" w:sz="0" w:space="0" w:color="auto"/>
        <w:right w:val="none" w:sz="0" w:space="0" w:color="auto"/>
      </w:divBdr>
    </w:div>
    <w:div w:id="646740084">
      <w:marLeft w:val="640"/>
      <w:marRight w:val="0"/>
      <w:marTop w:val="0"/>
      <w:marBottom w:val="0"/>
      <w:divBdr>
        <w:top w:val="none" w:sz="0" w:space="0" w:color="auto"/>
        <w:left w:val="none" w:sz="0" w:space="0" w:color="auto"/>
        <w:bottom w:val="none" w:sz="0" w:space="0" w:color="auto"/>
        <w:right w:val="none" w:sz="0" w:space="0" w:color="auto"/>
      </w:divBdr>
    </w:div>
    <w:div w:id="648216626">
      <w:marLeft w:val="640"/>
      <w:marRight w:val="0"/>
      <w:marTop w:val="0"/>
      <w:marBottom w:val="0"/>
      <w:divBdr>
        <w:top w:val="none" w:sz="0" w:space="0" w:color="auto"/>
        <w:left w:val="none" w:sz="0" w:space="0" w:color="auto"/>
        <w:bottom w:val="none" w:sz="0" w:space="0" w:color="auto"/>
        <w:right w:val="none" w:sz="0" w:space="0" w:color="auto"/>
      </w:divBdr>
    </w:div>
    <w:div w:id="648243855">
      <w:marLeft w:val="640"/>
      <w:marRight w:val="0"/>
      <w:marTop w:val="0"/>
      <w:marBottom w:val="0"/>
      <w:divBdr>
        <w:top w:val="none" w:sz="0" w:space="0" w:color="auto"/>
        <w:left w:val="none" w:sz="0" w:space="0" w:color="auto"/>
        <w:bottom w:val="none" w:sz="0" w:space="0" w:color="auto"/>
        <w:right w:val="none" w:sz="0" w:space="0" w:color="auto"/>
      </w:divBdr>
    </w:div>
    <w:div w:id="648560858">
      <w:marLeft w:val="640"/>
      <w:marRight w:val="0"/>
      <w:marTop w:val="0"/>
      <w:marBottom w:val="0"/>
      <w:divBdr>
        <w:top w:val="none" w:sz="0" w:space="0" w:color="auto"/>
        <w:left w:val="none" w:sz="0" w:space="0" w:color="auto"/>
        <w:bottom w:val="none" w:sz="0" w:space="0" w:color="auto"/>
        <w:right w:val="none" w:sz="0" w:space="0" w:color="auto"/>
      </w:divBdr>
    </w:div>
    <w:div w:id="648825807">
      <w:marLeft w:val="640"/>
      <w:marRight w:val="0"/>
      <w:marTop w:val="0"/>
      <w:marBottom w:val="0"/>
      <w:divBdr>
        <w:top w:val="none" w:sz="0" w:space="0" w:color="auto"/>
        <w:left w:val="none" w:sz="0" w:space="0" w:color="auto"/>
        <w:bottom w:val="none" w:sz="0" w:space="0" w:color="auto"/>
        <w:right w:val="none" w:sz="0" w:space="0" w:color="auto"/>
      </w:divBdr>
    </w:div>
    <w:div w:id="648830331">
      <w:marLeft w:val="640"/>
      <w:marRight w:val="0"/>
      <w:marTop w:val="0"/>
      <w:marBottom w:val="0"/>
      <w:divBdr>
        <w:top w:val="none" w:sz="0" w:space="0" w:color="auto"/>
        <w:left w:val="none" w:sz="0" w:space="0" w:color="auto"/>
        <w:bottom w:val="none" w:sz="0" w:space="0" w:color="auto"/>
        <w:right w:val="none" w:sz="0" w:space="0" w:color="auto"/>
      </w:divBdr>
    </w:div>
    <w:div w:id="648939665">
      <w:marLeft w:val="640"/>
      <w:marRight w:val="0"/>
      <w:marTop w:val="0"/>
      <w:marBottom w:val="0"/>
      <w:divBdr>
        <w:top w:val="none" w:sz="0" w:space="0" w:color="auto"/>
        <w:left w:val="none" w:sz="0" w:space="0" w:color="auto"/>
        <w:bottom w:val="none" w:sz="0" w:space="0" w:color="auto"/>
        <w:right w:val="none" w:sz="0" w:space="0" w:color="auto"/>
      </w:divBdr>
    </w:div>
    <w:div w:id="649554567">
      <w:marLeft w:val="640"/>
      <w:marRight w:val="0"/>
      <w:marTop w:val="0"/>
      <w:marBottom w:val="0"/>
      <w:divBdr>
        <w:top w:val="none" w:sz="0" w:space="0" w:color="auto"/>
        <w:left w:val="none" w:sz="0" w:space="0" w:color="auto"/>
        <w:bottom w:val="none" w:sz="0" w:space="0" w:color="auto"/>
        <w:right w:val="none" w:sz="0" w:space="0" w:color="auto"/>
      </w:divBdr>
    </w:div>
    <w:div w:id="649559438">
      <w:marLeft w:val="640"/>
      <w:marRight w:val="0"/>
      <w:marTop w:val="0"/>
      <w:marBottom w:val="0"/>
      <w:divBdr>
        <w:top w:val="none" w:sz="0" w:space="0" w:color="auto"/>
        <w:left w:val="none" w:sz="0" w:space="0" w:color="auto"/>
        <w:bottom w:val="none" w:sz="0" w:space="0" w:color="auto"/>
        <w:right w:val="none" w:sz="0" w:space="0" w:color="auto"/>
      </w:divBdr>
    </w:div>
    <w:div w:id="650405963">
      <w:marLeft w:val="640"/>
      <w:marRight w:val="0"/>
      <w:marTop w:val="0"/>
      <w:marBottom w:val="0"/>
      <w:divBdr>
        <w:top w:val="none" w:sz="0" w:space="0" w:color="auto"/>
        <w:left w:val="none" w:sz="0" w:space="0" w:color="auto"/>
        <w:bottom w:val="none" w:sz="0" w:space="0" w:color="auto"/>
        <w:right w:val="none" w:sz="0" w:space="0" w:color="auto"/>
      </w:divBdr>
    </w:div>
    <w:div w:id="650520378">
      <w:marLeft w:val="640"/>
      <w:marRight w:val="0"/>
      <w:marTop w:val="0"/>
      <w:marBottom w:val="0"/>
      <w:divBdr>
        <w:top w:val="none" w:sz="0" w:space="0" w:color="auto"/>
        <w:left w:val="none" w:sz="0" w:space="0" w:color="auto"/>
        <w:bottom w:val="none" w:sz="0" w:space="0" w:color="auto"/>
        <w:right w:val="none" w:sz="0" w:space="0" w:color="auto"/>
      </w:divBdr>
    </w:div>
    <w:div w:id="650796331">
      <w:marLeft w:val="640"/>
      <w:marRight w:val="0"/>
      <w:marTop w:val="0"/>
      <w:marBottom w:val="0"/>
      <w:divBdr>
        <w:top w:val="none" w:sz="0" w:space="0" w:color="auto"/>
        <w:left w:val="none" w:sz="0" w:space="0" w:color="auto"/>
        <w:bottom w:val="none" w:sz="0" w:space="0" w:color="auto"/>
        <w:right w:val="none" w:sz="0" w:space="0" w:color="auto"/>
      </w:divBdr>
    </w:div>
    <w:div w:id="651178487">
      <w:marLeft w:val="640"/>
      <w:marRight w:val="0"/>
      <w:marTop w:val="0"/>
      <w:marBottom w:val="0"/>
      <w:divBdr>
        <w:top w:val="none" w:sz="0" w:space="0" w:color="auto"/>
        <w:left w:val="none" w:sz="0" w:space="0" w:color="auto"/>
        <w:bottom w:val="none" w:sz="0" w:space="0" w:color="auto"/>
        <w:right w:val="none" w:sz="0" w:space="0" w:color="auto"/>
      </w:divBdr>
    </w:div>
    <w:div w:id="651637605">
      <w:marLeft w:val="640"/>
      <w:marRight w:val="0"/>
      <w:marTop w:val="0"/>
      <w:marBottom w:val="0"/>
      <w:divBdr>
        <w:top w:val="none" w:sz="0" w:space="0" w:color="auto"/>
        <w:left w:val="none" w:sz="0" w:space="0" w:color="auto"/>
        <w:bottom w:val="none" w:sz="0" w:space="0" w:color="auto"/>
        <w:right w:val="none" w:sz="0" w:space="0" w:color="auto"/>
      </w:divBdr>
    </w:div>
    <w:div w:id="651755771">
      <w:marLeft w:val="640"/>
      <w:marRight w:val="0"/>
      <w:marTop w:val="0"/>
      <w:marBottom w:val="0"/>
      <w:divBdr>
        <w:top w:val="none" w:sz="0" w:space="0" w:color="auto"/>
        <w:left w:val="none" w:sz="0" w:space="0" w:color="auto"/>
        <w:bottom w:val="none" w:sz="0" w:space="0" w:color="auto"/>
        <w:right w:val="none" w:sz="0" w:space="0" w:color="auto"/>
      </w:divBdr>
    </w:div>
    <w:div w:id="651829588">
      <w:marLeft w:val="640"/>
      <w:marRight w:val="0"/>
      <w:marTop w:val="0"/>
      <w:marBottom w:val="0"/>
      <w:divBdr>
        <w:top w:val="none" w:sz="0" w:space="0" w:color="auto"/>
        <w:left w:val="none" w:sz="0" w:space="0" w:color="auto"/>
        <w:bottom w:val="none" w:sz="0" w:space="0" w:color="auto"/>
        <w:right w:val="none" w:sz="0" w:space="0" w:color="auto"/>
      </w:divBdr>
    </w:div>
    <w:div w:id="652295497">
      <w:marLeft w:val="640"/>
      <w:marRight w:val="0"/>
      <w:marTop w:val="0"/>
      <w:marBottom w:val="0"/>
      <w:divBdr>
        <w:top w:val="none" w:sz="0" w:space="0" w:color="auto"/>
        <w:left w:val="none" w:sz="0" w:space="0" w:color="auto"/>
        <w:bottom w:val="none" w:sz="0" w:space="0" w:color="auto"/>
        <w:right w:val="none" w:sz="0" w:space="0" w:color="auto"/>
      </w:divBdr>
    </w:div>
    <w:div w:id="652876193">
      <w:marLeft w:val="640"/>
      <w:marRight w:val="0"/>
      <w:marTop w:val="0"/>
      <w:marBottom w:val="0"/>
      <w:divBdr>
        <w:top w:val="none" w:sz="0" w:space="0" w:color="auto"/>
        <w:left w:val="none" w:sz="0" w:space="0" w:color="auto"/>
        <w:bottom w:val="none" w:sz="0" w:space="0" w:color="auto"/>
        <w:right w:val="none" w:sz="0" w:space="0" w:color="auto"/>
      </w:divBdr>
    </w:div>
    <w:div w:id="653098133">
      <w:marLeft w:val="640"/>
      <w:marRight w:val="0"/>
      <w:marTop w:val="0"/>
      <w:marBottom w:val="0"/>
      <w:divBdr>
        <w:top w:val="none" w:sz="0" w:space="0" w:color="auto"/>
        <w:left w:val="none" w:sz="0" w:space="0" w:color="auto"/>
        <w:bottom w:val="none" w:sz="0" w:space="0" w:color="auto"/>
        <w:right w:val="none" w:sz="0" w:space="0" w:color="auto"/>
      </w:divBdr>
    </w:div>
    <w:div w:id="653609083">
      <w:marLeft w:val="640"/>
      <w:marRight w:val="0"/>
      <w:marTop w:val="0"/>
      <w:marBottom w:val="0"/>
      <w:divBdr>
        <w:top w:val="none" w:sz="0" w:space="0" w:color="auto"/>
        <w:left w:val="none" w:sz="0" w:space="0" w:color="auto"/>
        <w:bottom w:val="none" w:sz="0" w:space="0" w:color="auto"/>
        <w:right w:val="none" w:sz="0" w:space="0" w:color="auto"/>
      </w:divBdr>
    </w:div>
    <w:div w:id="654182016">
      <w:marLeft w:val="640"/>
      <w:marRight w:val="0"/>
      <w:marTop w:val="0"/>
      <w:marBottom w:val="0"/>
      <w:divBdr>
        <w:top w:val="none" w:sz="0" w:space="0" w:color="auto"/>
        <w:left w:val="none" w:sz="0" w:space="0" w:color="auto"/>
        <w:bottom w:val="none" w:sz="0" w:space="0" w:color="auto"/>
        <w:right w:val="none" w:sz="0" w:space="0" w:color="auto"/>
      </w:divBdr>
    </w:div>
    <w:div w:id="655256307">
      <w:marLeft w:val="640"/>
      <w:marRight w:val="0"/>
      <w:marTop w:val="0"/>
      <w:marBottom w:val="0"/>
      <w:divBdr>
        <w:top w:val="none" w:sz="0" w:space="0" w:color="auto"/>
        <w:left w:val="none" w:sz="0" w:space="0" w:color="auto"/>
        <w:bottom w:val="none" w:sz="0" w:space="0" w:color="auto"/>
        <w:right w:val="none" w:sz="0" w:space="0" w:color="auto"/>
      </w:divBdr>
    </w:div>
    <w:div w:id="655842123">
      <w:marLeft w:val="640"/>
      <w:marRight w:val="0"/>
      <w:marTop w:val="0"/>
      <w:marBottom w:val="0"/>
      <w:divBdr>
        <w:top w:val="none" w:sz="0" w:space="0" w:color="auto"/>
        <w:left w:val="none" w:sz="0" w:space="0" w:color="auto"/>
        <w:bottom w:val="none" w:sz="0" w:space="0" w:color="auto"/>
        <w:right w:val="none" w:sz="0" w:space="0" w:color="auto"/>
      </w:divBdr>
    </w:div>
    <w:div w:id="655842860">
      <w:marLeft w:val="640"/>
      <w:marRight w:val="0"/>
      <w:marTop w:val="0"/>
      <w:marBottom w:val="0"/>
      <w:divBdr>
        <w:top w:val="none" w:sz="0" w:space="0" w:color="auto"/>
        <w:left w:val="none" w:sz="0" w:space="0" w:color="auto"/>
        <w:bottom w:val="none" w:sz="0" w:space="0" w:color="auto"/>
        <w:right w:val="none" w:sz="0" w:space="0" w:color="auto"/>
      </w:divBdr>
    </w:div>
    <w:div w:id="656033945">
      <w:marLeft w:val="640"/>
      <w:marRight w:val="0"/>
      <w:marTop w:val="0"/>
      <w:marBottom w:val="0"/>
      <w:divBdr>
        <w:top w:val="none" w:sz="0" w:space="0" w:color="auto"/>
        <w:left w:val="none" w:sz="0" w:space="0" w:color="auto"/>
        <w:bottom w:val="none" w:sz="0" w:space="0" w:color="auto"/>
        <w:right w:val="none" w:sz="0" w:space="0" w:color="auto"/>
      </w:divBdr>
    </w:div>
    <w:div w:id="656038811">
      <w:marLeft w:val="640"/>
      <w:marRight w:val="0"/>
      <w:marTop w:val="0"/>
      <w:marBottom w:val="0"/>
      <w:divBdr>
        <w:top w:val="none" w:sz="0" w:space="0" w:color="auto"/>
        <w:left w:val="none" w:sz="0" w:space="0" w:color="auto"/>
        <w:bottom w:val="none" w:sz="0" w:space="0" w:color="auto"/>
        <w:right w:val="none" w:sz="0" w:space="0" w:color="auto"/>
      </w:divBdr>
    </w:div>
    <w:div w:id="656081437">
      <w:marLeft w:val="640"/>
      <w:marRight w:val="0"/>
      <w:marTop w:val="0"/>
      <w:marBottom w:val="0"/>
      <w:divBdr>
        <w:top w:val="none" w:sz="0" w:space="0" w:color="auto"/>
        <w:left w:val="none" w:sz="0" w:space="0" w:color="auto"/>
        <w:bottom w:val="none" w:sz="0" w:space="0" w:color="auto"/>
        <w:right w:val="none" w:sz="0" w:space="0" w:color="auto"/>
      </w:divBdr>
    </w:div>
    <w:div w:id="656110019">
      <w:marLeft w:val="640"/>
      <w:marRight w:val="0"/>
      <w:marTop w:val="0"/>
      <w:marBottom w:val="0"/>
      <w:divBdr>
        <w:top w:val="none" w:sz="0" w:space="0" w:color="auto"/>
        <w:left w:val="none" w:sz="0" w:space="0" w:color="auto"/>
        <w:bottom w:val="none" w:sz="0" w:space="0" w:color="auto"/>
        <w:right w:val="none" w:sz="0" w:space="0" w:color="auto"/>
      </w:divBdr>
    </w:div>
    <w:div w:id="656962363">
      <w:marLeft w:val="640"/>
      <w:marRight w:val="0"/>
      <w:marTop w:val="0"/>
      <w:marBottom w:val="0"/>
      <w:divBdr>
        <w:top w:val="none" w:sz="0" w:space="0" w:color="auto"/>
        <w:left w:val="none" w:sz="0" w:space="0" w:color="auto"/>
        <w:bottom w:val="none" w:sz="0" w:space="0" w:color="auto"/>
        <w:right w:val="none" w:sz="0" w:space="0" w:color="auto"/>
      </w:divBdr>
    </w:div>
    <w:div w:id="657079719">
      <w:marLeft w:val="640"/>
      <w:marRight w:val="0"/>
      <w:marTop w:val="0"/>
      <w:marBottom w:val="0"/>
      <w:divBdr>
        <w:top w:val="none" w:sz="0" w:space="0" w:color="auto"/>
        <w:left w:val="none" w:sz="0" w:space="0" w:color="auto"/>
        <w:bottom w:val="none" w:sz="0" w:space="0" w:color="auto"/>
        <w:right w:val="none" w:sz="0" w:space="0" w:color="auto"/>
      </w:divBdr>
    </w:div>
    <w:div w:id="657418693">
      <w:marLeft w:val="640"/>
      <w:marRight w:val="0"/>
      <w:marTop w:val="0"/>
      <w:marBottom w:val="0"/>
      <w:divBdr>
        <w:top w:val="none" w:sz="0" w:space="0" w:color="auto"/>
        <w:left w:val="none" w:sz="0" w:space="0" w:color="auto"/>
        <w:bottom w:val="none" w:sz="0" w:space="0" w:color="auto"/>
        <w:right w:val="none" w:sz="0" w:space="0" w:color="auto"/>
      </w:divBdr>
    </w:div>
    <w:div w:id="657459614">
      <w:marLeft w:val="640"/>
      <w:marRight w:val="0"/>
      <w:marTop w:val="0"/>
      <w:marBottom w:val="0"/>
      <w:divBdr>
        <w:top w:val="none" w:sz="0" w:space="0" w:color="auto"/>
        <w:left w:val="none" w:sz="0" w:space="0" w:color="auto"/>
        <w:bottom w:val="none" w:sz="0" w:space="0" w:color="auto"/>
        <w:right w:val="none" w:sz="0" w:space="0" w:color="auto"/>
      </w:divBdr>
    </w:div>
    <w:div w:id="657616102">
      <w:marLeft w:val="640"/>
      <w:marRight w:val="0"/>
      <w:marTop w:val="0"/>
      <w:marBottom w:val="0"/>
      <w:divBdr>
        <w:top w:val="none" w:sz="0" w:space="0" w:color="auto"/>
        <w:left w:val="none" w:sz="0" w:space="0" w:color="auto"/>
        <w:bottom w:val="none" w:sz="0" w:space="0" w:color="auto"/>
        <w:right w:val="none" w:sz="0" w:space="0" w:color="auto"/>
      </w:divBdr>
    </w:div>
    <w:div w:id="657999110">
      <w:marLeft w:val="640"/>
      <w:marRight w:val="0"/>
      <w:marTop w:val="0"/>
      <w:marBottom w:val="0"/>
      <w:divBdr>
        <w:top w:val="none" w:sz="0" w:space="0" w:color="auto"/>
        <w:left w:val="none" w:sz="0" w:space="0" w:color="auto"/>
        <w:bottom w:val="none" w:sz="0" w:space="0" w:color="auto"/>
        <w:right w:val="none" w:sz="0" w:space="0" w:color="auto"/>
      </w:divBdr>
    </w:div>
    <w:div w:id="658074106">
      <w:marLeft w:val="640"/>
      <w:marRight w:val="0"/>
      <w:marTop w:val="0"/>
      <w:marBottom w:val="0"/>
      <w:divBdr>
        <w:top w:val="none" w:sz="0" w:space="0" w:color="auto"/>
        <w:left w:val="none" w:sz="0" w:space="0" w:color="auto"/>
        <w:bottom w:val="none" w:sz="0" w:space="0" w:color="auto"/>
        <w:right w:val="none" w:sz="0" w:space="0" w:color="auto"/>
      </w:divBdr>
    </w:div>
    <w:div w:id="658383979">
      <w:marLeft w:val="640"/>
      <w:marRight w:val="0"/>
      <w:marTop w:val="0"/>
      <w:marBottom w:val="0"/>
      <w:divBdr>
        <w:top w:val="none" w:sz="0" w:space="0" w:color="auto"/>
        <w:left w:val="none" w:sz="0" w:space="0" w:color="auto"/>
        <w:bottom w:val="none" w:sz="0" w:space="0" w:color="auto"/>
        <w:right w:val="none" w:sz="0" w:space="0" w:color="auto"/>
      </w:divBdr>
    </w:div>
    <w:div w:id="658576147">
      <w:marLeft w:val="640"/>
      <w:marRight w:val="0"/>
      <w:marTop w:val="0"/>
      <w:marBottom w:val="0"/>
      <w:divBdr>
        <w:top w:val="none" w:sz="0" w:space="0" w:color="auto"/>
        <w:left w:val="none" w:sz="0" w:space="0" w:color="auto"/>
        <w:bottom w:val="none" w:sz="0" w:space="0" w:color="auto"/>
        <w:right w:val="none" w:sz="0" w:space="0" w:color="auto"/>
      </w:divBdr>
    </w:div>
    <w:div w:id="658657242">
      <w:marLeft w:val="640"/>
      <w:marRight w:val="0"/>
      <w:marTop w:val="0"/>
      <w:marBottom w:val="0"/>
      <w:divBdr>
        <w:top w:val="none" w:sz="0" w:space="0" w:color="auto"/>
        <w:left w:val="none" w:sz="0" w:space="0" w:color="auto"/>
        <w:bottom w:val="none" w:sz="0" w:space="0" w:color="auto"/>
        <w:right w:val="none" w:sz="0" w:space="0" w:color="auto"/>
      </w:divBdr>
    </w:div>
    <w:div w:id="658845634">
      <w:marLeft w:val="640"/>
      <w:marRight w:val="0"/>
      <w:marTop w:val="0"/>
      <w:marBottom w:val="0"/>
      <w:divBdr>
        <w:top w:val="none" w:sz="0" w:space="0" w:color="auto"/>
        <w:left w:val="none" w:sz="0" w:space="0" w:color="auto"/>
        <w:bottom w:val="none" w:sz="0" w:space="0" w:color="auto"/>
        <w:right w:val="none" w:sz="0" w:space="0" w:color="auto"/>
      </w:divBdr>
    </w:div>
    <w:div w:id="659114058">
      <w:marLeft w:val="640"/>
      <w:marRight w:val="0"/>
      <w:marTop w:val="0"/>
      <w:marBottom w:val="0"/>
      <w:divBdr>
        <w:top w:val="none" w:sz="0" w:space="0" w:color="auto"/>
        <w:left w:val="none" w:sz="0" w:space="0" w:color="auto"/>
        <w:bottom w:val="none" w:sz="0" w:space="0" w:color="auto"/>
        <w:right w:val="none" w:sz="0" w:space="0" w:color="auto"/>
      </w:divBdr>
    </w:div>
    <w:div w:id="659239914">
      <w:marLeft w:val="640"/>
      <w:marRight w:val="0"/>
      <w:marTop w:val="0"/>
      <w:marBottom w:val="0"/>
      <w:divBdr>
        <w:top w:val="none" w:sz="0" w:space="0" w:color="auto"/>
        <w:left w:val="none" w:sz="0" w:space="0" w:color="auto"/>
        <w:bottom w:val="none" w:sz="0" w:space="0" w:color="auto"/>
        <w:right w:val="none" w:sz="0" w:space="0" w:color="auto"/>
      </w:divBdr>
    </w:div>
    <w:div w:id="659773498">
      <w:marLeft w:val="640"/>
      <w:marRight w:val="0"/>
      <w:marTop w:val="0"/>
      <w:marBottom w:val="0"/>
      <w:divBdr>
        <w:top w:val="none" w:sz="0" w:space="0" w:color="auto"/>
        <w:left w:val="none" w:sz="0" w:space="0" w:color="auto"/>
        <w:bottom w:val="none" w:sz="0" w:space="0" w:color="auto"/>
        <w:right w:val="none" w:sz="0" w:space="0" w:color="auto"/>
      </w:divBdr>
    </w:div>
    <w:div w:id="660087885">
      <w:marLeft w:val="640"/>
      <w:marRight w:val="0"/>
      <w:marTop w:val="0"/>
      <w:marBottom w:val="0"/>
      <w:divBdr>
        <w:top w:val="none" w:sz="0" w:space="0" w:color="auto"/>
        <w:left w:val="none" w:sz="0" w:space="0" w:color="auto"/>
        <w:bottom w:val="none" w:sz="0" w:space="0" w:color="auto"/>
        <w:right w:val="none" w:sz="0" w:space="0" w:color="auto"/>
      </w:divBdr>
    </w:div>
    <w:div w:id="660625494">
      <w:marLeft w:val="640"/>
      <w:marRight w:val="0"/>
      <w:marTop w:val="0"/>
      <w:marBottom w:val="0"/>
      <w:divBdr>
        <w:top w:val="none" w:sz="0" w:space="0" w:color="auto"/>
        <w:left w:val="none" w:sz="0" w:space="0" w:color="auto"/>
        <w:bottom w:val="none" w:sz="0" w:space="0" w:color="auto"/>
        <w:right w:val="none" w:sz="0" w:space="0" w:color="auto"/>
      </w:divBdr>
    </w:div>
    <w:div w:id="660810468">
      <w:marLeft w:val="640"/>
      <w:marRight w:val="0"/>
      <w:marTop w:val="0"/>
      <w:marBottom w:val="0"/>
      <w:divBdr>
        <w:top w:val="none" w:sz="0" w:space="0" w:color="auto"/>
        <w:left w:val="none" w:sz="0" w:space="0" w:color="auto"/>
        <w:bottom w:val="none" w:sz="0" w:space="0" w:color="auto"/>
        <w:right w:val="none" w:sz="0" w:space="0" w:color="auto"/>
      </w:divBdr>
    </w:div>
    <w:div w:id="661081890">
      <w:marLeft w:val="640"/>
      <w:marRight w:val="0"/>
      <w:marTop w:val="0"/>
      <w:marBottom w:val="0"/>
      <w:divBdr>
        <w:top w:val="none" w:sz="0" w:space="0" w:color="auto"/>
        <w:left w:val="none" w:sz="0" w:space="0" w:color="auto"/>
        <w:bottom w:val="none" w:sz="0" w:space="0" w:color="auto"/>
        <w:right w:val="none" w:sz="0" w:space="0" w:color="auto"/>
      </w:divBdr>
    </w:div>
    <w:div w:id="661398326">
      <w:marLeft w:val="640"/>
      <w:marRight w:val="0"/>
      <w:marTop w:val="0"/>
      <w:marBottom w:val="0"/>
      <w:divBdr>
        <w:top w:val="none" w:sz="0" w:space="0" w:color="auto"/>
        <w:left w:val="none" w:sz="0" w:space="0" w:color="auto"/>
        <w:bottom w:val="none" w:sz="0" w:space="0" w:color="auto"/>
        <w:right w:val="none" w:sz="0" w:space="0" w:color="auto"/>
      </w:divBdr>
    </w:div>
    <w:div w:id="661473897">
      <w:marLeft w:val="640"/>
      <w:marRight w:val="0"/>
      <w:marTop w:val="0"/>
      <w:marBottom w:val="0"/>
      <w:divBdr>
        <w:top w:val="none" w:sz="0" w:space="0" w:color="auto"/>
        <w:left w:val="none" w:sz="0" w:space="0" w:color="auto"/>
        <w:bottom w:val="none" w:sz="0" w:space="0" w:color="auto"/>
        <w:right w:val="none" w:sz="0" w:space="0" w:color="auto"/>
      </w:divBdr>
    </w:div>
    <w:div w:id="661592476">
      <w:marLeft w:val="640"/>
      <w:marRight w:val="0"/>
      <w:marTop w:val="0"/>
      <w:marBottom w:val="0"/>
      <w:divBdr>
        <w:top w:val="none" w:sz="0" w:space="0" w:color="auto"/>
        <w:left w:val="none" w:sz="0" w:space="0" w:color="auto"/>
        <w:bottom w:val="none" w:sz="0" w:space="0" w:color="auto"/>
        <w:right w:val="none" w:sz="0" w:space="0" w:color="auto"/>
      </w:divBdr>
    </w:div>
    <w:div w:id="661855642">
      <w:marLeft w:val="640"/>
      <w:marRight w:val="0"/>
      <w:marTop w:val="0"/>
      <w:marBottom w:val="0"/>
      <w:divBdr>
        <w:top w:val="none" w:sz="0" w:space="0" w:color="auto"/>
        <w:left w:val="none" w:sz="0" w:space="0" w:color="auto"/>
        <w:bottom w:val="none" w:sz="0" w:space="0" w:color="auto"/>
        <w:right w:val="none" w:sz="0" w:space="0" w:color="auto"/>
      </w:divBdr>
    </w:div>
    <w:div w:id="662048075">
      <w:marLeft w:val="640"/>
      <w:marRight w:val="0"/>
      <w:marTop w:val="0"/>
      <w:marBottom w:val="0"/>
      <w:divBdr>
        <w:top w:val="none" w:sz="0" w:space="0" w:color="auto"/>
        <w:left w:val="none" w:sz="0" w:space="0" w:color="auto"/>
        <w:bottom w:val="none" w:sz="0" w:space="0" w:color="auto"/>
        <w:right w:val="none" w:sz="0" w:space="0" w:color="auto"/>
      </w:divBdr>
    </w:div>
    <w:div w:id="662120353">
      <w:marLeft w:val="640"/>
      <w:marRight w:val="0"/>
      <w:marTop w:val="0"/>
      <w:marBottom w:val="0"/>
      <w:divBdr>
        <w:top w:val="none" w:sz="0" w:space="0" w:color="auto"/>
        <w:left w:val="none" w:sz="0" w:space="0" w:color="auto"/>
        <w:bottom w:val="none" w:sz="0" w:space="0" w:color="auto"/>
        <w:right w:val="none" w:sz="0" w:space="0" w:color="auto"/>
      </w:divBdr>
    </w:div>
    <w:div w:id="662126344">
      <w:marLeft w:val="640"/>
      <w:marRight w:val="0"/>
      <w:marTop w:val="0"/>
      <w:marBottom w:val="0"/>
      <w:divBdr>
        <w:top w:val="none" w:sz="0" w:space="0" w:color="auto"/>
        <w:left w:val="none" w:sz="0" w:space="0" w:color="auto"/>
        <w:bottom w:val="none" w:sz="0" w:space="0" w:color="auto"/>
        <w:right w:val="none" w:sz="0" w:space="0" w:color="auto"/>
      </w:divBdr>
    </w:div>
    <w:div w:id="662241817">
      <w:marLeft w:val="640"/>
      <w:marRight w:val="0"/>
      <w:marTop w:val="0"/>
      <w:marBottom w:val="0"/>
      <w:divBdr>
        <w:top w:val="none" w:sz="0" w:space="0" w:color="auto"/>
        <w:left w:val="none" w:sz="0" w:space="0" w:color="auto"/>
        <w:bottom w:val="none" w:sz="0" w:space="0" w:color="auto"/>
        <w:right w:val="none" w:sz="0" w:space="0" w:color="auto"/>
      </w:divBdr>
    </w:div>
    <w:div w:id="662396227">
      <w:marLeft w:val="640"/>
      <w:marRight w:val="0"/>
      <w:marTop w:val="0"/>
      <w:marBottom w:val="0"/>
      <w:divBdr>
        <w:top w:val="none" w:sz="0" w:space="0" w:color="auto"/>
        <w:left w:val="none" w:sz="0" w:space="0" w:color="auto"/>
        <w:bottom w:val="none" w:sz="0" w:space="0" w:color="auto"/>
        <w:right w:val="none" w:sz="0" w:space="0" w:color="auto"/>
      </w:divBdr>
    </w:div>
    <w:div w:id="662439247">
      <w:marLeft w:val="640"/>
      <w:marRight w:val="0"/>
      <w:marTop w:val="0"/>
      <w:marBottom w:val="0"/>
      <w:divBdr>
        <w:top w:val="none" w:sz="0" w:space="0" w:color="auto"/>
        <w:left w:val="none" w:sz="0" w:space="0" w:color="auto"/>
        <w:bottom w:val="none" w:sz="0" w:space="0" w:color="auto"/>
        <w:right w:val="none" w:sz="0" w:space="0" w:color="auto"/>
      </w:divBdr>
    </w:div>
    <w:div w:id="663313053">
      <w:marLeft w:val="640"/>
      <w:marRight w:val="0"/>
      <w:marTop w:val="0"/>
      <w:marBottom w:val="0"/>
      <w:divBdr>
        <w:top w:val="none" w:sz="0" w:space="0" w:color="auto"/>
        <w:left w:val="none" w:sz="0" w:space="0" w:color="auto"/>
        <w:bottom w:val="none" w:sz="0" w:space="0" w:color="auto"/>
        <w:right w:val="none" w:sz="0" w:space="0" w:color="auto"/>
      </w:divBdr>
    </w:div>
    <w:div w:id="664362988">
      <w:marLeft w:val="640"/>
      <w:marRight w:val="0"/>
      <w:marTop w:val="0"/>
      <w:marBottom w:val="0"/>
      <w:divBdr>
        <w:top w:val="none" w:sz="0" w:space="0" w:color="auto"/>
        <w:left w:val="none" w:sz="0" w:space="0" w:color="auto"/>
        <w:bottom w:val="none" w:sz="0" w:space="0" w:color="auto"/>
        <w:right w:val="none" w:sz="0" w:space="0" w:color="auto"/>
      </w:divBdr>
    </w:div>
    <w:div w:id="665130033">
      <w:marLeft w:val="640"/>
      <w:marRight w:val="0"/>
      <w:marTop w:val="0"/>
      <w:marBottom w:val="0"/>
      <w:divBdr>
        <w:top w:val="none" w:sz="0" w:space="0" w:color="auto"/>
        <w:left w:val="none" w:sz="0" w:space="0" w:color="auto"/>
        <w:bottom w:val="none" w:sz="0" w:space="0" w:color="auto"/>
        <w:right w:val="none" w:sz="0" w:space="0" w:color="auto"/>
      </w:divBdr>
    </w:div>
    <w:div w:id="665210242">
      <w:marLeft w:val="640"/>
      <w:marRight w:val="0"/>
      <w:marTop w:val="0"/>
      <w:marBottom w:val="0"/>
      <w:divBdr>
        <w:top w:val="none" w:sz="0" w:space="0" w:color="auto"/>
        <w:left w:val="none" w:sz="0" w:space="0" w:color="auto"/>
        <w:bottom w:val="none" w:sz="0" w:space="0" w:color="auto"/>
        <w:right w:val="none" w:sz="0" w:space="0" w:color="auto"/>
      </w:divBdr>
    </w:div>
    <w:div w:id="665477951">
      <w:marLeft w:val="640"/>
      <w:marRight w:val="0"/>
      <w:marTop w:val="0"/>
      <w:marBottom w:val="0"/>
      <w:divBdr>
        <w:top w:val="none" w:sz="0" w:space="0" w:color="auto"/>
        <w:left w:val="none" w:sz="0" w:space="0" w:color="auto"/>
        <w:bottom w:val="none" w:sz="0" w:space="0" w:color="auto"/>
        <w:right w:val="none" w:sz="0" w:space="0" w:color="auto"/>
      </w:divBdr>
    </w:div>
    <w:div w:id="665746939">
      <w:marLeft w:val="640"/>
      <w:marRight w:val="0"/>
      <w:marTop w:val="0"/>
      <w:marBottom w:val="0"/>
      <w:divBdr>
        <w:top w:val="none" w:sz="0" w:space="0" w:color="auto"/>
        <w:left w:val="none" w:sz="0" w:space="0" w:color="auto"/>
        <w:bottom w:val="none" w:sz="0" w:space="0" w:color="auto"/>
        <w:right w:val="none" w:sz="0" w:space="0" w:color="auto"/>
      </w:divBdr>
    </w:div>
    <w:div w:id="666249140">
      <w:marLeft w:val="640"/>
      <w:marRight w:val="0"/>
      <w:marTop w:val="0"/>
      <w:marBottom w:val="0"/>
      <w:divBdr>
        <w:top w:val="none" w:sz="0" w:space="0" w:color="auto"/>
        <w:left w:val="none" w:sz="0" w:space="0" w:color="auto"/>
        <w:bottom w:val="none" w:sz="0" w:space="0" w:color="auto"/>
        <w:right w:val="none" w:sz="0" w:space="0" w:color="auto"/>
      </w:divBdr>
    </w:div>
    <w:div w:id="667094906">
      <w:marLeft w:val="640"/>
      <w:marRight w:val="0"/>
      <w:marTop w:val="0"/>
      <w:marBottom w:val="0"/>
      <w:divBdr>
        <w:top w:val="none" w:sz="0" w:space="0" w:color="auto"/>
        <w:left w:val="none" w:sz="0" w:space="0" w:color="auto"/>
        <w:bottom w:val="none" w:sz="0" w:space="0" w:color="auto"/>
        <w:right w:val="none" w:sz="0" w:space="0" w:color="auto"/>
      </w:divBdr>
    </w:div>
    <w:div w:id="667557385">
      <w:marLeft w:val="640"/>
      <w:marRight w:val="0"/>
      <w:marTop w:val="0"/>
      <w:marBottom w:val="0"/>
      <w:divBdr>
        <w:top w:val="none" w:sz="0" w:space="0" w:color="auto"/>
        <w:left w:val="none" w:sz="0" w:space="0" w:color="auto"/>
        <w:bottom w:val="none" w:sz="0" w:space="0" w:color="auto"/>
        <w:right w:val="none" w:sz="0" w:space="0" w:color="auto"/>
      </w:divBdr>
    </w:div>
    <w:div w:id="668024022">
      <w:marLeft w:val="640"/>
      <w:marRight w:val="0"/>
      <w:marTop w:val="0"/>
      <w:marBottom w:val="0"/>
      <w:divBdr>
        <w:top w:val="none" w:sz="0" w:space="0" w:color="auto"/>
        <w:left w:val="none" w:sz="0" w:space="0" w:color="auto"/>
        <w:bottom w:val="none" w:sz="0" w:space="0" w:color="auto"/>
        <w:right w:val="none" w:sz="0" w:space="0" w:color="auto"/>
      </w:divBdr>
    </w:div>
    <w:div w:id="668025613">
      <w:marLeft w:val="640"/>
      <w:marRight w:val="0"/>
      <w:marTop w:val="0"/>
      <w:marBottom w:val="0"/>
      <w:divBdr>
        <w:top w:val="none" w:sz="0" w:space="0" w:color="auto"/>
        <w:left w:val="none" w:sz="0" w:space="0" w:color="auto"/>
        <w:bottom w:val="none" w:sz="0" w:space="0" w:color="auto"/>
        <w:right w:val="none" w:sz="0" w:space="0" w:color="auto"/>
      </w:divBdr>
    </w:div>
    <w:div w:id="669061385">
      <w:marLeft w:val="640"/>
      <w:marRight w:val="0"/>
      <w:marTop w:val="0"/>
      <w:marBottom w:val="0"/>
      <w:divBdr>
        <w:top w:val="none" w:sz="0" w:space="0" w:color="auto"/>
        <w:left w:val="none" w:sz="0" w:space="0" w:color="auto"/>
        <w:bottom w:val="none" w:sz="0" w:space="0" w:color="auto"/>
        <w:right w:val="none" w:sz="0" w:space="0" w:color="auto"/>
      </w:divBdr>
    </w:div>
    <w:div w:id="669260624">
      <w:marLeft w:val="640"/>
      <w:marRight w:val="0"/>
      <w:marTop w:val="0"/>
      <w:marBottom w:val="0"/>
      <w:divBdr>
        <w:top w:val="none" w:sz="0" w:space="0" w:color="auto"/>
        <w:left w:val="none" w:sz="0" w:space="0" w:color="auto"/>
        <w:bottom w:val="none" w:sz="0" w:space="0" w:color="auto"/>
        <w:right w:val="none" w:sz="0" w:space="0" w:color="auto"/>
      </w:divBdr>
    </w:div>
    <w:div w:id="669405569">
      <w:marLeft w:val="640"/>
      <w:marRight w:val="0"/>
      <w:marTop w:val="0"/>
      <w:marBottom w:val="0"/>
      <w:divBdr>
        <w:top w:val="none" w:sz="0" w:space="0" w:color="auto"/>
        <w:left w:val="none" w:sz="0" w:space="0" w:color="auto"/>
        <w:bottom w:val="none" w:sz="0" w:space="0" w:color="auto"/>
        <w:right w:val="none" w:sz="0" w:space="0" w:color="auto"/>
      </w:divBdr>
    </w:div>
    <w:div w:id="669599601">
      <w:marLeft w:val="640"/>
      <w:marRight w:val="0"/>
      <w:marTop w:val="0"/>
      <w:marBottom w:val="0"/>
      <w:divBdr>
        <w:top w:val="none" w:sz="0" w:space="0" w:color="auto"/>
        <w:left w:val="none" w:sz="0" w:space="0" w:color="auto"/>
        <w:bottom w:val="none" w:sz="0" w:space="0" w:color="auto"/>
        <w:right w:val="none" w:sz="0" w:space="0" w:color="auto"/>
      </w:divBdr>
    </w:div>
    <w:div w:id="669675898">
      <w:marLeft w:val="640"/>
      <w:marRight w:val="0"/>
      <w:marTop w:val="0"/>
      <w:marBottom w:val="0"/>
      <w:divBdr>
        <w:top w:val="none" w:sz="0" w:space="0" w:color="auto"/>
        <w:left w:val="none" w:sz="0" w:space="0" w:color="auto"/>
        <w:bottom w:val="none" w:sz="0" w:space="0" w:color="auto"/>
        <w:right w:val="none" w:sz="0" w:space="0" w:color="auto"/>
      </w:divBdr>
    </w:div>
    <w:div w:id="669676211">
      <w:marLeft w:val="640"/>
      <w:marRight w:val="0"/>
      <w:marTop w:val="0"/>
      <w:marBottom w:val="0"/>
      <w:divBdr>
        <w:top w:val="none" w:sz="0" w:space="0" w:color="auto"/>
        <w:left w:val="none" w:sz="0" w:space="0" w:color="auto"/>
        <w:bottom w:val="none" w:sz="0" w:space="0" w:color="auto"/>
        <w:right w:val="none" w:sz="0" w:space="0" w:color="auto"/>
      </w:divBdr>
    </w:div>
    <w:div w:id="669985226">
      <w:marLeft w:val="640"/>
      <w:marRight w:val="0"/>
      <w:marTop w:val="0"/>
      <w:marBottom w:val="0"/>
      <w:divBdr>
        <w:top w:val="none" w:sz="0" w:space="0" w:color="auto"/>
        <w:left w:val="none" w:sz="0" w:space="0" w:color="auto"/>
        <w:bottom w:val="none" w:sz="0" w:space="0" w:color="auto"/>
        <w:right w:val="none" w:sz="0" w:space="0" w:color="auto"/>
      </w:divBdr>
    </w:div>
    <w:div w:id="670566164">
      <w:marLeft w:val="640"/>
      <w:marRight w:val="0"/>
      <w:marTop w:val="0"/>
      <w:marBottom w:val="0"/>
      <w:divBdr>
        <w:top w:val="none" w:sz="0" w:space="0" w:color="auto"/>
        <w:left w:val="none" w:sz="0" w:space="0" w:color="auto"/>
        <w:bottom w:val="none" w:sz="0" w:space="0" w:color="auto"/>
        <w:right w:val="none" w:sz="0" w:space="0" w:color="auto"/>
      </w:divBdr>
    </w:div>
    <w:div w:id="670982921">
      <w:marLeft w:val="640"/>
      <w:marRight w:val="0"/>
      <w:marTop w:val="0"/>
      <w:marBottom w:val="0"/>
      <w:divBdr>
        <w:top w:val="none" w:sz="0" w:space="0" w:color="auto"/>
        <w:left w:val="none" w:sz="0" w:space="0" w:color="auto"/>
        <w:bottom w:val="none" w:sz="0" w:space="0" w:color="auto"/>
        <w:right w:val="none" w:sz="0" w:space="0" w:color="auto"/>
      </w:divBdr>
    </w:div>
    <w:div w:id="671182286">
      <w:marLeft w:val="640"/>
      <w:marRight w:val="0"/>
      <w:marTop w:val="0"/>
      <w:marBottom w:val="0"/>
      <w:divBdr>
        <w:top w:val="none" w:sz="0" w:space="0" w:color="auto"/>
        <w:left w:val="none" w:sz="0" w:space="0" w:color="auto"/>
        <w:bottom w:val="none" w:sz="0" w:space="0" w:color="auto"/>
        <w:right w:val="none" w:sz="0" w:space="0" w:color="auto"/>
      </w:divBdr>
    </w:div>
    <w:div w:id="671566592">
      <w:marLeft w:val="640"/>
      <w:marRight w:val="0"/>
      <w:marTop w:val="0"/>
      <w:marBottom w:val="0"/>
      <w:divBdr>
        <w:top w:val="none" w:sz="0" w:space="0" w:color="auto"/>
        <w:left w:val="none" w:sz="0" w:space="0" w:color="auto"/>
        <w:bottom w:val="none" w:sz="0" w:space="0" w:color="auto"/>
        <w:right w:val="none" w:sz="0" w:space="0" w:color="auto"/>
      </w:divBdr>
    </w:div>
    <w:div w:id="672606682">
      <w:marLeft w:val="640"/>
      <w:marRight w:val="0"/>
      <w:marTop w:val="0"/>
      <w:marBottom w:val="0"/>
      <w:divBdr>
        <w:top w:val="none" w:sz="0" w:space="0" w:color="auto"/>
        <w:left w:val="none" w:sz="0" w:space="0" w:color="auto"/>
        <w:bottom w:val="none" w:sz="0" w:space="0" w:color="auto"/>
        <w:right w:val="none" w:sz="0" w:space="0" w:color="auto"/>
      </w:divBdr>
    </w:div>
    <w:div w:id="673194157">
      <w:marLeft w:val="640"/>
      <w:marRight w:val="0"/>
      <w:marTop w:val="0"/>
      <w:marBottom w:val="0"/>
      <w:divBdr>
        <w:top w:val="none" w:sz="0" w:space="0" w:color="auto"/>
        <w:left w:val="none" w:sz="0" w:space="0" w:color="auto"/>
        <w:bottom w:val="none" w:sz="0" w:space="0" w:color="auto"/>
        <w:right w:val="none" w:sz="0" w:space="0" w:color="auto"/>
      </w:divBdr>
    </w:div>
    <w:div w:id="673339707">
      <w:marLeft w:val="640"/>
      <w:marRight w:val="0"/>
      <w:marTop w:val="0"/>
      <w:marBottom w:val="0"/>
      <w:divBdr>
        <w:top w:val="none" w:sz="0" w:space="0" w:color="auto"/>
        <w:left w:val="none" w:sz="0" w:space="0" w:color="auto"/>
        <w:bottom w:val="none" w:sz="0" w:space="0" w:color="auto"/>
        <w:right w:val="none" w:sz="0" w:space="0" w:color="auto"/>
      </w:divBdr>
    </w:div>
    <w:div w:id="673872743">
      <w:marLeft w:val="640"/>
      <w:marRight w:val="0"/>
      <w:marTop w:val="0"/>
      <w:marBottom w:val="0"/>
      <w:divBdr>
        <w:top w:val="none" w:sz="0" w:space="0" w:color="auto"/>
        <w:left w:val="none" w:sz="0" w:space="0" w:color="auto"/>
        <w:bottom w:val="none" w:sz="0" w:space="0" w:color="auto"/>
        <w:right w:val="none" w:sz="0" w:space="0" w:color="auto"/>
      </w:divBdr>
    </w:div>
    <w:div w:id="674186943">
      <w:marLeft w:val="640"/>
      <w:marRight w:val="0"/>
      <w:marTop w:val="0"/>
      <w:marBottom w:val="0"/>
      <w:divBdr>
        <w:top w:val="none" w:sz="0" w:space="0" w:color="auto"/>
        <w:left w:val="none" w:sz="0" w:space="0" w:color="auto"/>
        <w:bottom w:val="none" w:sz="0" w:space="0" w:color="auto"/>
        <w:right w:val="none" w:sz="0" w:space="0" w:color="auto"/>
      </w:divBdr>
    </w:div>
    <w:div w:id="674962762">
      <w:marLeft w:val="640"/>
      <w:marRight w:val="0"/>
      <w:marTop w:val="0"/>
      <w:marBottom w:val="0"/>
      <w:divBdr>
        <w:top w:val="none" w:sz="0" w:space="0" w:color="auto"/>
        <w:left w:val="none" w:sz="0" w:space="0" w:color="auto"/>
        <w:bottom w:val="none" w:sz="0" w:space="0" w:color="auto"/>
        <w:right w:val="none" w:sz="0" w:space="0" w:color="auto"/>
      </w:divBdr>
    </w:div>
    <w:div w:id="675619450">
      <w:marLeft w:val="640"/>
      <w:marRight w:val="0"/>
      <w:marTop w:val="0"/>
      <w:marBottom w:val="0"/>
      <w:divBdr>
        <w:top w:val="none" w:sz="0" w:space="0" w:color="auto"/>
        <w:left w:val="none" w:sz="0" w:space="0" w:color="auto"/>
        <w:bottom w:val="none" w:sz="0" w:space="0" w:color="auto"/>
        <w:right w:val="none" w:sz="0" w:space="0" w:color="auto"/>
      </w:divBdr>
    </w:div>
    <w:div w:id="675688404">
      <w:marLeft w:val="640"/>
      <w:marRight w:val="0"/>
      <w:marTop w:val="0"/>
      <w:marBottom w:val="0"/>
      <w:divBdr>
        <w:top w:val="none" w:sz="0" w:space="0" w:color="auto"/>
        <w:left w:val="none" w:sz="0" w:space="0" w:color="auto"/>
        <w:bottom w:val="none" w:sz="0" w:space="0" w:color="auto"/>
        <w:right w:val="none" w:sz="0" w:space="0" w:color="auto"/>
      </w:divBdr>
    </w:div>
    <w:div w:id="675809746">
      <w:marLeft w:val="640"/>
      <w:marRight w:val="0"/>
      <w:marTop w:val="0"/>
      <w:marBottom w:val="0"/>
      <w:divBdr>
        <w:top w:val="none" w:sz="0" w:space="0" w:color="auto"/>
        <w:left w:val="none" w:sz="0" w:space="0" w:color="auto"/>
        <w:bottom w:val="none" w:sz="0" w:space="0" w:color="auto"/>
        <w:right w:val="none" w:sz="0" w:space="0" w:color="auto"/>
      </w:divBdr>
    </w:div>
    <w:div w:id="675959574">
      <w:marLeft w:val="640"/>
      <w:marRight w:val="0"/>
      <w:marTop w:val="0"/>
      <w:marBottom w:val="0"/>
      <w:divBdr>
        <w:top w:val="none" w:sz="0" w:space="0" w:color="auto"/>
        <w:left w:val="none" w:sz="0" w:space="0" w:color="auto"/>
        <w:bottom w:val="none" w:sz="0" w:space="0" w:color="auto"/>
        <w:right w:val="none" w:sz="0" w:space="0" w:color="auto"/>
      </w:divBdr>
    </w:div>
    <w:div w:id="676735115">
      <w:marLeft w:val="640"/>
      <w:marRight w:val="0"/>
      <w:marTop w:val="0"/>
      <w:marBottom w:val="0"/>
      <w:divBdr>
        <w:top w:val="none" w:sz="0" w:space="0" w:color="auto"/>
        <w:left w:val="none" w:sz="0" w:space="0" w:color="auto"/>
        <w:bottom w:val="none" w:sz="0" w:space="0" w:color="auto"/>
        <w:right w:val="none" w:sz="0" w:space="0" w:color="auto"/>
      </w:divBdr>
    </w:div>
    <w:div w:id="676813793">
      <w:marLeft w:val="640"/>
      <w:marRight w:val="0"/>
      <w:marTop w:val="0"/>
      <w:marBottom w:val="0"/>
      <w:divBdr>
        <w:top w:val="none" w:sz="0" w:space="0" w:color="auto"/>
        <w:left w:val="none" w:sz="0" w:space="0" w:color="auto"/>
        <w:bottom w:val="none" w:sz="0" w:space="0" w:color="auto"/>
        <w:right w:val="none" w:sz="0" w:space="0" w:color="auto"/>
      </w:divBdr>
    </w:div>
    <w:div w:id="676887968">
      <w:marLeft w:val="640"/>
      <w:marRight w:val="0"/>
      <w:marTop w:val="0"/>
      <w:marBottom w:val="0"/>
      <w:divBdr>
        <w:top w:val="none" w:sz="0" w:space="0" w:color="auto"/>
        <w:left w:val="none" w:sz="0" w:space="0" w:color="auto"/>
        <w:bottom w:val="none" w:sz="0" w:space="0" w:color="auto"/>
        <w:right w:val="none" w:sz="0" w:space="0" w:color="auto"/>
      </w:divBdr>
    </w:div>
    <w:div w:id="676925793">
      <w:marLeft w:val="640"/>
      <w:marRight w:val="0"/>
      <w:marTop w:val="0"/>
      <w:marBottom w:val="0"/>
      <w:divBdr>
        <w:top w:val="none" w:sz="0" w:space="0" w:color="auto"/>
        <w:left w:val="none" w:sz="0" w:space="0" w:color="auto"/>
        <w:bottom w:val="none" w:sz="0" w:space="0" w:color="auto"/>
        <w:right w:val="none" w:sz="0" w:space="0" w:color="auto"/>
      </w:divBdr>
    </w:div>
    <w:div w:id="677460269">
      <w:marLeft w:val="640"/>
      <w:marRight w:val="0"/>
      <w:marTop w:val="0"/>
      <w:marBottom w:val="0"/>
      <w:divBdr>
        <w:top w:val="none" w:sz="0" w:space="0" w:color="auto"/>
        <w:left w:val="none" w:sz="0" w:space="0" w:color="auto"/>
        <w:bottom w:val="none" w:sz="0" w:space="0" w:color="auto"/>
        <w:right w:val="none" w:sz="0" w:space="0" w:color="auto"/>
      </w:divBdr>
    </w:div>
    <w:div w:id="677464829">
      <w:marLeft w:val="640"/>
      <w:marRight w:val="0"/>
      <w:marTop w:val="0"/>
      <w:marBottom w:val="0"/>
      <w:divBdr>
        <w:top w:val="none" w:sz="0" w:space="0" w:color="auto"/>
        <w:left w:val="none" w:sz="0" w:space="0" w:color="auto"/>
        <w:bottom w:val="none" w:sz="0" w:space="0" w:color="auto"/>
        <w:right w:val="none" w:sz="0" w:space="0" w:color="auto"/>
      </w:divBdr>
    </w:div>
    <w:div w:id="678045542">
      <w:marLeft w:val="640"/>
      <w:marRight w:val="0"/>
      <w:marTop w:val="0"/>
      <w:marBottom w:val="0"/>
      <w:divBdr>
        <w:top w:val="none" w:sz="0" w:space="0" w:color="auto"/>
        <w:left w:val="none" w:sz="0" w:space="0" w:color="auto"/>
        <w:bottom w:val="none" w:sz="0" w:space="0" w:color="auto"/>
        <w:right w:val="none" w:sz="0" w:space="0" w:color="auto"/>
      </w:divBdr>
    </w:div>
    <w:div w:id="678046472">
      <w:marLeft w:val="640"/>
      <w:marRight w:val="0"/>
      <w:marTop w:val="0"/>
      <w:marBottom w:val="0"/>
      <w:divBdr>
        <w:top w:val="none" w:sz="0" w:space="0" w:color="auto"/>
        <w:left w:val="none" w:sz="0" w:space="0" w:color="auto"/>
        <w:bottom w:val="none" w:sz="0" w:space="0" w:color="auto"/>
        <w:right w:val="none" w:sz="0" w:space="0" w:color="auto"/>
      </w:divBdr>
    </w:div>
    <w:div w:id="678196297">
      <w:marLeft w:val="640"/>
      <w:marRight w:val="0"/>
      <w:marTop w:val="0"/>
      <w:marBottom w:val="0"/>
      <w:divBdr>
        <w:top w:val="none" w:sz="0" w:space="0" w:color="auto"/>
        <w:left w:val="none" w:sz="0" w:space="0" w:color="auto"/>
        <w:bottom w:val="none" w:sz="0" w:space="0" w:color="auto"/>
        <w:right w:val="none" w:sz="0" w:space="0" w:color="auto"/>
      </w:divBdr>
    </w:div>
    <w:div w:id="678461364">
      <w:marLeft w:val="640"/>
      <w:marRight w:val="0"/>
      <w:marTop w:val="0"/>
      <w:marBottom w:val="0"/>
      <w:divBdr>
        <w:top w:val="none" w:sz="0" w:space="0" w:color="auto"/>
        <w:left w:val="none" w:sz="0" w:space="0" w:color="auto"/>
        <w:bottom w:val="none" w:sz="0" w:space="0" w:color="auto"/>
        <w:right w:val="none" w:sz="0" w:space="0" w:color="auto"/>
      </w:divBdr>
    </w:div>
    <w:div w:id="678698838">
      <w:marLeft w:val="640"/>
      <w:marRight w:val="0"/>
      <w:marTop w:val="0"/>
      <w:marBottom w:val="0"/>
      <w:divBdr>
        <w:top w:val="none" w:sz="0" w:space="0" w:color="auto"/>
        <w:left w:val="none" w:sz="0" w:space="0" w:color="auto"/>
        <w:bottom w:val="none" w:sz="0" w:space="0" w:color="auto"/>
        <w:right w:val="none" w:sz="0" w:space="0" w:color="auto"/>
      </w:divBdr>
    </w:div>
    <w:div w:id="678703078">
      <w:marLeft w:val="640"/>
      <w:marRight w:val="0"/>
      <w:marTop w:val="0"/>
      <w:marBottom w:val="0"/>
      <w:divBdr>
        <w:top w:val="none" w:sz="0" w:space="0" w:color="auto"/>
        <w:left w:val="none" w:sz="0" w:space="0" w:color="auto"/>
        <w:bottom w:val="none" w:sz="0" w:space="0" w:color="auto"/>
        <w:right w:val="none" w:sz="0" w:space="0" w:color="auto"/>
      </w:divBdr>
    </w:div>
    <w:div w:id="678890257">
      <w:marLeft w:val="640"/>
      <w:marRight w:val="0"/>
      <w:marTop w:val="0"/>
      <w:marBottom w:val="0"/>
      <w:divBdr>
        <w:top w:val="none" w:sz="0" w:space="0" w:color="auto"/>
        <w:left w:val="none" w:sz="0" w:space="0" w:color="auto"/>
        <w:bottom w:val="none" w:sz="0" w:space="0" w:color="auto"/>
        <w:right w:val="none" w:sz="0" w:space="0" w:color="auto"/>
      </w:divBdr>
    </w:div>
    <w:div w:id="679043737">
      <w:marLeft w:val="640"/>
      <w:marRight w:val="0"/>
      <w:marTop w:val="0"/>
      <w:marBottom w:val="0"/>
      <w:divBdr>
        <w:top w:val="none" w:sz="0" w:space="0" w:color="auto"/>
        <w:left w:val="none" w:sz="0" w:space="0" w:color="auto"/>
        <w:bottom w:val="none" w:sz="0" w:space="0" w:color="auto"/>
        <w:right w:val="none" w:sz="0" w:space="0" w:color="auto"/>
      </w:divBdr>
    </w:div>
    <w:div w:id="679551811">
      <w:marLeft w:val="640"/>
      <w:marRight w:val="0"/>
      <w:marTop w:val="0"/>
      <w:marBottom w:val="0"/>
      <w:divBdr>
        <w:top w:val="none" w:sz="0" w:space="0" w:color="auto"/>
        <w:left w:val="none" w:sz="0" w:space="0" w:color="auto"/>
        <w:bottom w:val="none" w:sz="0" w:space="0" w:color="auto"/>
        <w:right w:val="none" w:sz="0" w:space="0" w:color="auto"/>
      </w:divBdr>
    </w:div>
    <w:div w:id="680400251">
      <w:marLeft w:val="640"/>
      <w:marRight w:val="0"/>
      <w:marTop w:val="0"/>
      <w:marBottom w:val="0"/>
      <w:divBdr>
        <w:top w:val="none" w:sz="0" w:space="0" w:color="auto"/>
        <w:left w:val="none" w:sz="0" w:space="0" w:color="auto"/>
        <w:bottom w:val="none" w:sz="0" w:space="0" w:color="auto"/>
        <w:right w:val="none" w:sz="0" w:space="0" w:color="auto"/>
      </w:divBdr>
    </w:div>
    <w:div w:id="680546655">
      <w:marLeft w:val="640"/>
      <w:marRight w:val="0"/>
      <w:marTop w:val="0"/>
      <w:marBottom w:val="0"/>
      <w:divBdr>
        <w:top w:val="none" w:sz="0" w:space="0" w:color="auto"/>
        <w:left w:val="none" w:sz="0" w:space="0" w:color="auto"/>
        <w:bottom w:val="none" w:sz="0" w:space="0" w:color="auto"/>
        <w:right w:val="none" w:sz="0" w:space="0" w:color="auto"/>
      </w:divBdr>
    </w:div>
    <w:div w:id="680816393">
      <w:marLeft w:val="640"/>
      <w:marRight w:val="0"/>
      <w:marTop w:val="0"/>
      <w:marBottom w:val="0"/>
      <w:divBdr>
        <w:top w:val="none" w:sz="0" w:space="0" w:color="auto"/>
        <w:left w:val="none" w:sz="0" w:space="0" w:color="auto"/>
        <w:bottom w:val="none" w:sz="0" w:space="0" w:color="auto"/>
        <w:right w:val="none" w:sz="0" w:space="0" w:color="auto"/>
      </w:divBdr>
    </w:div>
    <w:div w:id="680935457">
      <w:marLeft w:val="640"/>
      <w:marRight w:val="0"/>
      <w:marTop w:val="0"/>
      <w:marBottom w:val="0"/>
      <w:divBdr>
        <w:top w:val="none" w:sz="0" w:space="0" w:color="auto"/>
        <w:left w:val="none" w:sz="0" w:space="0" w:color="auto"/>
        <w:bottom w:val="none" w:sz="0" w:space="0" w:color="auto"/>
        <w:right w:val="none" w:sz="0" w:space="0" w:color="auto"/>
      </w:divBdr>
    </w:div>
    <w:div w:id="681512396">
      <w:marLeft w:val="640"/>
      <w:marRight w:val="0"/>
      <w:marTop w:val="0"/>
      <w:marBottom w:val="0"/>
      <w:divBdr>
        <w:top w:val="none" w:sz="0" w:space="0" w:color="auto"/>
        <w:left w:val="none" w:sz="0" w:space="0" w:color="auto"/>
        <w:bottom w:val="none" w:sz="0" w:space="0" w:color="auto"/>
        <w:right w:val="none" w:sz="0" w:space="0" w:color="auto"/>
      </w:divBdr>
    </w:div>
    <w:div w:id="681904145">
      <w:marLeft w:val="640"/>
      <w:marRight w:val="0"/>
      <w:marTop w:val="0"/>
      <w:marBottom w:val="0"/>
      <w:divBdr>
        <w:top w:val="none" w:sz="0" w:space="0" w:color="auto"/>
        <w:left w:val="none" w:sz="0" w:space="0" w:color="auto"/>
        <w:bottom w:val="none" w:sz="0" w:space="0" w:color="auto"/>
        <w:right w:val="none" w:sz="0" w:space="0" w:color="auto"/>
      </w:divBdr>
    </w:div>
    <w:div w:id="682392431">
      <w:marLeft w:val="640"/>
      <w:marRight w:val="0"/>
      <w:marTop w:val="0"/>
      <w:marBottom w:val="0"/>
      <w:divBdr>
        <w:top w:val="none" w:sz="0" w:space="0" w:color="auto"/>
        <w:left w:val="none" w:sz="0" w:space="0" w:color="auto"/>
        <w:bottom w:val="none" w:sz="0" w:space="0" w:color="auto"/>
        <w:right w:val="none" w:sz="0" w:space="0" w:color="auto"/>
      </w:divBdr>
    </w:div>
    <w:div w:id="682440318">
      <w:marLeft w:val="640"/>
      <w:marRight w:val="0"/>
      <w:marTop w:val="0"/>
      <w:marBottom w:val="0"/>
      <w:divBdr>
        <w:top w:val="none" w:sz="0" w:space="0" w:color="auto"/>
        <w:left w:val="none" w:sz="0" w:space="0" w:color="auto"/>
        <w:bottom w:val="none" w:sz="0" w:space="0" w:color="auto"/>
        <w:right w:val="none" w:sz="0" w:space="0" w:color="auto"/>
      </w:divBdr>
    </w:div>
    <w:div w:id="682589396">
      <w:marLeft w:val="640"/>
      <w:marRight w:val="0"/>
      <w:marTop w:val="0"/>
      <w:marBottom w:val="0"/>
      <w:divBdr>
        <w:top w:val="none" w:sz="0" w:space="0" w:color="auto"/>
        <w:left w:val="none" w:sz="0" w:space="0" w:color="auto"/>
        <w:bottom w:val="none" w:sz="0" w:space="0" w:color="auto"/>
        <w:right w:val="none" w:sz="0" w:space="0" w:color="auto"/>
      </w:divBdr>
    </w:div>
    <w:div w:id="682779208">
      <w:marLeft w:val="640"/>
      <w:marRight w:val="0"/>
      <w:marTop w:val="0"/>
      <w:marBottom w:val="0"/>
      <w:divBdr>
        <w:top w:val="none" w:sz="0" w:space="0" w:color="auto"/>
        <w:left w:val="none" w:sz="0" w:space="0" w:color="auto"/>
        <w:bottom w:val="none" w:sz="0" w:space="0" w:color="auto"/>
        <w:right w:val="none" w:sz="0" w:space="0" w:color="auto"/>
      </w:divBdr>
    </w:div>
    <w:div w:id="682783137">
      <w:marLeft w:val="640"/>
      <w:marRight w:val="0"/>
      <w:marTop w:val="0"/>
      <w:marBottom w:val="0"/>
      <w:divBdr>
        <w:top w:val="none" w:sz="0" w:space="0" w:color="auto"/>
        <w:left w:val="none" w:sz="0" w:space="0" w:color="auto"/>
        <w:bottom w:val="none" w:sz="0" w:space="0" w:color="auto"/>
        <w:right w:val="none" w:sz="0" w:space="0" w:color="auto"/>
      </w:divBdr>
    </w:div>
    <w:div w:id="682895643">
      <w:marLeft w:val="640"/>
      <w:marRight w:val="0"/>
      <w:marTop w:val="0"/>
      <w:marBottom w:val="0"/>
      <w:divBdr>
        <w:top w:val="none" w:sz="0" w:space="0" w:color="auto"/>
        <w:left w:val="none" w:sz="0" w:space="0" w:color="auto"/>
        <w:bottom w:val="none" w:sz="0" w:space="0" w:color="auto"/>
        <w:right w:val="none" w:sz="0" w:space="0" w:color="auto"/>
      </w:divBdr>
    </w:div>
    <w:div w:id="683170155">
      <w:marLeft w:val="640"/>
      <w:marRight w:val="0"/>
      <w:marTop w:val="0"/>
      <w:marBottom w:val="0"/>
      <w:divBdr>
        <w:top w:val="none" w:sz="0" w:space="0" w:color="auto"/>
        <w:left w:val="none" w:sz="0" w:space="0" w:color="auto"/>
        <w:bottom w:val="none" w:sz="0" w:space="0" w:color="auto"/>
        <w:right w:val="none" w:sz="0" w:space="0" w:color="auto"/>
      </w:divBdr>
    </w:div>
    <w:div w:id="683361162">
      <w:marLeft w:val="640"/>
      <w:marRight w:val="0"/>
      <w:marTop w:val="0"/>
      <w:marBottom w:val="0"/>
      <w:divBdr>
        <w:top w:val="none" w:sz="0" w:space="0" w:color="auto"/>
        <w:left w:val="none" w:sz="0" w:space="0" w:color="auto"/>
        <w:bottom w:val="none" w:sz="0" w:space="0" w:color="auto"/>
        <w:right w:val="none" w:sz="0" w:space="0" w:color="auto"/>
      </w:divBdr>
    </w:div>
    <w:div w:id="683484880">
      <w:marLeft w:val="640"/>
      <w:marRight w:val="0"/>
      <w:marTop w:val="0"/>
      <w:marBottom w:val="0"/>
      <w:divBdr>
        <w:top w:val="none" w:sz="0" w:space="0" w:color="auto"/>
        <w:left w:val="none" w:sz="0" w:space="0" w:color="auto"/>
        <w:bottom w:val="none" w:sz="0" w:space="0" w:color="auto"/>
        <w:right w:val="none" w:sz="0" w:space="0" w:color="auto"/>
      </w:divBdr>
    </w:div>
    <w:div w:id="683895739">
      <w:marLeft w:val="640"/>
      <w:marRight w:val="0"/>
      <w:marTop w:val="0"/>
      <w:marBottom w:val="0"/>
      <w:divBdr>
        <w:top w:val="none" w:sz="0" w:space="0" w:color="auto"/>
        <w:left w:val="none" w:sz="0" w:space="0" w:color="auto"/>
        <w:bottom w:val="none" w:sz="0" w:space="0" w:color="auto"/>
        <w:right w:val="none" w:sz="0" w:space="0" w:color="auto"/>
      </w:divBdr>
    </w:div>
    <w:div w:id="684478134">
      <w:marLeft w:val="640"/>
      <w:marRight w:val="0"/>
      <w:marTop w:val="0"/>
      <w:marBottom w:val="0"/>
      <w:divBdr>
        <w:top w:val="none" w:sz="0" w:space="0" w:color="auto"/>
        <w:left w:val="none" w:sz="0" w:space="0" w:color="auto"/>
        <w:bottom w:val="none" w:sz="0" w:space="0" w:color="auto"/>
        <w:right w:val="none" w:sz="0" w:space="0" w:color="auto"/>
      </w:divBdr>
    </w:div>
    <w:div w:id="684795408">
      <w:marLeft w:val="640"/>
      <w:marRight w:val="0"/>
      <w:marTop w:val="0"/>
      <w:marBottom w:val="0"/>
      <w:divBdr>
        <w:top w:val="none" w:sz="0" w:space="0" w:color="auto"/>
        <w:left w:val="none" w:sz="0" w:space="0" w:color="auto"/>
        <w:bottom w:val="none" w:sz="0" w:space="0" w:color="auto"/>
        <w:right w:val="none" w:sz="0" w:space="0" w:color="auto"/>
      </w:divBdr>
    </w:div>
    <w:div w:id="685063561">
      <w:marLeft w:val="640"/>
      <w:marRight w:val="0"/>
      <w:marTop w:val="0"/>
      <w:marBottom w:val="0"/>
      <w:divBdr>
        <w:top w:val="none" w:sz="0" w:space="0" w:color="auto"/>
        <w:left w:val="none" w:sz="0" w:space="0" w:color="auto"/>
        <w:bottom w:val="none" w:sz="0" w:space="0" w:color="auto"/>
        <w:right w:val="none" w:sz="0" w:space="0" w:color="auto"/>
      </w:divBdr>
    </w:div>
    <w:div w:id="685131653">
      <w:marLeft w:val="640"/>
      <w:marRight w:val="0"/>
      <w:marTop w:val="0"/>
      <w:marBottom w:val="0"/>
      <w:divBdr>
        <w:top w:val="none" w:sz="0" w:space="0" w:color="auto"/>
        <w:left w:val="none" w:sz="0" w:space="0" w:color="auto"/>
        <w:bottom w:val="none" w:sz="0" w:space="0" w:color="auto"/>
        <w:right w:val="none" w:sz="0" w:space="0" w:color="auto"/>
      </w:divBdr>
    </w:div>
    <w:div w:id="686250889">
      <w:marLeft w:val="640"/>
      <w:marRight w:val="0"/>
      <w:marTop w:val="0"/>
      <w:marBottom w:val="0"/>
      <w:divBdr>
        <w:top w:val="none" w:sz="0" w:space="0" w:color="auto"/>
        <w:left w:val="none" w:sz="0" w:space="0" w:color="auto"/>
        <w:bottom w:val="none" w:sz="0" w:space="0" w:color="auto"/>
        <w:right w:val="none" w:sz="0" w:space="0" w:color="auto"/>
      </w:divBdr>
    </w:div>
    <w:div w:id="686831289">
      <w:marLeft w:val="640"/>
      <w:marRight w:val="0"/>
      <w:marTop w:val="0"/>
      <w:marBottom w:val="0"/>
      <w:divBdr>
        <w:top w:val="none" w:sz="0" w:space="0" w:color="auto"/>
        <w:left w:val="none" w:sz="0" w:space="0" w:color="auto"/>
        <w:bottom w:val="none" w:sz="0" w:space="0" w:color="auto"/>
        <w:right w:val="none" w:sz="0" w:space="0" w:color="auto"/>
      </w:divBdr>
    </w:div>
    <w:div w:id="686903296">
      <w:marLeft w:val="640"/>
      <w:marRight w:val="0"/>
      <w:marTop w:val="0"/>
      <w:marBottom w:val="0"/>
      <w:divBdr>
        <w:top w:val="none" w:sz="0" w:space="0" w:color="auto"/>
        <w:left w:val="none" w:sz="0" w:space="0" w:color="auto"/>
        <w:bottom w:val="none" w:sz="0" w:space="0" w:color="auto"/>
        <w:right w:val="none" w:sz="0" w:space="0" w:color="auto"/>
      </w:divBdr>
    </w:div>
    <w:div w:id="686910425">
      <w:marLeft w:val="640"/>
      <w:marRight w:val="0"/>
      <w:marTop w:val="0"/>
      <w:marBottom w:val="0"/>
      <w:divBdr>
        <w:top w:val="none" w:sz="0" w:space="0" w:color="auto"/>
        <w:left w:val="none" w:sz="0" w:space="0" w:color="auto"/>
        <w:bottom w:val="none" w:sz="0" w:space="0" w:color="auto"/>
        <w:right w:val="none" w:sz="0" w:space="0" w:color="auto"/>
      </w:divBdr>
    </w:div>
    <w:div w:id="687221863">
      <w:marLeft w:val="640"/>
      <w:marRight w:val="0"/>
      <w:marTop w:val="0"/>
      <w:marBottom w:val="0"/>
      <w:divBdr>
        <w:top w:val="none" w:sz="0" w:space="0" w:color="auto"/>
        <w:left w:val="none" w:sz="0" w:space="0" w:color="auto"/>
        <w:bottom w:val="none" w:sz="0" w:space="0" w:color="auto"/>
        <w:right w:val="none" w:sz="0" w:space="0" w:color="auto"/>
      </w:divBdr>
    </w:div>
    <w:div w:id="687561387">
      <w:marLeft w:val="640"/>
      <w:marRight w:val="0"/>
      <w:marTop w:val="0"/>
      <w:marBottom w:val="0"/>
      <w:divBdr>
        <w:top w:val="none" w:sz="0" w:space="0" w:color="auto"/>
        <w:left w:val="none" w:sz="0" w:space="0" w:color="auto"/>
        <w:bottom w:val="none" w:sz="0" w:space="0" w:color="auto"/>
        <w:right w:val="none" w:sz="0" w:space="0" w:color="auto"/>
      </w:divBdr>
    </w:div>
    <w:div w:id="688990624">
      <w:marLeft w:val="640"/>
      <w:marRight w:val="0"/>
      <w:marTop w:val="0"/>
      <w:marBottom w:val="0"/>
      <w:divBdr>
        <w:top w:val="none" w:sz="0" w:space="0" w:color="auto"/>
        <w:left w:val="none" w:sz="0" w:space="0" w:color="auto"/>
        <w:bottom w:val="none" w:sz="0" w:space="0" w:color="auto"/>
        <w:right w:val="none" w:sz="0" w:space="0" w:color="auto"/>
      </w:divBdr>
    </w:div>
    <w:div w:id="689835938">
      <w:marLeft w:val="640"/>
      <w:marRight w:val="0"/>
      <w:marTop w:val="0"/>
      <w:marBottom w:val="0"/>
      <w:divBdr>
        <w:top w:val="none" w:sz="0" w:space="0" w:color="auto"/>
        <w:left w:val="none" w:sz="0" w:space="0" w:color="auto"/>
        <w:bottom w:val="none" w:sz="0" w:space="0" w:color="auto"/>
        <w:right w:val="none" w:sz="0" w:space="0" w:color="auto"/>
      </w:divBdr>
    </w:div>
    <w:div w:id="689843487">
      <w:marLeft w:val="640"/>
      <w:marRight w:val="0"/>
      <w:marTop w:val="0"/>
      <w:marBottom w:val="0"/>
      <w:divBdr>
        <w:top w:val="none" w:sz="0" w:space="0" w:color="auto"/>
        <w:left w:val="none" w:sz="0" w:space="0" w:color="auto"/>
        <w:bottom w:val="none" w:sz="0" w:space="0" w:color="auto"/>
        <w:right w:val="none" w:sz="0" w:space="0" w:color="auto"/>
      </w:divBdr>
    </w:div>
    <w:div w:id="689916224">
      <w:marLeft w:val="640"/>
      <w:marRight w:val="0"/>
      <w:marTop w:val="0"/>
      <w:marBottom w:val="0"/>
      <w:divBdr>
        <w:top w:val="none" w:sz="0" w:space="0" w:color="auto"/>
        <w:left w:val="none" w:sz="0" w:space="0" w:color="auto"/>
        <w:bottom w:val="none" w:sz="0" w:space="0" w:color="auto"/>
        <w:right w:val="none" w:sz="0" w:space="0" w:color="auto"/>
      </w:divBdr>
    </w:div>
    <w:div w:id="689919434">
      <w:marLeft w:val="640"/>
      <w:marRight w:val="0"/>
      <w:marTop w:val="0"/>
      <w:marBottom w:val="0"/>
      <w:divBdr>
        <w:top w:val="none" w:sz="0" w:space="0" w:color="auto"/>
        <w:left w:val="none" w:sz="0" w:space="0" w:color="auto"/>
        <w:bottom w:val="none" w:sz="0" w:space="0" w:color="auto"/>
        <w:right w:val="none" w:sz="0" w:space="0" w:color="auto"/>
      </w:divBdr>
    </w:div>
    <w:div w:id="690450975">
      <w:marLeft w:val="640"/>
      <w:marRight w:val="0"/>
      <w:marTop w:val="0"/>
      <w:marBottom w:val="0"/>
      <w:divBdr>
        <w:top w:val="none" w:sz="0" w:space="0" w:color="auto"/>
        <w:left w:val="none" w:sz="0" w:space="0" w:color="auto"/>
        <w:bottom w:val="none" w:sz="0" w:space="0" w:color="auto"/>
        <w:right w:val="none" w:sz="0" w:space="0" w:color="auto"/>
      </w:divBdr>
    </w:div>
    <w:div w:id="690566523">
      <w:marLeft w:val="640"/>
      <w:marRight w:val="0"/>
      <w:marTop w:val="0"/>
      <w:marBottom w:val="0"/>
      <w:divBdr>
        <w:top w:val="none" w:sz="0" w:space="0" w:color="auto"/>
        <w:left w:val="none" w:sz="0" w:space="0" w:color="auto"/>
        <w:bottom w:val="none" w:sz="0" w:space="0" w:color="auto"/>
        <w:right w:val="none" w:sz="0" w:space="0" w:color="auto"/>
      </w:divBdr>
    </w:div>
    <w:div w:id="690573482">
      <w:marLeft w:val="640"/>
      <w:marRight w:val="0"/>
      <w:marTop w:val="0"/>
      <w:marBottom w:val="0"/>
      <w:divBdr>
        <w:top w:val="none" w:sz="0" w:space="0" w:color="auto"/>
        <w:left w:val="none" w:sz="0" w:space="0" w:color="auto"/>
        <w:bottom w:val="none" w:sz="0" w:space="0" w:color="auto"/>
        <w:right w:val="none" w:sz="0" w:space="0" w:color="auto"/>
      </w:divBdr>
    </w:div>
    <w:div w:id="690646161">
      <w:marLeft w:val="640"/>
      <w:marRight w:val="0"/>
      <w:marTop w:val="0"/>
      <w:marBottom w:val="0"/>
      <w:divBdr>
        <w:top w:val="none" w:sz="0" w:space="0" w:color="auto"/>
        <w:left w:val="none" w:sz="0" w:space="0" w:color="auto"/>
        <w:bottom w:val="none" w:sz="0" w:space="0" w:color="auto"/>
        <w:right w:val="none" w:sz="0" w:space="0" w:color="auto"/>
      </w:divBdr>
    </w:div>
    <w:div w:id="690767784">
      <w:marLeft w:val="640"/>
      <w:marRight w:val="0"/>
      <w:marTop w:val="0"/>
      <w:marBottom w:val="0"/>
      <w:divBdr>
        <w:top w:val="none" w:sz="0" w:space="0" w:color="auto"/>
        <w:left w:val="none" w:sz="0" w:space="0" w:color="auto"/>
        <w:bottom w:val="none" w:sz="0" w:space="0" w:color="auto"/>
        <w:right w:val="none" w:sz="0" w:space="0" w:color="auto"/>
      </w:divBdr>
    </w:div>
    <w:div w:id="690910643">
      <w:marLeft w:val="640"/>
      <w:marRight w:val="0"/>
      <w:marTop w:val="0"/>
      <w:marBottom w:val="0"/>
      <w:divBdr>
        <w:top w:val="none" w:sz="0" w:space="0" w:color="auto"/>
        <w:left w:val="none" w:sz="0" w:space="0" w:color="auto"/>
        <w:bottom w:val="none" w:sz="0" w:space="0" w:color="auto"/>
        <w:right w:val="none" w:sz="0" w:space="0" w:color="auto"/>
      </w:divBdr>
    </w:div>
    <w:div w:id="691495408">
      <w:marLeft w:val="640"/>
      <w:marRight w:val="0"/>
      <w:marTop w:val="0"/>
      <w:marBottom w:val="0"/>
      <w:divBdr>
        <w:top w:val="none" w:sz="0" w:space="0" w:color="auto"/>
        <w:left w:val="none" w:sz="0" w:space="0" w:color="auto"/>
        <w:bottom w:val="none" w:sz="0" w:space="0" w:color="auto"/>
        <w:right w:val="none" w:sz="0" w:space="0" w:color="auto"/>
      </w:divBdr>
    </w:div>
    <w:div w:id="691497671">
      <w:marLeft w:val="640"/>
      <w:marRight w:val="0"/>
      <w:marTop w:val="0"/>
      <w:marBottom w:val="0"/>
      <w:divBdr>
        <w:top w:val="none" w:sz="0" w:space="0" w:color="auto"/>
        <w:left w:val="none" w:sz="0" w:space="0" w:color="auto"/>
        <w:bottom w:val="none" w:sz="0" w:space="0" w:color="auto"/>
        <w:right w:val="none" w:sz="0" w:space="0" w:color="auto"/>
      </w:divBdr>
    </w:div>
    <w:div w:id="691568237">
      <w:marLeft w:val="640"/>
      <w:marRight w:val="0"/>
      <w:marTop w:val="0"/>
      <w:marBottom w:val="0"/>
      <w:divBdr>
        <w:top w:val="none" w:sz="0" w:space="0" w:color="auto"/>
        <w:left w:val="none" w:sz="0" w:space="0" w:color="auto"/>
        <w:bottom w:val="none" w:sz="0" w:space="0" w:color="auto"/>
        <w:right w:val="none" w:sz="0" w:space="0" w:color="auto"/>
      </w:divBdr>
    </w:div>
    <w:div w:id="692536735">
      <w:marLeft w:val="640"/>
      <w:marRight w:val="0"/>
      <w:marTop w:val="0"/>
      <w:marBottom w:val="0"/>
      <w:divBdr>
        <w:top w:val="none" w:sz="0" w:space="0" w:color="auto"/>
        <w:left w:val="none" w:sz="0" w:space="0" w:color="auto"/>
        <w:bottom w:val="none" w:sz="0" w:space="0" w:color="auto"/>
        <w:right w:val="none" w:sz="0" w:space="0" w:color="auto"/>
      </w:divBdr>
    </w:div>
    <w:div w:id="693189022">
      <w:marLeft w:val="640"/>
      <w:marRight w:val="0"/>
      <w:marTop w:val="0"/>
      <w:marBottom w:val="0"/>
      <w:divBdr>
        <w:top w:val="none" w:sz="0" w:space="0" w:color="auto"/>
        <w:left w:val="none" w:sz="0" w:space="0" w:color="auto"/>
        <w:bottom w:val="none" w:sz="0" w:space="0" w:color="auto"/>
        <w:right w:val="none" w:sz="0" w:space="0" w:color="auto"/>
      </w:divBdr>
    </w:div>
    <w:div w:id="693193313">
      <w:marLeft w:val="640"/>
      <w:marRight w:val="0"/>
      <w:marTop w:val="0"/>
      <w:marBottom w:val="0"/>
      <w:divBdr>
        <w:top w:val="none" w:sz="0" w:space="0" w:color="auto"/>
        <w:left w:val="none" w:sz="0" w:space="0" w:color="auto"/>
        <w:bottom w:val="none" w:sz="0" w:space="0" w:color="auto"/>
        <w:right w:val="none" w:sz="0" w:space="0" w:color="auto"/>
      </w:divBdr>
    </w:div>
    <w:div w:id="693195286">
      <w:marLeft w:val="640"/>
      <w:marRight w:val="0"/>
      <w:marTop w:val="0"/>
      <w:marBottom w:val="0"/>
      <w:divBdr>
        <w:top w:val="none" w:sz="0" w:space="0" w:color="auto"/>
        <w:left w:val="none" w:sz="0" w:space="0" w:color="auto"/>
        <w:bottom w:val="none" w:sz="0" w:space="0" w:color="auto"/>
        <w:right w:val="none" w:sz="0" w:space="0" w:color="auto"/>
      </w:divBdr>
    </w:div>
    <w:div w:id="693577413">
      <w:marLeft w:val="640"/>
      <w:marRight w:val="0"/>
      <w:marTop w:val="0"/>
      <w:marBottom w:val="0"/>
      <w:divBdr>
        <w:top w:val="none" w:sz="0" w:space="0" w:color="auto"/>
        <w:left w:val="none" w:sz="0" w:space="0" w:color="auto"/>
        <w:bottom w:val="none" w:sz="0" w:space="0" w:color="auto"/>
        <w:right w:val="none" w:sz="0" w:space="0" w:color="auto"/>
      </w:divBdr>
    </w:div>
    <w:div w:id="694421950">
      <w:marLeft w:val="640"/>
      <w:marRight w:val="0"/>
      <w:marTop w:val="0"/>
      <w:marBottom w:val="0"/>
      <w:divBdr>
        <w:top w:val="none" w:sz="0" w:space="0" w:color="auto"/>
        <w:left w:val="none" w:sz="0" w:space="0" w:color="auto"/>
        <w:bottom w:val="none" w:sz="0" w:space="0" w:color="auto"/>
        <w:right w:val="none" w:sz="0" w:space="0" w:color="auto"/>
      </w:divBdr>
    </w:div>
    <w:div w:id="694647961">
      <w:marLeft w:val="640"/>
      <w:marRight w:val="0"/>
      <w:marTop w:val="0"/>
      <w:marBottom w:val="0"/>
      <w:divBdr>
        <w:top w:val="none" w:sz="0" w:space="0" w:color="auto"/>
        <w:left w:val="none" w:sz="0" w:space="0" w:color="auto"/>
        <w:bottom w:val="none" w:sz="0" w:space="0" w:color="auto"/>
        <w:right w:val="none" w:sz="0" w:space="0" w:color="auto"/>
      </w:divBdr>
    </w:div>
    <w:div w:id="695271523">
      <w:marLeft w:val="640"/>
      <w:marRight w:val="0"/>
      <w:marTop w:val="0"/>
      <w:marBottom w:val="0"/>
      <w:divBdr>
        <w:top w:val="none" w:sz="0" w:space="0" w:color="auto"/>
        <w:left w:val="none" w:sz="0" w:space="0" w:color="auto"/>
        <w:bottom w:val="none" w:sz="0" w:space="0" w:color="auto"/>
        <w:right w:val="none" w:sz="0" w:space="0" w:color="auto"/>
      </w:divBdr>
    </w:div>
    <w:div w:id="695933218">
      <w:marLeft w:val="640"/>
      <w:marRight w:val="0"/>
      <w:marTop w:val="0"/>
      <w:marBottom w:val="0"/>
      <w:divBdr>
        <w:top w:val="none" w:sz="0" w:space="0" w:color="auto"/>
        <w:left w:val="none" w:sz="0" w:space="0" w:color="auto"/>
        <w:bottom w:val="none" w:sz="0" w:space="0" w:color="auto"/>
        <w:right w:val="none" w:sz="0" w:space="0" w:color="auto"/>
      </w:divBdr>
    </w:div>
    <w:div w:id="696124009">
      <w:marLeft w:val="640"/>
      <w:marRight w:val="0"/>
      <w:marTop w:val="0"/>
      <w:marBottom w:val="0"/>
      <w:divBdr>
        <w:top w:val="none" w:sz="0" w:space="0" w:color="auto"/>
        <w:left w:val="none" w:sz="0" w:space="0" w:color="auto"/>
        <w:bottom w:val="none" w:sz="0" w:space="0" w:color="auto"/>
        <w:right w:val="none" w:sz="0" w:space="0" w:color="auto"/>
      </w:divBdr>
    </w:div>
    <w:div w:id="696544034">
      <w:marLeft w:val="640"/>
      <w:marRight w:val="0"/>
      <w:marTop w:val="0"/>
      <w:marBottom w:val="0"/>
      <w:divBdr>
        <w:top w:val="none" w:sz="0" w:space="0" w:color="auto"/>
        <w:left w:val="none" w:sz="0" w:space="0" w:color="auto"/>
        <w:bottom w:val="none" w:sz="0" w:space="0" w:color="auto"/>
        <w:right w:val="none" w:sz="0" w:space="0" w:color="auto"/>
      </w:divBdr>
    </w:div>
    <w:div w:id="697202748">
      <w:marLeft w:val="640"/>
      <w:marRight w:val="0"/>
      <w:marTop w:val="0"/>
      <w:marBottom w:val="0"/>
      <w:divBdr>
        <w:top w:val="none" w:sz="0" w:space="0" w:color="auto"/>
        <w:left w:val="none" w:sz="0" w:space="0" w:color="auto"/>
        <w:bottom w:val="none" w:sz="0" w:space="0" w:color="auto"/>
        <w:right w:val="none" w:sz="0" w:space="0" w:color="auto"/>
      </w:divBdr>
    </w:div>
    <w:div w:id="697387714">
      <w:marLeft w:val="640"/>
      <w:marRight w:val="0"/>
      <w:marTop w:val="0"/>
      <w:marBottom w:val="0"/>
      <w:divBdr>
        <w:top w:val="none" w:sz="0" w:space="0" w:color="auto"/>
        <w:left w:val="none" w:sz="0" w:space="0" w:color="auto"/>
        <w:bottom w:val="none" w:sz="0" w:space="0" w:color="auto"/>
        <w:right w:val="none" w:sz="0" w:space="0" w:color="auto"/>
      </w:divBdr>
    </w:div>
    <w:div w:id="697779813">
      <w:marLeft w:val="640"/>
      <w:marRight w:val="0"/>
      <w:marTop w:val="0"/>
      <w:marBottom w:val="0"/>
      <w:divBdr>
        <w:top w:val="none" w:sz="0" w:space="0" w:color="auto"/>
        <w:left w:val="none" w:sz="0" w:space="0" w:color="auto"/>
        <w:bottom w:val="none" w:sz="0" w:space="0" w:color="auto"/>
        <w:right w:val="none" w:sz="0" w:space="0" w:color="auto"/>
      </w:divBdr>
    </w:div>
    <w:div w:id="698049535">
      <w:marLeft w:val="640"/>
      <w:marRight w:val="0"/>
      <w:marTop w:val="0"/>
      <w:marBottom w:val="0"/>
      <w:divBdr>
        <w:top w:val="none" w:sz="0" w:space="0" w:color="auto"/>
        <w:left w:val="none" w:sz="0" w:space="0" w:color="auto"/>
        <w:bottom w:val="none" w:sz="0" w:space="0" w:color="auto"/>
        <w:right w:val="none" w:sz="0" w:space="0" w:color="auto"/>
      </w:divBdr>
    </w:div>
    <w:div w:id="698504412">
      <w:marLeft w:val="640"/>
      <w:marRight w:val="0"/>
      <w:marTop w:val="0"/>
      <w:marBottom w:val="0"/>
      <w:divBdr>
        <w:top w:val="none" w:sz="0" w:space="0" w:color="auto"/>
        <w:left w:val="none" w:sz="0" w:space="0" w:color="auto"/>
        <w:bottom w:val="none" w:sz="0" w:space="0" w:color="auto"/>
        <w:right w:val="none" w:sz="0" w:space="0" w:color="auto"/>
      </w:divBdr>
    </w:div>
    <w:div w:id="698631801">
      <w:marLeft w:val="640"/>
      <w:marRight w:val="0"/>
      <w:marTop w:val="0"/>
      <w:marBottom w:val="0"/>
      <w:divBdr>
        <w:top w:val="none" w:sz="0" w:space="0" w:color="auto"/>
        <w:left w:val="none" w:sz="0" w:space="0" w:color="auto"/>
        <w:bottom w:val="none" w:sz="0" w:space="0" w:color="auto"/>
        <w:right w:val="none" w:sz="0" w:space="0" w:color="auto"/>
      </w:divBdr>
    </w:div>
    <w:div w:id="699235592">
      <w:marLeft w:val="640"/>
      <w:marRight w:val="0"/>
      <w:marTop w:val="0"/>
      <w:marBottom w:val="0"/>
      <w:divBdr>
        <w:top w:val="none" w:sz="0" w:space="0" w:color="auto"/>
        <w:left w:val="none" w:sz="0" w:space="0" w:color="auto"/>
        <w:bottom w:val="none" w:sz="0" w:space="0" w:color="auto"/>
        <w:right w:val="none" w:sz="0" w:space="0" w:color="auto"/>
      </w:divBdr>
    </w:div>
    <w:div w:id="699430041">
      <w:marLeft w:val="640"/>
      <w:marRight w:val="0"/>
      <w:marTop w:val="0"/>
      <w:marBottom w:val="0"/>
      <w:divBdr>
        <w:top w:val="none" w:sz="0" w:space="0" w:color="auto"/>
        <w:left w:val="none" w:sz="0" w:space="0" w:color="auto"/>
        <w:bottom w:val="none" w:sz="0" w:space="0" w:color="auto"/>
        <w:right w:val="none" w:sz="0" w:space="0" w:color="auto"/>
      </w:divBdr>
    </w:div>
    <w:div w:id="699432403">
      <w:marLeft w:val="640"/>
      <w:marRight w:val="0"/>
      <w:marTop w:val="0"/>
      <w:marBottom w:val="0"/>
      <w:divBdr>
        <w:top w:val="none" w:sz="0" w:space="0" w:color="auto"/>
        <w:left w:val="none" w:sz="0" w:space="0" w:color="auto"/>
        <w:bottom w:val="none" w:sz="0" w:space="0" w:color="auto"/>
        <w:right w:val="none" w:sz="0" w:space="0" w:color="auto"/>
      </w:divBdr>
    </w:div>
    <w:div w:id="699627935">
      <w:marLeft w:val="640"/>
      <w:marRight w:val="0"/>
      <w:marTop w:val="0"/>
      <w:marBottom w:val="0"/>
      <w:divBdr>
        <w:top w:val="none" w:sz="0" w:space="0" w:color="auto"/>
        <w:left w:val="none" w:sz="0" w:space="0" w:color="auto"/>
        <w:bottom w:val="none" w:sz="0" w:space="0" w:color="auto"/>
        <w:right w:val="none" w:sz="0" w:space="0" w:color="auto"/>
      </w:divBdr>
    </w:div>
    <w:div w:id="700135141">
      <w:marLeft w:val="640"/>
      <w:marRight w:val="0"/>
      <w:marTop w:val="0"/>
      <w:marBottom w:val="0"/>
      <w:divBdr>
        <w:top w:val="none" w:sz="0" w:space="0" w:color="auto"/>
        <w:left w:val="none" w:sz="0" w:space="0" w:color="auto"/>
        <w:bottom w:val="none" w:sz="0" w:space="0" w:color="auto"/>
        <w:right w:val="none" w:sz="0" w:space="0" w:color="auto"/>
      </w:divBdr>
    </w:div>
    <w:div w:id="700781307">
      <w:marLeft w:val="640"/>
      <w:marRight w:val="0"/>
      <w:marTop w:val="0"/>
      <w:marBottom w:val="0"/>
      <w:divBdr>
        <w:top w:val="none" w:sz="0" w:space="0" w:color="auto"/>
        <w:left w:val="none" w:sz="0" w:space="0" w:color="auto"/>
        <w:bottom w:val="none" w:sz="0" w:space="0" w:color="auto"/>
        <w:right w:val="none" w:sz="0" w:space="0" w:color="auto"/>
      </w:divBdr>
    </w:div>
    <w:div w:id="701050846">
      <w:marLeft w:val="640"/>
      <w:marRight w:val="0"/>
      <w:marTop w:val="0"/>
      <w:marBottom w:val="0"/>
      <w:divBdr>
        <w:top w:val="none" w:sz="0" w:space="0" w:color="auto"/>
        <w:left w:val="none" w:sz="0" w:space="0" w:color="auto"/>
        <w:bottom w:val="none" w:sz="0" w:space="0" w:color="auto"/>
        <w:right w:val="none" w:sz="0" w:space="0" w:color="auto"/>
      </w:divBdr>
    </w:div>
    <w:div w:id="701053538">
      <w:marLeft w:val="640"/>
      <w:marRight w:val="0"/>
      <w:marTop w:val="0"/>
      <w:marBottom w:val="0"/>
      <w:divBdr>
        <w:top w:val="none" w:sz="0" w:space="0" w:color="auto"/>
        <w:left w:val="none" w:sz="0" w:space="0" w:color="auto"/>
        <w:bottom w:val="none" w:sz="0" w:space="0" w:color="auto"/>
        <w:right w:val="none" w:sz="0" w:space="0" w:color="auto"/>
      </w:divBdr>
    </w:div>
    <w:div w:id="701395300">
      <w:marLeft w:val="640"/>
      <w:marRight w:val="0"/>
      <w:marTop w:val="0"/>
      <w:marBottom w:val="0"/>
      <w:divBdr>
        <w:top w:val="none" w:sz="0" w:space="0" w:color="auto"/>
        <w:left w:val="none" w:sz="0" w:space="0" w:color="auto"/>
        <w:bottom w:val="none" w:sz="0" w:space="0" w:color="auto"/>
        <w:right w:val="none" w:sz="0" w:space="0" w:color="auto"/>
      </w:divBdr>
    </w:div>
    <w:div w:id="701395895">
      <w:marLeft w:val="640"/>
      <w:marRight w:val="0"/>
      <w:marTop w:val="0"/>
      <w:marBottom w:val="0"/>
      <w:divBdr>
        <w:top w:val="none" w:sz="0" w:space="0" w:color="auto"/>
        <w:left w:val="none" w:sz="0" w:space="0" w:color="auto"/>
        <w:bottom w:val="none" w:sz="0" w:space="0" w:color="auto"/>
        <w:right w:val="none" w:sz="0" w:space="0" w:color="auto"/>
      </w:divBdr>
    </w:div>
    <w:div w:id="701439573">
      <w:marLeft w:val="640"/>
      <w:marRight w:val="0"/>
      <w:marTop w:val="0"/>
      <w:marBottom w:val="0"/>
      <w:divBdr>
        <w:top w:val="none" w:sz="0" w:space="0" w:color="auto"/>
        <w:left w:val="none" w:sz="0" w:space="0" w:color="auto"/>
        <w:bottom w:val="none" w:sz="0" w:space="0" w:color="auto"/>
        <w:right w:val="none" w:sz="0" w:space="0" w:color="auto"/>
      </w:divBdr>
    </w:div>
    <w:div w:id="701712314">
      <w:marLeft w:val="640"/>
      <w:marRight w:val="0"/>
      <w:marTop w:val="0"/>
      <w:marBottom w:val="0"/>
      <w:divBdr>
        <w:top w:val="none" w:sz="0" w:space="0" w:color="auto"/>
        <w:left w:val="none" w:sz="0" w:space="0" w:color="auto"/>
        <w:bottom w:val="none" w:sz="0" w:space="0" w:color="auto"/>
        <w:right w:val="none" w:sz="0" w:space="0" w:color="auto"/>
      </w:divBdr>
    </w:div>
    <w:div w:id="701976446">
      <w:marLeft w:val="640"/>
      <w:marRight w:val="0"/>
      <w:marTop w:val="0"/>
      <w:marBottom w:val="0"/>
      <w:divBdr>
        <w:top w:val="none" w:sz="0" w:space="0" w:color="auto"/>
        <w:left w:val="none" w:sz="0" w:space="0" w:color="auto"/>
        <w:bottom w:val="none" w:sz="0" w:space="0" w:color="auto"/>
        <w:right w:val="none" w:sz="0" w:space="0" w:color="auto"/>
      </w:divBdr>
    </w:div>
    <w:div w:id="702754759">
      <w:marLeft w:val="640"/>
      <w:marRight w:val="0"/>
      <w:marTop w:val="0"/>
      <w:marBottom w:val="0"/>
      <w:divBdr>
        <w:top w:val="none" w:sz="0" w:space="0" w:color="auto"/>
        <w:left w:val="none" w:sz="0" w:space="0" w:color="auto"/>
        <w:bottom w:val="none" w:sz="0" w:space="0" w:color="auto"/>
        <w:right w:val="none" w:sz="0" w:space="0" w:color="auto"/>
      </w:divBdr>
    </w:div>
    <w:div w:id="702826286">
      <w:marLeft w:val="640"/>
      <w:marRight w:val="0"/>
      <w:marTop w:val="0"/>
      <w:marBottom w:val="0"/>
      <w:divBdr>
        <w:top w:val="none" w:sz="0" w:space="0" w:color="auto"/>
        <w:left w:val="none" w:sz="0" w:space="0" w:color="auto"/>
        <w:bottom w:val="none" w:sz="0" w:space="0" w:color="auto"/>
        <w:right w:val="none" w:sz="0" w:space="0" w:color="auto"/>
      </w:divBdr>
    </w:div>
    <w:div w:id="702945269">
      <w:marLeft w:val="640"/>
      <w:marRight w:val="0"/>
      <w:marTop w:val="0"/>
      <w:marBottom w:val="0"/>
      <w:divBdr>
        <w:top w:val="none" w:sz="0" w:space="0" w:color="auto"/>
        <w:left w:val="none" w:sz="0" w:space="0" w:color="auto"/>
        <w:bottom w:val="none" w:sz="0" w:space="0" w:color="auto"/>
        <w:right w:val="none" w:sz="0" w:space="0" w:color="auto"/>
      </w:divBdr>
    </w:div>
    <w:div w:id="703019646">
      <w:marLeft w:val="640"/>
      <w:marRight w:val="0"/>
      <w:marTop w:val="0"/>
      <w:marBottom w:val="0"/>
      <w:divBdr>
        <w:top w:val="none" w:sz="0" w:space="0" w:color="auto"/>
        <w:left w:val="none" w:sz="0" w:space="0" w:color="auto"/>
        <w:bottom w:val="none" w:sz="0" w:space="0" w:color="auto"/>
        <w:right w:val="none" w:sz="0" w:space="0" w:color="auto"/>
      </w:divBdr>
    </w:div>
    <w:div w:id="703335452">
      <w:marLeft w:val="640"/>
      <w:marRight w:val="0"/>
      <w:marTop w:val="0"/>
      <w:marBottom w:val="0"/>
      <w:divBdr>
        <w:top w:val="none" w:sz="0" w:space="0" w:color="auto"/>
        <w:left w:val="none" w:sz="0" w:space="0" w:color="auto"/>
        <w:bottom w:val="none" w:sz="0" w:space="0" w:color="auto"/>
        <w:right w:val="none" w:sz="0" w:space="0" w:color="auto"/>
      </w:divBdr>
    </w:div>
    <w:div w:id="703336582">
      <w:marLeft w:val="640"/>
      <w:marRight w:val="0"/>
      <w:marTop w:val="0"/>
      <w:marBottom w:val="0"/>
      <w:divBdr>
        <w:top w:val="none" w:sz="0" w:space="0" w:color="auto"/>
        <w:left w:val="none" w:sz="0" w:space="0" w:color="auto"/>
        <w:bottom w:val="none" w:sz="0" w:space="0" w:color="auto"/>
        <w:right w:val="none" w:sz="0" w:space="0" w:color="auto"/>
      </w:divBdr>
    </w:div>
    <w:div w:id="703363439">
      <w:marLeft w:val="640"/>
      <w:marRight w:val="0"/>
      <w:marTop w:val="0"/>
      <w:marBottom w:val="0"/>
      <w:divBdr>
        <w:top w:val="none" w:sz="0" w:space="0" w:color="auto"/>
        <w:left w:val="none" w:sz="0" w:space="0" w:color="auto"/>
        <w:bottom w:val="none" w:sz="0" w:space="0" w:color="auto"/>
        <w:right w:val="none" w:sz="0" w:space="0" w:color="auto"/>
      </w:divBdr>
    </w:div>
    <w:div w:id="703990643">
      <w:marLeft w:val="640"/>
      <w:marRight w:val="0"/>
      <w:marTop w:val="0"/>
      <w:marBottom w:val="0"/>
      <w:divBdr>
        <w:top w:val="none" w:sz="0" w:space="0" w:color="auto"/>
        <w:left w:val="none" w:sz="0" w:space="0" w:color="auto"/>
        <w:bottom w:val="none" w:sz="0" w:space="0" w:color="auto"/>
        <w:right w:val="none" w:sz="0" w:space="0" w:color="auto"/>
      </w:divBdr>
    </w:div>
    <w:div w:id="704595097">
      <w:marLeft w:val="640"/>
      <w:marRight w:val="0"/>
      <w:marTop w:val="0"/>
      <w:marBottom w:val="0"/>
      <w:divBdr>
        <w:top w:val="none" w:sz="0" w:space="0" w:color="auto"/>
        <w:left w:val="none" w:sz="0" w:space="0" w:color="auto"/>
        <w:bottom w:val="none" w:sz="0" w:space="0" w:color="auto"/>
        <w:right w:val="none" w:sz="0" w:space="0" w:color="auto"/>
      </w:divBdr>
    </w:div>
    <w:div w:id="704602433">
      <w:marLeft w:val="640"/>
      <w:marRight w:val="0"/>
      <w:marTop w:val="0"/>
      <w:marBottom w:val="0"/>
      <w:divBdr>
        <w:top w:val="none" w:sz="0" w:space="0" w:color="auto"/>
        <w:left w:val="none" w:sz="0" w:space="0" w:color="auto"/>
        <w:bottom w:val="none" w:sz="0" w:space="0" w:color="auto"/>
        <w:right w:val="none" w:sz="0" w:space="0" w:color="auto"/>
      </w:divBdr>
    </w:div>
    <w:div w:id="704914474">
      <w:marLeft w:val="640"/>
      <w:marRight w:val="0"/>
      <w:marTop w:val="0"/>
      <w:marBottom w:val="0"/>
      <w:divBdr>
        <w:top w:val="none" w:sz="0" w:space="0" w:color="auto"/>
        <w:left w:val="none" w:sz="0" w:space="0" w:color="auto"/>
        <w:bottom w:val="none" w:sz="0" w:space="0" w:color="auto"/>
        <w:right w:val="none" w:sz="0" w:space="0" w:color="auto"/>
      </w:divBdr>
    </w:div>
    <w:div w:id="705253765">
      <w:marLeft w:val="640"/>
      <w:marRight w:val="0"/>
      <w:marTop w:val="0"/>
      <w:marBottom w:val="0"/>
      <w:divBdr>
        <w:top w:val="none" w:sz="0" w:space="0" w:color="auto"/>
        <w:left w:val="none" w:sz="0" w:space="0" w:color="auto"/>
        <w:bottom w:val="none" w:sz="0" w:space="0" w:color="auto"/>
        <w:right w:val="none" w:sz="0" w:space="0" w:color="auto"/>
      </w:divBdr>
    </w:div>
    <w:div w:id="705300928">
      <w:marLeft w:val="640"/>
      <w:marRight w:val="0"/>
      <w:marTop w:val="0"/>
      <w:marBottom w:val="0"/>
      <w:divBdr>
        <w:top w:val="none" w:sz="0" w:space="0" w:color="auto"/>
        <w:left w:val="none" w:sz="0" w:space="0" w:color="auto"/>
        <w:bottom w:val="none" w:sz="0" w:space="0" w:color="auto"/>
        <w:right w:val="none" w:sz="0" w:space="0" w:color="auto"/>
      </w:divBdr>
    </w:div>
    <w:div w:id="706178457">
      <w:marLeft w:val="640"/>
      <w:marRight w:val="0"/>
      <w:marTop w:val="0"/>
      <w:marBottom w:val="0"/>
      <w:divBdr>
        <w:top w:val="none" w:sz="0" w:space="0" w:color="auto"/>
        <w:left w:val="none" w:sz="0" w:space="0" w:color="auto"/>
        <w:bottom w:val="none" w:sz="0" w:space="0" w:color="auto"/>
        <w:right w:val="none" w:sz="0" w:space="0" w:color="auto"/>
      </w:divBdr>
    </w:div>
    <w:div w:id="706568102">
      <w:marLeft w:val="640"/>
      <w:marRight w:val="0"/>
      <w:marTop w:val="0"/>
      <w:marBottom w:val="0"/>
      <w:divBdr>
        <w:top w:val="none" w:sz="0" w:space="0" w:color="auto"/>
        <w:left w:val="none" w:sz="0" w:space="0" w:color="auto"/>
        <w:bottom w:val="none" w:sz="0" w:space="0" w:color="auto"/>
        <w:right w:val="none" w:sz="0" w:space="0" w:color="auto"/>
      </w:divBdr>
    </w:div>
    <w:div w:id="706680443">
      <w:marLeft w:val="640"/>
      <w:marRight w:val="0"/>
      <w:marTop w:val="0"/>
      <w:marBottom w:val="0"/>
      <w:divBdr>
        <w:top w:val="none" w:sz="0" w:space="0" w:color="auto"/>
        <w:left w:val="none" w:sz="0" w:space="0" w:color="auto"/>
        <w:bottom w:val="none" w:sz="0" w:space="0" w:color="auto"/>
        <w:right w:val="none" w:sz="0" w:space="0" w:color="auto"/>
      </w:divBdr>
    </w:div>
    <w:div w:id="706873109">
      <w:marLeft w:val="640"/>
      <w:marRight w:val="0"/>
      <w:marTop w:val="0"/>
      <w:marBottom w:val="0"/>
      <w:divBdr>
        <w:top w:val="none" w:sz="0" w:space="0" w:color="auto"/>
        <w:left w:val="none" w:sz="0" w:space="0" w:color="auto"/>
        <w:bottom w:val="none" w:sz="0" w:space="0" w:color="auto"/>
        <w:right w:val="none" w:sz="0" w:space="0" w:color="auto"/>
      </w:divBdr>
    </w:div>
    <w:div w:id="707412749">
      <w:marLeft w:val="640"/>
      <w:marRight w:val="0"/>
      <w:marTop w:val="0"/>
      <w:marBottom w:val="0"/>
      <w:divBdr>
        <w:top w:val="none" w:sz="0" w:space="0" w:color="auto"/>
        <w:left w:val="none" w:sz="0" w:space="0" w:color="auto"/>
        <w:bottom w:val="none" w:sz="0" w:space="0" w:color="auto"/>
        <w:right w:val="none" w:sz="0" w:space="0" w:color="auto"/>
      </w:divBdr>
    </w:div>
    <w:div w:id="707536216">
      <w:marLeft w:val="640"/>
      <w:marRight w:val="0"/>
      <w:marTop w:val="0"/>
      <w:marBottom w:val="0"/>
      <w:divBdr>
        <w:top w:val="none" w:sz="0" w:space="0" w:color="auto"/>
        <w:left w:val="none" w:sz="0" w:space="0" w:color="auto"/>
        <w:bottom w:val="none" w:sz="0" w:space="0" w:color="auto"/>
        <w:right w:val="none" w:sz="0" w:space="0" w:color="auto"/>
      </w:divBdr>
    </w:div>
    <w:div w:id="707609682">
      <w:marLeft w:val="640"/>
      <w:marRight w:val="0"/>
      <w:marTop w:val="0"/>
      <w:marBottom w:val="0"/>
      <w:divBdr>
        <w:top w:val="none" w:sz="0" w:space="0" w:color="auto"/>
        <w:left w:val="none" w:sz="0" w:space="0" w:color="auto"/>
        <w:bottom w:val="none" w:sz="0" w:space="0" w:color="auto"/>
        <w:right w:val="none" w:sz="0" w:space="0" w:color="auto"/>
      </w:divBdr>
    </w:div>
    <w:div w:id="707992678">
      <w:marLeft w:val="640"/>
      <w:marRight w:val="0"/>
      <w:marTop w:val="0"/>
      <w:marBottom w:val="0"/>
      <w:divBdr>
        <w:top w:val="none" w:sz="0" w:space="0" w:color="auto"/>
        <w:left w:val="none" w:sz="0" w:space="0" w:color="auto"/>
        <w:bottom w:val="none" w:sz="0" w:space="0" w:color="auto"/>
        <w:right w:val="none" w:sz="0" w:space="0" w:color="auto"/>
      </w:divBdr>
    </w:div>
    <w:div w:id="708064999">
      <w:marLeft w:val="640"/>
      <w:marRight w:val="0"/>
      <w:marTop w:val="0"/>
      <w:marBottom w:val="0"/>
      <w:divBdr>
        <w:top w:val="none" w:sz="0" w:space="0" w:color="auto"/>
        <w:left w:val="none" w:sz="0" w:space="0" w:color="auto"/>
        <w:bottom w:val="none" w:sz="0" w:space="0" w:color="auto"/>
        <w:right w:val="none" w:sz="0" w:space="0" w:color="auto"/>
      </w:divBdr>
    </w:div>
    <w:div w:id="708723170">
      <w:marLeft w:val="640"/>
      <w:marRight w:val="0"/>
      <w:marTop w:val="0"/>
      <w:marBottom w:val="0"/>
      <w:divBdr>
        <w:top w:val="none" w:sz="0" w:space="0" w:color="auto"/>
        <w:left w:val="none" w:sz="0" w:space="0" w:color="auto"/>
        <w:bottom w:val="none" w:sz="0" w:space="0" w:color="auto"/>
        <w:right w:val="none" w:sz="0" w:space="0" w:color="auto"/>
      </w:divBdr>
    </w:div>
    <w:div w:id="709307944">
      <w:marLeft w:val="640"/>
      <w:marRight w:val="0"/>
      <w:marTop w:val="0"/>
      <w:marBottom w:val="0"/>
      <w:divBdr>
        <w:top w:val="none" w:sz="0" w:space="0" w:color="auto"/>
        <w:left w:val="none" w:sz="0" w:space="0" w:color="auto"/>
        <w:bottom w:val="none" w:sz="0" w:space="0" w:color="auto"/>
        <w:right w:val="none" w:sz="0" w:space="0" w:color="auto"/>
      </w:divBdr>
    </w:div>
    <w:div w:id="709377380">
      <w:marLeft w:val="640"/>
      <w:marRight w:val="0"/>
      <w:marTop w:val="0"/>
      <w:marBottom w:val="0"/>
      <w:divBdr>
        <w:top w:val="none" w:sz="0" w:space="0" w:color="auto"/>
        <w:left w:val="none" w:sz="0" w:space="0" w:color="auto"/>
        <w:bottom w:val="none" w:sz="0" w:space="0" w:color="auto"/>
        <w:right w:val="none" w:sz="0" w:space="0" w:color="auto"/>
      </w:divBdr>
    </w:div>
    <w:div w:id="709839178">
      <w:marLeft w:val="640"/>
      <w:marRight w:val="0"/>
      <w:marTop w:val="0"/>
      <w:marBottom w:val="0"/>
      <w:divBdr>
        <w:top w:val="none" w:sz="0" w:space="0" w:color="auto"/>
        <w:left w:val="none" w:sz="0" w:space="0" w:color="auto"/>
        <w:bottom w:val="none" w:sz="0" w:space="0" w:color="auto"/>
        <w:right w:val="none" w:sz="0" w:space="0" w:color="auto"/>
      </w:divBdr>
    </w:div>
    <w:div w:id="710224029">
      <w:marLeft w:val="640"/>
      <w:marRight w:val="0"/>
      <w:marTop w:val="0"/>
      <w:marBottom w:val="0"/>
      <w:divBdr>
        <w:top w:val="none" w:sz="0" w:space="0" w:color="auto"/>
        <w:left w:val="none" w:sz="0" w:space="0" w:color="auto"/>
        <w:bottom w:val="none" w:sz="0" w:space="0" w:color="auto"/>
        <w:right w:val="none" w:sz="0" w:space="0" w:color="auto"/>
      </w:divBdr>
    </w:div>
    <w:div w:id="710542630">
      <w:marLeft w:val="640"/>
      <w:marRight w:val="0"/>
      <w:marTop w:val="0"/>
      <w:marBottom w:val="0"/>
      <w:divBdr>
        <w:top w:val="none" w:sz="0" w:space="0" w:color="auto"/>
        <w:left w:val="none" w:sz="0" w:space="0" w:color="auto"/>
        <w:bottom w:val="none" w:sz="0" w:space="0" w:color="auto"/>
        <w:right w:val="none" w:sz="0" w:space="0" w:color="auto"/>
      </w:divBdr>
    </w:div>
    <w:div w:id="711538546">
      <w:marLeft w:val="640"/>
      <w:marRight w:val="0"/>
      <w:marTop w:val="0"/>
      <w:marBottom w:val="0"/>
      <w:divBdr>
        <w:top w:val="none" w:sz="0" w:space="0" w:color="auto"/>
        <w:left w:val="none" w:sz="0" w:space="0" w:color="auto"/>
        <w:bottom w:val="none" w:sz="0" w:space="0" w:color="auto"/>
        <w:right w:val="none" w:sz="0" w:space="0" w:color="auto"/>
      </w:divBdr>
    </w:div>
    <w:div w:id="712273219">
      <w:marLeft w:val="640"/>
      <w:marRight w:val="0"/>
      <w:marTop w:val="0"/>
      <w:marBottom w:val="0"/>
      <w:divBdr>
        <w:top w:val="none" w:sz="0" w:space="0" w:color="auto"/>
        <w:left w:val="none" w:sz="0" w:space="0" w:color="auto"/>
        <w:bottom w:val="none" w:sz="0" w:space="0" w:color="auto"/>
        <w:right w:val="none" w:sz="0" w:space="0" w:color="auto"/>
      </w:divBdr>
    </w:div>
    <w:div w:id="712465157">
      <w:marLeft w:val="640"/>
      <w:marRight w:val="0"/>
      <w:marTop w:val="0"/>
      <w:marBottom w:val="0"/>
      <w:divBdr>
        <w:top w:val="none" w:sz="0" w:space="0" w:color="auto"/>
        <w:left w:val="none" w:sz="0" w:space="0" w:color="auto"/>
        <w:bottom w:val="none" w:sz="0" w:space="0" w:color="auto"/>
        <w:right w:val="none" w:sz="0" w:space="0" w:color="auto"/>
      </w:divBdr>
    </w:div>
    <w:div w:id="713237132">
      <w:marLeft w:val="640"/>
      <w:marRight w:val="0"/>
      <w:marTop w:val="0"/>
      <w:marBottom w:val="0"/>
      <w:divBdr>
        <w:top w:val="none" w:sz="0" w:space="0" w:color="auto"/>
        <w:left w:val="none" w:sz="0" w:space="0" w:color="auto"/>
        <w:bottom w:val="none" w:sz="0" w:space="0" w:color="auto"/>
        <w:right w:val="none" w:sz="0" w:space="0" w:color="auto"/>
      </w:divBdr>
    </w:div>
    <w:div w:id="713310886">
      <w:marLeft w:val="640"/>
      <w:marRight w:val="0"/>
      <w:marTop w:val="0"/>
      <w:marBottom w:val="0"/>
      <w:divBdr>
        <w:top w:val="none" w:sz="0" w:space="0" w:color="auto"/>
        <w:left w:val="none" w:sz="0" w:space="0" w:color="auto"/>
        <w:bottom w:val="none" w:sz="0" w:space="0" w:color="auto"/>
        <w:right w:val="none" w:sz="0" w:space="0" w:color="auto"/>
      </w:divBdr>
    </w:div>
    <w:div w:id="713387186">
      <w:marLeft w:val="640"/>
      <w:marRight w:val="0"/>
      <w:marTop w:val="0"/>
      <w:marBottom w:val="0"/>
      <w:divBdr>
        <w:top w:val="none" w:sz="0" w:space="0" w:color="auto"/>
        <w:left w:val="none" w:sz="0" w:space="0" w:color="auto"/>
        <w:bottom w:val="none" w:sz="0" w:space="0" w:color="auto"/>
        <w:right w:val="none" w:sz="0" w:space="0" w:color="auto"/>
      </w:divBdr>
    </w:div>
    <w:div w:id="713770826">
      <w:marLeft w:val="640"/>
      <w:marRight w:val="0"/>
      <w:marTop w:val="0"/>
      <w:marBottom w:val="0"/>
      <w:divBdr>
        <w:top w:val="none" w:sz="0" w:space="0" w:color="auto"/>
        <w:left w:val="none" w:sz="0" w:space="0" w:color="auto"/>
        <w:bottom w:val="none" w:sz="0" w:space="0" w:color="auto"/>
        <w:right w:val="none" w:sz="0" w:space="0" w:color="auto"/>
      </w:divBdr>
    </w:div>
    <w:div w:id="713849736">
      <w:marLeft w:val="640"/>
      <w:marRight w:val="0"/>
      <w:marTop w:val="0"/>
      <w:marBottom w:val="0"/>
      <w:divBdr>
        <w:top w:val="none" w:sz="0" w:space="0" w:color="auto"/>
        <w:left w:val="none" w:sz="0" w:space="0" w:color="auto"/>
        <w:bottom w:val="none" w:sz="0" w:space="0" w:color="auto"/>
        <w:right w:val="none" w:sz="0" w:space="0" w:color="auto"/>
      </w:divBdr>
    </w:div>
    <w:div w:id="714282008">
      <w:marLeft w:val="640"/>
      <w:marRight w:val="0"/>
      <w:marTop w:val="0"/>
      <w:marBottom w:val="0"/>
      <w:divBdr>
        <w:top w:val="none" w:sz="0" w:space="0" w:color="auto"/>
        <w:left w:val="none" w:sz="0" w:space="0" w:color="auto"/>
        <w:bottom w:val="none" w:sz="0" w:space="0" w:color="auto"/>
        <w:right w:val="none" w:sz="0" w:space="0" w:color="auto"/>
      </w:divBdr>
    </w:div>
    <w:div w:id="714619783">
      <w:marLeft w:val="640"/>
      <w:marRight w:val="0"/>
      <w:marTop w:val="0"/>
      <w:marBottom w:val="0"/>
      <w:divBdr>
        <w:top w:val="none" w:sz="0" w:space="0" w:color="auto"/>
        <w:left w:val="none" w:sz="0" w:space="0" w:color="auto"/>
        <w:bottom w:val="none" w:sz="0" w:space="0" w:color="auto"/>
        <w:right w:val="none" w:sz="0" w:space="0" w:color="auto"/>
      </w:divBdr>
    </w:div>
    <w:div w:id="714622725">
      <w:marLeft w:val="640"/>
      <w:marRight w:val="0"/>
      <w:marTop w:val="0"/>
      <w:marBottom w:val="0"/>
      <w:divBdr>
        <w:top w:val="none" w:sz="0" w:space="0" w:color="auto"/>
        <w:left w:val="none" w:sz="0" w:space="0" w:color="auto"/>
        <w:bottom w:val="none" w:sz="0" w:space="0" w:color="auto"/>
        <w:right w:val="none" w:sz="0" w:space="0" w:color="auto"/>
      </w:divBdr>
    </w:div>
    <w:div w:id="714812411">
      <w:marLeft w:val="640"/>
      <w:marRight w:val="0"/>
      <w:marTop w:val="0"/>
      <w:marBottom w:val="0"/>
      <w:divBdr>
        <w:top w:val="none" w:sz="0" w:space="0" w:color="auto"/>
        <w:left w:val="none" w:sz="0" w:space="0" w:color="auto"/>
        <w:bottom w:val="none" w:sz="0" w:space="0" w:color="auto"/>
        <w:right w:val="none" w:sz="0" w:space="0" w:color="auto"/>
      </w:divBdr>
    </w:div>
    <w:div w:id="715279668">
      <w:marLeft w:val="640"/>
      <w:marRight w:val="0"/>
      <w:marTop w:val="0"/>
      <w:marBottom w:val="0"/>
      <w:divBdr>
        <w:top w:val="none" w:sz="0" w:space="0" w:color="auto"/>
        <w:left w:val="none" w:sz="0" w:space="0" w:color="auto"/>
        <w:bottom w:val="none" w:sz="0" w:space="0" w:color="auto"/>
        <w:right w:val="none" w:sz="0" w:space="0" w:color="auto"/>
      </w:divBdr>
    </w:div>
    <w:div w:id="715423591">
      <w:marLeft w:val="640"/>
      <w:marRight w:val="0"/>
      <w:marTop w:val="0"/>
      <w:marBottom w:val="0"/>
      <w:divBdr>
        <w:top w:val="none" w:sz="0" w:space="0" w:color="auto"/>
        <w:left w:val="none" w:sz="0" w:space="0" w:color="auto"/>
        <w:bottom w:val="none" w:sz="0" w:space="0" w:color="auto"/>
        <w:right w:val="none" w:sz="0" w:space="0" w:color="auto"/>
      </w:divBdr>
    </w:div>
    <w:div w:id="716128854">
      <w:marLeft w:val="640"/>
      <w:marRight w:val="0"/>
      <w:marTop w:val="0"/>
      <w:marBottom w:val="0"/>
      <w:divBdr>
        <w:top w:val="none" w:sz="0" w:space="0" w:color="auto"/>
        <w:left w:val="none" w:sz="0" w:space="0" w:color="auto"/>
        <w:bottom w:val="none" w:sz="0" w:space="0" w:color="auto"/>
        <w:right w:val="none" w:sz="0" w:space="0" w:color="auto"/>
      </w:divBdr>
    </w:div>
    <w:div w:id="716515641">
      <w:marLeft w:val="640"/>
      <w:marRight w:val="0"/>
      <w:marTop w:val="0"/>
      <w:marBottom w:val="0"/>
      <w:divBdr>
        <w:top w:val="none" w:sz="0" w:space="0" w:color="auto"/>
        <w:left w:val="none" w:sz="0" w:space="0" w:color="auto"/>
        <w:bottom w:val="none" w:sz="0" w:space="0" w:color="auto"/>
        <w:right w:val="none" w:sz="0" w:space="0" w:color="auto"/>
      </w:divBdr>
    </w:div>
    <w:div w:id="716975461">
      <w:marLeft w:val="640"/>
      <w:marRight w:val="0"/>
      <w:marTop w:val="0"/>
      <w:marBottom w:val="0"/>
      <w:divBdr>
        <w:top w:val="none" w:sz="0" w:space="0" w:color="auto"/>
        <w:left w:val="none" w:sz="0" w:space="0" w:color="auto"/>
        <w:bottom w:val="none" w:sz="0" w:space="0" w:color="auto"/>
        <w:right w:val="none" w:sz="0" w:space="0" w:color="auto"/>
      </w:divBdr>
    </w:div>
    <w:div w:id="717045393">
      <w:marLeft w:val="640"/>
      <w:marRight w:val="0"/>
      <w:marTop w:val="0"/>
      <w:marBottom w:val="0"/>
      <w:divBdr>
        <w:top w:val="none" w:sz="0" w:space="0" w:color="auto"/>
        <w:left w:val="none" w:sz="0" w:space="0" w:color="auto"/>
        <w:bottom w:val="none" w:sz="0" w:space="0" w:color="auto"/>
        <w:right w:val="none" w:sz="0" w:space="0" w:color="auto"/>
      </w:divBdr>
    </w:div>
    <w:div w:id="717359491">
      <w:marLeft w:val="640"/>
      <w:marRight w:val="0"/>
      <w:marTop w:val="0"/>
      <w:marBottom w:val="0"/>
      <w:divBdr>
        <w:top w:val="none" w:sz="0" w:space="0" w:color="auto"/>
        <w:left w:val="none" w:sz="0" w:space="0" w:color="auto"/>
        <w:bottom w:val="none" w:sz="0" w:space="0" w:color="auto"/>
        <w:right w:val="none" w:sz="0" w:space="0" w:color="auto"/>
      </w:divBdr>
    </w:div>
    <w:div w:id="717514572">
      <w:marLeft w:val="640"/>
      <w:marRight w:val="0"/>
      <w:marTop w:val="0"/>
      <w:marBottom w:val="0"/>
      <w:divBdr>
        <w:top w:val="none" w:sz="0" w:space="0" w:color="auto"/>
        <w:left w:val="none" w:sz="0" w:space="0" w:color="auto"/>
        <w:bottom w:val="none" w:sz="0" w:space="0" w:color="auto"/>
        <w:right w:val="none" w:sz="0" w:space="0" w:color="auto"/>
      </w:divBdr>
    </w:div>
    <w:div w:id="717706440">
      <w:marLeft w:val="640"/>
      <w:marRight w:val="0"/>
      <w:marTop w:val="0"/>
      <w:marBottom w:val="0"/>
      <w:divBdr>
        <w:top w:val="none" w:sz="0" w:space="0" w:color="auto"/>
        <w:left w:val="none" w:sz="0" w:space="0" w:color="auto"/>
        <w:bottom w:val="none" w:sz="0" w:space="0" w:color="auto"/>
        <w:right w:val="none" w:sz="0" w:space="0" w:color="auto"/>
      </w:divBdr>
    </w:div>
    <w:div w:id="717752110">
      <w:marLeft w:val="640"/>
      <w:marRight w:val="0"/>
      <w:marTop w:val="0"/>
      <w:marBottom w:val="0"/>
      <w:divBdr>
        <w:top w:val="none" w:sz="0" w:space="0" w:color="auto"/>
        <w:left w:val="none" w:sz="0" w:space="0" w:color="auto"/>
        <w:bottom w:val="none" w:sz="0" w:space="0" w:color="auto"/>
        <w:right w:val="none" w:sz="0" w:space="0" w:color="auto"/>
      </w:divBdr>
    </w:div>
    <w:div w:id="717824845">
      <w:marLeft w:val="640"/>
      <w:marRight w:val="0"/>
      <w:marTop w:val="0"/>
      <w:marBottom w:val="0"/>
      <w:divBdr>
        <w:top w:val="none" w:sz="0" w:space="0" w:color="auto"/>
        <w:left w:val="none" w:sz="0" w:space="0" w:color="auto"/>
        <w:bottom w:val="none" w:sz="0" w:space="0" w:color="auto"/>
        <w:right w:val="none" w:sz="0" w:space="0" w:color="auto"/>
      </w:divBdr>
    </w:div>
    <w:div w:id="718362389">
      <w:marLeft w:val="640"/>
      <w:marRight w:val="0"/>
      <w:marTop w:val="0"/>
      <w:marBottom w:val="0"/>
      <w:divBdr>
        <w:top w:val="none" w:sz="0" w:space="0" w:color="auto"/>
        <w:left w:val="none" w:sz="0" w:space="0" w:color="auto"/>
        <w:bottom w:val="none" w:sz="0" w:space="0" w:color="auto"/>
        <w:right w:val="none" w:sz="0" w:space="0" w:color="auto"/>
      </w:divBdr>
    </w:div>
    <w:div w:id="718822667">
      <w:marLeft w:val="640"/>
      <w:marRight w:val="0"/>
      <w:marTop w:val="0"/>
      <w:marBottom w:val="0"/>
      <w:divBdr>
        <w:top w:val="none" w:sz="0" w:space="0" w:color="auto"/>
        <w:left w:val="none" w:sz="0" w:space="0" w:color="auto"/>
        <w:bottom w:val="none" w:sz="0" w:space="0" w:color="auto"/>
        <w:right w:val="none" w:sz="0" w:space="0" w:color="auto"/>
      </w:divBdr>
    </w:div>
    <w:div w:id="718868978">
      <w:marLeft w:val="640"/>
      <w:marRight w:val="0"/>
      <w:marTop w:val="0"/>
      <w:marBottom w:val="0"/>
      <w:divBdr>
        <w:top w:val="none" w:sz="0" w:space="0" w:color="auto"/>
        <w:left w:val="none" w:sz="0" w:space="0" w:color="auto"/>
        <w:bottom w:val="none" w:sz="0" w:space="0" w:color="auto"/>
        <w:right w:val="none" w:sz="0" w:space="0" w:color="auto"/>
      </w:divBdr>
    </w:div>
    <w:div w:id="719279797">
      <w:marLeft w:val="640"/>
      <w:marRight w:val="0"/>
      <w:marTop w:val="0"/>
      <w:marBottom w:val="0"/>
      <w:divBdr>
        <w:top w:val="none" w:sz="0" w:space="0" w:color="auto"/>
        <w:left w:val="none" w:sz="0" w:space="0" w:color="auto"/>
        <w:bottom w:val="none" w:sz="0" w:space="0" w:color="auto"/>
        <w:right w:val="none" w:sz="0" w:space="0" w:color="auto"/>
      </w:divBdr>
    </w:div>
    <w:div w:id="719324324">
      <w:marLeft w:val="640"/>
      <w:marRight w:val="0"/>
      <w:marTop w:val="0"/>
      <w:marBottom w:val="0"/>
      <w:divBdr>
        <w:top w:val="none" w:sz="0" w:space="0" w:color="auto"/>
        <w:left w:val="none" w:sz="0" w:space="0" w:color="auto"/>
        <w:bottom w:val="none" w:sz="0" w:space="0" w:color="auto"/>
        <w:right w:val="none" w:sz="0" w:space="0" w:color="auto"/>
      </w:divBdr>
    </w:div>
    <w:div w:id="719789785">
      <w:marLeft w:val="640"/>
      <w:marRight w:val="0"/>
      <w:marTop w:val="0"/>
      <w:marBottom w:val="0"/>
      <w:divBdr>
        <w:top w:val="none" w:sz="0" w:space="0" w:color="auto"/>
        <w:left w:val="none" w:sz="0" w:space="0" w:color="auto"/>
        <w:bottom w:val="none" w:sz="0" w:space="0" w:color="auto"/>
        <w:right w:val="none" w:sz="0" w:space="0" w:color="auto"/>
      </w:divBdr>
    </w:div>
    <w:div w:id="719864289">
      <w:marLeft w:val="640"/>
      <w:marRight w:val="0"/>
      <w:marTop w:val="0"/>
      <w:marBottom w:val="0"/>
      <w:divBdr>
        <w:top w:val="none" w:sz="0" w:space="0" w:color="auto"/>
        <w:left w:val="none" w:sz="0" w:space="0" w:color="auto"/>
        <w:bottom w:val="none" w:sz="0" w:space="0" w:color="auto"/>
        <w:right w:val="none" w:sz="0" w:space="0" w:color="auto"/>
      </w:divBdr>
    </w:div>
    <w:div w:id="720131184">
      <w:marLeft w:val="640"/>
      <w:marRight w:val="0"/>
      <w:marTop w:val="0"/>
      <w:marBottom w:val="0"/>
      <w:divBdr>
        <w:top w:val="none" w:sz="0" w:space="0" w:color="auto"/>
        <w:left w:val="none" w:sz="0" w:space="0" w:color="auto"/>
        <w:bottom w:val="none" w:sz="0" w:space="0" w:color="auto"/>
        <w:right w:val="none" w:sz="0" w:space="0" w:color="auto"/>
      </w:divBdr>
    </w:div>
    <w:div w:id="720177482">
      <w:marLeft w:val="640"/>
      <w:marRight w:val="0"/>
      <w:marTop w:val="0"/>
      <w:marBottom w:val="0"/>
      <w:divBdr>
        <w:top w:val="none" w:sz="0" w:space="0" w:color="auto"/>
        <w:left w:val="none" w:sz="0" w:space="0" w:color="auto"/>
        <w:bottom w:val="none" w:sz="0" w:space="0" w:color="auto"/>
        <w:right w:val="none" w:sz="0" w:space="0" w:color="auto"/>
      </w:divBdr>
    </w:div>
    <w:div w:id="720640286">
      <w:marLeft w:val="640"/>
      <w:marRight w:val="0"/>
      <w:marTop w:val="0"/>
      <w:marBottom w:val="0"/>
      <w:divBdr>
        <w:top w:val="none" w:sz="0" w:space="0" w:color="auto"/>
        <w:left w:val="none" w:sz="0" w:space="0" w:color="auto"/>
        <w:bottom w:val="none" w:sz="0" w:space="0" w:color="auto"/>
        <w:right w:val="none" w:sz="0" w:space="0" w:color="auto"/>
      </w:divBdr>
    </w:div>
    <w:div w:id="720906296">
      <w:marLeft w:val="640"/>
      <w:marRight w:val="0"/>
      <w:marTop w:val="0"/>
      <w:marBottom w:val="0"/>
      <w:divBdr>
        <w:top w:val="none" w:sz="0" w:space="0" w:color="auto"/>
        <w:left w:val="none" w:sz="0" w:space="0" w:color="auto"/>
        <w:bottom w:val="none" w:sz="0" w:space="0" w:color="auto"/>
        <w:right w:val="none" w:sz="0" w:space="0" w:color="auto"/>
      </w:divBdr>
    </w:div>
    <w:div w:id="721250877">
      <w:marLeft w:val="640"/>
      <w:marRight w:val="0"/>
      <w:marTop w:val="0"/>
      <w:marBottom w:val="0"/>
      <w:divBdr>
        <w:top w:val="none" w:sz="0" w:space="0" w:color="auto"/>
        <w:left w:val="none" w:sz="0" w:space="0" w:color="auto"/>
        <w:bottom w:val="none" w:sz="0" w:space="0" w:color="auto"/>
        <w:right w:val="none" w:sz="0" w:space="0" w:color="auto"/>
      </w:divBdr>
    </w:div>
    <w:div w:id="721251998">
      <w:marLeft w:val="640"/>
      <w:marRight w:val="0"/>
      <w:marTop w:val="0"/>
      <w:marBottom w:val="0"/>
      <w:divBdr>
        <w:top w:val="none" w:sz="0" w:space="0" w:color="auto"/>
        <w:left w:val="none" w:sz="0" w:space="0" w:color="auto"/>
        <w:bottom w:val="none" w:sz="0" w:space="0" w:color="auto"/>
        <w:right w:val="none" w:sz="0" w:space="0" w:color="auto"/>
      </w:divBdr>
    </w:div>
    <w:div w:id="721296110">
      <w:marLeft w:val="640"/>
      <w:marRight w:val="0"/>
      <w:marTop w:val="0"/>
      <w:marBottom w:val="0"/>
      <w:divBdr>
        <w:top w:val="none" w:sz="0" w:space="0" w:color="auto"/>
        <w:left w:val="none" w:sz="0" w:space="0" w:color="auto"/>
        <w:bottom w:val="none" w:sz="0" w:space="0" w:color="auto"/>
        <w:right w:val="none" w:sz="0" w:space="0" w:color="auto"/>
      </w:divBdr>
    </w:div>
    <w:div w:id="721487564">
      <w:marLeft w:val="640"/>
      <w:marRight w:val="0"/>
      <w:marTop w:val="0"/>
      <w:marBottom w:val="0"/>
      <w:divBdr>
        <w:top w:val="none" w:sz="0" w:space="0" w:color="auto"/>
        <w:left w:val="none" w:sz="0" w:space="0" w:color="auto"/>
        <w:bottom w:val="none" w:sz="0" w:space="0" w:color="auto"/>
        <w:right w:val="none" w:sz="0" w:space="0" w:color="auto"/>
      </w:divBdr>
    </w:div>
    <w:div w:id="721709911">
      <w:marLeft w:val="640"/>
      <w:marRight w:val="0"/>
      <w:marTop w:val="0"/>
      <w:marBottom w:val="0"/>
      <w:divBdr>
        <w:top w:val="none" w:sz="0" w:space="0" w:color="auto"/>
        <w:left w:val="none" w:sz="0" w:space="0" w:color="auto"/>
        <w:bottom w:val="none" w:sz="0" w:space="0" w:color="auto"/>
        <w:right w:val="none" w:sz="0" w:space="0" w:color="auto"/>
      </w:divBdr>
    </w:div>
    <w:div w:id="722023877">
      <w:marLeft w:val="640"/>
      <w:marRight w:val="0"/>
      <w:marTop w:val="0"/>
      <w:marBottom w:val="0"/>
      <w:divBdr>
        <w:top w:val="none" w:sz="0" w:space="0" w:color="auto"/>
        <w:left w:val="none" w:sz="0" w:space="0" w:color="auto"/>
        <w:bottom w:val="none" w:sz="0" w:space="0" w:color="auto"/>
        <w:right w:val="none" w:sz="0" w:space="0" w:color="auto"/>
      </w:divBdr>
    </w:div>
    <w:div w:id="722216352">
      <w:marLeft w:val="640"/>
      <w:marRight w:val="0"/>
      <w:marTop w:val="0"/>
      <w:marBottom w:val="0"/>
      <w:divBdr>
        <w:top w:val="none" w:sz="0" w:space="0" w:color="auto"/>
        <w:left w:val="none" w:sz="0" w:space="0" w:color="auto"/>
        <w:bottom w:val="none" w:sz="0" w:space="0" w:color="auto"/>
        <w:right w:val="none" w:sz="0" w:space="0" w:color="auto"/>
      </w:divBdr>
    </w:div>
    <w:div w:id="722291581">
      <w:marLeft w:val="640"/>
      <w:marRight w:val="0"/>
      <w:marTop w:val="0"/>
      <w:marBottom w:val="0"/>
      <w:divBdr>
        <w:top w:val="none" w:sz="0" w:space="0" w:color="auto"/>
        <w:left w:val="none" w:sz="0" w:space="0" w:color="auto"/>
        <w:bottom w:val="none" w:sz="0" w:space="0" w:color="auto"/>
        <w:right w:val="none" w:sz="0" w:space="0" w:color="auto"/>
      </w:divBdr>
    </w:div>
    <w:div w:id="722948935">
      <w:marLeft w:val="640"/>
      <w:marRight w:val="0"/>
      <w:marTop w:val="0"/>
      <w:marBottom w:val="0"/>
      <w:divBdr>
        <w:top w:val="none" w:sz="0" w:space="0" w:color="auto"/>
        <w:left w:val="none" w:sz="0" w:space="0" w:color="auto"/>
        <w:bottom w:val="none" w:sz="0" w:space="0" w:color="auto"/>
        <w:right w:val="none" w:sz="0" w:space="0" w:color="auto"/>
      </w:divBdr>
    </w:div>
    <w:div w:id="723021405">
      <w:marLeft w:val="640"/>
      <w:marRight w:val="0"/>
      <w:marTop w:val="0"/>
      <w:marBottom w:val="0"/>
      <w:divBdr>
        <w:top w:val="none" w:sz="0" w:space="0" w:color="auto"/>
        <w:left w:val="none" w:sz="0" w:space="0" w:color="auto"/>
        <w:bottom w:val="none" w:sz="0" w:space="0" w:color="auto"/>
        <w:right w:val="none" w:sz="0" w:space="0" w:color="auto"/>
      </w:divBdr>
    </w:div>
    <w:div w:id="723455522">
      <w:marLeft w:val="640"/>
      <w:marRight w:val="0"/>
      <w:marTop w:val="0"/>
      <w:marBottom w:val="0"/>
      <w:divBdr>
        <w:top w:val="none" w:sz="0" w:space="0" w:color="auto"/>
        <w:left w:val="none" w:sz="0" w:space="0" w:color="auto"/>
        <w:bottom w:val="none" w:sz="0" w:space="0" w:color="auto"/>
        <w:right w:val="none" w:sz="0" w:space="0" w:color="auto"/>
      </w:divBdr>
    </w:div>
    <w:div w:id="723799237">
      <w:marLeft w:val="640"/>
      <w:marRight w:val="0"/>
      <w:marTop w:val="0"/>
      <w:marBottom w:val="0"/>
      <w:divBdr>
        <w:top w:val="none" w:sz="0" w:space="0" w:color="auto"/>
        <w:left w:val="none" w:sz="0" w:space="0" w:color="auto"/>
        <w:bottom w:val="none" w:sz="0" w:space="0" w:color="auto"/>
        <w:right w:val="none" w:sz="0" w:space="0" w:color="auto"/>
      </w:divBdr>
    </w:div>
    <w:div w:id="723867821">
      <w:marLeft w:val="640"/>
      <w:marRight w:val="0"/>
      <w:marTop w:val="0"/>
      <w:marBottom w:val="0"/>
      <w:divBdr>
        <w:top w:val="none" w:sz="0" w:space="0" w:color="auto"/>
        <w:left w:val="none" w:sz="0" w:space="0" w:color="auto"/>
        <w:bottom w:val="none" w:sz="0" w:space="0" w:color="auto"/>
        <w:right w:val="none" w:sz="0" w:space="0" w:color="auto"/>
      </w:divBdr>
    </w:div>
    <w:div w:id="724328711">
      <w:marLeft w:val="640"/>
      <w:marRight w:val="0"/>
      <w:marTop w:val="0"/>
      <w:marBottom w:val="0"/>
      <w:divBdr>
        <w:top w:val="none" w:sz="0" w:space="0" w:color="auto"/>
        <w:left w:val="none" w:sz="0" w:space="0" w:color="auto"/>
        <w:bottom w:val="none" w:sz="0" w:space="0" w:color="auto"/>
        <w:right w:val="none" w:sz="0" w:space="0" w:color="auto"/>
      </w:divBdr>
    </w:div>
    <w:div w:id="724451291">
      <w:marLeft w:val="640"/>
      <w:marRight w:val="0"/>
      <w:marTop w:val="0"/>
      <w:marBottom w:val="0"/>
      <w:divBdr>
        <w:top w:val="none" w:sz="0" w:space="0" w:color="auto"/>
        <w:left w:val="none" w:sz="0" w:space="0" w:color="auto"/>
        <w:bottom w:val="none" w:sz="0" w:space="0" w:color="auto"/>
        <w:right w:val="none" w:sz="0" w:space="0" w:color="auto"/>
      </w:divBdr>
    </w:div>
    <w:div w:id="724834855">
      <w:marLeft w:val="640"/>
      <w:marRight w:val="0"/>
      <w:marTop w:val="0"/>
      <w:marBottom w:val="0"/>
      <w:divBdr>
        <w:top w:val="none" w:sz="0" w:space="0" w:color="auto"/>
        <w:left w:val="none" w:sz="0" w:space="0" w:color="auto"/>
        <w:bottom w:val="none" w:sz="0" w:space="0" w:color="auto"/>
        <w:right w:val="none" w:sz="0" w:space="0" w:color="auto"/>
      </w:divBdr>
    </w:div>
    <w:div w:id="724836612">
      <w:marLeft w:val="640"/>
      <w:marRight w:val="0"/>
      <w:marTop w:val="0"/>
      <w:marBottom w:val="0"/>
      <w:divBdr>
        <w:top w:val="none" w:sz="0" w:space="0" w:color="auto"/>
        <w:left w:val="none" w:sz="0" w:space="0" w:color="auto"/>
        <w:bottom w:val="none" w:sz="0" w:space="0" w:color="auto"/>
        <w:right w:val="none" w:sz="0" w:space="0" w:color="auto"/>
      </w:divBdr>
    </w:div>
    <w:div w:id="724914314">
      <w:marLeft w:val="640"/>
      <w:marRight w:val="0"/>
      <w:marTop w:val="0"/>
      <w:marBottom w:val="0"/>
      <w:divBdr>
        <w:top w:val="none" w:sz="0" w:space="0" w:color="auto"/>
        <w:left w:val="none" w:sz="0" w:space="0" w:color="auto"/>
        <w:bottom w:val="none" w:sz="0" w:space="0" w:color="auto"/>
        <w:right w:val="none" w:sz="0" w:space="0" w:color="auto"/>
      </w:divBdr>
    </w:div>
    <w:div w:id="725027378">
      <w:marLeft w:val="640"/>
      <w:marRight w:val="0"/>
      <w:marTop w:val="0"/>
      <w:marBottom w:val="0"/>
      <w:divBdr>
        <w:top w:val="none" w:sz="0" w:space="0" w:color="auto"/>
        <w:left w:val="none" w:sz="0" w:space="0" w:color="auto"/>
        <w:bottom w:val="none" w:sz="0" w:space="0" w:color="auto"/>
        <w:right w:val="none" w:sz="0" w:space="0" w:color="auto"/>
      </w:divBdr>
    </w:div>
    <w:div w:id="725030578">
      <w:marLeft w:val="640"/>
      <w:marRight w:val="0"/>
      <w:marTop w:val="0"/>
      <w:marBottom w:val="0"/>
      <w:divBdr>
        <w:top w:val="none" w:sz="0" w:space="0" w:color="auto"/>
        <w:left w:val="none" w:sz="0" w:space="0" w:color="auto"/>
        <w:bottom w:val="none" w:sz="0" w:space="0" w:color="auto"/>
        <w:right w:val="none" w:sz="0" w:space="0" w:color="auto"/>
      </w:divBdr>
    </w:div>
    <w:div w:id="725298451">
      <w:marLeft w:val="640"/>
      <w:marRight w:val="0"/>
      <w:marTop w:val="0"/>
      <w:marBottom w:val="0"/>
      <w:divBdr>
        <w:top w:val="none" w:sz="0" w:space="0" w:color="auto"/>
        <w:left w:val="none" w:sz="0" w:space="0" w:color="auto"/>
        <w:bottom w:val="none" w:sz="0" w:space="0" w:color="auto"/>
        <w:right w:val="none" w:sz="0" w:space="0" w:color="auto"/>
      </w:divBdr>
    </w:div>
    <w:div w:id="725488640">
      <w:marLeft w:val="640"/>
      <w:marRight w:val="0"/>
      <w:marTop w:val="0"/>
      <w:marBottom w:val="0"/>
      <w:divBdr>
        <w:top w:val="none" w:sz="0" w:space="0" w:color="auto"/>
        <w:left w:val="none" w:sz="0" w:space="0" w:color="auto"/>
        <w:bottom w:val="none" w:sz="0" w:space="0" w:color="auto"/>
        <w:right w:val="none" w:sz="0" w:space="0" w:color="auto"/>
      </w:divBdr>
    </w:div>
    <w:div w:id="725764030">
      <w:marLeft w:val="640"/>
      <w:marRight w:val="0"/>
      <w:marTop w:val="0"/>
      <w:marBottom w:val="0"/>
      <w:divBdr>
        <w:top w:val="none" w:sz="0" w:space="0" w:color="auto"/>
        <w:left w:val="none" w:sz="0" w:space="0" w:color="auto"/>
        <w:bottom w:val="none" w:sz="0" w:space="0" w:color="auto"/>
        <w:right w:val="none" w:sz="0" w:space="0" w:color="auto"/>
      </w:divBdr>
    </w:div>
    <w:div w:id="726219581">
      <w:marLeft w:val="640"/>
      <w:marRight w:val="0"/>
      <w:marTop w:val="0"/>
      <w:marBottom w:val="0"/>
      <w:divBdr>
        <w:top w:val="none" w:sz="0" w:space="0" w:color="auto"/>
        <w:left w:val="none" w:sz="0" w:space="0" w:color="auto"/>
        <w:bottom w:val="none" w:sz="0" w:space="0" w:color="auto"/>
        <w:right w:val="none" w:sz="0" w:space="0" w:color="auto"/>
      </w:divBdr>
    </w:div>
    <w:div w:id="726227400">
      <w:marLeft w:val="640"/>
      <w:marRight w:val="0"/>
      <w:marTop w:val="0"/>
      <w:marBottom w:val="0"/>
      <w:divBdr>
        <w:top w:val="none" w:sz="0" w:space="0" w:color="auto"/>
        <w:left w:val="none" w:sz="0" w:space="0" w:color="auto"/>
        <w:bottom w:val="none" w:sz="0" w:space="0" w:color="auto"/>
        <w:right w:val="none" w:sz="0" w:space="0" w:color="auto"/>
      </w:divBdr>
    </w:div>
    <w:div w:id="726413817">
      <w:marLeft w:val="640"/>
      <w:marRight w:val="0"/>
      <w:marTop w:val="0"/>
      <w:marBottom w:val="0"/>
      <w:divBdr>
        <w:top w:val="none" w:sz="0" w:space="0" w:color="auto"/>
        <w:left w:val="none" w:sz="0" w:space="0" w:color="auto"/>
        <w:bottom w:val="none" w:sz="0" w:space="0" w:color="auto"/>
        <w:right w:val="none" w:sz="0" w:space="0" w:color="auto"/>
      </w:divBdr>
    </w:div>
    <w:div w:id="726534123">
      <w:marLeft w:val="640"/>
      <w:marRight w:val="0"/>
      <w:marTop w:val="0"/>
      <w:marBottom w:val="0"/>
      <w:divBdr>
        <w:top w:val="none" w:sz="0" w:space="0" w:color="auto"/>
        <w:left w:val="none" w:sz="0" w:space="0" w:color="auto"/>
        <w:bottom w:val="none" w:sz="0" w:space="0" w:color="auto"/>
        <w:right w:val="none" w:sz="0" w:space="0" w:color="auto"/>
      </w:divBdr>
    </w:div>
    <w:div w:id="726564095">
      <w:marLeft w:val="640"/>
      <w:marRight w:val="0"/>
      <w:marTop w:val="0"/>
      <w:marBottom w:val="0"/>
      <w:divBdr>
        <w:top w:val="none" w:sz="0" w:space="0" w:color="auto"/>
        <w:left w:val="none" w:sz="0" w:space="0" w:color="auto"/>
        <w:bottom w:val="none" w:sz="0" w:space="0" w:color="auto"/>
        <w:right w:val="none" w:sz="0" w:space="0" w:color="auto"/>
      </w:divBdr>
    </w:div>
    <w:div w:id="726688515">
      <w:marLeft w:val="640"/>
      <w:marRight w:val="0"/>
      <w:marTop w:val="0"/>
      <w:marBottom w:val="0"/>
      <w:divBdr>
        <w:top w:val="none" w:sz="0" w:space="0" w:color="auto"/>
        <w:left w:val="none" w:sz="0" w:space="0" w:color="auto"/>
        <w:bottom w:val="none" w:sz="0" w:space="0" w:color="auto"/>
        <w:right w:val="none" w:sz="0" w:space="0" w:color="auto"/>
      </w:divBdr>
    </w:div>
    <w:div w:id="726760702">
      <w:marLeft w:val="640"/>
      <w:marRight w:val="0"/>
      <w:marTop w:val="0"/>
      <w:marBottom w:val="0"/>
      <w:divBdr>
        <w:top w:val="none" w:sz="0" w:space="0" w:color="auto"/>
        <w:left w:val="none" w:sz="0" w:space="0" w:color="auto"/>
        <w:bottom w:val="none" w:sz="0" w:space="0" w:color="auto"/>
        <w:right w:val="none" w:sz="0" w:space="0" w:color="auto"/>
      </w:divBdr>
    </w:div>
    <w:div w:id="727071045">
      <w:marLeft w:val="640"/>
      <w:marRight w:val="0"/>
      <w:marTop w:val="0"/>
      <w:marBottom w:val="0"/>
      <w:divBdr>
        <w:top w:val="none" w:sz="0" w:space="0" w:color="auto"/>
        <w:left w:val="none" w:sz="0" w:space="0" w:color="auto"/>
        <w:bottom w:val="none" w:sz="0" w:space="0" w:color="auto"/>
        <w:right w:val="none" w:sz="0" w:space="0" w:color="auto"/>
      </w:divBdr>
    </w:div>
    <w:div w:id="727150033">
      <w:marLeft w:val="640"/>
      <w:marRight w:val="0"/>
      <w:marTop w:val="0"/>
      <w:marBottom w:val="0"/>
      <w:divBdr>
        <w:top w:val="none" w:sz="0" w:space="0" w:color="auto"/>
        <w:left w:val="none" w:sz="0" w:space="0" w:color="auto"/>
        <w:bottom w:val="none" w:sz="0" w:space="0" w:color="auto"/>
        <w:right w:val="none" w:sz="0" w:space="0" w:color="auto"/>
      </w:divBdr>
    </w:div>
    <w:div w:id="727192703">
      <w:marLeft w:val="640"/>
      <w:marRight w:val="0"/>
      <w:marTop w:val="0"/>
      <w:marBottom w:val="0"/>
      <w:divBdr>
        <w:top w:val="none" w:sz="0" w:space="0" w:color="auto"/>
        <w:left w:val="none" w:sz="0" w:space="0" w:color="auto"/>
        <w:bottom w:val="none" w:sz="0" w:space="0" w:color="auto"/>
        <w:right w:val="none" w:sz="0" w:space="0" w:color="auto"/>
      </w:divBdr>
    </w:div>
    <w:div w:id="727194566">
      <w:marLeft w:val="640"/>
      <w:marRight w:val="0"/>
      <w:marTop w:val="0"/>
      <w:marBottom w:val="0"/>
      <w:divBdr>
        <w:top w:val="none" w:sz="0" w:space="0" w:color="auto"/>
        <w:left w:val="none" w:sz="0" w:space="0" w:color="auto"/>
        <w:bottom w:val="none" w:sz="0" w:space="0" w:color="auto"/>
        <w:right w:val="none" w:sz="0" w:space="0" w:color="auto"/>
      </w:divBdr>
    </w:div>
    <w:div w:id="727415113">
      <w:marLeft w:val="640"/>
      <w:marRight w:val="0"/>
      <w:marTop w:val="0"/>
      <w:marBottom w:val="0"/>
      <w:divBdr>
        <w:top w:val="none" w:sz="0" w:space="0" w:color="auto"/>
        <w:left w:val="none" w:sz="0" w:space="0" w:color="auto"/>
        <w:bottom w:val="none" w:sz="0" w:space="0" w:color="auto"/>
        <w:right w:val="none" w:sz="0" w:space="0" w:color="auto"/>
      </w:divBdr>
    </w:div>
    <w:div w:id="727463343">
      <w:marLeft w:val="640"/>
      <w:marRight w:val="0"/>
      <w:marTop w:val="0"/>
      <w:marBottom w:val="0"/>
      <w:divBdr>
        <w:top w:val="none" w:sz="0" w:space="0" w:color="auto"/>
        <w:left w:val="none" w:sz="0" w:space="0" w:color="auto"/>
        <w:bottom w:val="none" w:sz="0" w:space="0" w:color="auto"/>
        <w:right w:val="none" w:sz="0" w:space="0" w:color="auto"/>
      </w:divBdr>
    </w:div>
    <w:div w:id="727803042">
      <w:marLeft w:val="640"/>
      <w:marRight w:val="0"/>
      <w:marTop w:val="0"/>
      <w:marBottom w:val="0"/>
      <w:divBdr>
        <w:top w:val="none" w:sz="0" w:space="0" w:color="auto"/>
        <w:left w:val="none" w:sz="0" w:space="0" w:color="auto"/>
        <w:bottom w:val="none" w:sz="0" w:space="0" w:color="auto"/>
        <w:right w:val="none" w:sz="0" w:space="0" w:color="auto"/>
      </w:divBdr>
    </w:div>
    <w:div w:id="727846314">
      <w:marLeft w:val="640"/>
      <w:marRight w:val="0"/>
      <w:marTop w:val="0"/>
      <w:marBottom w:val="0"/>
      <w:divBdr>
        <w:top w:val="none" w:sz="0" w:space="0" w:color="auto"/>
        <w:left w:val="none" w:sz="0" w:space="0" w:color="auto"/>
        <w:bottom w:val="none" w:sz="0" w:space="0" w:color="auto"/>
        <w:right w:val="none" w:sz="0" w:space="0" w:color="auto"/>
      </w:divBdr>
    </w:div>
    <w:div w:id="728307688">
      <w:marLeft w:val="640"/>
      <w:marRight w:val="0"/>
      <w:marTop w:val="0"/>
      <w:marBottom w:val="0"/>
      <w:divBdr>
        <w:top w:val="none" w:sz="0" w:space="0" w:color="auto"/>
        <w:left w:val="none" w:sz="0" w:space="0" w:color="auto"/>
        <w:bottom w:val="none" w:sz="0" w:space="0" w:color="auto"/>
        <w:right w:val="none" w:sz="0" w:space="0" w:color="auto"/>
      </w:divBdr>
    </w:div>
    <w:div w:id="728578108">
      <w:marLeft w:val="640"/>
      <w:marRight w:val="0"/>
      <w:marTop w:val="0"/>
      <w:marBottom w:val="0"/>
      <w:divBdr>
        <w:top w:val="none" w:sz="0" w:space="0" w:color="auto"/>
        <w:left w:val="none" w:sz="0" w:space="0" w:color="auto"/>
        <w:bottom w:val="none" w:sz="0" w:space="0" w:color="auto"/>
        <w:right w:val="none" w:sz="0" w:space="0" w:color="auto"/>
      </w:divBdr>
    </w:div>
    <w:div w:id="728655720">
      <w:marLeft w:val="640"/>
      <w:marRight w:val="0"/>
      <w:marTop w:val="0"/>
      <w:marBottom w:val="0"/>
      <w:divBdr>
        <w:top w:val="none" w:sz="0" w:space="0" w:color="auto"/>
        <w:left w:val="none" w:sz="0" w:space="0" w:color="auto"/>
        <w:bottom w:val="none" w:sz="0" w:space="0" w:color="auto"/>
        <w:right w:val="none" w:sz="0" w:space="0" w:color="auto"/>
      </w:divBdr>
    </w:div>
    <w:div w:id="728919557">
      <w:marLeft w:val="640"/>
      <w:marRight w:val="0"/>
      <w:marTop w:val="0"/>
      <w:marBottom w:val="0"/>
      <w:divBdr>
        <w:top w:val="none" w:sz="0" w:space="0" w:color="auto"/>
        <w:left w:val="none" w:sz="0" w:space="0" w:color="auto"/>
        <w:bottom w:val="none" w:sz="0" w:space="0" w:color="auto"/>
        <w:right w:val="none" w:sz="0" w:space="0" w:color="auto"/>
      </w:divBdr>
    </w:div>
    <w:div w:id="729039550">
      <w:marLeft w:val="640"/>
      <w:marRight w:val="0"/>
      <w:marTop w:val="0"/>
      <w:marBottom w:val="0"/>
      <w:divBdr>
        <w:top w:val="none" w:sz="0" w:space="0" w:color="auto"/>
        <w:left w:val="none" w:sz="0" w:space="0" w:color="auto"/>
        <w:bottom w:val="none" w:sz="0" w:space="0" w:color="auto"/>
        <w:right w:val="none" w:sz="0" w:space="0" w:color="auto"/>
      </w:divBdr>
    </w:div>
    <w:div w:id="729302960">
      <w:marLeft w:val="640"/>
      <w:marRight w:val="0"/>
      <w:marTop w:val="0"/>
      <w:marBottom w:val="0"/>
      <w:divBdr>
        <w:top w:val="none" w:sz="0" w:space="0" w:color="auto"/>
        <w:left w:val="none" w:sz="0" w:space="0" w:color="auto"/>
        <w:bottom w:val="none" w:sz="0" w:space="0" w:color="auto"/>
        <w:right w:val="none" w:sz="0" w:space="0" w:color="auto"/>
      </w:divBdr>
    </w:div>
    <w:div w:id="730228049">
      <w:marLeft w:val="640"/>
      <w:marRight w:val="0"/>
      <w:marTop w:val="0"/>
      <w:marBottom w:val="0"/>
      <w:divBdr>
        <w:top w:val="none" w:sz="0" w:space="0" w:color="auto"/>
        <w:left w:val="none" w:sz="0" w:space="0" w:color="auto"/>
        <w:bottom w:val="none" w:sz="0" w:space="0" w:color="auto"/>
        <w:right w:val="none" w:sz="0" w:space="0" w:color="auto"/>
      </w:divBdr>
    </w:div>
    <w:div w:id="730612671">
      <w:marLeft w:val="640"/>
      <w:marRight w:val="0"/>
      <w:marTop w:val="0"/>
      <w:marBottom w:val="0"/>
      <w:divBdr>
        <w:top w:val="none" w:sz="0" w:space="0" w:color="auto"/>
        <w:left w:val="none" w:sz="0" w:space="0" w:color="auto"/>
        <w:bottom w:val="none" w:sz="0" w:space="0" w:color="auto"/>
        <w:right w:val="none" w:sz="0" w:space="0" w:color="auto"/>
      </w:divBdr>
    </w:div>
    <w:div w:id="731008315">
      <w:marLeft w:val="640"/>
      <w:marRight w:val="0"/>
      <w:marTop w:val="0"/>
      <w:marBottom w:val="0"/>
      <w:divBdr>
        <w:top w:val="none" w:sz="0" w:space="0" w:color="auto"/>
        <w:left w:val="none" w:sz="0" w:space="0" w:color="auto"/>
        <w:bottom w:val="none" w:sz="0" w:space="0" w:color="auto"/>
        <w:right w:val="none" w:sz="0" w:space="0" w:color="auto"/>
      </w:divBdr>
    </w:div>
    <w:div w:id="731079389">
      <w:marLeft w:val="640"/>
      <w:marRight w:val="0"/>
      <w:marTop w:val="0"/>
      <w:marBottom w:val="0"/>
      <w:divBdr>
        <w:top w:val="none" w:sz="0" w:space="0" w:color="auto"/>
        <w:left w:val="none" w:sz="0" w:space="0" w:color="auto"/>
        <w:bottom w:val="none" w:sz="0" w:space="0" w:color="auto"/>
        <w:right w:val="none" w:sz="0" w:space="0" w:color="auto"/>
      </w:divBdr>
    </w:div>
    <w:div w:id="731196427">
      <w:marLeft w:val="640"/>
      <w:marRight w:val="0"/>
      <w:marTop w:val="0"/>
      <w:marBottom w:val="0"/>
      <w:divBdr>
        <w:top w:val="none" w:sz="0" w:space="0" w:color="auto"/>
        <w:left w:val="none" w:sz="0" w:space="0" w:color="auto"/>
        <w:bottom w:val="none" w:sz="0" w:space="0" w:color="auto"/>
        <w:right w:val="none" w:sz="0" w:space="0" w:color="auto"/>
      </w:divBdr>
    </w:div>
    <w:div w:id="731318051">
      <w:marLeft w:val="640"/>
      <w:marRight w:val="0"/>
      <w:marTop w:val="0"/>
      <w:marBottom w:val="0"/>
      <w:divBdr>
        <w:top w:val="none" w:sz="0" w:space="0" w:color="auto"/>
        <w:left w:val="none" w:sz="0" w:space="0" w:color="auto"/>
        <w:bottom w:val="none" w:sz="0" w:space="0" w:color="auto"/>
        <w:right w:val="none" w:sz="0" w:space="0" w:color="auto"/>
      </w:divBdr>
    </w:div>
    <w:div w:id="731806921">
      <w:marLeft w:val="640"/>
      <w:marRight w:val="0"/>
      <w:marTop w:val="0"/>
      <w:marBottom w:val="0"/>
      <w:divBdr>
        <w:top w:val="none" w:sz="0" w:space="0" w:color="auto"/>
        <w:left w:val="none" w:sz="0" w:space="0" w:color="auto"/>
        <w:bottom w:val="none" w:sz="0" w:space="0" w:color="auto"/>
        <w:right w:val="none" w:sz="0" w:space="0" w:color="auto"/>
      </w:divBdr>
    </w:div>
    <w:div w:id="732313944">
      <w:marLeft w:val="640"/>
      <w:marRight w:val="0"/>
      <w:marTop w:val="0"/>
      <w:marBottom w:val="0"/>
      <w:divBdr>
        <w:top w:val="none" w:sz="0" w:space="0" w:color="auto"/>
        <w:left w:val="none" w:sz="0" w:space="0" w:color="auto"/>
        <w:bottom w:val="none" w:sz="0" w:space="0" w:color="auto"/>
        <w:right w:val="none" w:sz="0" w:space="0" w:color="auto"/>
      </w:divBdr>
    </w:div>
    <w:div w:id="732584189">
      <w:marLeft w:val="640"/>
      <w:marRight w:val="0"/>
      <w:marTop w:val="0"/>
      <w:marBottom w:val="0"/>
      <w:divBdr>
        <w:top w:val="none" w:sz="0" w:space="0" w:color="auto"/>
        <w:left w:val="none" w:sz="0" w:space="0" w:color="auto"/>
        <w:bottom w:val="none" w:sz="0" w:space="0" w:color="auto"/>
        <w:right w:val="none" w:sz="0" w:space="0" w:color="auto"/>
      </w:divBdr>
    </w:div>
    <w:div w:id="732896601">
      <w:marLeft w:val="640"/>
      <w:marRight w:val="0"/>
      <w:marTop w:val="0"/>
      <w:marBottom w:val="0"/>
      <w:divBdr>
        <w:top w:val="none" w:sz="0" w:space="0" w:color="auto"/>
        <w:left w:val="none" w:sz="0" w:space="0" w:color="auto"/>
        <w:bottom w:val="none" w:sz="0" w:space="0" w:color="auto"/>
        <w:right w:val="none" w:sz="0" w:space="0" w:color="auto"/>
      </w:divBdr>
    </w:div>
    <w:div w:id="733311760">
      <w:marLeft w:val="640"/>
      <w:marRight w:val="0"/>
      <w:marTop w:val="0"/>
      <w:marBottom w:val="0"/>
      <w:divBdr>
        <w:top w:val="none" w:sz="0" w:space="0" w:color="auto"/>
        <w:left w:val="none" w:sz="0" w:space="0" w:color="auto"/>
        <w:bottom w:val="none" w:sz="0" w:space="0" w:color="auto"/>
        <w:right w:val="none" w:sz="0" w:space="0" w:color="auto"/>
      </w:divBdr>
    </w:div>
    <w:div w:id="734087114">
      <w:marLeft w:val="640"/>
      <w:marRight w:val="0"/>
      <w:marTop w:val="0"/>
      <w:marBottom w:val="0"/>
      <w:divBdr>
        <w:top w:val="none" w:sz="0" w:space="0" w:color="auto"/>
        <w:left w:val="none" w:sz="0" w:space="0" w:color="auto"/>
        <w:bottom w:val="none" w:sz="0" w:space="0" w:color="auto"/>
        <w:right w:val="none" w:sz="0" w:space="0" w:color="auto"/>
      </w:divBdr>
    </w:div>
    <w:div w:id="734281337">
      <w:marLeft w:val="640"/>
      <w:marRight w:val="0"/>
      <w:marTop w:val="0"/>
      <w:marBottom w:val="0"/>
      <w:divBdr>
        <w:top w:val="none" w:sz="0" w:space="0" w:color="auto"/>
        <w:left w:val="none" w:sz="0" w:space="0" w:color="auto"/>
        <w:bottom w:val="none" w:sz="0" w:space="0" w:color="auto"/>
        <w:right w:val="none" w:sz="0" w:space="0" w:color="auto"/>
      </w:divBdr>
    </w:div>
    <w:div w:id="734284591">
      <w:marLeft w:val="640"/>
      <w:marRight w:val="0"/>
      <w:marTop w:val="0"/>
      <w:marBottom w:val="0"/>
      <w:divBdr>
        <w:top w:val="none" w:sz="0" w:space="0" w:color="auto"/>
        <w:left w:val="none" w:sz="0" w:space="0" w:color="auto"/>
        <w:bottom w:val="none" w:sz="0" w:space="0" w:color="auto"/>
        <w:right w:val="none" w:sz="0" w:space="0" w:color="auto"/>
      </w:divBdr>
    </w:div>
    <w:div w:id="735281025">
      <w:marLeft w:val="640"/>
      <w:marRight w:val="0"/>
      <w:marTop w:val="0"/>
      <w:marBottom w:val="0"/>
      <w:divBdr>
        <w:top w:val="none" w:sz="0" w:space="0" w:color="auto"/>
        <w:left w:val="none" w:sz="0" w:space="0" w:color="auto"/>
        <w:bottom w:val="none" w:sz="0" w:space="0" w:color="auto"/>
        <w:right w:val="none" w:sz="0" w:space="0" w:color="auto"/>
      </w:divBdr>
    </w:div>
    <w:div w:id="735788099">
      <w:marLeft w:val="640"/>
      <w:marRight w:val="0"/>
      <w:marTop w:val="0"/>
      <w:marBottom w:val="0"/>
      <w:divBdr>
        <w:top w:val="none" w:sz="0" w:space="0" w:color="auto"/>
        <w:left w:val="none" w:sz="0" w:space="0" w:color="auto"/>
        <w:bottom w:val="none" w:sz="0" w:space="0" w:color="auto"/>
        <w:right w:val="none" w:sz="0" w:space="0" w:color="auto"/>
      </w:divBdr>
    </w:div>
    <w:div w:id="736436923">
      <w:marLeft w:val="640"/>
      <w:marRight w:val="0"/>
      <w:marTop w:val="0"/>
      <w:marBottom w:val="0"/>
      <w:divBdr>
        <w:top w:val="none" w:sz="0" w:space="0" w:color="auto"/>
        <w:left w:val="none" w:sz="0" w:space="0" w:color="auto"/>
        <w:bottom w:val="none" w:sz="0" w:space="0" w:color="auto"/>
        <w:right w:val="none" w:sz="0" w:space="0" w:color="auto"/>
      </w:divBdr>
    </w:div>
    <w:div w:id="736703424">
      <w:marLeft w:val="640"/>
      <w:marRight w:val="0"/>
      <w:marTop w:val="0"/>
      <w:marBottom w:val="0"/>
      <w:divBdr>
        <w:top w:val="none" w:sz="0" w:space="0" w:color="auto"/>
        <w:left w:val="none" w:sz="0" w:space="0" w:color="auto"/>
        <w:bottom w:val="none" w:sz="0" w:space="0" w:color="auto"/>
        <w:right w:val="none" w:sz="0" w:space="0" w:color="auto"/>
      </w:divBdr>
    </w:div>
    <w:div w:id="736896776">
      <w:marLeft w:val="640"/>
      <w:marRight w:val="0"/>
      <w:marTop w:val="0"/>
      <w:marBottom w:val="0"/>
      <w:divBdr>
        <w:top w:val="none" w:sz="0" w:space="0" w:color="auto"/>
        <w:left w:val="none" w:sz="0" w:space="0" w:color="auto"/>
        <w:bottom w:val="none" w:sz="0" w:space="0" w:color="auto"/>
        <w:right w:val="none" w:sz="0" w:space="0" w:color="auto"/>
      </w:divBdr>
    </w:div>
    <w:div w:id="737823677">
      <w:marLeft w:val="640"/>
      <w:marRight w:val="0"/>
      <w:marTop w:val="0"/>
      <w:marBottom w:val="0"/>
      <w:divBdr>
        <w:top w:val="none" w:sz="0" w:space="0" w:color="auto"/>
        <w:left w:val="none" w:sz="0" w:space="0" w:color="auto"/>
        <w:bottom w:val="none" w:sz="0" w:space="0" w:color="auto"/>
        <w:right w:val="none" w:sz="0" w:space="0" w:color="auto"/>
      </w:divBdr>
    </w:div>
    <w:div w:id="738137714">
      <w:marLeft w:val="640"/>
      <w:marRight w:val="0"/>
      <w:marTop w:val="0"/>
      <w:marBottom w:val="0"/>
      <w:divBdr>
        <w:top w:val="none" w:sz="0" w:space="0" w:color="auto"/>
        <w:left w:val="none" w:sz="0" w:space="0" w:color="auto"/>
        <w:bottom w:val="none" w:sz="0" w:space="0" w:color="auto"/>
        <w:right w:val="none" w:sz="0" w:space="0" w:color="auto"/>
      </w:divBdr>
    </w:div>
    <w:div w:id="738284972">
      <w:marLeft w:val="640"/>
      <w:marRight w:val="0"/>
      <w:marTop w:val="0"/>
      <w:marBottom w:val="0"/>
      <w:divBdr>
        <w:top w:val="none" w:sz="0" w:space="0" w:color="auto"/>
        <w:left w:val="none" w:sz="0" w:space="0" w:color="auto"/>
        <w:bottom w:val="none" w:sz="0" w:space="0" w:color="auto"/>
        <w:right w:val="none" w:sz="0" w:space="0" w:color="auto"/>
      </w:divBdr>
    </w:div>
    <w:div w:id="738481777">
      <w:marLeft w:val="640"/>
      <w:marRight w:val="0"/>
      <w:marTop w:val="0"/>
      <w:marBottom w:val="0"/>
      <w:divBdr>
        <w:top w:val="none" w:sz="0" w:space="0" w:color="auto"/>
        <w:left w:val="none" w:sz="0" w:space="0" w:color="auto"/>
        <w:bottom w:val="none" w:sz="0" w:space="0" w:color="auto"/>
        <w:right w:val="none" w:sz="0" w:space="0" w:color="auto"/>
      </w:divBdr>
    </w:div>
    <w:div w:id="738555897">
      <w:marLeft w:val="640"/>
      <w:marRight w:val="0"/>
      <w:marTop w:val="0"/>
      <w:marBottom w:val="0"/>
      <w:divBdr>
        <w:top w:val="none" w:sz="0" w:space="0" w:color="auto"/>
        <w:left w:val="none" w:sz="0" w:space="0" w:color="auto"/>
        <w:bottom w:val="none" w:sz="0" w:space="0" w:color="auto"/>
        <w:right w:val="none" w:sz="0" w:space="0" w:color="auto"/>
      </w:divBdr>
    </w:div>
    <w:div w:id="738597798">
      <w:marLeft w:val="640"/>
      <w:marRight w:val="0"/>
      <w:marTop w:val="0"/>
      <w:marBottom w:val="0"/>
      <w:divBdr>
        <w:top w:val="none" w:sz="0" w:space="0" w:color="auto"/>
        <w:left w:val="none" w:sz="0" w:space="0" w:color="auto"/>
        <w:bottom w:val="none" w:sz="0" w:space="0" w:color="auto"/>
        <w:right w:val="none" w:sz="0" w:space="0" w:color="auto"/>
      </w:divBdr>
    </w:div>
    <w:div w:id="738789748">
      <w:marLeft w:val="640"/>
      <w:marRight w:val="0"/>
      <w:marTop w:val="0"/>
      <w:marBottom w:val="0"/>
      <w:divBdr>
        <w:top w:val="none" w:sz="0" w:space="0" w:color="auto"/>
        <w:left w:val="none" w:sz="0" w:space="0" w:color="auto"/>
        <w:bottom w:val="none" w:sz="0" w:space="0" w:color="auto"/>
        <w:right w:val="none" w:sz="0" w:space="0" w:color="auto"/>
      </w:divBdr>
    </w:div>
    <w:div w:id="738987055">
      <w:marLeft w:val="640"/>
      <w:marRight w:val="0"/>
      <w:marTop w:val="0"/>
      <w:marBottom w:val="0"/>
      <w:divBdr>
        <w:top w:val="none" w:sz="0" w:space="0" w:color="auto"/>
        <w:left w:val="none" w:sz="0" w:space="0" w:color="auto"/>
        <w:bottom w:val="none" w:sz="0" w:space="0" w:color="auto"/>
        <w:right w:val="none" w:sz="0" w:space="0" w:color="auto"/>
      </w:divBdr>
    </w:div>
    <w:div w:id="739063844">
      <w:marLeft w:val="640"/>
      <w:marRight w:val="0"/>
      <w:marTop w:val="0"/>
      <w:marBottom w:val="0"/>
      <w:divBdr>
        <w:top w:val="none" w:sz="0" w:space="0" w:color="auto"/>
        <w:left w:val="none" w:sz="0" w:space="0" w:color="auto"/>
        <w:bottom w:val="none" w:sz="0" w:space="0" w:color="auto"/>
        <w:right w:val="none" w:sz="0" w:space="0" w:color="auto"/>
      </w:divBdr>
    </w:div>
    <w:div w:id="739139336">
      <w:marLeft w:val="640"/>
      <w:marRight w:val="0"/>
      <w:marTop w:val="0"/>
      <w:marBottom w:val="0"/>
      <w:divBdr>
        <w:top w:val="none" w:sz="0" w:space="0" w:color="auto"/>
        <w:left w:val="none" w:sz="0" w:space="0" w:color="auto"/>
        <w:bottom w:val="none" w:sz="0" w:space="0" w:color="auto"/>
        <w:right w:val="none" w:sz="0" w:space="0" w:color="auto"/>
      </w:divBdr>
    </w:div>
    <w:div w:id="739712752">
      <w:marLeft w:val="640"/>
      <w:marRight w:val="0"/>
      <w:marTop w:val="0"/>
      <w:marBottom w:val="0"/>
      <w:divBdr>
        <w:top w:val="none" w:sz="0" w:space="0" w:color="auto"/>
        <w:left w:val="none" w:sz="0" w:space="0" w:color="auto"/>
        <w:bottom w:val="none" w:sz="0" w:space="0" w:color="auto"/>
        <w:right w:val="none" w:sz="0" w:space="0" w:color="auto"/>
      </w:divBdr>
    </w:div>
    <w:div w:id="739836018">
      <w:marLeft w:val="640"/>
      <w:marRight w:val="0"/>
      <w:marTop w:val="0"/>
      <w:marBottom w:val="0"/>
      <w:divBdr>
        <w:top w:val="none" w:sz="0" w:space="0" w:color="auto"/>
        <w:left w:val="none" w:sz="0" w:space="0" w:color="auto"/>
        <w:bottom w:val="none" w:sz="0" w:space="0" w:color="auto"/>
        <w:right w:val="none" w:sz="0" w:space="0" w:color="auto"/>
      </w:divBdr>
    </w:div>
    <w:div w:id="739863673">
      <w:marLeft w:val="640"/>
      <w:marRight w:val="0"/>
      <w:marTop w:val="0"/>
      <w:marBottom w:val="0"/>
      <w:divBdr>
        <w:top w:val="none" w:sz="0" w:space="0" w:color="auto"/>
        <w:left w:val="none" w:sz="0" w:space="0" w:color="auto"/>
        <w:bottom w:val="none" w:sz="0" w:space="0" w:color="auto"/>
        <w:right w:val="none" w:sz="0" w:space="0" w:color="auto"/>
      </w:divBdr>
    </w:div>
    <w:div w:id="740252739">
      <w:marLeft w:val="640"/>
      <w:marRight w:val="0"/>
      <w:marTop w:val="0"/>
      <w:marBottom w:val="0"/>
      <w:divBdr>
        <w:top w:val="none" w:sz="0" w:space="0" w:color="auto"/>
        <w:left w:val="none" w:sz="0" w:space="0" w:color="auto"/>
        <w:bottom w:val="none" w:sz="0" w:space="0" w:color="auto"/>
        <w:right w:val="none" w:sz="0" w:space="0" w:color="auto"/>
      </w:divBdr>
    </w:div>
    <w:div w:id="741022451">
      <w:marLeft w:val="640"/>
      <w:marRight w:val="0"/>
      <w:marTop w:val="0"/>
      <w:marBottom w:val="0"/>
      <w:divBdr>
        <w:top w:val="none" w:sz="0" w:space="0" w:color="auto"/>
        <w:left w:val="none" w:sz="0" w:space="0" w:color="auto"/>
        <w:bottom w:val="none" w:sz="0" w:space="0" w:color="auto"/>
        <w:right w:val="none" w:sz="0" w:space="0" w:color="auto"/>
      </w:divBdr>
    </w:div>
    <w:div w:id="741173045">
      <w:marLeft w:val="640"/>
      <w:marRight w:val="0"/>
      <w:marTop w:val="0"/>
      <w:marBottom w:val="0"/>
      <w:divBdr>
        <w:top w:val="none" w:sz="0" w:space="0" w:color="auto"/>
        <w:left w:val="none" w:sz="0" w:space="0" w:color="auto"/>
        <w:bottom w:val="none" w:sz="0" w:space="0" w:color="auto"/>
        <w:right w:val="none" w:sz="0" w:space="0" w:color="auto"/>
      </w:divBdr>
    </w:div>
    <w:div w:id="741298591">
      <w:marLeft w:val="640"/>
      <w:marRight w:val="0"/>
      <w:marTop w:val="0"/>
      <w:marBottom w:val="0"/>
      <w:divBdr>
        <w:top w:val="none" w:sz="0" w:space="0" w:color="auto"/>
        <w:left w:val="none" w:sz="0" w:space="0" w:color="auto"/>
        <w:bottom w:val="none" w:sz="0" w:space="0" w:color="auto"/>
        <w:right w:val="none" w:sz="0" w:space="0" w:color="auto"/>
      </w:divBdr>
    </w:div>
    <w:div w:id="741372054">
      <w:marLeft w:val="640"/>
      <w:marRight w:val="0"/>
      <w:marTop w:val="0"/>
      <w:marBottom w:val="0"/>
      <w:divBdr>
        <w:top w:val="none" w:sz="0" w:space="0" w:color="auto"/>
        <w:left w:val="none" w:sz="0" w:space="0" w:color="auto"/>
        <w:bottom w:val="none" w:sz="0" w:space="0" w:color="auto"/>
        <w:right w:val="none" w:sz="0" w:space="0" w:color="auto"/>
      </w:divBdr>
    </w:div>
    <w:div w:id="741411748">
      <w:marLeft w:val="640"/>
      <w:marRight w:val="0"/>
      <w:marTop w:val="0"/>
      <w:marBottom w:val="0"/>
      <w:divBdr>
        <w:top w:val="none" w:sz="0" w:space="0" w:color="auto"/>
        <w:left w:val="none" w:sz="0" w:space="0" w:color="auto"/>
        <w:bottom w:val="none" w:sz="0" w:space="0" w:color="auto"/>
        <w:right w:val="none" w:sz="0" w:space="0" w:color="auto"/>
      </w:divBdr>
    </w:div>
    <w:div w:id="741633949">
      <w:marLeft w:val="640"/>
      <w:marRight w:val="0"/>
      <w:marTop w:val="0"/>
      <w:marBottom w:val="0"/>
      <w:divBdr>
        <w:top w:val="none" w:sz="0" w:space="0" w:color="auto"/>
        <w:left w:val="none" w:sz="0" w:space="0" w:color="auto"/>
        <w:bottom w:val="none" w:sz="0" w:space="0" w:color="auto"/>
        <w:right w:val="none" w:sz="0" w:space="0" w:color="auto"/>
      </w:divBdr>
    </w:div>
    <w:div w:id="741877761">
      <w:marLeft w:val="640"/>
      <w:marRight w:val="0"/>
      <w:marTop w:val="0"/>
      <w:marBottom w:val="0"/>
      <w:divBdr>
        <w:top w:val="none" w:sz="0" w:space="0" w:color="auto"/>
        <w:left w:val="none" w:sz="0" w:space="0" w:color="auto"/>
        <w:bottom w:val="none" w:sz="0" w:space="0" w:color="auto"/>
        <w:right w:val="none" w:sz="0" w:space="0" w:color="auto"/>
      </w:divBdr>
    </w:div>
    <w:div w:id="742069200">
      <w:marLeft w:val="640"/>
      <w:marRight w:val="0"/>
      <w:marTop w:val="0"/>
      <w:marBottom w:val="0"/>
      <w:divBdr>
        <w:top w:val="none" w:sz="0" w:space="0" w:color="auto"/>
        <w:left w:val="none" w:sz="0" w:space="0" w:color="auto"/>
        <w:bottom w:val="none" w:sz="0" w:space="0" w:color="auto"/>
        <w:right w:val="none" w:sz="0" w:space="0" w:color="auto"/>
      </w:divBdr>
    </w:div>
    <w:div w:id="742072559">
      <w:marLeft w:val="640"/>
      <w:marRight w:val="0"/>
      <w:marTop w:val="0"/>
      <w:marBottom w:val="0"/>
      <w:divBdr>
        <w:top w:val="none" w:sz="0" w:space="0" w:color="auto"/>
        <w:left w:val="none" w:sz="0" w:space="0" w:color="auto"/>
        <w:bottom w:val="none" w:sz="0" w:space="0" w:color="auto"/>
        <w:right w:val="none" w:sz="0" w:space="0" w:color="auto"/>
      </w:divBdr>
    </w:div>
    <w:div w:id="742139648">
      <w:marLeft w:val="640"/>
      <w:marRight w:val="0"/>
      <w:marTop w:val="0"/>
      <w:marBottom w:val="0"/>
      <w:divBdr>
        <w:top w:val="none" w:sz="0" w:space="0" w:color="auto"/>
        <w:left w:val="none" w:sz="0" w:space="0" w:color="auto"/>
        <w:bottom w:val="none" w:sz="0" w:space="0" w:color="auto"/>
        <w:right w:val="none" w:sz="0" w:space="0" w:color="auto"/>
      </w:divBdr>
    </w:div>
    <w:div w:id="742416697">
      <w:marLeft w:val="640"/>
      <w:marRight w:val="0"/>
      <w:marTop w:val="0"/>
      <w:marBottom w:val="0"/>
      <w:divBdr>
        <w:top w:val="none" w:sz="0" w:space="0" w:color="auto"/>
        <w:left w:val="none" w:sz="0" w:space="0" w:color="auto"/>
        <w:bottom w:val="none" w:sz="0" w:space="0" w:color="auto"/>
        <w:right w:val="none" w:sz="0" w:space="0" w:color="auto"/>
      </w:divBdr>
    </w:div>
    <w:div w:id="742989041">
      <w:marLeft w:val="640"/>
      <w:marRight w:val="0"/>
      <w:marTop w:val="0"/>
      <w:marBottom w:val="0"/>
      <w:divBdr>
        <w:top w:val="none" w:sz="0" w:space="0" w:color="auto"/>
        <w:left w:val="none" w:sz="0" w:space="0" w:color="auto"/>
        <w:bottom w:val="none" w:sz="0" w:space="0" w:color="auto"/>
        <w:right w:val="none" w:sz="0" w:space="0" w:color="auto"/>
      </w:divBdr>
    </w:div>
    <w:div w:id="743375090">
      <w:marLeft w:val="640"/>
      <w:marRight w:val="0"/>
      <w:marTop w:val="0"/>
      <w:marBottom w:val="0"/>
      <w:divBdr>
        <w:top w:val="none" w:sz="0" w:space="0" w:color="auto"/>
        <w:left w:val="none" w:sz="0" w:space="0" w:color="auto"/>
        <w:bottom w:val="none" w:sz="0" w:space="0" w:color="auto"/>
        <w:right w:val="none" w:sz="0" w:space="0" w:color="auto"/>
      </w:divBdr>
    </w:div>
    <w:div w:id="743456987">
      <w:marLeft w:val="640"/>
      <w:marRight w:val="0"/>
      <w:marTop w:val="0"/>
      <w:marBottom w:val="0"/>
      <w:divBdr>
        <w:top w:val="none" w:sz="0" w:space="0" w:color="auto"/>
        <w:left w:val="none" w:sz="0" w:space="0" w:color="auto"/>
        <w:bottom w:val="none" w:sz="0" w:space="0" w:color="auto"/>
        <w:right w:val="none" w:sz="0" w:space="0" w:color="auto"/>
      </w:divBdr>
    </w:div>
    <w:div w:id="743721569">
      <w:marLeft w:val="640"/>
      <w:marRight w:val="0"/>
      <w:marTop w:val="0"/>
      <w:marBottom w:val="0"/>
      <w:divBdr>
        <w:top w:val="none" w:sz="0" w:space="0" w:color="auto"/>
        <w:left w:val="none" w:sz="0" w:space="0" w:color="auto"/>
        <w:bottom w:val="none" w:sz="0" w:space="0" w:color="auto"/>
        <w:right w:val="none" w:sz="0" w:space="0" w:color="auto"/>
      </w:divBdr>
    </w:div>
    <w:div w:id="743798671">
      <w:marLeft w:val="640"/>
      <w:marRight w:val="0"/>
      <w:marTop w:val="0"/>
      <w:marBottom w:val="0"/>
      <w:divBdr>
        <w:top w:val="none" w:sz="0" w:space="0" w:color="auto"/>
        <w:left w:val="none" w:sz="0" w:space="0" w:color="auto"/>
        <w:bottom w:val="none" w:sz="0" w:space="0" w:color="auto"/>
        <w:right w:val="none" w:sz="0" w:space="0" w:color="auto"/>
      </w:divBdr>
    </w:div>
    <w:div w:id="743844332">
      <w:marLeft w:val="640"/>
      <w:marRight w:val="0"/>
      <w:marTop w:val="0"/>
      <w:marBottom w:val="0"/>
      <w:divBdr>
        <w:top w:val="none" w:sz="0" w:space="0" w:color="auto"/>
        <w:left w:val="none" w:sz="0" w:space="0" w:color="auto"/>
        <w:bottom w:val="none" w:sz="0" w:space="0" w:color="auto"/>
        <w:right w:val="none" w:sz="0" w:space="0" w:color="auto"/>
      </w:divBdr>
    </w:div>
    <w:div w:id="743919107">
      <w:marLeft w:val="640"/>
      <w:marRight w:val="0"/>
      <w:marTop w:val="0"/>
      <w:marBottom w:val="0"/>
      <w:divBdr>
        <w:top w:val="none" w:sz="0" w:space="0" w:color="auto"/>
        <w:left w:val="none" w:sz="0" w:space="0" w:color="auto"/>
        <w:bottom w:val="none" w:sz="0" w:space="0" w:color="auto"/>
        <w:right w:val="none" w:sz="0" w:space="0" w:color="auto"/>
      </w:divBdr>
    </w:div>
    <w:div w:id="744300132">
      <w:marLeft w:val="640"/>
      <w:marRight w:val="0"/>
      <w:marTop w:val="0"/>
      <w:marBottom w:val="0"/>
      <w:divBdr>
        <w:top w:val="none" w:sz="0" w:space="0" w:color="auto"/>
        <w:left w:val="none" w:sz="0" w:space="0" w:color="auto"/>
        <w:bottom w:val="none" w:sz="0" w:space="0" w:color="auto"/>
        <w:right w:val="none" w:sz="0" w:space="0" w:color="auto"/>
      </w:divBdr>
    </w:div>
    <w:div w:id="744494544">
      <w:marLeft w:val="640"/>
      <w:marRight w:val="0"/>
      <w:marTop w:val="0"/>
      <w:marBottom w:val="0"/>
      <w:divBdr>
        <w:top w:val="none" w:sz="0" w:space="0" w:color="auto"/>
        <w:left w:val="none" w:sz="0" w:space="0" w:color="auto"/>
        <w:bottom w:val="none" w:sz="0" w:space="0" w:color="auto"/>
        <w:right w:val="none" w:sz="0" w:space="0" w:color="auto"/>
      </w:divBdr>
    </w:div>
    <w:div w:id="744842738">
      <w:marLeft w:val="640"/>
      <w:marRight w:val="0"/>
      <w:marTop w:val="0"/>
      <w:marBottom w:val="0"/>
      <w:divBdr>
        <w:top w:val="none" w:sz="0" w:space="0" w:color="auto"/>
        <w:left w:val="none" w:sz="0" w:space="0" w:color="auto"/>
        <w:bottom w:val="none" w:sz="0" w:space="0" w:color="auto"/>
        <w:right w:val="none" w:sz="0" w:space="0" w:color="auto"/>
      </w:divBdr>
    </w:div>
    <w:div w:id="745300152">
      <w:marLeft w:val="640"/>
      <w:marRight w:val="0"/>
      <w:marTop w:val="0"/>
      <w:marBottom w:val="0"/>
      <w:divBdr>
        <w:top w:val="none" w:sz="0" w:space="0" w:color="auto"/>
        <w:left w:val="none" w:sz="0" w:space="0" w:color="auto"/>
        <w:bottom w:val="none" w:sz="0" w:space="0" w:color="auto"/>
        <w:right w:val="none" w:sz="0" w:space="0" w:color="auto"/>
      </w:divBdr>
    </w:div>
    <w:div w:id="745614921">
      <w:marLeft w:val="640"/>
      <w:marRight w:val="0"/>
      <w:marTop w:val="0"/>
      <w:marBottom w:val="0"/>
      <w:divBdr>
        <w:top w:val="none" w:sz="0" w:space="0" w:color="auto"/>
        <w:left w:val="none" w:sz="0" w:space="0" w:color="auto"/>
        <w:bottom w:val="none" w:sz="0" w:space="0" w:color="auto"/>
        <w:right w:val="none" w:sz="0" w:space="0" w:color="auto"/>
      </w:divBdr>
    </w:div>
    <w:div w:id="746146440">
      <w:marLeft w:val="640"/>
      <w:marRight w:val="0"/>
      <w:marTop w:val="0"/>
      <w:marBottom w:val="0"/>
      <w:divBdr>
        <w:top w:val="none" w:sz="0" w:space="0" w:color="auto"/>
        <w:left w:val="none" w:sz="0" w:space="0" w:color="auto"/>
        <w:bottom w:val="none" w:sz="0" w:space="0" w:color="auto"/>
        <w:right w:val="none" w:sz="0" w:space="0" w:color="auto"/>
      </w:divBdr>
    </w:div>
    <w:div w:id="746611574">
      <w:marLeft w:val="640"/>
      <w:marRight w:val="0"/>
      <w:marTop w:val="0"/>
      <w:marBottom w:val="0"/>
      <w:divBdr>
        <w:top w:val="none" w:sz="0" w:space="0" w:color="auto"/>
        <w:left w:val="none" w:sz="0" w:space="0" w:color="auto"/>
        <w:bottom w:val="none" w:sz="0" w:space="0" w:color="auto"/>
        <w:right w:val="none" w:sz="0" w:space="0" w:color="auto"/>
      </w:divBdr>
    </w:div>
    <w:div w:id="746611925">
      <w:marLeft w:val="640"/>
      <w:marRight w:val="0"/>
      <w:marTop w:val="0"/>
      <w:marBottom w:val="0"/>
      <w:divBdr>
        <w:top w:val="none" w:sz="0" w:space="0" w:color="auto"/>
        <w:left w:val="none" w:sz="0" w:space="0" w:color="auto"/>
        <w:bottom w:val="none" w:sz="0" w:space="0" w:color="auto"/>
        <w:right w:val="none" w:sz="0" w:space="0" w:color="auto"/>
      </w:divBdr>
    </w:div>
    <w:div w:id="746848625">
      <w:marLeft w:val="640"/>
      <w:marRight w:val="0"/>
      <w:marTop w:val="0"/>
      <w:marBottom w:val="0"/>
      <w:divBdr>
        <w:top w:val="none" w:sz="0" w:space="0" w:color="auto"/>
        <w:left w:val="none" w:sz="0" w:space="0" w:color="auto"/>
        <w:bottom w:val="none" w:sz="0" w:space="0" w:color="auto"/>
        <w:right w:val="none" w:sz="0" w:space="0" w:color="auto"/>
      </w:divBdr>
    </w:div>
    <w:div w:id="747113642">
      <w:marLeft w:val="640"/>
      <w:marRight w:val="0"/>
      <w:marTop w:val="0"/>
      <w:marBottom w:val="0"/>
      <w:divBdr>
        <w:top w:val="none" w:sz="0" w:space="0" w:color="auto"/>
        <w:left w:val="none" w:sz="0" w:space="0" w:color="auto"/>
        <w:bottom w:val="none" w:sz="0" w:space="0" w:color="auto"/>
        <w:right w:val="none" w:sz="0" w:space="0" w:color="auto"/>
      </w:divBdr>
    </w:div>
    <w:div w:id="747195947">
      <w:marLeft w:val="640"/>
      <w:marRight w:val="0"/>
      <w:marTop w:val="0"/>
      <w:marBottom w:val="0"/>
      <w:divBdr>
        <w:top w:val="none" w:sz="0" w:space="0" w:color="auto"/>
        <w:left w:val="none" w:sz="0" w:space="0" w:color="auto"/>
        <w:bottom w:val="none" w:sz="0" w:space="0" w:color="auto"/>
        <w:right w:val="none" w:sz="0" w:space="0" w:color="auto"/>
      </w:divBdr>
    </w:div>
    <w:div w:id="747271374">
      <w:marLeft w:val="640"/>
      <w:marRight w:val="0"/>
      <w:marTop w:val="0"/>
      <w:marBottom w:val="0"/>
      <w:divBdr>
        <w:top w:val="none" w:sz="0" w:space="0" w:color="auto"/>
        <w:left w:val="none" w:sz="0" w:space="0" w:color="auto"/>
        <w:bottom w:val="none" w:sz="0" w:space="0" w:color="auto"/>
        <w:right w:val="none" w:sz="0" w:space="0" w:color="auto"/>
      </w:divBdr>
    </w:div>
    <w:div w:id="747575751">
      <w:marLeft w:val="640"/>
      <w:marRight w:val="0"/>
      <w:marTop w:val="0"/>
      <w:marBottom w:val="0"/>
      <w:divBdr>
        <w:top w:val="none" w:sz="0" w:space="0" w:color="auto"/>
        <w:left w:val="none" w:sz="0" w:space="0" w:color="auto"/>
        <w:bottom w:val="none" w:sz="0" w:space="0" w:color="auto"/>
        <w:right w:val="none" w:sz="0" w:space="0" w:color="auto"/>
      </w:divBdr>
    </w:div>
    <w:div w:id="747652647">
      <w:marLeft w:val="640"/>
      <w:marRight w:val="0"/>
      <w:marTop w:val="0"/>
      <w:marBottom w:val="0"/>
      <w:divBdr>
        <w:top w:val="none" w:sz="0" w:space="0" w:color="auto"/>
        <w:left w:val="none" w:sz="0" w:space="0" w:color="auto"/>
        <w:bottom w:val="none" w:sz="0" w:space="0" w:color="auto"/>
        <w:right w:val="none" w:sz="0" w:space="0" w:color="auto"/>
      </w:divBdr>
    </w:div>
    <w:div w:id="747771706">
      <w:marLeft w:val="640"/>
      <w:marRight w:val="0"/>
      <w:marTop w:val="0"/>
      <w:marBottom w:val="0"/>
      <w:divBdr>
        <w:top w:val="none" w:sz="0" w:space="0" w:color="auto"/>
        <w:left w:val="none" w:sz="0" w:space="0" w:color="auto"/>
        <w:bottom w:val="none" w:sz="0" w:space="0" w:color="auto"/>
        <w:right w:val="none" w:sz="0" w:space="0" w:color="auto"/>
      </w:divBdr>
    </w:div>
    <w:div w:id="748114878">
      <w:marLeft w:val="640"/>
      <w:marRight w:val="0"/>
      <w:marTop w:val="0"/>
      <w:marBottom w:val="0"/>
      <w:divBdr>
        <w:top w:val="none" w:sz="0" w:space="0" w:color="auto"/>
        <w:left w:val="none" w:sz="0" w:space="0" w:color="auto"/>
        <w:bottom w:val="none" w:sz="0" w:space="0" w:color="auto"/>
        <w:right w:val="none" w:sz="0" w:space="0" w:color="auto"/>
      </w:divBdr>
    </w:div>
    <w:div w:id="748311073">
      <w:marLeft w:val="640"/>
      <w:marRight w:val="0"/>
      <w:marTop w:val="0"/>
      <w:marBottom w:val="0"/>
      <w:divBdr>
        <w:top w:val="none" w:sz="0" w:space="0" w:color="auto"/>
        <w:left w:val="none" w:sz="0" w:space="0" w:color="auto"/>
        <w:bottom w:val="none" w:sz="0" w:space="0" w:color="auto"/>
        <w:right w:val="none" w:sz="0" w:space="0" w:color="auto"/>
      </w:divBdr>
    </w:div>
    <w:div w:id="748885795">
      <w:marLeft w:val="640"/>
      <w:marRight w:val="0"/>
      <w:marTop w:val="0"/>
      <w:marBottom w:val="0"/>
      <w:divBdr>
        <w:top w:val="none" w:sz="0" w:space="0" w:color="auto"/>
        <w:left w:val="none" w:sz="0" w:space="0" w:color="auto"/>
        <w:bottom w:val="none" w:sz="0" w:space="0" w:color="auto"/>
        <w:right w:val="none" w:sz="0" w:space="0" w:color="auto"/>
      </w:divBdr>
    </w:div>
    <w:div w:id="749543076">
      <w:marLeft w:val="640"/>
      <w:marRight w:val="0"/>
      <w:marTop w:val="0"/>
      <w:marBottom w:val="0"/>
      <w:divBdr>
        <w:top w:val="none" w:sz="0" w:space="0" w:color="auto"/>
        <w:left w:val="none" w:sz="0" w:space="0" w:color="auto"/>
        <w:bottom w:val="none" w:sz="0" w:space="0" w:color="auto"/>
        <w:right w:val="none" w:sz="0" w:space="0" w:color="auto"/>
      </w:divBdr>
    </w:div>
    <w:div w:id="750079022">
      <w:marLeft w:val="640"/>
      <w:marRight w:val="0"/>
      <w:marTop w:val="0"/>
      <w:marBottom w:val="0"/>
      <w:divBdr>
        <w:top w:val="none" w:sz="0" w:space="0" w:color="auto"/>
        <w:left w:val="none" w:sz="0" w:space="0" w:color="auto"/>
        <w:bottom w:val="none" w:sz="0" w:space="0" w:color="auto"/>
        <w:right w:val="none" w:sz="0" w:space="0" w:color="auto"/>
      </w:divBdr>
    </w:div>
    <w:div w:id="751197192">
      <w:marLeft w:val="640"/>
      <w:marRight w:val="0"/>
      <w:marTop w:val="0"/>
      <w:marBottom w:val="0"/>
      <w:divBdr>
        <w:top w:val="none" w:sz="0" w:space="0" w:color="auto"/>
        <w:left w:val="none" w:sz="0" w:space="0" w:color="auto"/>
        <w:bottom w:val="none" w:sz="0" w:space="0" w:color="auto"/>
        <w:right w:val="none" w:sz="0" w:space="0" w:color="auto"/>
      </w:divBdr>
    </w:div>
    <w:div w:id="751510270">
      <w:marLeft w:val="640"/>
      <w:marRight w:val="0"/>
      <w:marTop w:val="0"/>
      <w:marBottom w:val="0"/>
      <w:divBdr>
        <w:top w:val="none" w:sz="0" w:space="0" w:color="auto"/>
        <w:left w:val="none" w:sz="0" w:space="0" w:color="auto"/>
        <w:bottom w:val="none" w:sz="0" w:space="0" w:color="auto"/>
        <w:right w:val="none" w:sz="0" w:space="0" w:color="auto"/>
      </w:divBdr>
    </w:div>
    <w:div w:id="751706462">
      <w:marLeft w:val="640"/>
      <w:marRight w:val="0"/>
      <w:marTop w:val="0"/>
      <w:marBottom w:val="0"/>
      <w:divBdr>
        <w:top w:val="none" w:sz="0" w:space="0" w:color="auto"/>
        <w:left w:val="none" w:sz="0" w:space="0" w:color="auto"/>
        <w:bottom w:val="none" w:sz="0" w:space="0" w:color="auto"/>
        <w:right w:val="none" w:sz="0" w:space="0" w:color="auto"/>
      </w:divBdr>
    </w:div>
    <w:div w:id="752050324">
      <w:marLeft w:val="640"/>
      <w:marRight w:val="0"/>
      <w:marTop w:val="0"/>
      <w:marBottom w:val="0"/>
      <w:divBdr>
        <w:top w:val="none" w:sz="0" w:space="0" w:color="auto"/>
        <w:left w:val="none" w:sz="0" w:space="0" w:color="auto"/>
        <w:bottom w:val="none" w:sz="0" w:space="0" w:color="auto"/>
        <w:right w:val="none" w:sz="0" w:space="0" w:color="auto"/>
      </w:divBdr>
    </w:div>
    <w:div w:id="752239013">
      <w:marLeft w:val="640"/>
      <w:marRight w:val="0"/>
      <w:marTop w:val="0"/>
      <w:marBottom w:val="0"/>
      <w:divBdr>
        <w:top w:val="none" w:sz="0" w:space="0" w:color="auto"/>
        <w:left w:val="none" w:sz="0" w:space="0" w:color="auto"/>
        <w:bottom w:val="none" w:sz="0" w:space="0" w:color="auto"/>
        <w:right w:val="none" w:sz="0" w:space="0" w:color="auto"/>
      </w:divBdr>
    </w:div>
    <w:div w:id="752627682">
      <w:marLeft w:val="640"/>
      <w:marRight w:val="0"/>
      <w:marTop w:val="0"/>
      <w:marBottom w:val="0"/>
      <w:divBdr>
        <w:top w:val="none" w:sz="0" w:space="0" w:color="auto"/>
        <w:left w:val="none" w:sz="0" w:space="0" w:color="auto"/>
        <w:bottom w:val="none" w:sz="0" w:space="0" w:color="auto"/>
        <w:right w:val="none" w:sz="0" w:space="0" w:color="auto"/>
      </w:divBdr>
    </w:div>
    <w:div w:id="753164106">
      <w:marLeft w:val="640"/>
      <w:marRight w:val="0"/>
      <w:marTop w:val="0"/>
      <w:marBottom w:val="0"/>
      <w:divBdr>
        <w:top w:val="none" w:sz="0" w:space="0" w:color="auto"/>
        <w:left w:val="none" w:sz="0" w:space="0" w:color="auto"/>
        <w:bottom w:val="none" w:sz="0" w:space="0" w:color="auto"/>
        <w:right w:val="none" w:sz="0" w:space="0" w:color="auto"/>
      </w:divBdr>
    </w:div>
    <w:div w:id="754518045">
      <w:marLeft w:val="640"/>
      <w:marRight w:val="0"/>
      <w:marTop w:val="0"/>
      <w:marBottom w:val="0"/>
      <w:divBdr>
        <w:top w:val="none" w:sz="0" w:space="0" w:color="auto"/>
        <w:left w:val="none" w:sz="0" w:space="0" w:color="auto"/>
        <w:bottom w:val="none" w:sz="0" w:space="0" w:color="auto"/>
        <w:right w:val="none" w:sz="0" w:space="0" w:color="auto"/>
      </w:divBdr>
    </w:div>
    <w:div w:id="754981145">
      <w:marLeft w:val="640"/>
      <w:marRight w:val="0"/>
      <w:marTop w:val="0"/>
      <w:marBottom w:val="0"/>
      <w:divBdr>
        <w:top w:val="none" w:sz="0" w:space="0" w:color="auto"/>
        <w:left w:val="none" w:sz="0" w:space="0" w:color="auto"/>
        <w:bottom w:val="none" w:sz="0" w:space="0" w:color="auto"/>
        <w:right w:val="none" w:sz="0" w:space="0" w:color="auto"/>
      </w:divBdr>
    </w:div>
    <w:div w:id="755057907">
      <w:marLeft w:val="640"/>
      <w:marRight w:val="0"/>
      <w:marTop w:val="0"/>
      <w:marBottom w:val="0"/>
      <w:divBdr>
        <w:top w:val="none" w:sz="0" w:space="0" w:color="auto"/>
        <w:left w:val="none" w:sz="0" w:space="0" w:color="auto"/>
        <w:bottom w:val="none" w:sz="0" w:space="0" w:color="auto"/>
        <w:right w:val="none" w:sz="0" w:space="0" w:color="auto"/>
      </w:divBdr>
    </w:div>
    <w:div w:id="755135350">
      <w:marLeft w:val="640"/>
      <w:marRight w:val="0"/>
      <w:marTop w:val="0"/>
      <w:marBottom w:val="0"/>
      <w:divBdr>
        <w:top w:val="none" w:sz="0" w:space="0" w:color="auto"/>
        <w:left w:val="none" w:sz="0" w:space="0" w:color="auto"/>
        <w:bottom w:val="none" w:sz="0" w:space="0" w:color="auto"/>
        <w:right w:val="none" w:sz="0" w:space="0" w:color="auto"/>
      </w:divBdr>
    </w:div>
    <w:div w:id="755512718">
      <w:marLeft w:val="640"/>
      <w:marRight w:val="0"/>
      <w:marTop w:val="0"/>
      <w:marBottom w:val="0"/>
      <w:divBdr>
        <w:top w:val="none" w:sz="0" w:space="0" w:color="auto"/>
        <w:left w:val="none" w:sz="0" w:space="0" w:color="auto"/>
        <w:bottom w:val="none" w:sz="0" w:space="0" w:color="auto"/>
        <w:right w:val="none" w:sz="0" w:space="0" w:color="auto"/>
      </w:divBdr>
    </w:div>
    <w:div w:id="755588694">
      <w:marLeft w:val="640"/>
      <w:marRight w:val="0"/>
      <w:marTop w:val="0"/>
      <w:marBottom w:val="0"/>
      <w:divBdr>
        <w:top w:val="none" w:sz="0" w:space="0" w:color="auto"/>
        <w:left w:val="none" w:sz="0" w:space="0" w:color="auto"/>
        <w:bottom w:val="none" w:sz="0" w:space="0" w:color="auto"/>
        <w:right w:val="none" w:sz="0" w:space="0" w:color="auto"/>
      </w:divBdr>
    </w:div>
    <w:div w:id="755591618">
      <w:marLeft w:val="640"/>
      <w:marRight w:val="0"/>
      <w:marTop w:val="0"/>
      <w:marBottom w:val="0"/>
      <w:divBdr>
        <w:top w:val="none" w:sz="0" w:space="0" w:color="auto"/>
        <w:left w:val="none" w:sz="0" w:space="0" w:color="auto"/>
        <w:bottom w:val="none" w:sz="0" w:space="0" w:color="auto"/>
        <w:right w:val="none" w:sz="0" w:space="0" w:color="auto"/>
      </w:divBdr>
    </w:div>
    <w:div w:id="756100391">
      <w:marLeft w:val="640"/>
      <w:marRight w:val="0"/>
      <w:marTop w:val="0"/>
      <w:marBottom w:val="0"/>
      <w:divBdr>
        <w:top w:val="none" w:sz="0" w:space="0" w:color="auto"/>
        <w:left w:val="none" w:sz="0" w:space="0" w:color="auto"/>
        <w:bottom w:val="none" w:sz="0" w:space="0" w:color="auto"/>
        <w:right w:val="none" w:sz="0" w:space="0" w:color="auto"/>
      </w:divBdr>
    </w:div>
    <w:div w:id="756171420">
      <w:marLeft w:val="640"/>
      <w:marRight w:val="0"/>
      <w:marTop w:val="0"/>
      <w:marBottom w:val="0"/>
      <w:divBdr>
        <w:top w:val="none" w:sz="0" w:space="0" w:color="auto"/>
        <w:left w:val="none" w:sz="0" w:space="0" w:color="auto"/>
        <w:bottom w:val="none" w:sz="0" w:space="0" w:color="auto"/>
        <w:right w:val="none" w:sz="0" w:space="0" w:color="auto"/>
      </w:divBdr>
    </w:div>
    <w:div w:id="756442621">
      <w:marLeft w:val="640"/>
      <w:marRight w:val="0"/>
      <w:marTop w:val="0"/>
      <w:marBottom w:val="0"/>
      <w:divBdr>
        <w:top w:val="none" w:sz="0" w:space="0" w:color="auto"/>
        <w:left w:val="none" w:sz="0" w:space="0" w:color="auto"/>
        <w:bottom w:val="none" w:sz="0" w:space="0" w:color="auto"/>
        <w:right w:val="none" w:sz="0" w:space="0" w:color="auto"/>
      </w:divBdr>
    </w:div>
    <w:div w:id="756484252">
      <w:marLeft w:val="640"/>
      <w:marRight w:val="0"/>
      <w:marTop w:val="0"/>
      <w:marBottom w:val="0"/>
      <w:divBdr>
        <w:top w:val="none" w:sz="0" w:space="0" w:color="auto"/>
        <w:left w:val="none" w:sz="0" w:space="0" w:color="auto"/>
        <w:bottom w:val="none" w:sz="0" w:space="0" w:color="auto"/>
        <w:right w:val="none" w:sz="0" w:space="0" w:color="auto"/>
      </w:divBdr>
    </w:div>
    <w:div w:id="756487255">
      <w:marLeft w:val="640"/>
      <w:marRight w:val="0"/>
      <w:marTop w:val="0"/>
      <w:marBottom w:val="0"/>
      <w:divBdr>
        <w:top w:val="none" w:sz="0" w:space="0" w:color="auto"/>
        <w:left w:val="none" w:sz="0" w:space="0" w:color="auto"/>
        <w:bottom w:val="none" w:sz="0" w:space="0" w:color="auto"/>
        <w:right w:val="none" w:sz="0" w:space="0" w:color="auto"/>
      </w:divBdr>
    </w:div>
    <w:div w:id="757169683">
      <w:marLeft w:val="640"/>
      <w:marRight w:val="0"/>
      <w:marTop w:val="0"/>
      <w:marBottom w:val="0"/>
      <w:divBdr>
        <w:top w:val="none" w:sz="0" w:space="0" w:color="auto"/>
        <w:left w:val="none" w:sz="0" w:space="0" w:color="auto"/>
        <w:bottom w:val="none" w:sz="0" w:space="0" w:color="auto"/>
        <w:right w:val="none" w:sz="0" w:space="0" w:color="auto"/>
      </w:divBdr>
    </w:div>
    <w:div w:id="757364451">
      <w:marLeft w:val="640"/>
      <w:marRight w:val="0"/>
      <w:marTop w:val="0"/>
      <w:marBottom w:val="0"/>
      <w:divBdr>
        <w:top w:val="none" w:sz="0" w:space="0" w:color="auto"/>
        <w:left w:val="none" w:sz="0" w:space="0" w:color="auto"/>
        <w:bottom w:val="none" w:sz="0" w:space="0" w:color="auto"/>
        <w:right w:val="none" w:sz="0" w:space="0" w:color="auto"/>
      </w:divBdr>
    </w:div>
    <w:div w:id="757748261">
      <w:marLeft w:val="640"/>
      <w:marRight w:val="0"/>
      <w:marTop w:val="0"/>
      <w:marBottom w:val="0"/>
      <w:divBdr>
        <w:top w:val="none" w:sz="0" w:space="0" w:color="auto"/>
        <w:left w:val="none" w:sz="0" w:space="0" w:color="auto"/>
        <w:bottom w:val="none" w:sz="0" w:space="0" w:color="auto"/>
        <w:right w:val="none" w:sz="0" w:space="0" w:color="auto"/>
      </w:divBdr>
    </w:div>
    <w:div w:id="758019985">
      <w:marLeft w:val="640"/>
      <w:marRight w:val="0"/>
      <w:marTop w:val="0"/>
      <w:marBottom w:val="0"/>
      <w:divBdr>
        <w:top w:val="none" w:sz="0" w:space="0" w:color="auto"/>
        <w:left w:val="none" w:sz="0" w:space="0" w:color="auto"/>
        <w:bottom w:val="none" w:sz="0" w:space="0" w:color="auto"/>
        <w:right w:val="none" w:sz="0" w:space="0" w:color="auto"/>
      </w:divBdr>
    </w:div>
    <w:div w:id="758067628">
      <w:marLeft w:val="640"/>
      <w:marRight w:val="0"/>
      <w:marTop w:val="0"/>
      <w:marBottom w:val="0"/>
      <w:divBdr>
        <w:top w:val="none" w:sz="0" w:space="0" w:color="auto"/>
        <w:left w:val="none" w:sz="0" w:space="0" w:color="auto"/>
        <w:bottom w:val="none" w:sz="0" w:space="0" w:color="auto"/>
        <w:right w:val="none" w:sz="0" w:space="0" w:color="auto"/>
      </w:divBdr>
    </w:div>
    <w:div w:id="758406398">
      <w:marLeft w:val="640"/>
      <w:marRight w:val="0"/>
      <w:marTop w:val="0"/>
      <w:marBottom w:val="0"/>
      <w:divBdr>
        <w:top w:val="none" w:sz="0" w:space="0" w:color="auto"/>
        <w:left w:val="none" w:sz="0" w:space="0" w:color="auto"/>
        <w:bottom w:val="none" w:sz="0" w:space="0" w:color="auto"/>
        <w:right w:val="none" w:sz="0" w:space="0" w:color="auto"/>
      </w:divBdr>
    </w:div>
    <w:div w:id="758450625">
      <w:marLeft w:val="640"/>
      <w:marRight w:val="0"/>
      <w:marTop w:val="0"/>
      <w:marBottom w:val="0"/>
      <w:divBdr>
        <w:top w:val="none" w:sz="0" w:space="0" w:color="auto"/>
        <w:left w:val="none" w:sz="0" w:space="0" w:color="auto"/>
        <w:bottom w:val="none" w:sz="0" w:space="0" w:color="auto"/>
        <w:right w:val="none" w:sz="0" w:space="0" w:color="auto"/>
      </w:divBdr>
    </w:div>
    <w:div w:id="758529492">
      <w:marLeft w:val="640"/>
      <w:marRight w:val="0"/>
      <w:marTop w:val="0"/>
      <w:marBottom w:val="0"/>
      <w:divBdr>
        <w:top w:val="none" w:sz="0" w:space="0" w:color="auto"/>
        <w:left w:val="none" w:sz="0" w:space="0" w:color="auto"/>
        <w:bottom w:val="none" w:sz="0" w:space="0" w:color="auto"/>
        <w:right w:val="none" w:sz="0" w:space="0" w:color="auto"/>
      </w:divBdr>
    </w:div>
    <w:div w:id="759450891">
      <w:marLeft w:val="640"/>
      <w:marRight w:val="0"/>
      <w:marTop w:val="0"/>
      <w:marBottom w:val="0"/>
      <w:divBdr>
        <w:top w:val="none" w:sz="0" w:space="0" w:color="auto"/>
        <w:left w:val="none" w:sz="0" w:space="0" w:color="auto"/>
        <w:bottom w:val="none" w:sz="0" w:space="0" w:color="auto"/>
        <w:right w:val="none" w:sz="0" w:space="0" w:color="auto"/>
      </w:divBdr>
    </w:div>
    <w:div w:id="759571256">
      <w:marLeft w:val="640"/>
      <w:marRight w:val="0"/>
      <w:marTop w:val="0"/>
      <w:marBottom w:val="0"/>
      <w:divBdr>
        <w:top w:val="none" w:sz="0" w:space="0" w:color="auto"/>
        <w:left w:val="none" w:sz="0" w:space="0" w:color="auto"/>
        <w:bottom w:val="none" w:sz="0" w:space="0" w:color="auto"/>
        <w:right w:val="none" w:sz="0" w:space="0" w:color="auto"/>
      </w:divBdr>
    </w:div>
    <w:div w:id="759763260">
      <w:marLeft w:val="640"/>
      <w:marRight w:val="0"/>
      <w:marTop w:val="0"/>
      <w:marBottom w:val="0"/>
      <w:divBdr>
        <w:top w:val="none" w:sz="0" w:space="0" w:color="auto"/>
        <w:left w:val="none" w:sz="0" w:space="0" w:color="auto"/>
        <w:bottom w:val="none" w:sz="0" w:space="0" w:color="auto"/>
        <w:right w:val="none" w:sz="0" w:space="0" w:color="auto"/>
      </w:divBdr>
    </w:div>
    <w:div w:id="759836065">
      <w:marLeft w:val="640"/>
      <w:marRight w:val="0"/>
      <w:marTop w:val="0"/>
      <w:marBottom w:val="0"/>
      <w:divBdr>
        <w:top w:val="none" w:sz="0" w:space="0" w:color="auto"/>
        <w:left w:val="none" w:sz="0" w:space="0" w:color="auto"/>
        <w:bottom w:val="none" w:sz="0" w:space="0" w:color="auto"/>
        <w:right w:val="none" w:sz="0" w:space="0" w:color="auto"/>
      </w:divBdr>
    </w:div>
    <w:div w:id="760223433">
      <w:marLeft w:val="640"/>
      <w:marRight w:val="0"/>
      <w:marTop w:val="0"/>
      <w:marBottom w:val="0"/>
      <w:divBdr>
        <w:top w:val="none" w:sz="0" w:space="0" w:color="auto"/>
        <w:left w:val="none" w:sz="0" w:space="0" w:color="auto"/>
        <w:bottom w:val="none" w:sz="0" w:space="0" w:color="auto"/>
        <w:right w:val="none" w:sz="0" w:space="0" w:color="auto"/>
      </w:divBdr>
    </w:div>
    <w:div w:id="761492553">
      <w:marLeft w:val="640"/>
      <w:marRight w:val="0"/>
      <w:marTop w:val="0"/>
      <w:marBottom w:val="0"/>
      <w:divBdr>
        <w:top w:val="none" w:sz="0" w:space="0" w:color="auto"/>
        <w:left w:val="none" w:sz="0" w:space="0" w:color="auto"/>
        <w:bottom w:val="none" w:sz="0" w:space="0" w:color="auto"/>
        <w:right w:val="none" w:sz="0" w:space="0" w:color="auto"/>
      </w:divBdr>
    </w:div>
    <w:div w:id="761533735">
      <w:marLeft w:val="640"/>
      <w:marRight w:val="0"/>
      <w:marTop w:val="0"/>
      <w:marBottom w:val="0"/>
      <w:divBdr>
        <w:top w:val="none" w:sz="0" w:space="0" w:color="auto"/>
        <w:left w:val="none" w:sz="0" w:space="0" w:color="auto"/>
        <w:bottom w:val="none" w:sz="0" w:space="0" w:color="auto"/>
        <w:right w:val="none" w:sz="0" w:space="0" w:color="auto"/>
      </w:divBdr>
    </w:div>
    <w:div w:id="762142596">
      <w:marLeft w:val="640"/>
      <w:marRight w:val="0"/>
      <w:marTop w:val="0"/>
      <w:marBottom w:val="0"/>
      <w:divBdr>
        <w:top w:val="none" w:sz="0" w:space="0" w:color="auto"/>
        <w:left w:val="none" w:sz="0" w:space="0" w:color="auto"/>
        <w:bottom w:val="none" w:sz="0" w:space="0" w:color="auto"/>
        <w:right w:val="none" w:sz="0" w:space="0" w:color="auto"/>
      </w:divBdr>
    </w:div>
    <w:div w:id="762148022">
      <w:marLeft w:val="640"/>
      <w:marRight w:val="0"/>
      <w:marTop w:val="0"/>
      <w:marBottom w:val="0"/>
      <w:divBdr>
        <w:top w:val="none" w:sz="0" w:space="0" w:color="auto"/>
        <w:left w:val="none" w:sz="0" w:space="0" w:color="auto"/>
        <w:bottom w:val="none" w:sz="0" w:space="0" w:color="auto"/>
        <w:right w:val="none" w:sz="0" w:space="0" w:color="auto"/>
      </w:divBdr>
    </w:div>
    <w:div w:id="762150138">
      <w:marLeft w:val="640"/>
      <w:marRight w:val="0"/>
      <w:marTop w:val="0"/>
      <w:marBottom w:val="0"/>
      <w:divBdr>
        <w:top w:val="none" w:sz="0" w:space="0" w:color="auto"/>
        <w:left w:val="none" w:sz="0" w:space="0" w:color="auto"/>
        <w:bottom w:val="none" w:sz="0" w:space="0" w:color="auto"/>
        <w:right w:val="none" w:sz="0" w:space="0" w:color="auto"/>
      </w:divBdr>
    </w:div>
    <w:div w:id="762457059">
      <w:marLeft w:val="640"/>
      <w:marRight w:val="0"/>
      <w:marTop w:val="0"/>
      <w:marBottom w:val="0"/>
      <w:divBdr>
        <w:top w:val="none" w:sz="0" w:space="0" w:color="auto"/>
        <w:left w:val="none" w:sz="0" w:space="0" w:color="auto"/>
        <w:bottom w:val="none" w:sz="0" w:space="0" w:color="auto"/>
        <w:right w:val="none" w:sz="0" w:space="0" w:color="auto"/>
      </w:divBdr>
    </w:div>
    <w:div w:id="763108910">
      <w:marLeft w:val="640"/>
      <w:marRight w:val="0"/>
      <w:marTop w:val="0"/>
      <w:marBottom w:val="0"/>
      <w:divBdr>
        <w:top w:val="none" w:sz="0" w:space="0" w:color="auto"/>
        <w:left w:val="none" w:sz="0" w:space="0" w:color="auto"/>
        <w:bottom w:val="none" w:sz="0" w:space="0" w:color="auto"/>
        <w:right w:val="none" w:sz="0" w:space="0" w:color="auto"/>
      </w:divBdr>
    </w:div>
    <w:div w:id="765342652">
      <w:marLeft w:val="640"/>
      <w:marRight w:val="0"/>
      <w:marTop w:val="0"/>
      <w:marBottom w:val="0"/>
      <w:divBdr>
        <w:top w:val="none" w:sz="0" w:space="0" w:color="auto"/>
        <w:left w:val="none" w:sz="0" w:space="0" w:color="auto"/>
        <w:bottom w:val="none" w:sz="0" w:space="0" w:color="auto"/>
        <w:right w:val="none" w:sz="0" w:space="0" w:color="auto"/>
      </w:divBdr>
    </w:div>
    <w:div w:id="765462548">
      <w:marLeft w:val="640"/>
      <w:marRight w:val="0"/>
      <w:marTop w:val="0"/>
      <w:marBottom w:val="0"/>
      <w:divBdr>
        <w:top w:val="none" w:sz="0" w:space="0" w:color="auto"/>
        <w:left w:val="none" w:sz="0" w:space="0" w:color="auto"/>
        <w:bottom w:val="none" w:sz="0" w:space="0" w:color="auto"/>
        <w:right w:val="none" w:sz="0" w:space="0" w:color="auto"/>
      </w:divBdr>
    </w:div>
    <w:div w:id="765886241">
      <w:marLeft w:val="640"/>
      <w:marRight w:val="0"/>
      <w:marTop w:val="0"/>
      <w:marBottom w:val="0"/>
      <w:divBdr>
        <w:top w:val="none" w:sz="0" w:space="0" w:color="auto"/>
        <w:left w:val="none" w:sz="0" w:space="0" w:color="auto"/>
        <w:bottom w:val="none" w:sz="0" w:space="0" w:color="auto"/>
        <w:right w:val="none" w:sz="0" w:space="0" w:color="auto"/>
      </w:divBdr>
    </w:div>
    <w:div w:id="765930508">
      <w:marLeft w:val="640"/>
      <w:marRight w:val="0"/>
      <w:marTop w:val="0"/>
      <w:marBottom w:val="0"/>
      <w:divBdr>
        <w:top w:val="none" w:sz="0" w:space="0" w:color="auto"/>
        <w:left w:val="none" w:sz="0" w:space="0" w:color="auto"/>
        <w:bottom w:val="none" w:sz="0" w:space="0" w:color="auto"/>
        <w:right w:val="none" w:sz="0" w:space="0" w:color="auto"/>
      </w:divBdr>
    </w:div>
    <w:div w:id="766076755">
      <w:marLeft w:val="640"/>
      <w:marRight w:val="0"/>
      <w:marTop w:val="0"/>
      <w:marBottom w:val="0"/>
      <w:divBdr>
        <w:top w:val="none" w:sz="0" w:space="0" w:color="auto"/>
        <w:left w:val="none" w:sz="0" w:space="0" w:color="auto"/>
        <w:bottom w:val="none" w:sz="0" w:space="0" w:color="auto"/>
        <w:right w:val="none" w:sz="0" w:space="0" w:color="auto"/>
      </w:divBdr>
    </w:div>
    <w:div w:id="766198315">
      <w:marLeft w:val="640"/>
      <w:marRight w:val="0"/>
      <w:marTop w:val="0"/>
      <w:marBottom w:val="0"/>
      <w:divBdr>
        <w:top w:val="none" w:sz="0" w:space="0" w:color="auto"/>
        <w:left w:val="none" w:sz="0" w:space="0" w:color="auto"/>
        <w:bottom w:val="none" w:sz="0" w:space="0" w:color="auto"/>
        <w:right w:val="none" w:sz="0" w:space="0" w:color="auto"/>
      </w:divBdr>
    </w:div>
    <w:div w:id="766653553">
      <w:marLeft w:val="640"/>
      <w:marRight w:val="0"/>
      <w:marTop w:val="0"/>
      <w:marBottom w:val="0"/>
      <w:divBdr>
        <w:top w:val="none" w:sz="0" w:space="0" w:color="auto"/>
        <w:left w:val="none" w:sz="0" w:space="0" w:color="auto"/>
        <w:bottom w:val="none" w:sz="0" w:space="0" w:color="auto"/>
        <w:right w:val="none" w:sz="0" w:space="0" w:color="auto"/>
      </w:divBdr>
    </w:div>
    <w:div w:id="766927941">
      <w:marLeft w:val="640"/>
      <w:marRight w:val="0"/>
      <w:marTop w:val="0"/>
      <w:marBottom w:val="0"/>
      <w:divBdr>
        <w:top w:val="none" w:sz="0" w:space="0" w:color="auto"/>
        <w:left w:val="none" w:sz="0" w:space="0" w:color="auto"/>
        <w:bottom w:val="none" w:sz="0" w:space="0" w:color="auto"/>
        <w:right w:val="none" w:sz="0" w:space="0" w:color="auto"/>
      </w:divBdr>
    </w:div>
    <w:div w:id="767237437">
      <w:marLeft w:val="640"/>
      <w:marRight w:val="0"/>
      <w:marTop w:val="0"/>
      <w:marBottom w:val="0"/>
      <w:divBdr>
        <w:top w:val="none" w:sz="0" w:space="0" w:color="auto"/>
        <w:left w:val="none" w:sz="0" w:space="0" w:color="auto"/>
        <w:bottom w:val="none" w:sz="0" w:space="0" w:color="auto"/>
        <w:right w:val="none" w:sz="0" w:space="0" w:color="auto"/>
      </w:divBdr>
    </w:div>
    <w:div w:id="767383115">
      <w:marLeft w:val="640"/>
      <w:marRight w:val="0"/>
      <w:marTop w:val="0"/>
      <w:marBottom w:val="0"/>
      <w:divBdr>
        <w:top w:val="none" w:sz="0" w:space="0" w:color="auto"/>
        <w:left w:val="none" w:sz="0" w:space="0" w:color="auto"/>
        <w:bottom w:val="none" w:sz="0" w:space="0" w:color="auto"/>
        <w:right w:val="none" w:sz="0" w:space="0" w:color="auto"/>
      </w:divBdr>
    </w:div>
    <w:div w:id="767432032">
      <w:marLeft w:val="640"/>
      <w:marRight w:val="0"/>
      <w:marTop w:val="0"/>
      <w:marBottom w:val="0"/>
      <w:divBdr>
        <w:top w:val="none" w:sz="0" w:space="0" w:color="auto"/>
        <w:left w:val="none" w:sz="0" w:space="0" w:color="auto"/>
        <w:bottom w:val="none" w:sz="0" w:space="0" w:color="auto"/>
        <w:right w:val="none" w:sz="0" w:space="0" w:color="auto"/>
      </w:divBdr>
    </w:div>
    <w:div w:id="767434250">
      <w:marLeft w:val="640"/>
      <w:marRight w:val="0"/>
      <w:marTop w:val="0"/>
      <w:marBottom w:val="0"/>
      <w:divBdr>
        <w:top w:val="none" w:sz="0" w:space="0" w:color="auto"/>
        <w:left w:val="none" w:sz="0" w:space="0" w:color="auto"/>
        <w:bottom w:val="none" w:sz="0" w:space="0" w:color="auto"/>
        <w:right w:val="none" w:sz="0" w:space="0" w:color="auto"/>
      </w:divBdr>
    </w:div>
    <w:div w:id="767770574">
      <w:marLeft w:val="640"/>
      <w:marRight w:val="0"/>
      <w:marTop w:val="0"/>
      <w:marBottom w:val="0"/>
      <w:divBdr>
        <w:top w:val="none" w:sz="0" w:space="0" w:color="auto"/>
        <w:left w:val="none" w:sz="0" w:space="0" w:color="auto"/>
        <w:bottom w:val="none" w:sz="0" w:space="0" w:color="auto"/>
        <w:right w:val="none" w:sz="0" w:space="0" w:color="auto"/>
      </w:divBdr>
    </w:div>
    <w:div w:id="767969045">
      <w:marLeft w:val="640"/>
      <w:marRight w:val="0"/>
      <w:marTop w:val="0"/>
      <w:marBottom w:val="0"/>
      <w:divBdr>
        <w:top w:val="none" w:sz="0" w:space="0" w:color="auto"/>
        <w:left w:val="none" w:sz="0" w:space="0" w:color="auto"/>
        <w:bottom w:val="none" w:sz="0" w:space="0" w:color="auto"/>
        <w:right w:val="none" w:sz="0" w:space="0" w:color="auto"/>
      </w:divBdr>
    </w:div>
    <w:div w:id="768157616">
      <w:marLeft w:val="640"/>
      <w:marRight w:val="0"/>
      <w:marTop w:val="0"/>
      <w:marBottom w:val="0"/>
      <w:divBdr>
        <w:top w:val="none" w:sz="0" w:space="0" w:color="auto"/>
        <w:left w:val="none" w:sz="0" w:space="0" w:color="auto"/>
        <w:bottom w:val="none" w:sz="0" w:space="0" w:color="auto"/>
        <w:right w:val="none" w:sz="0" w:space="0" w:color="auto"/>
      </w:divBdr>
    </w:div>
    <w:div w:id="768356633">
      <w:marLeft w:val="640"/>
      <w:marRight w:val="0"/>
      <w:marTop w:val="0"/>
      <w:marBottom w:val="0"/>
      <w:divBdr>
        <w:top w:val="none" w:sz="0" w:space="0" w:color="auto"/>
        <w:left w:val="none" w:sz="0" w:space="0" w:color="auto"/>
        <w:bottom w:val="none" w:sz="0" w:space="0" w:color="auto"/>
        <w:right w:val="none" w:sz="0" w:space="0" w:color="auto"/>
      </w:divBdr>
    </w:div>
    <w:div w:id="768816153">
      <w:marLeft w:val="640"/>
      <w:marRight w:val="0"/>
      <w:marTop w:val="0"/>
      <w:marBottom w:val="0"/>
      <w:divBdr>
        <w:top w:val="none" w:sz="0" w:space="0" w:color="auto"/>
        <w:left w:val="none" w:sz="0" w:space="0" w:color="auto"/>
        <w:bottom w:val="none" w:sz="0" w:space="0" w:color="auto"/>
        <w:right w:val="none" w:sz="0" w:space="0" w:color="auto"/>
      </w:divBdr>
    </w:div>
    <w:div w:id="768887148">
      <w:marLeft w:val="640"/>
      <w:marRight w:val="0"/>
      <w:marTop w:val="0"/>
      <w:marBottom w:val="0"/>
      <w:divBdr>
        <w:top w:val="none" w:sz="0" w:space="0" w:color="auto"/>
        <w:left w:val="none" w:sz="0" w:space="0" w:color="auto"/>
        <w:bottom w:val="none" w:sz="0" w:space="0" w:color="auto"/>
        <w:right w:val="none" w:sz="0" w:space="0" w:color="auto"/>
      </w:divBdr>
    </w:div>
    <w:div w:id="769349790">
      <w:marLeft w:val="640"/>
      <w:marRight w:val="0"/>
      <w:marTop w:val="0"/>
      <w:marBottom w:val="0"/>
      <w:divBdr>
        <w:top w:val="none" w:sz="0" w:space="0" w:color="auto"/>
        <w:left w:val="none" w:sz="0" w:space="0" w:color="auto"/>
        <w:bottom w:val="none" w:sz="0" w:space="0" w:color="auto"/>
        <w:right w:val="none" w:sz="0" w:space="0" w:color="auto"/>
      </w:divBdr>
    </w:div>
    <w:div w:id="769467767">
      <w:marLeft w:val="640"/>
      <w:marRight w:val="0"/>
      <w:marTop w:val="0"/>
      <w:marBottom w:val="0"/>
      <w:divBdr>
        <w:top w:val="none" w:sz="0" w:space="0" w:color="auto"/>
        <w:left w:val="none" w:sz="0" w:space="0" w:color="auto"/>
        <w:bottom w:val="none" w:sz="0" w:space="0" w:color="auto"/>
        <w:right w:val="none" w:sz="0" w:space="0" w:color="auto"/>
      </w:divBdr>
    </w:div>
    <w:div w:id="769854444">
      <w:marLeft w:val="640"/>
      <w:marRight w:val="0"/>
      <w:marTop w:val="0"/>
      <w:marBottom w:val="0"/>
      <w:divBdr>
        <w:top w:val="none" w:sz="0" w:space="0" w:color="auto"/>
        <w:left w:val="none" w:sz="0" w:space="0" w:color="auto"/>
        <w:bottom w:val="none" w:sz="0" w:space="0" w:color="auto"/>
        <w:right w:val="none" w:sz="0" w:space="0" w:color="auto"/>
      </w:divBdr>
    </w:div>
    <w:div w:id="770048964">
      <w:marLeft w:val="640"/>
      <w:marRight w:val="0"/>
      <w:marTop w:val="0"/>
      <w:marBottom w:val="0"/>
      <w:divBdr>
        <w:top w:val="none" w:sz="0" w:space="0" w:color="auto"/>
        <w:left w:val="none" w:sz="0" w:space="0" w:color="auto"/>
        <w:bottom w:val="none" w:sz="0" w:space="0" w:color="auto"/>
        <w:right w:val="none" w:sz="0" w:space="0" w:color="auto"/>
      </w:divBdr>
    </w:div>
    <w:div w:id="770392630">
      <w:marLeft w:val="640"/>
      <w:marRight w:val="0"/>
      <w:marTop w:val="0"/>
      <w:marBottom w:val="0"/>
      <w:divBdr>
        <w:top w:val="none" w:sz="0" w:space="0" w:color="auto"/>
        <w:left w:val="none" w:sz="0" w:space="0" w:color="auto"/>
        <w:bottom w:val="none" w:sz="0" w:space="0" w:color="auto"/>
        <w:right w:val="none" w:sz="0" w:space="0" w:color="auto"/>
      </w:divBdr>
    </w:div>
    <w:div w:id="770779676">
      <w:marLeft w:val="640"/>
      <w:marRight w:val="0"/>
      <w:marTop w:val="0"/>
      <w:marBottom w:val="0"/>
      <w:divBdr>
        <w:top w:val="none" w:sz="0" w:space="0" w:color="auto"/>
        <w:left w:val="none" w:sz="0" w:space="0" w:color="auto"/>
        <w:bottom w:val="none" w:sz="0" w:space="0" w:color="auto"/>
        <w:right w:val="none" w:sz="0" w:space="0" w:color="auto"/>
      </w:divBdr>
    </w:div>
    <w:div w:id="770903600">
      <w:marLeft w:val="640"/>
      <w:marRight w:val="0"/>
      <w:marTop w:val="0"/>
      <w:marBottom w:val="0"/>
      <w:divBdr>
        <w:top w:val="none" w:sz="0" w:space="0" w:color="auto"/>
        <w:left w:val="none" w:sz="0" w:space="0" w:color="auto"/>
        <w:bottom w:val="none" w:sz="0" w:space="0" w:color="auto"/>
        <w:right w:val="none" w:sz="0" w:space="0" w:color="auto"/>
      </w:divBdr>
    </w:div>
    <w:div w:id="771045895">
      <w:marLeft w:val="640"/>
      <w:marRight w:val="0"/>
      <w:marTop w:val="0"/>
      <w:marBottom w:val="0"/>
      <w:divBdr>
        <w:top w:val="none" w:sz="0" w:space="0" w:color="auto"/>
        <w:left w:val="none" w:sz="0" w:space="0" w:color="auto"/>
        <w:bottom w:val="none" w:sz="0" w:space="0" w:color="auto"/>
        <w:right w:val="none" w:sz="0" w:space="0" w:color="auto"/>
      </w:divBdr>
    </w:div>
    <w:div w:id="771365515">
      <w:marLeft w:val="640"/>
      <w:marRight w:val="0"/>
      <w:marTop w:val="0"/>
      <w:marBottom w:val="0"/>
      <w:divBdr>
        <w:top w:val="none" w:sz="0" w:space="0" w:color="auto"/>
        <w:left w:val="none" w:sz="0" w:space="0" w:color="auto"/>
        <w:bottom w:val="none" w:sz="0" w:space="0" w:color="auto"/>
        <w:right w:val="none" w:sz="0" w:space="0" w:color="auto"/>
      </w:divBdr>
    </w:div>
    <w:div w:id="771510881">
      <w:marLeft w:val="640"/>
      <w:marRight w:val="0"/>
      <w:marTop w:val="0"/>
      <w:marBottom w:val="0"/>
      <w:divBdr>
        <w:top w:val="none" w:sz="0" w:space="0" w:color="auto"/>
        <w:left w:val="none" w:sz="0" w:space="0" w:color="auto"/>
        <w:bottom w:val="none" w:sz="0" w:space="0" w:color="auto"/>
        <w:right w:val="none" w:sz="0" w:space="0" w:color="auto"/>
      </w:divBdr>
    </w:div>
    <w:div w:id="771753190">
      <w:marLeft w:val="640"/>
      <w:marRight w:val="0"/>
      <w:marTop w:val="0"/>
      <w:marBottom w:val="0"/>
      <w:divBdr>
        <w:top w:val="none" w:sz="0" w:space="0" w:color="auto"/>
        <w:left w:val="none" w:sz="0" w:space="0" w:color="auto"/>
        <w:bottom w:val="none" w:sz="0" w:space="0" w:color="auto"/>
        <w:right w:val="none" w:sz="0" w:space="0" w:color="auto"/>
      </w:divBdr>
    </w:div>
    <w:div w:id="771777729">
      <w:marLeft w:val="640"/>
      <w:marRight w:val="0"/>
      <w:marTop w:val="0"/>
      <w:marBottom w:val="0"/>
      <w:divBdr>
        <w:top w:val="none" w:sz="0" w:space="0" w:color="auto"/>
        <w:left w:val="none" w:sz="0" w:space="0" w:color="auto"/>
        <w:bottom w:val="none" w:sz="0" w:space="0" w:color="auto"/>
        <w:right w:val="none" w:sz="0" w:space="0" w:color="auto"/>
      </w:divBdr>
    </w:div>
    <w:div w:id="772240957">
      <w:marLeft w:val="640"/>
      <w:marRight w:val="0"/>
      <w:marTop w:val="0"/>
      <w:marBottom w:val="0"/>
      <w:divBdr>
        <w:top w:val="none" w:sz="0" w:space="0" w:color="auto"/>
        <w:left w:val="none" w:sz="0" w:space="0" w:color="auto"/>
        <w:bottom w:val="none" w:sz="0" w:space="0" w:color="auto"/>
        <w:right w:val="none" w:sz="0" w:space="0" w:color="auto"/>
      </w:divBdr>
    </w:div>
    <w:div w:id="772819273">
      <w:marLeft w:val="640"/>
      <w:marRight w:val="0"/>
      <w:marTop w:val="0"/>
      <w:marBottom w:val="0"/>
      <w:divBdr>
        <w:top w:val="none" w:sz="0" w:space="0" w:color="auto"/>
        <w:left w:val="none" w:sz="0" w:space="0" w:color="auto"/>
        <w:bottom w:val="none" w:sz="0" w:space="0" w:color="auto"/>
        <w:right w:val="none" w:sz="0" w:space="0" w:color="auto"/>
      </w:divBdr>
    </w:div>
    <w:div w:id="772940989">
      <w:marLeft w:val="640"/>
      <w:marRight w:val="0"/>
      <w:marTop w:val="0"/>
      <w:marBottom w:val="0"/>
      <w:divBdr>
        <w:top w:val="none" w:sz="0" w:space="0" w:color="auto"/>
        <w:left w:val="none" w:sz="0" w:space="0" w:color="auto"/>
        <w:bottom w:val="none" w:sz="0" w:space="0" w:color="auto"/>
        <w:right w:val="none" w:sz="0" w:space="0" w:color="auto"/>
      </w:divBdr>
    </w:div>
    <w:div w:id="773207925">
      <w:marLeft w:val="640"/>
      <w:marRight w:val="0"/>
      <w:marTop w:val="0"/>
      <w:marBottom w:val="0"/>
      <w:divBdr>
        <w:top w:val="none" w:sz="0" w:space="0" w:color="auto"/>
        <w:left w:val="none" w:sz="0" w:space="0" w:color="auto"/>
        <w:bottom w:val="none" w:sz="0" w:space="0" w:color="auto"/>
        <w:right w:val="none" w:sz="0" w:space="0" w:color="auto"/>
      </w:divBdr>
    </w:div>
    <w:div w:id="773210007">
      <w:marLeft w:val="640"/>
      <w:marRight w:val="0"/>
      <w:marTop w:val="0"/>
      <w:marBottom w:val="0"/>
      <w:divBdr>
        <w:top w:val="none" w:sz="0" w:space="0" w:color="auto"/>
        <w:left w:val="none" w:sz="0" w:space="0" w:color="auto"/>
        <w:bottom w:val="none" w:sz="0" w:space="0" w:color="auto"/>
        <w:right w:val="none" w:sz="0" w:space="0" w:color="auto"/>
      </w:divBdr>
    </w:div>
    <w:div w:id="773326665">
      <w:marLeft w:val="640"/>
      <w:marRight w:val="0"/>
      <w:marTop w:val="0"/>
      <w:marBottom w:val="0"/>
      <w:divBdr>
        <w:top w:val="none" w:sz="0" w:space="0" w:color="auto"/>
        <w:left w:val="none" w:sz="0" w:space="0" w:color="auto"/>
        <w:bottom w:val="none" w:sz="0" w:space="0" w:color="auto"/>
        <w:right w:val="none" w:sz="0" w:space="0" w:color="auto"/>
      </w:divBdr>
    </w:div>
    <w:div w:id="774594507">
      <w:marLeft w:val="640"/>
      <w:marRight w:val="0"/>
      <w:marTop w:val="0"/>
      <w:marBottom w:val="0"/>
      <w:divBdr>
        <w:top w:val="none" w:sz="0" w:space="0" w:color="auto"/>
        <w:left w:val="none" w:sz="0" w:space="0" w:color="auto"/>
        <w:bottom w:val="none" w:sz="0" w:space="0" w:color="auto"/>
        <w:right w:val="none" w:sz="0" w:space="0" w:color="auto"/>
      </w:divBdr>
    </w:div>
    <w:div w:id="775173784">
      <w:marLeft w:val="640"/>
      <w:marRight w:val="0"/>
      <w:marTop w:val="0"/>
      <w:marBottom w:val="0"/>
      <w:divBdr>
        <w:top w:val="none" w:sz="0" w:space="0" w:color="auto"/>
        <w:left w:val="none" w:sz="0" w:space="0" w:color="auto"/>
        <w:bottom w:val="none" w:sz="0" w:space="0" w:color="auto"/>
        <w:right w:val="none" w:sz="0" w:space="0" w:color="auto"/>
      </w:divBdr>
    </w:div>
    <w:div w:id="775365739">
      <w:marLeft w:val="640"/>
      <w:marRight w:val="0"/>
      <w:marTop w:val="0"/>
      <w:marBottom w:val="0"/>
      <w:divBdr>
        <w:top w:val="none" w:sz="0" w:space="0" w:color="auto"/>
        <w:left w:val="none" w:sz="0" w:space="0" w:color="auto"/>
        <w:bottom w:val="none" w:sz="0" w:space="0" w:color="auto"/>
        <w:right w:val="none" w:sz="0" w:space="0" w:color="auto"/>
      </w:divBdr>
    </w:div>
    <w:div w:id="775371172">
      <w:marLeft w:val="640"/>
      <w:marRight w:val="0"/>
      <w:marTop w:val="0"/>
      <w:marBottom w:val="0"/>
      <w:divBdr>
        <w:top w:val="none" w:sz="0" w:space="0" w:color="auto"/>
        <w:left w:val="none" w:sz="0" w:space="0" w:color="auto"/>
        <w:bottom w:val="none" w:sz="0" w:space="0" w:color="auto"/>
        <w:right w:val="none" w:sz="0" w:space="0" w:color="auto"/>
      </w:divBdr>
    </w:div>
    <w:div w:id="775716725">
      <w:marLeft w:val="640"/>
      <w:marRight w:val="0"/>
      <w:marTop w:val="0"/>
      <w:marBottom w:val="0"/>
      <w:divBdr>
        <w:top w:val="none" w:sz="0" w:space="0" w:color="auto"/>
        <w:left w:val="none" w:sz="0" w:space="0" w:color="auto"/>
        <w:bottom w:val="none" w:sz="0" w:space="0" w:color="auto"/>
        <w:right w:val="none" w:sz="0" w:space="0" w:color="auto"/>
      </w:divBdr>
    </w:div>
    <w:div w:id="775946362">
      <w:marLeft w:val="640"/>
      <w:marRight w:val="0"/>
      <w:marTop w:val="0"/>
      <w:marBottom w:val="0"/>
      <w:divBdr>
        <w:top w:val="none" w:sz="0" w:space="0" w:color="auto"/>
        <w:left w:val="none" w:sz="0" w:space="0" w:color="auto"/>
        <w:bottom w:val="none" w:sz="0" w:space="0" w:color="auto"/>
        <w:right w:val="none" w:sz="0" w:space="0" w:color="auto"/>
      </w:divBdr>
    </w:div>
    <w:div w:id="776174624">
      <w:marLeft w:val="640"/>
      <w:marRight w:val="0"/>
      <w:marTop w:val="0"/>
      <w:marBottom w:val="0"/>
      <w:divBdr>
        <w:top w:val="none" w:sz="0" w:space="0" w:color="auto"/>
        <w:left w:val="none" w:sz="0" w:space="0" w:color="auto"/>
        <w:bottom w:val="none" w:sz="0" w:space="0" w:color="auto"/>
        <w:right w:val="none" w:sz="0" w:space="0" w:color="auto"/>
      </w:divBdr>
    </w:div>
    <w:div w:id="776218527">
      <w:marLeft w:val="640"/>
      <w:marRight w:val="0"/>
      <w:marTop w:val="0"/>
      <w:marBottom w:val="0"/>
      <w:divBdr>
        <w:top w:val="none" w:sz="0" w:space="0" w:color="auto"/>
        <w:left w:val="none" w:sz="0" w:space="0" w:color="auto"/>
        <w:bottom w:val="none" w:sz="0" w:space="0" w:color="auto"/>
        <w:right w:val="none" w:sz="0" w:space="0" w:color="auto"/>
      </w:divBdr>
    </w:div>
    <w:div w:id="776405863">
      <w:marLeft w:val="640"/>
      <w:marRight w:val="0"/>
      <w:marTop w:val="0"/>
      <w:marBottom w:val="0"/>
      <w:divBdr>
        <w:top w:val="none" w:sz="0" w:space="0" w:color="auto"/>
        <w:left w:val="none" w:sz="0" w:space="0" w:color="auto"/>
        <w:bottom w:val="none" w:sz="0" w:space="0" w:color="auto"/>
        <w:right w:val="none" w:sz="0" w:space="0" w:color="auto"/>
      </w:divBdr>
    </w:div>
    <w:div w:id="776484826">
      <w:marLeft w:val="640"/>
      <w:marRight w:val="0"/>
      <w:marTop w:val="0"/>
      <w:marBottom w:val="0"/>
      <w:divBdr>
        <w:top w:val="none" w:sz="0" w:space="0" w:color="auto"/>
        <w:left w:val="none" w:sz="0" w:space="0" w:color="auto"/>
        <w:bottom w:val="none" w:sz="0" w:space="0" w:color="auto"/>
        <w:right w:val="none" w:sz="0" w:space="0" w:color="auto"/>
      </w:divBdr>
    </w:div>
    <w:div w:id="776602365">
      <w:marLeft w:val="640"/>
      <w:marRight w:val="0"/>
      <w:marTop w:val="0"/>
      <w:marBottom w:val="0"/>
      <w:divBdr>
        <w:top w:val="none" w:sz="0" w:space="0" w:color="auto"/>
        <w:left w:val="none" w:sz="0" w:space="0" w:color="auto"/>
        <w:bottom w:val="none" w:sz="0" w:space="0" w:color="auto"/>
        <w:right w:val="none" w:sz="0" w:space="0" w:color="auto"/>
      </w:divBdr>
    </w:div>
    <w:div w:id="776603142">
      <w:marLeft w:val="640"/>
      <w:marRight w:val="0"/>
      <w:marTop w:val="0"/>
      <w:marBottom w:val="0"/>
      <w:divBdr>
        <w:top w:val="none" w:sz="0" w:space="0" w:color="auto"/>
        <w:left w:val="none" w:sz="0" w:space="0" w:color="auto"/>
        <w:bottom w:val="none" w:sz="0" w:space="0" w:color="auto"/>
        <w:right w:val="none" w:sz="0" w:space="0" w:color="auto"/>
      </w:divBdr>
    </w:div>
    <w:div w:id="776678552">
      <w:marLeft w:val="640"/>
      <w:marRight w:val="0"/>
      <w:marTop w:val="0"/>
      <w:marBottom w:val="0"/>
      <w:divBdr>
        <w:top w:val="none" w:sz="0" w:space="0" w:color="auto"/>
        <w:left w:val="none" w:sz="0" w:space="0" w:color="auto"/>
        <w:bottom w:val="none" w:sz="0" w:space="0" w:color="auto"/>
        <w:right w:val="none" w:sz="0" w:space="0" w:color="auto"/>
      </w:divBdr>
    </w:div>
    <w:div w:id="776874107">
      <w:marLeft w:val="640"/>
      <w:marRight w:val="0"/>
      <w:marTop w:val="0"/>
      <w:marBottom w:val="0"/>
      <w:divBdr>
        <w:top w:val="none" w:sz="0" w:space="0" w:color="auto"/>
        <w:left w:val="none" w:sz="0" w:space="0" w:color="auto"/>
        <w:bottom w:val="none" w:sz="0" w:space="0" w:color="auto"/>
        <w:right w:val="none" w:sz="0" w:space="0" w:color="auto"/>
      </w:divBdr>
    </w:div>
    <w:div w:id="777021431">
      <w:marLeft w:val="640"/>
      <w:marRight w:val="0"/>
      <w:marTop w:val="0"/>
      <w:marBottom w:val="0"/>
      <w:divBdr>
        <w:top w:val="none" w:sz="0" w:space="0" w:color="auto"/>
        <w:left w:val="none" w:sz="0" w:space="0" w:color="auto"/>
        <w:bottom w:val="none" w:sz="0" w:space="0" w:color="auto"/>
        <w:right w:val="none" w:sz="0" w:space="0" w:color="auto"/>
      </w:divBdr>
    </w:div>
    <w:div w:id="777066792">
      <w:marLeft w:val="640"/>
      <w:marRight w:val="0"/>
      <w:marTop w:val="0"/>
      <w:marBottom w:val="0"/>
      <w:divBdr>
        <w:top w:val="none" w:sz="0" w:space="0" w:color="auto"/>
        <w:left w:val="none" w:sz="0" w:space="0" w:color="auto"/>
        <w:bottom w:val="none" w:sz="0" w:space="0" w:color="auto"/>
        <w:right w:val="none" w:sz="0" w:space="0" w:color="auto"/>
      </w:divBdr>
    </w:div>
    <w:div w:id="777260358">
      <w:marLeft w:val="640"/>
      <w:marRight w:val="0"/>
      <w:marTop w:val="0"/>
      <w:marBottom w:val="0"/>
      <w:divBdr>
        <w:top w:val="none" w:sz="0" w:space="0" w:color="auto"/>
        <w:left w:val="none" w:sz="0" w:space="0" w:color="auto"/>
        <w:bottom w:val="none" w:sz="0" w:space="0" w:color="auto"/>
        <w:right w:val="none" w:sz="0" w:space="0" w:color="auto"/>
      </w:divBdr>
    </w:div>
    <w:div w:id="777528325">
      <w:marLeft w:val="640"/>
      <w:marRight w:val="0"/>
      <w:marTop w:val="0"/>
      <w:marBottom w:val="0"/>
      <w:divBdr>
        <w:top w:val="none" w:sz="0" w:space="0" w:color="auto"/>
        <w:left w:val="none" w:sz="0" w:space="0" w:color="auto"/>
        <w:bottom w:val="none" w:sz="0" w:space="0" w:color="auto"/>
        <w:right w:val="none" w:sz="0" w:space="0" w:color="auto"/>
      </w:divBdr>
    </w:div>
    <w:div w:id="777915980">
      <w:marLeft w:val="640"/>
      <w:marRight w:val="0"/>
      <w:marTop w:val="0"/>
      <w:marBottom w:val="0"/>
      <w:divBdr>
        <w:top w:val="none" w:sz="0" w:space="0" w:color="auto"/>
        <w:left w:val="none" w:sz="0" w:space="0" w:color="auto"/>
        <w:bottom w:val="none" w:sz="0" w:space="0" w:color="auto"/>
        <w:right w:val="none" w:sz="0" w:space="0" w:color="auto"/>
      </w:divBdr>
    </w:div>
    <w:div w:id="778183980">
      <w:marLeft w:val="640"/>
      <w:marRight w:val="0"/>
      <w:marTop w:val="0"/>
      <w:marBottom w:val="0"/>
      <w:divBdr>
        <w:top w:val="none" w:sz="0" w:space="0" w:color="auto"/>
        <w:left w:val="none" w:sz="0" w:space="0" w:color="auto"/>
        <w:bottom w:val="none" w:sz="0" w:space="0" w:color="auto"/>
        <w:right w:val="none" w:sz="0" w:space="0" w:color="auto"/>
      </w:divBdr>
    </w:div>
    <w:div w:id="778333407">
      <w:marLeft w:val="640"/>
      <w:marRight w:val="0"/>
      <w:marTop w:val="0"/>
      <w:marBottom w:val="0"/>
      <w:divBdr>
        <w:top w:val="none" w:sz="0" w:space="0" w:color="auto"/>
        <w:left w:val="none" w:sz="0" w:space="0" w:color="auto"/>
        <w:bottom w:val="none" w:sz="0" w:space="0" w:color="auto"/>
        <w:right w:val="none" w:sz="0" w:space="0" w:color="auto"/>
      </w:divBdr>
    </w:div>
    <w:div w:id="778451046">
      <w:marLeft w:val="640"/>
      <w:marRight w:val="0"/>
      <w:marTop w:val="0"/>
      <w:marBottom w:val="0"/>
      <w:divBdr>
        <w:top w:val="none" w:sz="0" w:space="0" w:color="auto"/>
        <w:left w:val="none" w:sz="0" w:space="0" w:color="auto"/>
        <w:bottom w:val="none" w:sz="0" w:space="0" w:color="auto"/>
        <w:right w:val="none" w:sz="0" w:space="0" w:color="auto"/>
      </w:divBdr>
    </w:div>
    <w:div w:id="779183263">
      <w:marLeft w:val="640"/>
      <w:marRight w:val="0"/>
      <w:marTop w:val="0"/>
      <w:marBottom w:val="0"/>
      <w:divBdr>
        <w:top w:val="none" w:sz="0" w:space="0" w:color="auto"/>
        <w:left w:val="none" w:sz="0" w:space="0" w:color="auto"/>
        <w:bottom w:val="none" w:sz="0" w:space="0" w:color="auto"/>
        <w:right w:val="none" w:sz="0" w:space="0" w:color="auto"/>
      </w:divBdr>
    </w:div>
    <w:div w:id="779641995">
      <w:marLeft w:val="640"/>
      <w:marRight w:val="0"/>
      <w:marTop w:val="0"/>
      <w:marBottom w:val="0"/>
      <w:divBdr>
        <w:top w:val="none" w:sz="0" w:space="0" w:color="auto"/>
        <w:left w:val="none" w:sz="0" w:space="0" w:color="auto"/>
        <w:bottom w:val="none" w:sz="0" w:space="0" w:color="auto"/>
        <w:right w:val="none" w:sz="0" w:space="0" w:color="auto"/>
      </w:divBdr>
    </w:div>
    <w:div w:id="779643572">
      <w:marLeft w:val="640"/>
      <w:marRight w:val="0"/>
      <w:marTop w:val="0"/>
      <w:marBottom w:val="0"/>
      <w:divBdr>
        <w:top w:val="none" w:sz="0" w:space="0" w:color="auto"/>
        <w:left w:val="none" w:sz="0" w:space="0" w:color="auto"/>
        <w:bottom w:val="none" w:sz="0" w:space="0" w:color="auto"/>
        <w:right w:val="none" w:sz="0" w:space="0" w:color="auto"/>
      </w:divBdr>
    </w:div>
    <w:div w:id="780033370">
      <w:marLeft w:val="640"/>
      <w:marRight w:val="0"/>
      <w:marTop w:val="0"/>
      <w:marBottom w:val="0"/>
      <w:divBdr>
        <w:top w:val="none" w:sz="0" w:space="0" w:color="auto"/>
        <w:left w:val="none" w:sz="0" w:space="0" w:color="auto"/>
        <w:bottom w:val="none" w:sz="0" w:space="0" w:color="auto"/>
        <w:right w:val="none" w:sz="0" w:space="0" w:color="auto"/>
      </w:divBdr>
    </w:div>
    <w:div w:id="780608161">
      <w:marLeft w:val="640"/>
      <w:marRight w:val="0"/>
      <w:marTop w:val="0"/>
      <w:marBottom w:val="0"/>
      <w:divBdr>
        <w:top w:val="none" w:sz="0" w:space="0" w:color="auto"/>
        <w:left w:val="none" w:sz="0" w:space="0" w:color="auto"/>
        <w:bottom w:val="none" w:sz="0" w:space="0" w:color="auto"/>
        <w:right w:val="none" w:sz="0" w:space="0" w:color="auto"/>
      </w:divBdr>
    </w:div>
    <w:div w:id="780687895">
      <w:marLeft w:val="640"/>
      <w:marRight w:val="0"/>
      <w:marTop w:val="0"/>
      <w:marBottom w:val="0"/>
      <w:divBdr>
        <w:top w:val="none" w:sz="0" w:space="0" w:color="auto"/>
        <w:left w:val="none" w:sz="0" w:space="0" w:color="auto"/>
        <w:bottom w:val="none" w:sz="0" w:space="0" w:color="auto"/>
        <w:right w:val="none" w:sz="0" w:space="0" w:color="auto"/>
      </w:divBdr>
    </w:div>
    <w:div w:id="780761645">
      <w:marLeft w:val="640"/>
      <w:marRight w:val="0"/>
      <w:marTop w:val="0"/>
      <w:marBottom w:val="0"/>
      <w:divBdr>
        <w:top w:val="none" w:sz="0" w:space="0" w:color="auto"/>
        <w:left w:val="none" w:sz="0" w:space="0" w:color="auto"/>
        <w:bottom w:val="none" w:sz="0" w:space="0" w:color="auto"/>
        <w:right w:val="none" w:sz="0" w:space="0" w:color="auto"/>
      </w:divBdr>
    </w:div>
    <w:div w:id="781263806">
      <w:marLeft w:val="640"/>
      <w:marRight w:val="0"/>
      <w:marTop w:val="0"/>
      <w:marBottom w:val="0"/>
      <w:divBdr>
        <w:top w:val="none" w:sz="0" w:space="0" w:color="auto"/>
        <w:left w:val="none" w:sz="0" w:space="0" w:color="auto"/>
        <w:bottom w:val="none" w:sz="0" w:space="0" w:color="auto"/>
        <w:right w:val="none" w:sz="0" w:space="0" w:color="auto"/>
      </w:divBdr>
    </w:div>
    <w:div w:id="781534377">
      <w:marLeft w:val="640"/>
      <w:marRight w:val="0"/>
      <w:marTop w:val="0"/>
      <w:marBottom w:val="0"/>
      <w:divBdr>
        <w:top w:val="none" w:sz="0" w:space="0" w:color="auto"/>
        <w:left w:val="none" w:sz="0" w:space="0" w:color="auto"/>
        <w:bottom w:val="none" w:sz="0" w:space="0" w:color="auto"/>
        <w:right w:val="none" w:sz="0" w:space="0" w:color="auto"/>
      </w:divBdr>
    </w:div>
    <w:div w:id="781606706">
      <w:marLeft w:val="640"/>
      <w:marRight w:val="0"/>
      <w:marTop w:val="0"/>
      <w:marBottom w:val="0"/>
      <w:divBdr>
        <w:top w:val="none" w:sz="0" w:space="0" w:color="auto"/>
        <w:left w:val="none" w:sz="0" w:space="0" w:color="auto"/>
        <w:bottom w:val="none" w:sz="0" w:space="0" w:color="auto"/>
        <w:right w:val="none" w:sz="0" w:space="0" w:color="auto"/>
      </w:divBdr>
    </w:div>
    <w:div w:id="782262189">
      <w:marLeft w:val="640"/>
      <w:marRight w:val="0"/>
      <w:marTop w:val="0"/>
      <w:marBottom w:val="0"/>
      <w:divBdr>
        <w:top w:val="none" w:sz="0" w:space="0" w:color="auto"/>
        <w:left w:val="none" w:sz="0" w:space="0" w:color="auto"/>
        <w:bottom w:val="none" w:sz="0" w:space="0" w:color="auto"/>
        <w:right w:val="none" w:sz="0" w:space="0" w:color="auto"/>
      </w:divBdr>
    </w:div>
    <w:div w:id="782531373">
      <w:marLeft w:val="640"/>
      <w:marRight w:val="0"/>
      <w:marTop w:val="0"/>
      <w:marBottom w:val="0"/>
      <w:divBdr>
        <w:top w:val="none" w:sz="0" w:space="0" w:color="auto"/>
        <w:left w:val="none" w:sz="0" w:space="0" w:color="auto"/>
        <w:bottom w:val="none" w:sz="0" w:space="0" w:color="auto"/>
        <w:right w:val="none" w:sz="0" w:space="0" w:color="auto"/>
      </w:divBdr>
    </w:div>
    <w:div w:id="782766767">
      <w:marLeft w:val="640"/>
      <w:marRight w:val="0"/>
      <w:marTop w:val="0"/>
      <w:marBottom w:val="0"/>
      <w:divBdr>
        <w:top w:val="none" w:sz="0" w:space="0" w:color="auto"/>
        <w:left w:val="none" w:sz="0" w:space="0" w:color="auto"/>
        <w:bottom w:val="none" w:sz="0" w:space="0" w:color="auto"/>
        <w:right w:val="none" w:sz="0" w:space="0" w:color="auto"/>
      </w:divBdr>
    </w:div>
    <w:div w:id="782918474">
      <w:marLeft w:val="640"/>
      <w:marRight w:val="0"/>
      <w:marTop w:val="0"/>
      <w:marBottom w:val="0"/>
      <w:divBdr>
        <w:top w:val="none" w:sz="0" w:space="0" w:color="auto"/>
        <w:left w:val="none" w:sz="0" w:space="0" w:color="auto"/>
        <w:bottom w:val="none" w:sz="0" w:space="0" w:color="auto"/>
        <w:right w:val="none" w:sz="0" w:space="0" w:color="auto"/>
      </w:divBdr>
    </w:div>
    <w:div w:id="783233660">
      <w:marLeft w:val="640"/>
      <w:marRight w:val="0"/>
      <w:marTop w:val="0"/>
      <w:marBottom w:val="0"/>
      <w:divBdr>
        <w:top w:val="none" w:sz="0" w:space="0" w:color="auto"/>
        <w:left w:val="none" w:sz="0" w:space="0" w:color="auto"/>
        <w:bottom w:val="none" w:sz="0" w:space="0" w:color="auto"/>
        <w:right w:val="none" w:sz="0" w:space="0" w:color="auto"/>
      </w:divBdr>
    </w:div>
    <w:div w:id="783305059">
      <w:marLeft w:val="640"/>
      <w:marRight w:val="0"/>
      <w:marTop w:val="0"/>
      <w:marBottom w:val="0"/>
      <w:divBdr>
        <w:top w:val="none" w:sz="0" w:space="0" w:color="auto"/>
        <w:left w:val="none" w:sz="0" w:space="0" w:color="auto"/>
        <w:bottom w:val="none" w:sz="0" w:space="0" w:color="auto"/>
        <w:right w:val="none" w:sz="0" w:space="0" w:color="auto"/>
      </w:divBdr>
    </w:div>
    <w:div w:id="783353419">
      <w:marLeft w:val="640"/>
      <w:marRight w:val="0"/>
      <w:marTop w:val="0"/>
      <w:marBottom w:val="0"/>
      <w:divBdr>
        <w:top w:val="none" w:sz="0" w:space="0" w:color="auto"/>
        <w:left w:val="none" w:sz="0" w:space="0" w:color="auto"/>
        <w:bottom w:val="none" w:sz="0" w:space="0" w:color="auto"/>
        <w:right w:val="none" w:sz="0" w:space="0" w:color="auto"/>
      </w:divBdr>
    </w:div>
    <w:div w:id="783623375">
      <w:marLeft w:val="640"/>
      <w:marRight w:val="0"/>
      <w:marTop w:val="0"/>
      <w:marBottom w:val="0"/>
      <w:divBdr>
        <w:top w:val="none" w:sz="0" w:space="0" w:color="auto"/>
        <w:left w:val="none" w:sz="0" w:space="0" w:color="auto"/>
        <w:bottom w:val="none" w:sz="0" w:space="0" w:color="auto"/>
        <w:right w:val="none" w:sz="0" w:space="0" w:color="auto"/>
      </w:divBdr>
    </w:div>
    <w:div w:id="783694598">
      <w:marLeft w:val="640"/>
      <w:marRight w:val="0"/>
      <w:marTop w:val="0"/>
      <w:marBottom w:val="0"/>
      <w:divBdr>
        <w:top w:val="none" w:sz="0" w:space="0" w:color="auto"/>
        <w:left w:val="none" w:sz="0" w:space="0" w:color="auto"/>
        <w:bottom w:val="none" w:sz="0" w:space="0" w:color="auto"/>
        <w:right w:val="none" w:sz="0" w:space="0" w:color="auto"/>
      </w:divBdr>
    </w:div>
    <w:div w:id="784083231">
      <w:marLeft w:val="640"/>
      <w:marRight w:val="0"/>
      <w:marTop w:val="0"/>
      <w:marBottom w:val="0"/>
      <w:divBdr>
        <w:top w:val="none" w:sz="0" w:space="0" w:color="auto"/>
        <w:left w:val="none" w:sz="0" w:space="0" w:color="auto"/>
        <w:bottom w:val="none" w:sz="0" w:space="0" w:color="auto"/>
        <w:right w:val="none" w:sz="0" w:space="0" w:color="auto"/>
      </w:divBdr>
    </w:div>
    <w:div w:id="784155516">
      <w:marLeft w:val="640"/>
      <w:marRight w:val="0"/>
      <w:marTop w:val="0"/>
      <w:marBottom w:val="0"/>
      <w:divBdr>
        <w:top w:val="none" w:sz="0" w:space="0" w:color="auto"/>
        <w:left w:val="none" w:sz="0" w:space="0" w:color="auto"/>
        <w:bottom w:val="none" w:sz="0" w:space="0" w:color="auto"/>
        <w:right w:val="none" w:sz="0" w:space="0" w:color="auto"/>
      </w:divBdr>
    </w:div>
    <w:div w:id="784424831">
      <w:marLeft w:val="640"/>
      <w:marRight w:val="0"/>
      <w:marTop w:val="0"/>
      <w:marBottom w:val="0"/>
      <w:divBdr>
        <w:top w:val="none" w:sz="0" w:space="0" w:color="auto"/>
        <w:left w:val="none" w:sz="0" w:space="0" w:color="auto"/>
        <w:bottom w:val="none" w:sz="0" w:space="0" w:color="auto"/>
        <w:right w:val="none" w:sz="0" w:space="0" w:color="auto"/>
      </w:divBdr>
    </w:div>
    <w:div w:id="784622541">
      <w:marLeft w:val="640"/>
      <w:marRight w:val="0"/>
      <w:marTop w:val="0"/>
      <w:marBottom w:val="0"/>
      <w:divBdr>
        <w:top w:val="none" w:sz="0" w:space="0" w:color="auto"/>
        <w:left w:val="none" w:sz="0" w:space="0" w:color="auto"/>
        <w:bottom w:val="none" w:sz="0" w:space="0" w:color="auto"/>
        <w:right w:val="none" w:sz="0" w:space="0" w:color="auto"/>
      </w:divBdr>
    </w:div>
    <w:div w:id="784738178">
      <w:marLeft w:val="640"/>
      <w:marRight w:val="0"/>
      <w:marTop w:val="0"/>
      <w:marBottom w:val="0"/>
      <w:divBdr>
        <w:top w:val="none" w:sz="0" w:space="0" w:color="auto"/>
        <w:left w:val="none" w:sz="0" w:space="0" w:color="auto"/>
        <w:bottom w:val="none" w:sz="0" w:space="0" w:color="auto"/>
        <w:right w:val="none" w:sz="0" w:space="0" w:color="auto"/>
      </w:divBdr>
    </w:div>
    <w:div w:id="785003653">
      <w:marLeft w:val="640"/>
      <w:marRight w:val="0"/>
      <w:marTop w:val="0"/>
      <w:marBottom w:val="0"/>
      <w:divBdr>
        <w:top w:val="none" w:sz="0" w:space="0" w:color="auto"/>
        <w:left w:val="none" w:sz="0" w:space="0" w:color="auto"/>
        <w:bottom w:val="none" w:sz="0" w:space="0" w:color="auto"/>
        <w:right w:val="none" w:sz="0" w:space="0" w:color="auto"/>
      </w:divBdr>
    </w:div>
    <w:div w:id="785078769">
      <w:marLeft w:val="640"/>
      <w:marRight w:val="0"/>
      <w:marTop w:val="0"/>
      <w:marBottom w:val="0"/>
      <w:divBdr>
        <w:top w:val="none" w:sz="0" w:space="0" w:color="auto"/>
        <w:left w:val="none" w:sz="0" w:space="0" w:color="auto"/>
        <w:bottom w:val="none" w:sz="0" w:space="0" w:color="auto"/>
        <w:right w:val="none" w:sz="0" w:space="0" w:color="auto"/>
      </w:divBdr>
    </w:div>
    <w:div w:id="785082547">
      <w:marLeft w:val="640"/>
      <w:marRight w:val="0"/>
      <w:marTop w:val="0"/>
      <w:marBottom w:val="0"/>
      <w:divBdr>
        <w:top w:val="none" w:sz="0" w:space="0" w:color="auto"/>
        <w:left w:val="none" w:sz="0" w:space="0" w:color="auto"/>
        <w:bottom w:val="none" w:sz="0" w:space="0" w:color="auto"/>
        <w:right w:val="none" w:sz="0" w:space="0" w:color="auto"/>
      </w:divBdr>
    </w:div>
    <w:div w:id="785587210">
      <w:marLeft w:val="640"/>
      <w:marRight w:val="0"/>
      <w:marTop w:val="0"/>
      <w:marBottom w:val="0"/>
      <w:divBdr>
        <w:top w:val="none" w:sz="0" w:space="0" w:color="auto"/>
        <w:left w:val="none" w:sz="0" w:space="0" w:color="auto"/>
        <w:bottom w:val="none" w:sz="0" w:space="0" w:color="auto"/>
        <w:right w:val="none" w:sz="0" w:space="0" w:color="auto"/>
      </w:divBdr>
    </w:div>
    <w:div w:id="785854539">
      <w:marLeft w:val="640"/>
      <w:marRight w:val="0"/>
      <w:marTop w:val="0"/>
      <w:marBottom w:val="0"/>
      <w:divBdr>
        <w:top w:val="none" w:sz="0" w:space="0" w:color="auto"/>
        <w:left w:val="none" w:sz="0" w:space="0" w:color="auto"/>
        <w:bottom w:val="none" w:sz="0" w:space="0" w:color="auto"/>
        <w:right w:val="none" w:sz="0" w:space="0" w:color="auto"/>
      </w:divBdr>
    </w:div>
    <w:div w:id="785925112">
      <w:marLeft w:val="640"/>
      <w:marRight w:val="0"/>
      <w:marTop w:val="0"/>
      <w:marBottom w:val="0"/>
      <w:divBdr>
        <w:top w:val="none" w:sz="0" w:space="0" w:color="auto"/>
        <w:left w:val="none" w:sz="0" w:space="0" w:color="auto"/>
        <w:bottom w:val="none" w:sz="0" w:space="0" w:color="auto"/>
        <w:right w:val="none" w:sz="0" w:space="0" w:color="auto"/>
      </w:divBdr>
    </w:div>
    <w:div w:id="785975460">
      <w:marLeft w:val="640"/>
      <w:marRight w:val="0"/>
      <w:marTop w:val="0"/>
      <w:marBottom w:val="0"/>
      <w:divBdr>
        <w:top w:val="none" w:sz="0" w:space="0" w:color="auto"/>
        <w:left w:val="none" w:sz="0" w:space="0" w:color="auto"/>
        <w:bottom w:val="none" w:sz="0" w:space="0" w:color="auto"/>
        <w:right w:val="none" w:sz="0" w:space="0" w:color="auto"/>
      </w:divBdr>
    </w:div>
    <w:div w:id="786195961">
      <w:marLeft w:val="640"/>
      <w:marRight w:val="0"/>
      <w:marTop w:val="0"/>
      <w:marBottom w:val="0"/>
      <w:divBdr>
        <w:top w:val="none" w:sz="0" w:space="0" w:color="auto"/>
        <w:left w:val="none" w:sz="0" w:space="0" w:color="auto"/>
        <w:bottom w:val="none" w:sz="0" w:space="0" w:color="auto"/>
        <w:right w:val="none" w:sz="0" w:space="0" w:color="auto"/>
      </w:divBdr>
    </w:div>
    <w:div w:id="786201495">
      <w:marLeft w:val="640"/>
      <w:marRight w:val="0"/>
      <w:marTop w:val="0"/>
      <w:marBottom w:val="0"/>
      <w:divBdr>
        <w:top w:val="none" w:sz="0" w:space="0" w:color="auto"/>
        <w:left w:val="none" w:sz="0" w:space="0" w:color="auto"/>
        <w:bottom w:val="none" w:sz="0" w:space="0" w:color="auto"/>
        <w:right w:val="none" w:sz="0" w:space="0" w:color="auto"/>
      </w:divBdr>
    </w:div>
    <w:div w:id="786388921">
      <w:marLeft w:val="640"/>
      <w:marRight w:val="0"/>
      <w:marTop w:val="0"/>
      <w:marBottom w:val="0"/>
      <w:divBdr>
        <w:top w:val="none" w:sz="0" w:space="0" w:color="auto"/>
        <w:left w:val="none" w:sz="0" w:space="0" w:color="auto"/>
        <w:bottom w:val="none" w:sz="0" w:space="0" w:color="auto"/>
        <w:right w:val="none" w:sz="0" w:space="0" w:color="auto"/>
      </w:divBdr>
    </w:div>
    <w:div w:id="786581199">
      <w:marLeft w:val="640"/>
      <w:marRight w:val="0"/>
      <w:marTop w:val="0"/>
      <w:marBottom w:val="0"/>
      <w:divBdr>
        <w:top w:val="none" w:sz="0" w:space="0" w:color="auto"/>
        <w:left w:val="none" w:sz="0" w:space="0" w:color="auto"/>
        <w:bottom w:val="none" w:sz="0" w:space="0" w:color="auto"/>
        <w:right w:val="none" w:sz="0" w:space="0" w:color="auto"/>
      </w:divBdr>
    </w:div>
    <w:div w:id="787092962">
      <w:marLeft w:val="640"/>
      <w:marRight w:val="0"/>
      <w:marTop w:val="0"/>
      <w:marBottom w:val="0"/>
      <w:divBdr>
        <w:top w:val="none" w:sz="0" w:space="0" w:color="auto"/>
        <w:left w:val="none" w:sz="0" w:space="0" w:color="auto"/>
        <w:bottom w:val="none" w:sz="0" w:space="0" w:color="auto"/>
        <w:right w:val="none" w:sz="0" w:space="0" w:color="auto"/>
      </w:divBdr>
    </w:div>
    <w:div w:id="787093052">
      <w:marLeft w:val="640"/>
      <w:marRight w:val="0"/>
      <w:marTop w:val="0"/>
      <w:marBottom w:val="0"/>
      <w:divBdr>
        <w:top w:val="none" w:sz="0" w:space="0" w:color="auto"/>
        <w:left w:val="none" w:sz="0" w:space="0" w:color="auto"/>
        <w:bottom w:val="none" w:sz="0" w:space="0" w:color="auto"/>
        <w:right w:val="none" w:sz="0" w:space="0" w:color="auto"/>
      </w:divBdr>
    </w:div>
    <w:div w:id="787772927">
      <w:marLeft w:val="640"/>
      <w:marRight w:val="0"/>
      <w:marTop w:val="0"/>
      <w:marBottom w:val="0"/>
      <w:divBdr>
        <w:top w:val="none" w:sz="0" w:space="0" w:color="auto"/>
        <w:left w:val="none" w:sz="0" w:space="0" w:color="auto"/>
        <w:bottom w:val="none" w:sz="0" w:space="0" w:color="auto"/>
        <w:right w:val="none" w:sz="0" w:space="0" w:color="auto"/>
      </w:divBdr>
    </w:div>
    <w:div w:id="787895890">
      <w:marLeft w:val="640"/>
      <w:marRight w:val="0"/>
      <w:marTop w:val="0"/>
      <w:marBottom w:val="0"/>
      <w:divBdr>
        <w:top w:val="none" w:sz="0" w:space="0" w:color="auto"/>
        <w:left w:val="none" w:sz="0" w:space="0" w:color="auto"/>
        <w:bottom w:val="none" w:sz="0" w:space="0" w:color="auto"/>
        <w:right w:val="none" w:sz="0" w:space="0" w:color="auto"/>
      </w:divBdr>
    </w:div>
    <w:div w:id="788554126">
      <w:marLeft w:val="640"/>
      <w:marRight w:val="0"/>
      <w:marTop w:val="0"/>
      <w:marBottom w:val="0"/>
      <w:divBdr>
        <w:top w:val="none" w:sz="0" w:space="0" w:color="auto"/>
        <w:left w:val="none" w:sz="0" w:space="0" w:color="auto"/>
        <w:bottom w:val="none" w:sz="0" w:space="0" w:color="auto"/>
        <w:right w:val="none" w:sz="0" w:space="0" w:color="auto"/>
      </w:divBdr>
    </w:div>
    <w:div w:id="789397004">
      <w:marLeft w:val="640"/>
      <w:marRight w:val="0"/>
      <w:marTop w:val="0"/>
      <w:marBottom w:val="0"/>
      <w:divBdr>
        <w:top w:val="none" w:sz="0" w:space="0" w:color="auto"/>
        <w:left w:val="none" w:sz="0" w:space="0" w:color="auto"/>
        <w:bottom w:val="none" w:sz="0" w:space="0" w:color="auto"/>
        <w:right w:val="none" w:sz="0" w:space="0" w:color="auto"/>
      </w:divBdr>
    </w:div>
    <w:div w:id="789469662">
      <w:marLeft w:val="640"/>
      <w:marRight w:val="0"/>
      <w:marTop w:val="0"/>
      <w:marBottom w:val="0"/>
      <w:divBdr>
        <w:top w:val="none" w:sz="0" w:space="0" w:color="auto"/>
        <w:left w:val="none" w:sz="0" w:space="0" w:color="auto"/>
        <w:bottom w:val="none" w:sz="0" w:space="0" w:color="auto"/>
        <w:right w:val="none" w:sz="0" w:space="0" w:color="auto"/>
      </w:divBdr>
    </w:div>
    <w:div w:id="789738291">
      <w:marLeft w:val="640"/>
      <w:marRight w:val="0"/>
      <w:marTop w:val="0"/>
      <w:marBottom w:val="0"/>
      <w:divBdr>
        <w:top w:val="none" w:sz="0" w:space="0" w:color="auto"/>
        <w:left w:val="none" w:sz="0" w:space="0" w:color="auto"/>
        <w:bottom w:val="none" w:sz="0" w:space="0" w:color="auto"/>
        <w:right w:val="none" w:sz="0" w:space="0" w:color="auto"/>
      </w:divBdr>
    </w:div>
    <w:div w:id="790048553">
      <w:marLeft w:val="640"/>
      <w:marRight w:val="0"/>
      <w:marTop w:val="0"/>
      <w:marBottom w:val="0"/>
      <w:divBdr>
        <w:top w:val="none" w:sz="0" w:space="0" w:color="auto"/>
        <w:left w:val="none" w:sz="0" w:space="0" w:color="auto"/>
        <w:bottom w:val="none" w:sz="0" w:space="0" w:color="auto"/>
        <w:right w:val="none" w:sz="0" w:space="0" w:color="auto"/>
      </w:divBdr>
    </w:div>
    <w:div w:id="790057216">
      <w:marLeft w:val="640"/>
      <w:marRight w:val="0"/>
      <w:marTop w:val="0"/>
      <w:marBottom w:val="0"/>
      <w:divBdr>
        <w:top w:val="none" w:sz="0" w:space="0" w:color="auto"/>
        <w:left w:val="none" w:sz="0" w:space="0" w:color="auto"/>
        <w:bottom w:val="none" w:sz="0" w:space="0" w:color="auto"/>
        <w:right w:val="none" w:sz="0" w:space="0" w:color="auto"/>
      </w:divBdr>
    </w:div>
    <w:div w:id="790124431">
      <w:marLeft w:val="640"/>
      <w:marRight w:val="0"/>
      <w:marTop w:val="0"/>
      <w:marBottom w:val="0"/>
      <w:divBdr>
        <w:top w:val="none" w:sz="0" w:space="0" w:color="auto"/>
        <w:left w:val="none" w:sz="0" w:space="0" w:color="auto"/>
        <w:bottom w:val="none" w:sz="0" w:space="0" w:color="auto"/>
        <w:right w:val="none" w:sz="0" w:space="0" w:color="auto"/>
      </w:divBdr>
    </w:div>
    <w:div w:id="790435450">
      <w:marLeft w:val="640"/>
      <w:marRight w:val="0"/>
      <w:marTop w:val="0"/>
      <w:marBottom w:val="0"/>
      <w:divBdr>
        <w:top w:val="none" w:sz="0" w:space="0" w:color="auto"/>
        <w:left w:val="none" w:sz="0" w:space="0" w:color="auto"/>
        <w:bottom w:val="none" w:sz="0" w:space="0" w:color="auto"/>
        <w:right w:val="none" w:sz="0" w:space="0" w:color="auto"/>
      </w:divBdr>
    </w:div>
    <w:div w:id="790632242">
      <w:marLeft w:val="640"/>
      <w:marRight w:val="0"/>
      <w:marTop w:val="0"/>
      <w:marBottom w:val="0"/>
      <w:divBdr>
        <w:top w:val="none" w:sz="0" w:space="0" w:color="auto"/>
        <w:left w:val="none" w:sz="0" w:space="0" w:color="auto"/>
        <w:bottom w:val="none" w:sz="0" w:space="0" w:color="auto"/>
        <w:right w:val="none" w:sz="0" w:space="0" w:color="auto"/>
      </w:divBdr>
    </w:div>
    <w:div w:id="791170516">
      <w:marLeft w:val="640"/>
      <w:marRight w:val="0"/>
      <w:marTop w:val="0"/>
      <w:marBottom w:val="0"/>
      <w:divBdr>
        <w:top w:val="none" w:sz="0" w:space="0" w:color="auto"/>
        <w:left w:val="none" w:sz="0" w:space="0" w:color="auto"/>
        <w:bottom w:val="none" w:sz="0" w:space="0" w:color="auto"/>
        <w:right w:val="none" w:sz="0" w:space="0" w:color="auto"/>
      </w:divBdr>
    </w:div>
    <w:div w:id="791367325">
      <w:marLeft w:val="640"/>
      <w:marRight w:val="0"/>
      <w:marTop w:val="0"/>
      <w:marBottom w:val="0"/>
      <w:divBdr>
        <w:top w:val="none" w:sz="0" w:space="0" w:color="auto"/>
        <w:left w:val="none" w:sz="0" w:space="0" w:color="auto"/>
        <w:bottom w:val="none" w:sz="0" w:space="0" w:color="auto"/>
        <w:right w:val="none" w:sz="0" w:space="0" w:color="auto"/>
      </w:divBdr>
    </w:div>
    <w:div w:id="791636864">
      <w:marLeft w:val="640"/>
      <w:marRight w:val="0"/>
      <w:marTop w:val="0"/>
      <w:marBottom w:val="0"/>
      <w:divBdr>
        <w:top w:val="none" w:sz="0" w:space="0" w:color="auto"/>
        <w:left w:val="none" w:sz="0" w:space="0" w:color="auto"/>
        <w:bottom w:val="none" w:sz="0" w:space="0" w:color="auto"/>
        <w:right w:val="none" w:sz="0" w:space="0" w:color="auto"/>
      </w:divBdr>
    </w:div>
    <w:div w:id="791676750">
      <w:marLeft w:val="640"/>
      <w:marRight w:val="0"/>
      <w:marTop w:val="0"/>
      <w:marBottom w:val="0"/>
      <w:divBdr>
        <w:top w:val="none" w:sz="0" w:space="0" w:color="auto"/>
        <w:left w:val="none" w:sz="0" w:space="0" w:color="auto"/>
        <w:bottom w:val="none" w:sz="0" w:space="0" w:color="auto"/>
        <w:right w:val="none" w:sz="0" w:space="0" w:color="auto"/>
      </w:divBdr>
    </w:div>
    <w:div w:id="791753599">
      <w:marLeft w:val="640"/>
      <w:marRight w:val="0"/>
      <w:marTop w:val="0"/>
      <w:marBottom w:val="0"/>
      <w:divBdr>
        <w:top w:val="none" w:sz="0" w:space="0" w:color="auto"/>
        <w:left w:val="none" w:sz="0" w:space="0" w:color="auto"/>
        <w:bottom w:val="none" w:sz="0" w:space="0" w:color="auto"/>
        <w:right w:val="none" w:sz="0" w:space="0" w:color="auto"/>
      </w:divBdr>
    </w:div>
    <w:div w:id="791826306">
      <w:marLeft w:val="640"/>
      <w:marRight w:val="0"/>
      <w:marTop w:val="0"/>
      <w:marBottom w:val="0"/>
      <w:divBdr>
        <w:top w:val="none" w:sz="0" w:space="0" w:color="auto"/>
        <w:left w:val="none" w:sz="0" w:space="0" w:color="auto"/>
        <w:bottom w:val="none" w:sz="0" w:space="0" w:color="auto"/>
        <w:right w:val="none" w:sz="0" w:space="0" w:color="auto"/>
      </w:divBdr>
    </w:div>
    <w:div w:id="791944909">
      <w:marLeft w:val="640"/>
      <w:marRight w:val="0"/>
      <w:marTop w:val="0"/>
      <w:marBottom w:val="0"/>
      <w:divBdr>
        <w:top w:val="none" w:sz="0" w:space="0" w:color="auto"/>
        <w:left w:val="none" w:sz="0" w:space="0" w:color="auto"/>
        <w:bottom w:val="none" w:sz="0" w:space="0" w:color="auto"/>
        <w:right w:val="none" w:sz="0" w:space="0" w:color="auto"/>
      </w:divBdr>
    </w:div>
    <w:div w:id="792017620">
      <w:marLeft w:val="640"/>
      <w:marRight w:val="0"/>
      <w:marTop w:val="0"/>
      <w:marBottom w:val="0"/>
      <w:divBdr>
        <w:top w:val="none" w:sz="0" w:space="0" w:color="auto"/>
        <w:left w:val="none" w:sz="0" w:space="0" w:color="auto"/>
        <w:bottom w:val="none" w:sz="0" w:space="0" w:color="auto"/>
        <w:right w:val="none" w:sz="0" w:space="0" w:color="auto"/>
      </w:divBdr>
    </w:div>
    <w:div w:id="792290125">
      <w:marLeft w:val="640"/>
      <w:marRight w:val="0"/>
      <w:marTop w:val="0"/>
      <w:marBottom w:val="0"/>
      <w:divBdr>
        <w:top w:val="none" w:sz="0" w:space="0" w:color="auto"/>
        <w:left w:val="none" w:sz="0" w:space="0" w:color="auto"/>
        <w:bottom w:val="none" w:sz="0" w:space="0" w:color="auto"/>
        <w:right w:val="none" w:sz="0" w:space="0" w:color="auto"/>
      </w:divBdr>
    </w:div>
    <w:div w:id="792332485">
      <w:marLeft w:val="640"/>
      <w:marRight w:val="0"/>
      <w:marTop w:val="0"/>
      <w:marBottom w:val="0"/>
      <w:divBdr>
        <w:top w:val="none" w:sz="0" w:space="0" w:color="auto"/>
        <w:left w:val="none" w:sz="0" w:space="0" w:color="auto"/>
        <w:bottom w:val="none" w:sz="0" w:space="0" w:color="auto"/>
        <w:right w:val="none" w:sz="0" w:space="0" w:color="auto"/>
      </w:divBdr>
    </w:div>
    <w:div w:id="793404019">
      <w:marLeft w:val="640"/>
      <w:marRight w:val="0"/>
      <w:marTop w:val="0"/>
      <w:marBottom w:val="0"/>
      <w:divBdr>
        <w:top w:val="none" w:sz="0" w:space="0" w:color="auto"/>
        <w:left w:val="none" w:sz="0" w:space="0" w:color="auto"/>
        <w:bottom w:val="none" w:sz="0" w:space="0" w:color="auto"/>
        <w:right w:val="none" w:sz="0" w:space="0" w:color="auto"/>
      </w:divBdr>
    </w:div>
    <w:div w:id="794983437">
      <w:marLeft w:val="640"/>
      <w:marRight w:val="0"/>
      <w:marTop w:val="0"/>
      <w:marBottom w:val="0"/>
      <w:divBdr>
        <w:top w:val="none" w:sz="0" w:space="0" w:color="auto"/>
        <w:left w:val="none" w:sz="0" w:space="0" w:color="auto"/>
        <w:bottom w:val="none" w:sz="0" w:space="0" w:color="auto"/>
        <w:right w:val="none" w:sz="0" w:space="0" w:color="auto"/>
      </w:divBdr>
    </w:div>
    <w:div w:id="795442405">
      <w:marLeft w:val="640"/>
      <w:marRight w:val="0"/>
      <w:marTop w:val="0"/>
      <w:marBottom w:val="0"/>
      <w:divBdr>
        <w:top w:val="none" w:sz="0" w:space="0" w:color="auto"/>
        <w:left w:val="none" w:sz="0" w:space="0" w:color="auto"/>
        <w:bottom w:val="none" w:sz="0" w:space="0" w:color="auto"/>
        <w:right w:val="none" w:sz="0" w:space="0" w:color="auto"/>
      </w:divBdr>
    </w:div>
    <w:div w:id="796722223">
      <w:marLeft w:val="640"/>
      <w:marRight w:val="0"/>
      <w:marTop w:val="0"/>
      <w:marBottom w:val="0"/>
      <w:divBdr>
        <w:top w:val="none" w:sz="0" w:space="0" w:color="auto"/>
        <w:left w:val="none" w:sz="0" w:space="0" w:color="auto"/>
        <w:bottom w:val="none" w:sz="0" w:space="0" w:color="auto"/>
        <w:right w:val="none" w:sz="0" w:space="0" w:color="auto"/>
      </w:divBdr>
    </w:div>
    <w:div w:id="797146146">
      <w:marLeft w:val="640"/>
      <w:marRight w:val="0"/>
      <w:marTop w:val="0"/>
      <w:marBottom w:val="0"/>
      <w:divBdr>
        <w:top w:val="none" w:sz="0" w:space="0" w:color="auto"/>
        <w:left w:val="none" w:sz="0" w:space="0" w:color="auto"/>
        <w:bottom w:val="none" w:sz="0" w:space="0" w:color="auto"/>
        <w:right w:val="none" w:sz="0" w:space="0" w:color="auto"/>
      </w:divBdr>
    </w:div>
    <w:div w:id="797185396">
      <w:marLeft w:val="640"/>
      <w:marRight w:val="0"/>
      <w:marTop w:val="0"/>
      <w:marBottom w:val="0"/>
      <w:divBdr>
        <w:top w:val="none" w:sz="0" w:space="0" w:color="auto"/>
        <w:left w:val="none" w:sz="0" w:space="0" w:color="auto"/>
        <w:bottom w:val="none" w:sz="0" w:space="0" w:color="auto"/>
        <w:right w:val="none" w:sz="0" w:space="0" w:color="auto"/>
      </w:divBdr>
    </w:div>
    <w:div w:id="797913641">
      <w:marLeft w:val="640"/>
      <w:marRight w:val="0"/>
      <w:marTop w:val="0"/>
      <w:marBottom w:val="0"/>
      <w:divBdr>
        <w:top w:val="none" w:sz="0" w:space="0" w:color="auto"/>
        <w:left w:val="none" w:sz="0" w:space="0" w:color="auto"/>
        <w:bottom w:val="none" w:sz="0" w:space="0" w:color="auto"/>
        <w:right w:val="none" w:sz="0" w:space="0" w:color="auto"/>
      </w:divBdr>
    </w:div>
    <w:div w:id="797989417">
      <w:marLeft w:val="640"/>
      <w:marRight w:val="0"/>
      <w:marTop w:val="0"/>
      <w:marBottom w:val="0"/>
      <w:divBdr>
        <w:top w:val="none" w:sz="0" w:space="0" w:color="auto"/>
        <w:left w:val="none" w:sz="0" w:space="0" w:color="auto"/>
        <w:bottom w:val="none" w:sz="0" w:space="0" w:color="auto"/>
        <w:right w:val="none" w:sz="0" w:space="0" w:color="auto"/>
      </w:divBdr>
    </w:div>
    <w:div w:id="798452270">
      <w:marLeft w:val="640"/>
      <w:marRight w:val="0"/>
      <w:marTop w:val="0"/>
      <w:marBottom w:val="0"/>
      <w:divBdr>
        <w:top w:val="none" w:sz="0" w:space="0" w:color="auto"/>
        <w:left w:val="none" w:sz="0" w:space="0" w:color="auto"/>
        <w:bottom w:val="none" w:sz="0" w:space="0" w:color="auto"/>
        <w:right w:val="none" w:sz="0" w:space="0" w:color="auto"/>
      </w:divBdr>
    </w:div>
    <w:div w:id="799344090">
      <w:marLeft w:val="640"/>
      <w:marRight w:val="0"/>
      <w:marTop w:val="0"/>
      <w:marBottom w:val="0"/>
      <w:divBdr>
        <w:top w:val="none" w:sz="0" w:space="0" w:color="auto"/>
        <w:left w:val="none" w:sz="0" w:space="0" w:color="auto"/>
        <w:bottom w:val="none" w:sz="0" w:space="0" w:color="auto"/>
        <w:right w:val="none" w:sz="0" w:space="0" w:color="auto"/>
      </w:divBdr>
    </w:div>
    <w:div w:id="799541789">
      <w:marLeft w:val="640"/>
      <w:marRight w:val="0"/>
      <w:marTop w:val="0"/>
      <w:marBottom w:val="0"/>
      <w:divBdr>
        <w:top w:val="none" w:sz="0" w:space="0" w:color="auto"/>
        <w:left w:val="none" w:sz="0" w:space="0" w:color="auto"/>
        <w:bottom w:val="none" w:sz="0" w:space="0" w:color="auto"/>
        <w:right w:val="none" w:sz="0" w:space="0" w:color="auto"/>
      </w:divBdr>
    </w:div>
    <w:div w:id="799609427">
      <w:marLeft w:val="640"/>
      <w:marRight w:val="0"/>
      <w:marTop w:val="0"/>
      <w:marBottom w:val="0"/>
      <w:divBdr>
        <w:top w:val="none" w:sz="0" w:space="0" w:color="auto"/>
        <w:left w:val="none" w:sz="0" w:space="0" w:color="auto"/>
        <w:bottom w:val="none" w:sz="0" w:space="0" w:color="auto"/>
        <w:right w:val="none" w:sz="0" w:space="0" w:color="auto"/>
      </w:divBdr>
    </w:div>
    <w:div w:id="800075036">
      <w:marLeft w:val="640"/>
      <w:marRight w:val="0"/>
      <w:marTop w:val="0"/>
      <w:marBottom w:val="0"/>
      <w:divBdr>
        <w:top w:val="none" w:sz="0" w:space="0" w:color="auto"/>
        <w:left w:val="none" w:sz="0" w:space="0" w:color="auto"/>
        <w:bottom w:val="none" w:sz="0" w:space="0" w:color="auto"/>
        <w:right w:val="none" w:sz="0" w:space="0" w:color="auto"/>
      </w:divBdr>
    </w:div>
    <w:div w:id="800080314">
      <w:marLeft w:val="640"/>
      <w:marRight w:val="0"/>
      <w:marTop w:val="0"/>
      <w:marBottom w:val="0"/>
      <w:divBdr>
        <w:top w:val="none" w:sz="0" w:space="0" w:color="auto"/>
        <w:left w:val="none" w:sz="0" w:space="0" w:color="auto"/>
        <w:bottom w:val="none" w:sz="0" w:space="0" w:color="auto"/>
        <w:right w:val="none" w:sz="0" w:space="0" w:color="auto"/>
      </w:divBdr>
    </w:div>
    <w:div w:id="800613002">
      <w:marLeft w:val="640"/>
      <w:marRight w:val="0"/>
      <w:marTop w:val="0"/>
      <w:marBottom w:val="0"/>
      <w:divBdr>
        <w:top w:val="none" w:sz="0" w:space="0" w:color="auto"/>
        <w:left w:val="none" w:sz="0" w:space="0" w:color="auto"/>
        <w:bottom w:val="none" w:sz="0" w:space="0" w:color="auto"/>
        <w:right w:val="none" w:sz="0" w:space="0" w:color="auto"/>
      </w:divBdr>
    </w:div>
    <w:div w:id="800995170">
      <w:marLeft w:val="640"/>
      <w:marRight w:val="0"/>
      <w:marTop w:val="0"/>
      <w:marBottom w:val="0"/>
      <w:divBdr>
        <w:top w:val="none" w:sz="0" w:space="0" w:color="auto"/>
        <w:left w:val="none" w:sz="0" w:space="0" w:color="auto"/>
        <w:bottom w:val="none" w:sz="0" w:space="0" w:color="auto"/>
        <w:right w:val="none" w:sz="0" w:space="0" w:color="auto"/>
      </w:divBdr>
    </w:div>
    <w:div w:id="801071028">
      <w:marLeft w:val="640"/>
      <w:marRight w:val="0"/>
      <w:marTop w:val="0"/>
      <w:marBottom w:val="0"/>
      <w:divBdr>
        <w:top w:val="none" w:sz="0" w:space="0" w:color="auto"/>
        <w:left w:val="none" w:sz="0" w:space="0" w:color="auto"/>
        <w:bottom w:val="none" w:sz="0" w:space="0" w:color="auto"/>
        <w:right w:val="none" w:sz="0" w:space="0" w:color="auto"/>
      </w:divBdr>
    </w:div>
    <w:div w:id="801114759">
      <w:marLeft w:val="640"/>
      <w:marRight w:val="0"/>
      <w:marTop w:val="0"/>
      <w:marBottom w:val="0"/>
      <w:divBdr>
        <w:top w:val="none" w:sz="0" w:space="0" w:color="auto"/>
        <w:left w:val="none" w:sz="0" w:space="0" w:color="auto"/>
        <w:bottom w:val="none" w:sz="0" w:space="0" w:color="auto"/>
        <w:right w:val="none" w:sz="0" w:space="0" w:color="auto"/>
      </w:divBdr>
    </w:div>
    <w:div w:id="801537814">
      <w:marLeft w:val="640"/>
      <w:marRight w:val="0"/>
      <w:marTop w:val="0"/>
      <w:marBottom w:val="0"/>
      <w:divBdr>
        <w:top w:val="none" w:sz="0" w:space="0" w:color="auto"/>
        <w:left w:val="none" w:sz="0" w:space="0" w:color="auto"/>
        <w:bottom w:val="none" w:sz="0" w:space="0" w:color="auto"/>
        <w:right w:val="none" w:sz="0" w:space="0" w:color="auto"/>
      </w:divBdr>
    </w:div>
    <w:div w:id="801574887">
      <w:marLeft w:val="640"/>
      <w:marRight w:val="0"/>
      <w:marTop w:val="0"/>
      <w:marBottom w:val="0"/>
      <w:divBdr>
        <w:top w:val="none" w:sz="0" w:space="0" w:color="auto"/>
        <w:left w:val="none" w:sz="0" w:space="0" w:color="auto"/>
        <w:bottom w:val="none" w:sz="0" w:space="0" w:color="auto"/>
        <w:right w:val="none" w:sz="0" w:space="0" w:color="auto"/>
      </w:divBdr>
    </w:div>
    <w:div w:id="801650477">
      <w:marLeft w:val="640"/>
      <w:marRight w:val="0"/>
      <w:marTop w:val="0"/>
      <w:marBottom w:val="0"/>
      <w:divBdr>
        <w:top w:val="none" w:sz="0" w:space="0" w:color="auto"/>
        <w:left w:val="none" w:sz="0" w:space="0" w:color="auto"/>
        <w:bottom w:val="none" w:sz="0" w:space="0" w:color="auto"/>
        <w:right w:val="none" w:sz="0" w:space="0" w:color="auto"/>
      </w:divBdr>
    </w:div>
    <w:div w:id="802307280">
      <w:marLeft w:val="640"/>
      <w:marRight w:val="0"/>
      <w:marTop w:val="0"/>
      <w:marBottom w:val="0"/>
      <w:divBdr>
        <w:top w:val="none" w:sz="0" w:space="0" w:color="auto"/>
        <w:left w:val="none" w:sz="0" w:space="0" w:color="auto"/>
        <w:bottom w:val="none" w:sz="0" w:space="0" w:color="auto"/>
        <w:right w:val="none" w:sz="0" w:space="0" w:color="auto"/>
      </w:divBdr>
    </w:div>
    <w:div w:id="802582756">
      <w:marLeft w:val="640"/>
      <w:marRight w:val="0"/>
      <w:marTop w:val="0"/>
      <w:marBottom w:val="0"/>
      <w:divBdr>
        <w:top w:val="none" w:sz="0" w:space="0" w:color="auto"/>
        <w:left w:val="none" w:sz="0" w:space="0" w:color="auto"/>
        <w:bottom w:val="none" w:sz="0" w:space="0" w:color="auto"/>
        <w:right w:val="none" w:sz="0" w:space="0" w:color="auto"/>
      </w:divBdr>
    </w:div>
    <w:div w:id="802967617">
      <w:marLeft w:val="640"/>
      <w:marRight w:val="0"/>
      <w:marTop w:val="0"/>
      <w:marBottom w:val="0"/>
      <w:divBdr>
        <w:top w:val="none" w:sz="0" w:space="0" w:color="auto"/>
        <w:left w:val="none" w:sz="0" w:space="0" w:color="auto"/>
        <w:bottom w:val="none" w:sz="0" w:space="0" w:color="auto"/>
        <w:right w:val="none" w:sz="0" w:space="0" w:color="auto"/>
      </w:divBdr>
    </w:div>
    <w:div w:id="803081711">
      <w:marLeft w:val="640"/>
      <w:marRight w:val="0"/>
      <w:marTop w:val="0"/>
      <w:marBottom w:val="0"/>
      <w:divBdr>
        <w:top w:val="none" w:sz="0" w:space="0" w:color="auto"/>
        <w:left w:val="none" w:sz="0" w:space="0" w:color="auto"/>
        <w:bottom w:val="none" w:sz="0" w:space="0" w:color="auto"/>
        <w:right w:val="none" w:sz="0" w:space="0" w:color="auto"/>
      </w:divBdr>
    </w:div>
    <w:div w:id="803305360">
      <w:marLeft w:val="640"/>
      <w:marRight w:val="0"/>
      <w:marTop w:val="0"/>
      <w:marBottom w:val="0"/>
      <w:divBdr>
        <w:top w:val="none" w:sz="0" w:space="0" w:color="auto"/>
        <w:left w:val="none" w:sz="0" w:space="0" w:color="auto"/>
        <w:bottom w:val="none" w:sz="0" w:space="0" w:color="auto"/>
        <w:right w:val="none" w:sz="0" w:space="0" w:color="auto"/>
      </w:divBdr>
    </w:div>
    <w:div w:id="803541526">
      <w:marLeft w:val="640"/>
      <w:marRight w:val="0"/>
      <w:marTop w:val="0"/>
      <w:marBottom w:val="0"/>
      <w:divBdr>
        <w:top w:val="none" w:sz="0" w:space="0" w:color="auto"/>
        <w:left w:val="none" w:sz="0" w:space="0" w:color="auto"/>
        <w:bottom w:val="none" w:sz="0" w:space="0" w:color="auto"/>
        <w:right w:val="none" w:sz="0" w:space="0" w:color="auto"/>
      </w:divBdr>
    </w:div>
    <w:div w:id="805007054">
      <w:marLeft w:val="640"/>
      <w:marRight w:val="0"/>
      <w:marTop w:val="0"/>
      <w:marBottom w:val="0"/>
      <w:divBdr>
        <w:top w:val="none" w:sz="0" w:space="0" w:color="auto"/>
        <w:left w:val="none" w:sz="0" w:space="0" w:color="auto"/>
        <w:bottom w:val="none" w:sz="0" w:space="0" w:color="auto"/>
        <w:right w:val="none" w:sz="0" w:space="0" w:color="auto"/>
      </w:divBdr>
    </w:div>
    <w:div w:id="805397438">
      <w:marLeft w:val="640"/>
      <w:marRight w:val="0"/>
      <w:marTop w:val="0"/>
      <w:marBottom w:val="0"/>
      <w:divBdr>
        <w:top w:val="none" w:sz="0" w:space="0" w:color="auto"/>
        <w:left w:val="none" w:sz="0" w:space="0" w:color="auto"/>
        <w:bottom w:val="none" w:sz="0" w:space="0" w:color="auto"/>
        <w:right w:val="none" w:sz="0" w:space="0" w:color="auto"/>
      </w:divBdr>
    </w:div>
    <w:div w:id="805583016">
      <w:marLeft w:val="640"/>
      <w:marRight w:val="0"/>
      <w:marTop w:val="0"/>
      <w:marBottom w:val="0"/>
      <w:divBdr>
        <w:top w:val="none" w:sz="0" w:space="0" w:color="auto"/>
        <w:left w:val="none" w:sz="0" w:space="0" w:color="auto"/>
        <w:bottom w:val="none" w:sz="0" w:space="0" w:color="auto"/>
        <w:right w:val="none" w:sz="0" w:space="0" w:color="auto"/>
      </w:divBdr>
    </w:div>
    <w:div w:id="805699877">
      <w:marLeft w:val="640"/>
      <w:marRight w:val="0"/>
      <w:marTop w:val="0"/>
      <w:marBottom w:val="0"/>
      <w:divBdr>
        <w:top w:val="none" w:sz="0" w:space="0" w:color="auto"/>
        <w:left w:val="none" w:sz="0" w:space="0" w:color="auto"/>
        <w:bottom w:val="none" w:sz="0" w:space="0" w:color="auto"/>
        <w:right w:val="none" w:sz="0" w:space="0" w:color="auto"/>
      </w:divBdr>
    </w:div>
    <w:div w:id="805926783">
      <w:marLeft w:val="640"/>
      <w:marRight w:val="0"/>
      <w:marTop w:val="0"/>
      <w:marBottom w:val="0"/>
      <w:divBdr>
        <w:top w:val="none" w:sz="0" w:space="0" w:color="auto"/>
        <w:left w:val="none" w:sz="0" w:space="0" w:color="auto"/>
        <w:bottom w:val="none" w:sz="0" w:space="0" w:color="auto"/>
        <w:right w:val="none" w:sz="0" w:space="0" w:color="auto"/>
      </w:divBdr>
    </w:div>
    <w:div w:id="806512846">
      <w:marLeft w:val="640"/>
      <w:marRight w:val="0"/>
      <w:marTop w:val="0"/>
      <w:marBottom w:val="0"/>
      <w:divBdr>
        <w:top w:val="none" w:sz="0" w:space="0" w:color="auto"/>
        <w:left w:val="none" w:sz="0" w:space="0" w:color="auto"/>
        <w:bottom w:val="none" w:sz="0" w:space="0" w:color="auto"/>
        <w:right w:val="none" w:sz="0" w:space="0" w:color="auto"/>
      </w:divBdr>
    </w:div>
    <w:div w:id="806632600">
      <w:marLeft w:val="640"/>
      <w:marRight w:val="0"/>
      <w:marTop w:val="0"/>
      <w:marBottom w:val="0"/>
      <w:divBdr>
        <w:top w:val="none" w:sz="0" w:space="0" w:color="auto"/>
        <w:left w:val="none" w:sz="0" w:space="0" w:color="auto"/>
        <w:bottom w:val="none" w:sz="0" w:space="0" w:color="auto"/>
        <w:right w:val="none" w:sz="0" w:space="0" w:color="auto"/>
      </w:divBdr>
    </w:div>
    <w:div w:id="806969839">
      <w:marLeft w:val="640"/>
      <w:marRight w:val="0"/>
      <w:marTop w:val="0"/>
      <w:marBottom w:val="0"/>
      <w:divBdr>
        <w:top w:val="none" w:sz="0" w:space="0" w:color="auto"/>
        <w:left w:val="none" w:sz="0" w:space="0" w:color="auto"/>
        <w:bottom w:val="none" w:sz="0" w:space="0" w:color="auto"/>
        <w:right w:val="none" w:sz="0" w:space="0" w:color="auto"/>
      </w:divBdr>
    </w:div>
    <w:div w:id="807016632">
      <w:marLeft w:val="640"/>
      <w:marRight w:val="0"/>
      <w:marTop w:val="0"/>
      <w:marBottom w:val="0"/>
      <w:divBdr>
        <w:top w:val="none" w:sz="0" w:space="0" w:color="auto"/>
        <w:left w:val="none" w:sz="0" w:space="0" w:color="auto"/>
        <w:bottom w:val="none" w:sz="0" w:space="0" w:color="auto"/>
        <w:right w:val="none" w:sz="0" w:space="0" w:color="auto"/>
      </w:divBdr>
    </w:div>
    <w:div w:id="807170008">
      <w:marLeft w:val="640"/>
      <w:marRight w:val="0"/>
      <w:marTop w:val="0"/>
      <w:marBottom w:val="0"/>
      <w:divBdr>
        <w:top w:val="none" w:sz="0" w:space="0" w:color="auto"/>
        <w:left w:val="none" w:sz="0" w:space="0" w:color="auto"/>
        <w:bottom w:val="none" w:sz="0" w:space="0" w:color="auto"/>
        <w:right w:val="none" w:sz="0" w:space="0" w:color="auto"/>
      </w:divBdr>
    </w:div>
    <w:div w:id="807435896">
      <w:marLeft w:val="640"/>
      <w:marRight w:val="0"/>
      <w:marTop w:val="0"/>
      <w:marBottom w:val="0"/>
      <w:divBdr>
        <w:top w:val="none" w:sz="0" w:space="0" w:color="auto"/>
        <w:left w:val="none" w:sz="0" w:space="0" w:color="auto"/>
        <w:bottom w:val="none" w:sz="0" w:space="0" w:color="auto"/>
        <w:right w:val="none" w:sz="0" w:space="0" w:color="auto"/>
      </w:divBdr>
    </w:div>
    <w:div w:id="807819493">
      <w:marLeft w:val="640"/>
      <w:marRight w:val="0"/>
      <w:marTop w:val="0"/>
      <w:marBottom w:val="0"/>
      <w:divBdr>
        <w:top w:val="none" w:sz="0" w:space="0" w:color="auto"/>
        <w:left w:val="none" w:sz="0" w:space="0" w:color="auto"/>
        <w:bottom w:val="none" w:sz="0" w:space="0" w:color="auto"/>
        <w:right w:val="none" w:sz="0" w:space="0" w:color="auto"/>
      </w:divBdr>
    </w:div>
    <w:div w:id="808402235">
      <w:marLeft w:val="640"/>
      <w:marRight w:val="0"/>
      <w:marTop w:val="0"/>
      <w:marBottom w:val="0"/>
      <w:divBdr>
        <w:top w:val="none" w:sz="0" w:space="0" w:color="auto"/>
        <w:left w:val="none" w:sz="0" w:space="0" w:color="auto"/>
        <w:bottom w:val="none" w:sz="0" w:space="0" w:color="auto"/>
        <w:right w:val="none" w:sz="0" w:space="0" w:color="auto"/>
      </w:divBdr>
    </w:div>
    <w:div w:id="808520689">
      <w:marLeft w:val="640"/>
      <w:marRight w:val="0"/>
      <w:marTop w:val="0"/>
      <w:marBottom w:val="0"/>
      <w:divBdr>
        <w:top w:val="none" w:sz="0" w:space="0" w:color="auto"/>
        <w:left w:val="none" w:sz="0" w:space="0" w:color="auto"/>
        <w:bottom w:val="none" w:sz="0" w:space="0" w:color="auto"/>
        <w:right w:val="none" w:sz="0" w:space="0" w:color="auto"/>
      </w:divBdr>
    </w:div>
    <w:div w:id="808672651">
      <w:marLeft w:val="640"/>
      <w:marRight w:val="0"/>
      <w:marTop w:val="0"/>
      <w:marBottom w:val="0"/>
      <w:divBdr>
        <w:top w:val="none" w:sz="0" w:space="0" w:color="auto"/>
        <w:left w:val="none" w:sz="0" w:space="0" w:color="auto"/>
        <w:bottom w:val="none" w:sz="0" w:space="0" w:color="auto"/>
        <w:right w:val="none" w:sz="0" w:space="0" w:color="auto"/>
      </w:divBdr>
    </w:div>
    <w:div w:id="808714417">
      <w:marLeft w:val="640"/>
      <w:marRight w:val="0"/>
      <w:marTop w:val="0"/>
      <w:marBottom w:val="0"/>
      <w:divBdr>
        <w:top w:val="none" w:sz="0" w:space="0" w:color="auto"/>
        <w:left w:val="none" w:sz="0" w:space="0" w:color="auto"/>
        <w:bottom w:val="none" w:sz="0" w:space="0" w:color="auto"/>
        <w:right w:val="none" w:sz="0" w:space="0" w:color="auto"/>
      </w:divBdr>
    </w:div>
    <w:div w:id="808716721">
      <w:marLeft w:val="640"/>
      <w:marRight w:val="0"/>
      <w:marTop w:val="0"/>
      <w:marBottom w:val="0"/>
      <w:divBdr>
        <w:top w:val="none" w:sz="0" w:space="0" w:color="auto"/>
        <w:left w:val="none" w:sz="0" w:space="0" w:color="auto"/>
        <w:bottom w:val="none" w:sz="0" w:space="0" w:color="auto"/>
        <w:right w:val="none" w:sz="0" w:space="0" w:color="auto"/>
      </w:divBdr>
    </w:div>
    <w:div w:id="808981308">
      <w:marLeft w:val="640"/>
      <w:marRight w:val="0"/>
      <w:marTop w:val="0"/>
      <w:marBottom w:val="0"/>
      <w:divBdr>
        <w:top w:val="none" w:sz="0" w:space="0" w:color="auto"/>
        <w:left w:val="none" w:sz="0" w:space="0" w:color="auto"/>
        <w:bottom w:val="none" w:sz="0" w:space="0" w:color="auto"/>
        <w:right w:val="none" w:sz="0" w:space="0" w:color="auto"/>
      </w:divBdr>
    </w:div>
    <w:div w:id="809133027">
      <w:marLeft w:val="640"/>
      <w:marRight w:val="0"/>
      <w:marTop w:val="0"/>
      <w:marBottom w:val="0"/>
      <w:divBdr>
        <w:top w:val="none" w:sz="0" w:space="0" w:color="auto"/>
        <w:left w:val="none" w:sz="0" w:space="0" w:color="auto"/>
        <w:bottom w:val="none" w:sz="0" w:space="0" w:color="auto"/>
        <w:right w:val="none" w:sz="0" w:space="0" w:color="auto"/>
      </w:divBdr>
    </w:div>
    <w:div w:id="809176956">
      <w:marLeft w:val="640"/>
      <w:marRight w:val="0"/>
      <w:marTop w:val="0"/>
      <w:marBottom w:val="0"/>
      <w:divBdr>
        <w:top w:val="none" w:sz="0" w:space="0" w:color="auto"/>
        <w:left w:val="none" w:sz="0" w:space="0" w:color="auto"/>
        <w:bottom w:val="none" w:sz="0" w:space="0" w:color="auto"/>
        <w:right w:val="none" w:sz="0" w:space="0" w:color="auto"/>
      </w:divBdr>
    </w:div>
    <w:div w:id="809517140">
      <w:marLeft w:val="640"/>
      <w:marRight w:val="0"/>
      <w:marTop w:val="0"/>
      <w:marBottom w:val="0"/>
      <w:divBdr>
        <w:top w:val="none" w:sz="0" w:space="0" w:color="auto"/>
        <w:left w:val="none" w:sz="0" w:space="0" w:color="auto"/>
        <w:bottom w:val="none" w:sz="0" w:space="0" w:color="auto"/>
        <w:right w:val="none" w:sz="0" w:space="0" w:color="auto"/>
      </w:divBdr>
    </w:div>
    <w:div w:id="809596564">
      <w:marLeft w:val="640"/>
      <w:marRight w:val="0"/>
      <w:marTop w:val="0"/>
      <w:marBottom w:val="0"/>
      <w:divBdr>
        <w:top w:val="none" w:sz="0" w:space="0" w:color="auto"/>
        <w:left w:val="none" w:sz="0" w:space="0" w:color="auto"/>
        <w:bottom w:val="none" w:sz="0" w:space="0" w:color="auto"/>
        <w:right w:val="none" w:sz="0" w:space="0" w:color="auto"/>
      </w:divBdr>
    </w:div>
    <w:div w:id="810247097">
      <w:marLeft w:val="640"/>
      <w:marRight w:val="0"/>
      <w:marTop w:val="0"/>
      <w:marBottom w:val="0"/>
      <w:divBdr>
        <w:top w:val="none" w:sz="0" w:space="0" w:color="auto"/>
        <w:left w:val="none" w:sz="0" w:space="0" w:color="auto"/>
        <w:bottom w:val="none" w:sz="0" w:space="0" w:color="auto"/>
        <w:right w:val="none" w:sz="0" w:space="0" w:color="auto"/>
      </w:divBdr>
    </w:div>
    <w:div w:id="810365917">
      <w:marLeft w:val="640"/>
      <w:marRight w:val="0"/>
      <w:marTop w:val="0"/>
      <w:marBottom w:val="0"/>
      <w:divBdr>
        <w:top w:val="none" w:sz="0" w:space="0" w:color="auto"/>
        <w:left w:val="none" w:sz="0" w:space="0" w:color="auto"/>
        <w:bottom w:val="none" w:sz="0" w:space="0" w:color="auto"/>
        <w:right w:val="none" w:sz="0" w:space="0" w:color="auto"/>
      </w:divBdr>
    </w:div>
    <w:div w:id="810489027">
      <w:marLeft w:val="640"/>
      <w:marRight w:val="0"/>
      <w:marTop w:val="0"/>
      <w:marBottom w:val="0"/>
      <w:divBdr>
        <w:top w:val="none" w:sz="0" w:space="0" w:color="auto"/>
        <w:left w:val="none" w:sz="0" w:space="0" w:color="auto"/>
        <w:bottom w:val="none" w:sz="0" w:space="0" w:color="auto"/>
        <w:right w:val="none" w:sz="0" w:space="0" w:color="auto"/>
      </w:divBdr>
    </w:div>
    <w:div w:id="810556782">
      <w:marLeft w:val="640"/>
      <w:marRight w:val="0"/>
      <w:marTop w:val="0"/>
      <w:marBottom w:val="0"/>
      <w:divBdr>
        <w:top w:val="none" w:sz="0" w:space="0" w:color="auto"/>
        <w:left w:val="none" w:sz="0" w:space="0" w:color="auto"/>
        <w:bottom w:val="none" w:sz="0" w:space="0" w:color="auto"/>
        <w:right w:val="none" w:sz="0" w:space="0" w:color="auto"/>
      </w:divBdr>
    </w:div>
    <w:div w:id="810833369">
      <w:marLeft w:val="640"/>
      <w:marRight w:val="0"/>
      <w:marTop w:val="0"/>
      <w:marBottom w:val="0"/>
      <w:divBdr>
        <w:top w:val="none" w:sz="0" w:space="0" w:color="auto"/>
        <w:left w:val="none" w:sz="0" w:space="0" w:color="auto"/>
        <w:bottom w:val="none" w:sz="0" w:space="0" w:color="auto"/>
        <w:right w:val="none" w:sz="0" w:space="0" w:color="auto"/>
      </w:divBdr>
    </w:div>
    <w:div w:id="810908518">
      <w:marLeft w:val="640"/>
      <w:marRight w:val="0"/>
      <w:marTop w:val="0"/>
      <w:marBottom w:val="0"/>
      <w:divBdr>
        <w:top w:val="none" w:sz="0" w:space="0" w:color="auto"/>
        <w:left w:val="none" w:sz="0" w:space="0" w:color="auto"/>
        <w:bottom w:val="none" w:sz="0" w:space="0" w:color="auto"/>
        <w:right w:val="none" w:sz="0" w:space="0" w:color="auto"/>
      </w:divBdr>
    </w:div>
    <w:div w:id="810949539">
      <w:marLeft w:val="640"/>
      <w:marRight w:val="0"/>
      <w:marTop w:val="0"/>
      <w:marBottom w:val="0"/>
      <w:divBdr>
        <w:top w:val="none" w:sz="0" w:space="0" w:color="auto"/>
        <w:left w:val="none" w:sz="0" w:space="0" w:color="auto"/>
        <w:bottom w:val="none" w:sz="0" w:space="0" w:color="auto"/>
        <w:right w:val="none" w:sz="0" w:space="0" w:color="auto"/>
      </w:divBdr>
    </w:div>
    <w:div w:id="811094120">
      <w:marLeft w:val="640"/>
      <w:marRight w:val="0"/>
      <w:marTop w:val="0"/>
      <w:marBottom w:val="0"/>
      <w:divBdr>
        <w:top w:val="none" w:sz="0" w:space="0" w:color="auto"/>
        <w:left w:val="none" w:sz="0" w:space="0" w:color="auto"/>
        <w:bottom w:val="none" w:sz="0" w:space="0" w:color="auto"/>
        <w:right w:val="none" w:sz="0" w:space="0" w:color="auto"/>
      </w:divBdr>
    </w:div>
    <w:div w:id="811219852">
      <w:marLeft w:val="640"/>
      <w:marRight w:val="0"/>
      <w:marTop w:val="0"/>
      <w:marBottom w:val="0"/>
      <w:divBdr>
        <w:top w:val="none" w:sz="0" w:space="0" w:color="auto"/>
        <w:left w:val="none" w:sz="0" w:space="0" w:color="auto"/>
        <w:bottom w:val="none" w:sz="0" w:space="0" w:color="auto"/>
        <w:right w:val="none" w:sz="0" w:space="0" w:color="auto"/>
      </w:divBdr>
    </w:div>
    <w:div w:id="811361813">
      <w:marLeft w:val="640"/>
      <w:marRight w:val="0"/>
      <w:marTop w:val="0"/>
      <w:marBottom w:val="0"/>
      <w:divBdr>
        <w:top w:val="none" w:sz="0" w:space="0" w:color="auto"/>
        <w:left w:val="none" w:sz="0" w:space="0" w:color="auto"/>
        <w:bottom w:val="none" w:sz="0" w:space="0" w:color="auto"/>
        <w:right w:val="none" w:sz="0" w:space="0" w:color="auto"/>
      </w:divBdr>
    </w:div>
    <w:div w:id="811404259">
      <w:marLeft w:val="640"/>
      <w:marRight w:val="0"/>
      <w:marTop w:val="0"/>
      <w:marBottom w:val="0"/>
      <w:divBdr>
        <w:top w:val="none" w:sz="0" w:space="0" w:color="auto"/>
        <w:left w:val="none" w:sz="0" w:space="0" w:color="auto"/>
        <w:bottom w:val="none" w:sz="0" w:space="0" w:color="auto"/>
        <w:right w:val="none" w:sz="0" w:space="0" w:color="auto"/>
      </w:divBdr>
    </w:div>
    <w:div w:id="811405678">
      <w:marLeft w:val="640"/>
      <w:marRight w:val="0"/>
      <w:marTop w:val="0"/>
      <w:marBottom w:val="0"/>
      <w:divBdr>
        <w:top w:val="none" w:sz="0" w:space="0" w:color="auto"/>
        <w:left w:val="none" w:sz="0" w:space="0" w:color="auto"/>
        <w:bottom w:val="none" w:sz="0" w:space="0" w:color="auto"/>
        <w:right w:val="none" w:sz="0" w:space="0" w:color="auto"/>
      </w:divBdr>
    </w:div>
    <w:div w:id="811603206">
      <w:marLeft w:val="640"/>
      <w:marRight w:val="0"/>
      <w:marTop w:val="0"/>
      <w:marBottom w:val="0"/>
      <w:divBdr>
        <w:top w:val="none" w:sz="0" w:space="0" w:color="auto"/>
        <w:left w:val="none" w:sz="0" w:space="0" w:color="auto"/>
        <w:bottom w:val="none" w:sz="0" w:space="0" w:color="auto"/>
        <w:right w:val="none" w:sz="0" w:space="0" w:color="auto"/>
      </w:divBdr>
    </w:div>
    <w:div w:id="812255058">
      <w:marLeft w:val="640"/>
      <w:marRight w:val="0"/>
      <w:marTop w:val="0"/>
      <w:marBottom w:val="0"/>
      <w:divBdr>
        <w:top w:val="none" w:sz="0" w:space="0" w:color="auto"/>
        <w:left w:val="none" w:sz="0" w:space="0" w:color="auto"/>
        <w:bottom w:val="none" w:sz="0" w:space="0" w:color="auto"/>
        <w:right w:val="none" w:sz="0" w:space="0" w:color="auto"/>
      </w:divBdr>
    </w:div>
    <w:div w:id="812916549">
      <w:marLeft w:val="640"/>
      <w:marRight w:val="0"/>
      <w:marTop w:val="0"/>
      <w:marBottom w:val="0"/>
      <w:divBdr>
        <w:top w:val="none" w:sz="0" w:space="0" w:color="auto"/>
        <w:left w:val="none" w:sz="0" w:space="0" w:color="auto"/>
        <w:bottom w:val="none" w:sz="0" w:space="0" w:color="auto"/>
        <w:right w:val="none" w:sz="0" w:space="0" w:color="auto"/>
      </w:divBdr>
    </w:div>
    <w:div w:id="813178498">
      <w:marLeft w:val="640"/>
      <w:marRight w:val="0"/>
      <w:marTop w:val="0"/>
      <w:marBottom w:val="0"/>
      <w:divBdr>
        <w:top w:val="none" w:sz="0" w:space="0" w:color="auto"/>
        <w:left w:val="none" w:sz="0" w:space="0" w:color="auto"/>
        <w:bottom w:val="none" w:sz="0" w:space="0" w:color="auto"/>
        <w:right w:val="none" w:sz="0" w:space="0" w:color="auto"/>
      </w:divBdr>
    </w:div>
    <w:div w:id="813377659">
      <w:marLeft w:val="640"/>
      <w:marRight w:val="0"/>
      <w:marTop w:val="0"/>
      <w:marBottom w:val="0"/>
      <w:divBdr>
        <w:top w:val="none" w:sz="0" w:space="0" w:color="auto"/>
        <w:left w:val="none" w:sz="0" w:space="0" w:color="auto"/>
        <w:bottom w:val="none" w:sz="0" w:space="0" w:color="auto"/>
        <w:right w:val="none" w:sz="0" w:space="0" w:color="auto"/>
      </w:divBdr>
    </w:div>
    <w:div w:id="813448609">
      <w:marLeft w:val="640"/>
      <w:marRight w:val="0"/>
      <w:marTop w:val="0"/>
      <w:marBottom w:val="0"/>
      <w:divBdr>
        <w:top w:val="none" w:sz="0" w:space="0" w:color="auto"/>
        <w:left w:val="none" w:sz="0" w:space="0" w:color="auto"/>
        <w:bottom w:val="none" w:sz="0" w:space="0" w:color="auto"/>
        <w:right w:val="none" w:sz="0" w:space="0" w:color="auto"/>
      </w:divBdr>
    </w:div>
    <w:div w:id="813834833">
      <w:marLeft w:val="640"/>
      <w:marRight w:val="0"/>
      <w:marTop w:val="0"/>
      <w:marBottom w:val="0"/>
      <w:divBdr>
        <w:top w:val="none" w:sz="0" w:space="0" w:color="auto"/>
        <w:left w:val="none" w:sz="0" w:space="0" w:color="auto"/>
        <w:bottom w:val="none" w:sz="0" w:space="0" w:color="auto"/>
        <w:right w:val="none" w:sz="0" w:space="0" w:color="auto"/>
      </w:divBdr>
    </w:div>
    <w:div w:id="814375677">
      <w:marLeft w:val="640"/>
      <w:marRight w:val="0"/>
      <w:marTop w:val="0"/>
      <w:marBottom w:val="0"/>
      <w:divBdr>
        <w:top w:val="none" w:sz="0" w:space="0" w:color="auto"/>
        <w:left w:val="none" w:sz="0" w:space="0" w:color="auto"/>
        <w:bottom w:val="none" w:sz="0" w:space="0" w:color="auto"/>
        <w:right w:val="none" w:sz="0" w:space="0" w:color="auto"/>
      </w:divBdr>
    </w:div>
    <w:div w:id="814376723">
      <w:marLeft w:val="640"/>
      <w:marRight w:val="0"/>
      <w:marTop w:val="0"/>
      <w:marBottom w:val="0"/>
      <w:divBdr>
        <w:top w:val="none" w:sz="0" w:space="0" w:color="auto"/>
        <w:left w:val="none" w:sz="0" w:space="0" w:color="auto"/>
        <w:bottom w:val="none" w:sz="0" w:space="0" w:color="auto"/>
        <w:right w:val="none" w:sz="0" w:space="0" w:color="auto"/>
      </w:divBdr>
    </w:div>
    <w:div w:id="814563354">
      <w:marLeft w:val="640"/>
      <w:marRight w:val="0"/>
      <w:marTop w:val="0"/>
      <w:marBottom w:val="0"/>
      <w:divBdr>
        <w:top w:val="none" w:sz="0" w:space="0" w:color="auto"/>
        <w:left w:val="none" w:sz="0" w:space="0" w:color="auto"/>
        <w:bottom w:val="none" w:sz="0" w:space="0" w:color="auto"/>
        <w:right w:val="none" w:sz="0" w:space="0" w:color="auto"/>
      </w:divBdr>
    </w:div>
    <w:div w:id="814689484">
      <w:marLeft w:val="640"/>
      <w:marRight w:val="0"/>
      <w:marTop w:val="0"/>
      <w:marBottom w:val="0"/>
      <w:divBdr>
        <w:top w:val="none" w:sz="0" w:space="0" w:color="auto"/>
        <w:left w:val="none" w:sz="0" w:space="0" w:color="auto"/>
        <w:bottom w:val="none" w:sz="0" w:space="0" w:color="auto"/>
        <w:right w:val="none" w:sz="0" w:space="0" w:color="auto"/>
      </w:divBdr>
    </w:div>
    <w:div w:id="814879930">
      <w:marLeft w:val="640"/>
      <w:marRight w:val="0"/>
      <w:marTop w:val="0"/>
      <w:marBottom w:val="0"/>
      <w:divBdr>
        <w:top w:val="none" w:sz="0" w:space="0" w:color="auto"/>
        <w:left w:val="none" w:sz="0" w:space="0" w:color="auto"/>
        <w:bottom w:val="none" w:sz="0" w:space="0" w:color="auto"/>
        <w:right w:val="none" w:sz="0" w:space="0" w:color="auto"/>
      </w:divBdr>
    </w:div>
    <w:div w:id="815222376">
      <w:marLeft w:val="640"/>
      <w:marRight w:val="0"/>
      <w:marTop w:val="0"/>
      <w:marBottom w:val="0"/>
      <w:divBdr>
        <w:top w:val="none" w:sz="0" w:space="0" w:color="auto"/>
        <w:left w:val="none" w:sz="0" w:space="0" w:color="auto"/>
        <w:bottom w:val="none" w:sz="0" w:space="0" w:color="auto"/>
        <w:right w:val="none" w:sz="0" w:space="0" w:color="auto"/>
      </w:divBdr>
    </w:div>
    <w:div w:id="815561993">
      <w:marLeft w:val="640"/>
      <w:marRight w:val="0"/>
      <w:marTop w:val="0"/>
      <w:marBottom w:val="0"/>
      <w:divBdr>
        <w:top w:val="none" w:sz="0" w:space="0" w:color="auto"/>
        <w:left w:val="none" w:sz="0" w:space="0" w:color="auto"/>
        <w:bottom w:val="none" w:sz="0" w:space="0" w:color="auto"/>
        <w:right w:val="none" w:sz="0" w:space="0" w:color="auto"/>
      </w:divBdr>
    </w:div>
    <w:div w:id="815726954">
      <w:marLeft w:val="640"/>
      <w:marRight w:val="0"/>
      <w:marTop w:val="0"/>
      <w:marBottom w:val="0"/>
      <w:divBdr>
        <w:top w:val="none" w:sz="0" w:space="0" w:color="auto"/>
        <w:left w:val="none" w:sz="0" w:space="0" w:color="auto"/>
        <w:bottom w:val="none" w:sz="0" w:space="0" w:color="auto"/>
        <w:right w:val="none" w:sz="0" w:space="0" w:color="auto"/>
      </w:divBdr>
    </w:div>
    <w:div w:id="816261355">
      <w:marLeft w:val="640"/>
      <w:marRight w:val="0"/>
      <w:marTop w:val="0"/>
      <w:marBottom w:val="0"/>
      <w:divBdr>
        <w:top w:val="none" w:sz="0" w:space="0" w:color="auto"/>
        <w:left w:val="none" w:sz="0" w:space="0" w:color="auto"/>
        <w:bottom w:val="none" w:sz="0" w:space="0" w:color="auto"/>
        <w:right w:val="none" w:sz="0" w:space="0" w:color="auto"/>
      </w:divBdr>
    </w:div>
    <w:div w:id="816457065">
      <w:marLeft w:val="640"/>
      <w:marRight w:val="0"/>
      <w:marTop w:val="0"/>
      <w:marBottom w:val="0"/>
      <w:divBdr>
        <w:top w:val="none" w:sz="0" w:space="0" w:color="auto"/>
        <w:left w:val="none" w:sz="0" w:space="0" w:color="auto"/>
        <w:bottom w:val="none" w:sz="0" w:space="0" w:color="auto"/>
        <w:right w:val="none" w:sz="0" w:space="0" w:color="auto"/>
      </w:divBdr>
    </w:div>
    <w:div w:id="816923261">
      <w:marLeft w:val="640"/>
      <w:marRight w:val="0"/>
      <w:marTop w:val="0"/>
      <w:marBottom w:val="0"/>
      <w:divBdr>
        <w:top w:val="none" w:sz="0" w:space="0" w:color="auto"/>
        <w:left w:val="none" w:sz="0" w:space="0" w:color="auto"/>
        <w:bottom w:val="none" w:sz="0" w:space="0" w:color="auto"/>
        <w:right w:val="none" w:sz="0" w:space="0" w:color="auto"/>
      </w:divBdr>
    </w:div>
    <w:div w:id="817185595">
      <w:marLeft w:val="640"/>
      <w:marRight w:val="0"/>
      <w:marTop w:val="0"/>
      <w:marBottom w:val="0"/>
      <w:divBdr>
        <w:top w:val="none" w:sz="0" w:space="0" w:color="auto"/>
        <w:left w:val="none" w:sz="0" w:space="0" w:color="auto"/>
        <w:bottom w:val="none" w:sz="0" w:space="0" w:color="auto"/>
        <w:right w:val="none" w:sz="0" w:space="0" w:color="auto"/>
      </w:divBdr>
    </w:div>
    <w:div w:id="817502487">
      <w:marLeft w:val="640"/>
      <w:marRight w:val="0"/>
      <w:marTop w:val="0"/>
      <w:marBottom w:val="0"/>
      <w:divBdr>
        <w:top w:val="none" w:sz="0" w:space="0" w:color="auto"/>
        <w:left w:val="none" w:sz="0" w:space="0" w:color="auto"/>
        <w:bottom w:val="none" w:sz="0" w:space="0" w:color="auto"/>
        <w:right w:val="none" w:sz="0" w:space="0" w:color="auto"/>
      </w:divBdr>
    </w:div>
    <w:div w:id="817920706">
      <w:marLeft w:val="640"/>
      <w:marRight w:val="0"/>
      <w:marTop w:val="0"/>
      <w:marBottom w:val="0"/>
      <w:divBdr>
        <w:top w:val="none" w:sz="0" w:space="0" w:color="auto"/>
        <w:left w:val="none" w:sz="0" w:space="0" w:color="auto"/>
        <w:bottom w:val="none" w:sz="0" w:space="0" w:color="auto"/>
        <w:right w:val="none" w:sz="0" w:space="0" w:color="auto"/>
      </w:divBdr>
    </w:div>
    <w:div w:id="818107890">
      <w:marLeft w:val="640"/>
      <w:marRight w:val="0"/>
      <w:marTop w:val="0"/>
      <w:marBottom w:val="0"/>
      <w:divBdr>
        <w:top w:val="none" w:sz="0" w:space="0" w:color="auto"/>
        <w:left w:val="none" w:sz="0" w:space="0" w:color="auto"/>
        <w:bottom w:val="none" w:sz="0" w:space="0" w:color="auto"/>
        <w:right w:val="none" w:sz="0" w:space="0" w:color="auto"/>
      </w:divBdr>
    </w:div>
    <w:div w:id="818157564">
      <w:marLeft w:val="640"/>
      <w:marRight w:val="0"/>
      <w:marTop w:val="0"/>
      <w:marBottom w:val="0"/>
      <w:divBdr>
        <w:top w:val="none" w:sz="0" w:space="0" w:color="auto"/>
        <w:left w:val="none" w:sz="0" w:space="0" w:color="auto"/>
        <w:bottom w:val="none" w:sz="0" w:space="0" w:color="auto"/>
        <w:right w:val="none" w:sz="0" w:space="0" w:color="auto"/>
      </w:divBdr>
    </w:div>
    <w:div w:id="818301272">
      <w:marLeft w:val="640"/>
      <w:marRight w:val="0"/>
      <w:marTop w:val="0"/>
      <w:marBottom w:val="0"/>
      <w:divBdr>
        <w:top w:val="none" w:sz="0" w:space="0" w:color="auto"/>
        <w:left w:val="none" w:sz="0" w:space="0" w:color="auto"/>
        <w:bottom w:val="none" w:sz="0" w:space="0" w:color="auto"/>
        <w:right w:val="none" w:sz="0" w:space="0" w:color="auto"/>
      </w:divBdr>
    </w:div>
    <w:div w:id="818771649">
      <w:marLeft w:val="640"/>
      <w:marRight w:val="0"/>
      <w:marTop w:val="0"/>
      <w:marBottom w:val="0"/>
      <w:divBdr>
        <w:top w:val="none" w:sz="0" w:space="0" w:color="auto"/>
        <w:left w:val="none" w:sz="0" w:space="0" w:color="auto"/>
        <w:bottom w:val="none" w:sz="0" w:space="0" w:color="auto"/>
        <w:right w:val="none" w:sz="0" w:space="0" w:color="auto"/>
      </w:divBdr>
    </w:div>
    <w:div w:id="818809233">
      <w:marLeft w:val="640"/>
      <w:marRight w:val="0"/>
      <w:marTop w:val="0"/>
      <w:marBottom w:val="0"/>
      <w:divBdr>
        <w:top w:val="none" w:sz="0" w:space="0" w:color="auto"/>
        <w:left w:val="none" w:sz="0" w:space="0" w:color="auto"/>
        <w:bottom w:val="none" w:sz="0" w:space="0" w:color="auto"/>
        <w:right w:val="none" w:sz="0" w:space="0" w:color="auto"/>
      </w:divBdr>
    </w:div>
    <w:div w:id="818960998">
      <w:marLeft w:val="640"/>
      <w:marRight w:val="0"/>
      <w:marTop w:val="0"/>
      <w:marBottom w:val="0"/>
      <w:divBdr>
        <w:top w:val="none" w:sz="0" w:space="0" w:color="auto"/>
        <w:left w:val="none" w:sz="0" w:space="0" w:color="auto"/>
        <w:bottom w:val="none" w:sz="0" w:space="0" w:color="auto"/>
        <w:right w:val="none" w:sz="0" w:space="0" w:color="auto"/>
      </w:divBdr>
    </w:div>
    <w:div w:id="819659372">
      <w:marLeft w:val="640"/>
      <w:marRight w:val="0"/>
      <w:marTop w:val="0"/>
      <w:marBottom w:val="0"/>
      <w:divBdr>
        <w:top w:val="none" w:sz="0" w:space="0" w:color="auto"/>
        <w:left w:val="none" w:sz="0" w:space="0" w:color="auto"/>
        <w:bottom w:val="none" w:sz="0" w:space="0" w:color="auto"/>
        <w:right w:val="none" w:sz="0" w:space="0" w:color="auto"/>
      </w:divBdr>
    </w:div>
    <w:div w:id="820002057">
      <w:marLeft w:val="640"/>
      <w:marRight w:val="0"/>
      <w:marTop w:val="0"/>
      <w:marBottom w:val="0"/>
      <w:divBdr>
        <w:top w:val="none" w:sz="0" w:space="0" w:color="auto"/>
        <w:left w:val="none" w:sz="0" w:space="0" w:color="auto"/>
        <w:bottom w:val="none" w:sz="0" w:space="0" w:color="auto"/>
        <w:right w:val="none" w:sz="0" w:space="0" w:color="auto"/>
      </w:divBdr>
    </w:div>
    <w:div w:id="820123694">
      <w:marLeft w:val="640"/>
      <w:marRight w:val="0"/>
      <w:marTop w:val="0"/>
      <w:marBottom w:val="0"/>
      <w:divBdr>
        <w:top w:val="none" w:sz="0" w:space="0" w:color="auto"/>
        <w:left w:val="none" w:sz="0" w:space="0" w:color="auto"/>
        <w:bottom w:val="none" w:sz="0" w:space="0" w:color="auto"/>
        <w:right w:val="none" w:sz="0" w:space="0" w:color="auto"/>
      </w:divBdr>
    </w:div>
    <w:div w:id="820124263">
      <w:marLeft w:val="640"/>
      <w:marRight w:val="0"/>
      <w:marTop w:val="0"/>
      <w:marBottom w:val="0"/>
      <w:divBdr>
        <w:top w:val="none" w:sz="0" w:space="0" w:color="auto"/>
        <w:left w:val="none" w:sz="0" w:space="0" w:color="auto"/>
        <w:bottom w:val="none" w:sz="0" w:space="0" w:color="auto"/>
        <w:right w:val="none" w:sz="0" w:space="0" w:color="auto"/>
      </w:divBdr>
    </w:div>
    <w:div w:id="820584560">
      <w:marLeft w:val="640"/>
      <w:marRight w:val="0"/>
      <w:marTop w:val="0"/>
      <w:marBottom w:val="0"/>
      <w:divBdr>
        <w:top w:val="none" w:sz="0" w:space="0" w:color="auto"/>
        <w:left w:val="none" w:sz="0" w:space="0" w:color="auto"/>
        <w:bottom w:val="none" w:sz="0" w:space="0" w:color="auto"/>
        <w:right w:val="none" w:sz="0" w:space="0" w:color="auto"/>
      </w:divBdr>
    </w:div>
    <w:div w:id="821385850">
      <w:marLeft w:val="640"/>
      <w:marRight w:val="0"/>
      <w:marTop w:val="0"/>
      <w:marBottom w:val="0"/>
      <w:divBdr>
        <w:top w:val="none" w:sz="0" w:space="0" w:color="auto"/>
        <w:left w:val="none" w:sz="0" w:space="0" w:color="auto"/>
        <w:bottom w:val="none" w:sz="0" w:space="0" w:color="auto"/>
        <w:right w:val="none" w:sz="0" w:space="0" w:color="auto"/>
      </w:divBdr>
    </w:div>
    <w:div w:id="821505451">
      <w:marLeft w:val="640"/>
      <w:marRight w:val="0"/>
      <w:marTop w:val="0"/>
      <w:marBottom w:val="0"/>
      <w:divBdr>
        <w:top w:val="none" w:sz="0" w:space="0" w:color="auto"/>
        <w:left w:val="none" w:sz="0" w:space="0" w:color="auto"/>
        <w:bottom w:val="none" w:sz="0" w:space="0" w:color="auto"/>
        <w:right w:val="none" w:sz="0" w:space="0" w:color="auto"/>
      </w:divBdr>
    </w:div>
    <w:div w:id="821777053">
      <w:marLeft w:val="640"/>
      <w:marRight w:val="0"/>
      <w:marTop w:val="0"/>
      <w:marBottom w:val="0"/>
      <w:divBdr>
        <w:top w:val="none" w:sz="0" w:space="0" w:color="auto"/>
        <w:left w:val="none" w:sz="0" w:space="0" w:color="auto"/>
        <w:bottom w:val="none" w:sz="0" w:space="0" w:color="auto"/>
        <w:right w:val="none" w:sz="0" w:space="0" w:color="auto"/>
      </w:divBdr>
    </w:div>
    <w:div w:id="822307416">
      <w:marLeft w:val="640"/>
      <w:marRight w:val="0"/>
      <w:marTop w:val="0"/>
      <w:marBottom w:val="0"/>
      <w:divBdr>
        <w:top w:val="none" w:sz="0" w:space="0" w:color="auto"/>
        <w:left w:val="none" w:sz="0" w:space="0" w:color="auto"/>
        <w:bottom w:val="none" w:sz="0" w:space="0" w:color="auto"/>
        <w:right w:val="none" w:sz="0" w:space="0" w:color="auto"/>
      </w:divBdr>
    </w:div>
    <w:div w:id="822351443">
      <w:marLeft w:val="640"/>
      <w:marRight w:val="0"/>
      <w:marTop w:val="0"/>
      <w:marBottom w:val="0"/>
      <w:divBdr>
        <w:top w:val="none" w:sz="0" w:space="0" w:color="auto"/>
        <w:left w:val="none" w:sz="0" w:space="0" w:color="auto"/>
        <w:bottom w:val="none" w:sz="0" w:space="0" w:color="auto"/>
        <w:right w:val="none" w:sz="0" w:space="0" w:color="auto"/>
      </w:divBdr>
    </w:div>
    <w:div w:id="822820436">
      <w:marLeft w:val="640"/>
      <w:marRight w:val="0"/>
      <w:marTop w:val="0"/>
      <w:marBottom w:val="0"/>
      <w:divBdr>
        <w:top w:val="none" w:sz="0" w:space="0" w:color="auto"/>
        <w:left w:val="none" w:sz="0" w:space="0" w:color="auto"/>
        <w:bottom w:val="none" w:sz="0" w:space="0" w:color="auto"/>
        <w:right w:val="none" w:sz="0" w:space="0" w:color="auto"/>
      </w:divBdr>
    </w:div>
    <w:div w:id="823349856">
      <w:marLeft w:val="640"/>
      <w:marRight w:val="0"/>
      <w:marTop w:val="0"/>
      <w:marBottom w:val="0"/>
      <w:divBdr>
        <w:top w:val="none" w:sz="0" w:space="0" w:color="auto"/>
        <w:left w:val="none" w:sz="0" w:space="0" w:color="auto"/>
        <w:bottom w:val="none" w:sz="0" w:space="0" w:color="auto"/>
        <w:right w:val="none" w:sz="0" w:space="0" w:color="auto"/>
      </w:divBdr>
    </w:div>
    <w:div w:id="823397500">
      <w:marLeft w:val="640"/>
      <w:marRight w:val="0"/>
      <w:marTop w:val="0"/>
      <w:marBottom w:val="0"/>
      <w:divBdr>
        <w:top w:val="none" w:sz="0" w:space="0" w:color="auto"/>
        <w:left w:val="none" w:sz="0" w:space="0" w:color="auto"/>
        <w:bottom w:val="none" w:sz="0" w:space="0" w:color="auto"/>
        <w:right w:val="none" w:sz="0" w:space="0" w:color="auto"/>
      </w:divBdr>
    </w:div>
    <w:div w:id="823933084">
      <w:marLeft w:val="640"/>
      <w:marRight w:val="0"/>
      <w:marTop w:val="0"/>
      <w:marBottom w:val="0"/>
      <w:divBdr>
        <w:top w:val="none" w:sz="0" w:space="0" w:color="auto"/>
        <w:left w:val="none" w:sz="0" w:space="0" w:color="auto"/>
        <w:bottom w:val="none" w:sz="0" w:space="0" w:color="auto"/>
        <w:right w:val="none" w:sz="0" w:space="0" w:color="auto"/>
      </w:divBdr>
    </w:div>
    <w:div w:id="825241678">
      <w:marLeft w:val="640"/>
      <w:marRight w:val="0"/>
      <w:marTop w:val="0"/>
      <w:marBottom w:val="0"/>
      <w:divBdr>
        <w:top w:val="none" w:sz="0" w:space="0" w:color="auto"/>
        <w:left w:val="none" w:sz="0" w:space="0" w:color="auto"/>
        <w:bottom w:val="none" w:sz="0" w:space="0" w:color="auto"/>
        <w:right w:val="none" w:sz="0" w:space="0" w:color="auto"/>
      </w:divBdr>
    </w:div>
    <w:div w:id="825247579">
      <w:marLeft w:val="640"/>
      <w:marRight w:val="0"/>
      <w:marTop w:val="0"/>
      <w:marBottom w:val="0"/>
      <w:divBdr>
        <w:top w:val="none" w:sz="0" w:space="0" w:color="auto"/>
        <w:left w:val="none" w:sz="0" w:space="0" w:color="auto"/>
        <w:bottom w:val="none" w:sz="0" w:space="0" w:color="auto"/>
        <w:right w:val="none" w:sz="0" w:space="0" w:color="auto"/>
      </w:divBdr>
    </w:div>
    <w:div w:id="825897123">
      <w:marLeft w:val="640"/>
      <w:marRight w:val="0"/>
      <w:marTop w:val="0"/>
      <w:marBottom w:val="0"/>
      <w:divBdr>
        <w:top w:val="none" w:sz="0" w:space="0" w:color="auto"/>
        <w:left w:val="none" w:sz="0" w:space="0" w:color="auto"/>
        <w:bottom w:val="none" w:sz="0" w:space="0" w:color="auto"/>
        <w:right w:val="none" w:sz="0" w:space="0" w:color="auto"/>
      </w:divBdr>
    </w:div>
    <w:div w:id="826900138">
      <w:marLeft w:val="640"/>
      <w:marRight w:val="0"/>
      <w:marTop w:val="0"/>
      <w:marBottom w:val="0"/>
      <w:divBdr>
        <w:top w:val="none" w:sz="0" w:space="0" w:color="auto"/>
        <w:left w:val="none" w:sz="0" w:space="0" w:color="auto"/>
        <w:bottom w:val="none" w:sz="0" w:space="0" w:color="auto"/>
        <w:right w:val="none" w:sz="0" w:space="0" w:color="auto"/>
      </w:divBdr>
    </w:div>
    <w:div w:id="827864012">
      <w:marLeft w:val="640"/>
      <w:marRight w:val="0"/>
      <w:marTop w:val="0"/>
      <w:marBottom w:val="0"/>
      <w:divBdr>
        <w:top w:val="none" w:sz="0" w:space="0" w:color="auto"/>
        <w:left w:val="none" w:sz="0" w:space="0" w:color="auto"/>
        <w:bottom w:val="none" w:sz="0" w:space="0" w:color="auto"/>
        <w:right w:val="none" w:sz="0" w:space="0" w:color="auto"/>
      </w:divBdr>
    </w:div>
    <w:div w:id="827984794">
      <w:marLeft w:val="640"/>
      <w:marRight w:val="0"/>
      <w:marTop w:val="0"/>
      <w:marBottom w:val="0"/>
      <w:divBdr>
        <w:top w:val="none" w:sz="0" w:space="0" w:color="auto"/>
        <w:left w:val="none" w:sz="0" w:space="0" w:color="auto"/>
        <w:bottom w:val="none" w:sz="0" w:space="0" w:color="auto"/>
        <w:right w:val="none" w:sz="0" w:space="0" w:color="auto"/>
      </w:divBdr>
    </w:div>
    <w:div w:id="828248328">
      <w:marLeft w:val="640"/>
      <w:marRight w:val="0"/>
      <w:marTop w:val="0"/>
      <w:marBottom w:val="0"/>
      <w:divBdr>
        <w:top w:val="none" w:sz="0" w:space="0" w:color="auto"/>
        <w:left w:val="none" w:sz="0" w:space="0" w:color="auto"/>
        <w:bottom w:val="none" w:sz="0" w:space="0" w:color="auto"/>
        <w:right w:val="none" w:sz="0" w:space="0" w:color="auto"/>
      </w:divBdr>
    </w:div>
    <w:div w:id="828252184">
      <w:marLeft w:val="640"/>
      <w:marRight w:val="0"/>
      <w:marTop w:val="0"/>
      <w:marBottom w:val="0"/>
      <w:divBdr>
        <w:top w:val="none" w:sz="0" w:space="0" w:color="auto"/>
        <w:left w:val="none" w:sz="0" w:space="0" w:color="auto"/>
        <w:bottom w:val="none" w:sz="0" w:space="0" w:color="auto"/>
        <w:right w:val="none" w:sz="0" w:space="0" w:color="auto"/>
      </w:divBdr>
    </w:div>
    <w:div w:id="828329786">
      <w:marLeft w:val="640"/>
      <w:marRight w:val="0"/>
      <w:marTop w:val="0"/>
      <w:marBottom w:val="0"/>
      <w:divBdr>
        <w:top w:val="none" w:sz="0" w:space="0" w:color="auto"/>
        <w:left w:val="none" w:sz="0" w:space="0" w:color="auto"/>
        <w:bottom w:val="none" w:sz="0" w:space="0" w:color="auto"/>
        <w:right w:val="none" w:sz="0" w:space="0" w:color="auto"/>
      </w:divBdr>
    </w:div>
    <w:div w:id="828709904">
      <w:marLeft w:val="640"/>
      <w:marRight w:val="0"/>
      <w:marTop w:val="0"/>
      <w:marBottom w:val="0"/>
      <w:divBdr>
        <w:top w:val="none" w:sz="0" w:space="0" w:color="auto"/>
        <w:left w:val="none" w:sz="0" w:space="0" w:color="auto"/>
        <w:bottom w:val="none" w:sz="0" w:space="0" w:color="auto"/>
        <w:right w:val="none" w:sz="0" w:space="0" w:color="auto"/>
      </w:divBdr>
    </w:div>
    <w:div w:id="828718308">
      <w:marLeft w:val="640"/>
      <w:marRight w:val="0"/>
      <w:marTop w:val="0"/>
      <w:marBottom w:val="0"/>
      <w:divBdr>
        <w:top w:val="none" w:sz="0" w:space="0" w:color="auto"/>
        <w:left w:val="none" w:sz="0" w:space="0" w:color="auto"/>
        <w:bottom w:val="none" w:sz="0" w:space="0" w:color="auto"/>
        <w:right w:val="none" w:sz="0" w:space="0" w:color="auto"/>
      </w:divBdr>
    </w:div>
    <w:div w:id="830485207">
      <w:marLeft w:val="640"/>
      <w:marRight w:val="0"/>
      <w:marTop w:val="0"/>
      <w:marBottom w:val="0"/>
      <w:divBdr>
        <w:top w:val="none" w:sz="0" w:space="0" w:color="auto"/>
        <w:left w:val="none" w:sz="0" w:space="0" w:color="auto"/>
        <w:bottom w:val="none" w:sz="0" w:space="0" w:color="auto"/>
        <w:right w:val="none" w:sz="0" w:space="0" w:color="auto"/>
      </w:divBdr>
    </w:div>
    <w:div w:id="830487736">
      <w:marLeft w:val="640"/>
      <w:marRight w:val="0"/>
      <w:marTop w:val="0"/>
      <w:marBottom w:val="0"/>
      <w:divBdr>
        <w:top w:val="none" w:sz="0" w:space="0" w:color="auto"/>
        <w:left w:val="none" w:sz="0" w:space="0" w:color="auto"/>
        <w:bottom w:val="none" w:sz="0" w:space="0" w:color="auto"/>
        <w:right w:val="none" w:sz="0" w:space="0" w:color="auto"/>
      </w:divBdr>
    </w:div>
    <w:div w:id="830680543">
      <w:marLeft w:val="640"/>
      <w:marRight w:val="0"/>
      <w:marTop w:val="0"/>
      <w:marBottom w:val="0"/>
      <w:divBdr>
        <w:top w:val="none" w:sz="0" w:space="0" w:color="auto"/>
        <w:left w:val="none" w:sz="0" w:space="0" w:color="auto"/>
        <w:bottom w:val="none" w:sz="0" w:space="0" w:color="auto"/>
        <w:right w:val="none" w:sz="0" w:space="0" w:color="auto"/>
      </w:divBdr>
    </w:div>
    <w:div w:id="831212501">
      <w:marLeft w:val="640"/>
      <w:marRight w:val="0"/>
      <w:marTop w:val="0"/>
      <w:marBottom w:val="0"/>
      <w:divBdr>
        <w:top w:val="none" w:sz="0" w:space="0" w:color="auto"/>
        <w:left w:val="none" w:sz="0" w:space="0" w:color="auto"/>
        <w:bottom w:val="none" w:sz="0" w:space="0" w:color="auto"/>
        <w:right w:val="none" w:sz="0" w:space="0" w:color="auto"/>
      </w:divBdr>
    </w:div>
    <w:div w:id="831405986">
      <w:marLeft w:val="640"/>
      <w:marRight w:val="0"/>
      <w:marTop w:val="0"/>
      <w:marBottom w:val="0"/>
      <w:divBdr>
        <w:top w:val="none" w:sz="0" w:space="0" w:color="auto"/>
        <w:left w:val="none" w:sz="0" w:space="0" w:color="auto"/>
        <w:bottom w:val="none" w:sz="0" w:space="0" w:color="auto"/>
        <w:right w:val="none" w:sz="0" w:space="0" w:color="auto"/>
      </w:divBdr>
    </w:div>
    <w:div w:id="831526241">
      <w:marLeft w:val="640"/>
      <w:marRight w:val="0"/>
      <w:marTop w:val="0"/>
      <w:marBottom w:val="0"/>
      <w:divBdr>
        <w:top w:val="none" w:sz="0" w:space="0" w:color="auto"/>
        <w:left w:val="none" w:sz="0" w:space="0" w:color="auto"/>
        <w:bottom w:val="none" w:sz="0" w:space="0" w:color="auto"/>
        <w:right w:val="none" w:sz="0" w:space="0" w:color="auto"/>
      </w:divBdr>
    </w:div>
    <w:div w:id="831916253">
      <w:marLeft w:val="640"/>
      <w:marRight w:val="0"/>
      <w:marTop w:val="0"/>
      <w:marBottom w:val="0"/>
      <w:divBdr>
        <w:top w:val="none" w:sz="0" w:space="0" w:color="auto"/>
        <w:left w:val="none" w:sz="0" w:space="0" w:color="auto"/>
        <w:bottom w:val="none" w:sz="0" w:space="0" w:color="auto"/>
        <w:right w:val="none" w:sz="0" w:space="0" w:color="auto"/>
      </w:divBdr>
    </w:div>
    <w:div w:id="832142831">
      <w:marLeft w:val="640"/>
      <w:marRight w:val="0"/>
      <w:marTop w:val="0"/>
      <w:marBottom w:val="0"/>
      <w:divBdr>
        <w:top w:val="none" w:sz="0" w:space="0" w:color="auto"/>
        <w:left w:val="none" w:sz="0" w:space="0" w:color="auto"/>
        <w:bottom w:val="none" w:sz="0" w:space="0" w:color="auto"/>
        <w:right w:val="none" w:sz="0" w:space="0" w:color="auto"/>
      </w:divBdr>
    </w:div>
    <w:div w:id="832531219">
      <w:marLeft w:val="640"/>
      <w:marRight w:val="0"/>
      <w:marTop w:val="0"/>
      <w:marBottom w:val="0"/>
      <w:divBdr>
        <w:top w:val="none" w:sz="0" w:space="0" w:color="auto"/>
        <w:left w:val="none" w:sz="0" w:space="0" w:color="auto"/>
        <w:bottom w:val="none" w:sz="0" w:space="0" w:color="auto"/>
        <w:right w:val="none" w:sz="0" w:space="0" w:color="auto"/>
      </w:divBdr>
    </w:div>
    <w:div w:id="833104543">
      <w:marLeft w:val="640"/>
      <w:marRight w:val="0"/>
      <w:marTop w:val="0"/>
      <w:marBottom w:val="0"/>
      <w:divBdr>
        <w:top w:val="none" w:sz="0" w:space="0" w:color="auto"/>
        <w:left w:val="none" w:sz="0" w:space="0" w:color="auto"/>
        <w:bottom w:val="none" w:sz="0" w:space="0" w:color="auto"/>
        <w:right w:val="none" w:sz="0" w:space="0" w:color="auto"/>
      </w:divBdr>
    </w:div>
    <w:div w:id="833298456">
      <w:marLeft w:val="640"/>
      <w:marRight w:val="0"/>
      <w:marTop w:val="0"/>
      <w:marBottom w:val="0"/>
      <w:divBdr>
        <w:top w:val="none" w:sz="0" w:space="0" w:color="auto"/>
        <w:left w:val="none" w:sz="0" w:space="0" w:color="auto"/>
        <w:bottom w:val="none" w:sz="0" w:space="0" w:color="auto"/>
        <w:right w:val="none" w:sz="0" w:space="0" w:color="auto"/>
      </w:divBdr>
    </w:div>
    <w:div w:id="833880087">
      <w:marLeft w:val="640"/>
      <w:marRight w:val="0"/>
      <w:marTop w:val="0"/>
      <w:marBottom w:val="0"/>
      <w:divBdr>
        <w:top w:val="none" w:sz="0" w:space="0" w:color="auto"/>
        <w:left w:val="none" w:sz="0" w:space="0" w:color="auto"/>
        <w:bottom w:val="none" w:sz="0" w:space="0" w:color="auto"/>
        <w:right w:val="none" w:sz="0" w:space="0" w:color="auto"/>
      </w:divBdr>
    </w:div>
    <w:div w:id="833881164">
      <w:marLeft w:val="640"/>
      <w:marRight w:val="0"/>
      <w:marTop w:val="0"/>
      <w:marBottom w:val="0"/>
      <w:divBdr>
        <w:top w:val="none" w:sz="0" w:space="0" w:color="auto"/>
        <w:left w:val="none" w:sz="0" w:space="0" w:color="auto"/>
        <w:bottom w:val="none" w:sz="0" w:space="0" w:color="auto"/>
        <w:right w:val="none" w:sz="0" w:space="0" w:color="auto"/>
      </w:divBdr>
    </w:div>
    <w:div w:id="834341276">
      <w:marLeft w:val="640"/>
      <w:marRight w:val="0"/>
      <w:marTop w:val="0"/>
      <w:marBottom w:val="0"/>
      <w:divBdr>
        <w:top w:val="none" w:sz="0" w:space="0" w:color="auto"/>
        <w:left w:val="none" w:sz="0" w:space="0" w:color="auto"/>
        <w:bottom w:val="none" w:sz="0" w:space="0" w:color="auto"/>
        <w:right w:val="none" w:sz="0" w:space="0" w:color="auto"/>
      </w:divBdr>
    </w:div>
    <w:div w:id="834806897">
      <w:marLeft w:val="640"/>
      <w:marRight w:val="0"/>
      <w:marTop w:val="0"/>
      <w:marBottom w:val="0"/>
      <w:divBdr>
        <w:top w:val="none" w:sz="0" w:space="0" w:color="auto"/>
        <w:left w:val="none" w:sz="0" w:space="0" w:color="auto"/>
        <w:bottom w:val="none" w:sz="0" w:space="0" w:color="auto"/>
        <w:right w:val="none" w:sz="0" w:space="0" w:color="auto"/>
      </w:divBdr>
    </w:div>
    <w:div w:id="834808557">
      <w:marLeft w:val="640"/>
      <w:marRight w:val="0"/>
      <w:marTop w:val="0"/>
      <w:marBottom w:val="0"/>
      <w:divBdr>
        <w:top w:val="none" w:sz="0" w:space="0" w:color="auto"/>
        <w:left w:val="none" w:sz="0" w:space="0" w:color="auto"/>
        <w:bottom w:val="none" w:sz="0" w:space="0" w:color="auto"/>
        <w:right w:val="none" w:sz="0" w:space="0" w:color="auto"/>
      </w:divBdr>
    </w:div>
    <w:div w:id="835000893">
      <w:marLeft w:val="640"/>
      <w:marRight w:val="0"/>
      <w:marTop w:val="0"/>
      <w:marBottom w:val="0"/>
      <w:divBdr>
        <w:top w:val="none" w:sz="0" w:space="0" w:color="auto"/>
        <w:left w:val="none" w:sz="0" w:space="0" w:color="auto"/>
        <w:bottom w:val="none" w:sz="0" w:space="0" w:color="auto"/>
        <w:right w:val="none" w:sz="0" w:space="0" w:color="auto"/>
      </w:divBdr>
    </w:div>
    <w:div w:id="835923965">
      <w:marLeft w:val="640"/>
      <w:marRight w:val="0"/>
      <w:marTop w:val="0"/>
      <w:marBottom w:val="0"/>
      <w:divBdr>
        <w:top w:val="none" w:sz="0" w:space="0" w:color="auto"/>
        <w:left w:val="none" w:sz="0" w:space="0" w:color="auto"/>
        <w:bottom w:val="none" w:sz="0" w:space="0" w:color="auto"/>
        <w:right w:val="none" w:sz="0" w:space="0" w:color="auto"/>
      </w:divBdr>
    </w:div>
    <w:div w:id="835924826">
      <w:marLeft w:val="640"/>
      <w:marRight w:val="0"/>
      <w:marTop w:val="0"/>
      <w:marBottom w:val="0"/>
      <w:divBdr>
        <w:top w:val="none" w:sz="0" w:space="0" w:color="auto"/>
        <w:left w:val="none" w:sz="0" w:space="0" w:color="auto"/>
        <w:bottom w:val="none" w:sz="0" w:space="0" w:color="auto"/>
        <w:right w:val="none" w:sz="0" w:space="0" w:color="auto"/>
      </w:divBdr>
    </w:div>
    <w:div w:id="836460950">
      <w:marLeft w:val="640"/>
      <w:marRight w:val="0"/>
      <w:marTop w:val="0"/>
      <w:marBottom w:val="0"/>
      <w:divBdr>
        <w:top w:val="none" w:sz="0" w:space="0" w:color="auto"/>
        <w:left w:val="none" w:sz="0" w:space="0" w:color="auto"/>
        <w:bottom w:val="none" w:sz="0" w:space="0" w:color="auto"/>
        <w:right w:val="none" w:sz="0" w:space="0" w:color="auto"/>
      </w:divBdr>
    </w:div>
    <w:div w:id="837119334">
      <w:marLeft w:val="640"/>
      <w:marRight w:val="0"/>
      <w:marTop w:val="0"/>
      <w:marBottom w:val="0"/>
      <w:divBdr>
        <w:top w:val="none" w:sz="0" w:space="0" w:color="auto"/>
        <w:left w:val="none" w:sz="0" w:space="0" w:color="auto"/>
        <w:bottom w:val="none" w:sz="0" w:space="0" w:color="auto"/>
        <w:right w:val="none" w:sz="0" w:space="0" w:color="auto"/>
      </w:divBdr>
    </w:div>
    <w:div w:id="837841007">
      <w:marLeft w:val="640"/>
      <w:marRight w:val="0"/>
      <w:marTop w:val="0"/>
      <w:marBottom w:val="0"/>
      <w:divBdr>
        <w:top w:val="none" w:sz="0" w:space="0" w:color="auto"/>
        <w:left w:val="none" w:sz="0" w:space="0" w:color="auto"/>
        <w:bottom w:val="none" w:sz="0" w:space="0" w:color="auto"/>
        <w:right w:val="none" w:sz="0" w:space="0" w:color="auto"/>
      </w:divBdr>
    </w:div>
    <w:div w:id="838076516">
      <w:marLeft w:val="640"/>
      <w:marRight w:val="0"/>
      <w:marTop w:val="0"/>
      <w:marBottom w:val="0"/>
      <w:divBdr>
        <w:top w:val="none" w:sz="0" w:space="0" w:color="auto"/>
        <w:left w:val="none" w:sz="0" w:space="0" w:color="auto"/>
        <w:bottom w:val="none" w:sz="0" w:space="0" w:color="auto"/>
        <w:right w:val="none" w:sz="0" w:space="0" w:color="auto"/>
      </w:divBdr>
    </w:div>
    <w:div w:id="838428639">
      <w:marLeft w:val="640"/>
      <w:marRight w:val="0"/>
      <w:marTop w:val="0"/>
      <w:marBottom w:val="0"/>
      <w:divBdr>
        <w:top w:val="none" w:sz="0" w:space="0" w:color="auto"/>
        <w:left w:val="none" w:sz="0" w:space="0" w:color="auto"/>
        <w:bottom w:val="none" w:sz="0" w:space="0" w:color="auto"/>
        <w:right w:val="none" w:sz="0" w:space="0" w:color="auto"/>
      </w:divBdr>
    </w:div>
    <w:div w:id="838695550">
      <w:marLeft w:val="640"/>
      <w:marRight w:val="0"/>
      <w:marTop w:val="0"/>
      <w:marBottom w:val="0"/>
      <w:divBdr>
        <w:top w:val="none" w:sz="0" w:space="0" w:color="auto"/>
        <w:left w:val="none" w:sz="0" w:space="0" w:color="auto"/>
        <w:bottom w:val="none" w:sz="0" w:space="0" w:color="auto"/>
        <w:right w:val="none" w:sz="0" w:space="0" w:color="auto"/>
      </w:divBdr>
    </w:div>
    <w:div w:id="838737243">
      <w:marLeft w:val="640"/>
      <w:marRight w:val="0"/>
      <w:marTop w:val="0"/>
      <w:marBottom w:val="0"/>
      <w:divBdr>
        <w:top w:val="none" w:sz="0" w:space="0" w:color="auto"/>
        <w:left w:val="none" w:sz="0" w:space="0" w:color="auto"/>
        <w:bottom w:val="none" w:sz="0" w:space="0" w:color="auto"/>
        <w:right w:val="none" w:sz="0" w:space="0" w:color="auto"/>
      </w:divBdr>
    </w:div>
    <w:div w:id="839002740">
      <w:marLeft w:val="640"/>
      <w:marRight w:val="0"/>
      <w:marTop w:val="0"/>
      <w:marBottom w:val="0"/>
      <w:divBdr>
        <w:top w:val="none" w:sz="0" w:space="0" w:color="auto"/>
        <w:left w:val="none" w:sz="0" w:space="0" w:color="auto"/>
        <w:bottom w:val="none" w:sz="0" w:space="0" w:color="auto"/>
        <w:right w:val="none" w:sz="0" w:space="0" w:color="auto"/>
      </w:divBdr>
    </w:div>
    <w:div w:id="839083996">
      <w:marLeft w:val="640"/>
      <w:marRight w:val="0"/>
      <w:marTop w:val="0"/>
      <w:marBottom w:val="0"/>
      <w:divBdr>
        <w:top w:val="none" w:sz="0" w:space="0" w:color="auto"/>
        <w:left w:val="none" w:sz="0" w:space="0" w:color="auto"/>
        <w:bottom w:val="none" w:sz="0" w:space="0" w:color="auto"/>
        <w:right w:val="none" w:sz="0" w:space="0" w:color="auto"/>
      </w:divBdr>
    </w:div>
    <w:div w:id="839539958">
      <w:marLeft w:val="640"/>
      <w:marRight w:val="0"/>
      <w:marTop w:val="0"/>
      <w:marBottom w:val="0"/>
      <w:divBdr>
        <w:top w:val="none" w:sz="0" w:space="0" w:color="auto"/>
        <w:left w:val="none" w:sz="0" w:space="0" w:color="auto"/>
        <w:bottom w:val="none" w:sz="0" w:space="0" w:color="auto"/>
        <w:right w:val="none" w:sz="0" w:space="0" w:color="auto"/>
      </w:divBdr>
    </w:div>
    <w:div w:id="839659467">
      <w:marLeft w:val="640"/>
      <w:marRight w:val="0"/>
      <w:marTop w:val="0"/>
      <w:marBottom w:val="0"/>
      <w:divBdr>
        <w:top w:val="none" w:sz="0" w:space="0" w:color="auto"/>
        <w:left w:val="none" w:sz="0" w:space="0" w:color="auto"/>
        <w:bottom w:val="none" w:sz="0" w:space="0" w:color="auto"/>
        <w:right w:val="none" w:sz="0" w:space="0" w:color="auto"/>
      </w:divBdr>
    </w:div>
    <w:div w:id="839778527">
      <w:marLeft w:val="640"/>
      <w:marRight w:val="0"/>
      <w:marTop w:val="0"/>
      <w:marBottom w:val="0"/>
      <w:divBdr>
        <w:top w:val="none" w:sz="0" w:space="0" w:color="auto"/>
        <w:left w:val="none" w:sz="0" w:space="0" w:color="auto"/>
        <w:bottom w:val="none" w:sz="0" w:space="0" w:color="auto"/>
        <w:right w:val="none" w:sz="0" w:space="0" w:color="auto"/>
      </w:divBdr>
    </w:div>
    <w:div w:id="840662244">
      <w:marLeft w:val="640"/>
      <w:marRight w:val="0"/>
      <w:marTop w:val="0"/>
      <w:marBottom w:val="0"/>
      <w:divBdr>
        <w:top w:val="none" w:sz="0" w:space="0" w:color="auto"/>
        <w:left w:val="none" w:sz="0" w:space="0" w:color="auto"/>
        <w:bottom w:val="none" w:sz="0" w:space="0" w:color="auto"/>
        <w:right w:val="none" w:sz="0" w:space="0" w:color="auto"/>
      </w:divBdr>
    </w:div>
    <w:div w:id="840777995">
      <w:marLeft w:val="640"/>
      <w:marRight w:val="0"/>
      <w:marTop w:val="0"/>
      <w:marBottom w:val="0"/>
      <w:divBdr>
        <w:top w:val="none" w:sz="0" w:space="0" w:color="auto"/>
        <w:left w:val="none" w:sz="0" w:space="0" w:color="auto"/>
        <w:bottom w:val="none" w:sz="0" w:space="0" w:color="auto"/>
        <w:right w:val="none" w:sz="0" w:space="0" w:color="auto"/>
      </w:divBdr>
    </w:div>
    <w:div w:id="841050985">
      <w:marLeft w:val="640"/>
      <w:marRight w:val="0"/>
      <w:marTop w:val="0"/>
      <w:marBottom w:val="0"/>
      <w:divBdr>
        <w:top w:val="none" w:sz="0" w:space="0" w:color="auto"/>
        <w:left w:val="none" w:sz="0" w:space="0" w:color="auto"/>
        <w:bottom w:val="none" w:sz="0" w:space="0" w:color="auto"/>
        <w:right w:val="none" w:sz="0" w:space="0" w:color="auto"/>
      </w:divBdr>
    </w:div>
    <w:div w:id="841352932">
      <w:marLeft w:val="640"/>
      <w:marRight w:val="0"/>
      <w:marTop w:val="0"/>
      <w:marBottom w:val="0"/>
      <w:divBdr>
        <w:top w:val="none" w:sz="0" w:space="0" w:color="auto"/>
        <w:left w:val="none" w:sz="0" w:space="0" w:color="auto"/>
        <w:bottom w:val="none" w:sz="0" w:space="0" w:color="auto"/>
        <w:right w:val="none" w:sz="0" w:space="0" w:color="auto"/>
      </w:divBdr>
    </w:div>
    <w:div w:id="841360857">
      <w:marLeft w:val="640"/>
      <w:marRight w:val="0"/>
      <w:marTop w:val="0"/>
      <w:marBottom w:val="0"/>
      <w:divBdr>
        <w:top w:val="none" w:sz="0" w:space="0" w:color="auto"/>
        <w:left w:val="none" w:sz="0" w:space="0" w:color="auto"/>
        <w:bottom w:val="none" w:sz="0" w:space="0" w:color="auto"/>
        <w:right w:val="none" w:sz="0" w:space="0" w:color="auto"/>
      </w:divBdr>
    </w:div>
    <w:div w:id="841510161">
      <w:marLeft w:val="640"/>
      <w:marRight w:val="0"/>
      <w:marTop w:val="0"/>
      <w:marBottom w:val="0"/>
      <w:divBdr>
        <w:top w:val="none" w:sz="0" w:space="0" w:color="auto"/>
        <w:left w:val="none" w:sz="0" w:space="0" w:color="auto"/>
        <w:bottom w:val="none" w:sz="0" w:space="0" w:color="auto"/>
        <w:right w:val="none" w:sz="0" w:space="0" w:color="auto"/>
      </w:divBdr>
    </w:div>
    <w:div w:id="841748826">
      <w:marLeft w:val="640"/>
      <w:marRight w:val="0"/>
      <w:marTop w:val="0"/>
      <w:marBottom w:val="0"/>
      <w:divBdr>
        <w:top w:val="none" w:sz="0" w:space="0" w:color="auto"/>
        <w:left w:val="none" w:sz="0" w:space="0" w:color="auto"/>
        <w:bottom w:val="none" w:sz="0" w:space="0" w:color="auto"/>
        <w:right w:val="none" w:sz="0" w:space="0" w:color="auto"/>
      </w:divBdr>
    </w:div>
    <w:div w:id="841897007">
      <w:marLeft w:val="640"/>
      <w:marRight w:val="0"/>
      <w:marTop w:val="0"/>
      <w:marBottom w:val="0"/>
      <w:divBdr>
        <w:top w:val="none" w:sz="0" w:space="0" w:color="auto"/>
        <w:left w:val="none" w:sz="0" w:space="0" w:color="auto"/>
        <w:bottom w:val="none" w:sz="0" w:space="0" w:color="auto"/>
        <w:right w:val="none" w:sz="0" w:space="0" w:color="auto"/>
      </w:divBdr>
    </w:div>
    <w:div w:id="842548310">
      <w:marLeft w:val="640"/>
      <w:marRight w:val="0"/>
      <w:marTop w:val="0"/>
      <w:marBottom w:val="0"/>
      <w:divBdr>
        <w:top w:val="none" w:sz="0" w:space="0" w:color="auto"/>
        <w:left w:val="none" w:sz="0" w:space="0" w:color="auto"/>
        <w:bottom w:val="none" w:sz="0" w:space="0" w:color="auto"/>
        <w:right w:val="none" w:sz="0" w:space="0" w:color="auto"/>
      </w:divBdr>
    </w:div>
    <w:div w:id="843012904">
      <w:marLeft w:val="640"/>
      <w:marRight w:val="0"/>
      <w:marTop w:val="0"/>
      <w:marBottom w:val="0"/>
      <w:divBdr>
        <w:top w:val="none" w:sz="0" w:space="0" w:color="auto"/>
        <w:left w:val="none" w:sz="0" w:space="0" w:color="auto"/>
        <w:bottom w:val="none" w:sz="0" w:space="0" w:color="auto"/>
        <w:right w:val="none" w:sz="0" w:space="0" w:color="auto"/>
      </w:divBdr>
    </w:div>
    <w:div w:id="843862647">
      <w:marLeft w:val="640"/>
      <w:marRight w:val="0"/>
      <w:marTop w:val="0"/>
      <w:marBottom w:val="0"/>
      <w:divBdr>
        <w:top w:val="none" w:sz="0" w:space="0" w:color="auto"/>
        <w:left w:val="none" w:sz="0" w:space="0" w:color="auto"/>
        <w:bottom w:val="none" w:sz="0" w:space="0" w:color="auto"/>
        <w:right w:val="none" w:sz="0" w:space="0" w:color="auto"/>
      </w:divBdr>
    </w:div>
    <w:div w:id="844395087">
      <w:marLeft w:val="640"/>
      <w:marRight w:val="0"/>
      <w:marTop w:val="0"/>
      <w:marBottom w:val="0"/>
      <w:divBdr>
        <w:top w:val="none" w:sz="0" w:space="0" w:color="auto"/>
        <w:left w:val="none" w:sz="0" w:space="0" w:color="auto"/>
        <w:bottom w:val="none" w:sz="0" w:space="0" w:color="auto"/>
        <w:right w:val="none" w:sz="0" w:space="0" w:color="auto"/>
      </w:divBdr>
    </w:div>
    <w:div w:id="844437508">
      <w:marLeft w:val="640"/>
      <w:marRight w:val="0"/>
      <w:marTop w:val="0"/>
      <w:marBottom w:val="0"/>
      <w:divBdr>
        <w:top w:val="none" w:sz="0" w:space="0" w:color="auto"/>
        <w:left w:val="none" w:sz="0" w:space="0" w:color="auto"/>
        <w:bottom w:val="none" w:sz="0" w:space="0" w:color="auto"/>
        <w:right w:val="none" w:sz="0" w:space="0" w:color="auto"/>
      </w:divBdr>
    </w:div>
    <w:div w:id="844439413">
      <w:marLeft w:val="640"/>
      <w:marRight w:val="0"/>
      <w:marTop w:val="0"/>
      <w:marBottom w:val="0"/>
      <w:divBdr>
        <w:top w:val="none" w:sz="0" w:space="0" w:color="auto"/>
        <w:left w:val="none" w:sz="0" w:space="0" w:color="auto"/>
        <w:bottom w:val="none" w:sz="0" w:space="0" w:color="auto"/>
        <w:right w:val="none" w:sz="0" w:space="0" w:color="auto"/>
      </w:divBdr>
    </w:div>
    <w:div w:id="844630340">
      <w:marLeft w:val="640"/>
      <w:marRight w:val="0"/>
      <w:marTop w:val="0"/>
      <w:marBottom w:val="0"/>
      <w:divBdr>
        <w:top w:val="none" w:sz="0" w:space="0" w:color="auto"/>
        <w:left w:val="none" w:sz="0" w:space="0" w:color="auto"/>
        <w:bottom w:val="none" w:sz="0" w:space="0" w:color="auto"/>
        <w:right w:val="none" w:sz="0" w:space="0" w:color="auto"/>
      </w:divBdr>
    </w:div>
    <w:div w:id="844713638">
      <w:marLeft w:val="640"/>
      <w:marRight w:val="0"/>
      <w:marTop w:val="0"/>
      <w:marBottom w:val="0"/>
      <w:divBdr>
        <w:top w:val="none" w:sz="0" w:space="0" w:color="auto"/>
        <w:left w:val="none" w:sz="0" w:space="0" w:color="auto"/>
        <w:bottom w:val="none" w:sz="0" w:space="0" w:color="auto"/>
        <w:right w:val="none" w:sz="0" w:space="0" w:color="auto"/>
      </w:divBdr>
    </w:div>
    <w:div w:id="844782871">
      <w:marLeft w:val="640"/>
      <w:marRight w:val="0"/>
      <w:marTop w:val="0"/>
      <w:marBottom w:val="0"/>
      <w:divBdr>
        <w:top w:val="none" w:sz="0" w:space="0" w:color="auto"/>
        <w:left w:val="none" w:sz="0" w:space="0" w:color="auto"/>
        <w:bottom w:val="none" w:sz="0" w:space="0" w:color="auto"/>
        <w:right w:val="none" w:sz="0" w:space="0" w:color="auto"/>
      </w:divBdr>
    </w:div>
    <w:div w:id="844830328">
      <w:marLeft w:val="640"/>
      <w:marRight w:val="0"/>
      <w:marTop w:val="0"/>
      <w:marBottom w:val="0"/>
      <w:divBdr>
        <w:top w:val="none" w:sz="0" w:space="0" w:color="auto"/>
        <w:left w:val="none" w:sz="0" w:space="0" w:color="auto"/>
        <w:bottom w:val="none" w:sz="0" w:space="0" w:color="auto"/>
        <w:right w:val="none" w:sz="0" w:space="0" w:color="auto"/>
      </w:divBdr>
    </w:div>
    <w:div w:id="845439936">
      <w:marLeft w:val="640"/>
      <w:marRight w:val="0"/>
      <w:marTop w:val="0"/>
      <w:marBottom w:val="0"/>
      <w:divBdr>
        <w:top w:val="none" w:sz="0" w:space="0" w:color="auto"/>
        <w:left w:val="none" w:sz="0" w:space="0" w:color="auto"/>
        <w:bottom w:val="none" w:sz="0" w:space="0" w:color="auto"/>
        <w:right w:val="none" w:sz="0" w:space="0" w:color="auto"/>
      </w:divBdr>
    </w:div>
    <w:div w:id="845634049">
      <w:marLeft w:val="640"/>
      <w:marRight w:val="0"/>
      <w:marTop w:val="0"/>
      <w:marBottom w:val="0"/>
      <w:divBdr>
        <w:top w:val="none" w:sz="0" w:space="0" w:color="auto"/>
        <w:left w:val="none" w:sz="0" w:space="0" w:color="auto"/>
        <w:bottom w:val="none" w:sz="0" w:space="0" w:color="auto"/>
        <w:right w:val="none" w:sz="0" w:space="0" w:color="auto"/>
      </w:divBdr>
    </w:div>
    <w:div w:id="845704902">
      <w:marLeft w:val="640"/>
      <w:marRight w:val="0"/>
      <w:marTop w:val="0"/>
      <w:marBottom w:val="0"/>
      <w:divBdr>
        <w:top w:val="none" w:sz="0" w:space="0" w:color="auto"/>
        <w:left w:val="none" w:sz="0" w:space="0" w:color="auto"/>
        <w:bottom w:val="none" w:sz="0" w:space="0" w:color="auto"/>
        <w:right w:val="none" w:sz="0" w:space="0" w:color="auto"/>
      </w:divBdr>
    </w:div>
    <w:div w:id="846751444">
      <w:marLeft w:val="640"/>
      <w:marRight w:val="0"/>
      <w:marTop w:val="0"/>
      <w:marBottom w:val="0"/>
      <w:divBdr>
        <w:top w:val="none" w:sz="0" w:space="0" w:color="auto"/>
        <w:left w:val="none" w:sz="0" w:space="0" w:color="auto"/>
        <w:bottom w:val="none" w:sz="0" w:space="0" w:color="auto"/>
        <w:right w:val="none" w:sz="0" w:space="0" w:color="auto"/>
      </w:divBdr>
    </w:div>
    <w:div w:id="847601912">
      <w:marLeft w:val="640"/>
      <w:marRight w:val="0"/>
      <w:marTop w:val="0"/>
      <w:marBottom w:val="0"/>
      <w:divBdr>
        <w:top w:val="none" w:sz="0" w:space="0" w:color="auto"/>
        <w:left w:val="none" w:sz="0" w:space="0" w:color="auto"/>
        <w:bottom w:val="none" w:sz="0" w:space="0" w:color="auto"/>
        <w:right w:val="none" w:sz="0" w:space="0" w:color="auto"/>
      </w:divBdr>
    </w:div>
    <w:div w:id="847868976">
      <w:marLeft w:val="640"/>
      <w:marRight w:val="0"/>
      <w:marTop w:val="0"/>
      <w:marBottom w:val="0"/>
      <w:divBdr>
        <w:top w:val="none" w:sz="0" w:space="0" w:color="auto"/>
        <w:left w:val="none" w:sz="0" w:space="0" w:color="auto"/>
        <w:bottom w:val="none" w:sz="0" w:space="0" w:color="auto"/>
        <w:right w:val="none" w:sz="0" w:space="0" w:color="auto"/>
      </w:divBdr>
    </w:div>
    <w:div w:id="848642676">
      <w:marLeft w:val="640"/>
      <w:marRight w:val="0"/>
      <w:marTop w:val="0"/>
      <w:marBottom w:val="0"/>
      <w:divBdr>
        <w:top w:val="none" w:sz="0" w:space="0" w:color="auto"/>
        <w:left w:val="none" w:sz="0" w:space="0" w:color="auto"/>
        <w:bottom w:val="none" w:sz="0" w:space="0" w:color="auto"/>
        <w:right w:val="none" w:sz="0" w:space="0" w:color="auto"/>
      </w:divBdr>
    </w:div>
    <w:div w:id="848832167">
      <w:marLeft w:val="640"/>
      <w:marRight w:val="0"/>
      <w:marTop w:val="0"/>
      <w:marBottom w:val="0"/>
      <w:divBdr>
        <w:top w:val="none" w:sz="0" w:space="0" w:color="auto"/>
        <w:left w:val="none" w:sz="0" w:space="0" w:color="auto"/>
        <w:bottom w:val="none" w:sz="0" w:space="0" w:color="auto"/>
        <w:right w:val="none" w:sz="0" w:space="0" w:color="auto"/>
      </w:divBdr>
    </w:div>
    <w:div w:id="849367697">
      <w:marLeft w:val="640"/>
      <w:marRight w:val="0"/>
      <w:marTop w:val="0"/>
      <w:marBottom w:val="0"/>
      <w:divBdr>
        <w:top w:val="none" w:sz="0" w:space="0" w:color="auto"/>
        <w:left w:val="none" w:sz="0" w:space="0" w:color="auto"/>
        <w:bottom w:val="none" w:sz="0" w:space="0" w:color="auto"/>
        <w:right w:val="none" w:sz="0" w:space="0" w:color="auto"/>
      </w:divBdr>
    </w:div>
    <w:div w:id="849756729">
      <w:marLeft w:val="640"/>
      <w:marRight w:val="0"/>
      <w:marTop w:val="0"/>
      <w:marBottom w:val="0"/>
      <w:divBdr>
        <w:top w:val="none" w:sz="0" w:space="0" w:color="auto"/>
        <w:left w:val="none" w:sz="0" w:space="0" w:color="auto"/>
        <w:bottom w:val="none" w:sz="0" w:space="0" w:color="auto"/>
        <w:right w:val="none" w:sz="0" w:space="0" w:color="auto"/>
      </w:divBdr>
    </w:div>
    <w:div w:id="850030382">
      <w:marLeft w:val="640"/>
      <w:marRight w:val="0"/>
      <w:marTop w:val="0"/>
      <w:marBottom w:val="0"/>
      <w:divBdr>
        <w:top w:val="none" w:sz="0" w:space="0" w:color="auto"/>
        <w:left w:val="none" w:sz="0" w:space="0" w:color="auto"/>
        <w:bottom w:val="none" w:sz="0" w:space="0" w:color="auto"/>
        <w:right w:val="none" w:sz="0" w:space="0" w:color="auto"/>
      </w:divBdr>
    </w:div>
    <w:div w:id="850074030">
      <w:marLeft w:val="640"/>
      <w:marRight w:val="0"/>
      <w:marTop w:val="0"/>
      <w:marBottom w:val="0"/>
      <w:divBdr>
        <w:top w:val="none" w:sz="0" w:space="0" w:color="auto"/>
        <w:left w:val="none" w:sz="0" w:space="0" w:color="auto"/>
        <w:bottom w:val="none" w:sz="0" w:space="0" w:color="auto"/>
        <w:right w:val="none" w:sz="0" w:space="0" w:color="auto"/>
      </w:divBdr>
    </w:div>
    <w:div w:id="850149343">
      <w:marLeft w:val="640"/>
      <w:marRight w:val="0"/>
      <w:marTop w:val="0"/>
      <w:marBottom w:val="0"/>
      <w:divBdr>
        <w:top w:val="none" w:sz="0" w:space="0" w:color="auto"/>
        <w:left w:val="none" w:sz="0" w:space="0" w:color="auto"/>
        <w:bottom w:val="none" w:sz="0" w:space="0" w:color="auto"/>
        <w:right w:val="none" w:sz="0" w:space="0" w:color="auto"/>
      </w:divBdr>
    </w:div>
    <w:div w:id="850528691">
      <w:marLeft w:val="640"/>
      <w:marRight w:val="0"/>
      <w:marTop w:val="0"/>
      <w:marBottom w:val="0"/>
      <w:divBdr>
        <w:top w:val="none" w:sz="0" w:space="0" w:color="auto"/>
        <w:left w:val="none" w:sz="0" w:space="0" w:color="auto"/>
        <w:bottom w:val="none" w:sz="0" w:space="0" w:color="auto"/>
        <w:right w:val="none" w:sz="0" w:space="0" w:color="auto"/>
      </w:divBdr>
    </w:div>
    <w:div w:id="850725841">
      <w:marLeft w:val="640"/>
      <w:marRight w:val="0"/>
      <w:marTop w:val="0"/>
      <w:marBottom w:val="0"/>
      <w:divBdr>
        <w:top w:val="none" w:sz="0" w:space="0" w:color="auto"/>
        <w:left w:val="none" w:sz="0" w:space="0" w:color="auto"/>
        <w:bottom w:val="none" w:sz="0" w:space="0" w:color="auto"/>
        <w:right w:val="none" w:sz="0" w:space="0" w:color="auto"/>
      </w:divBdr>
    </w:div>
    <w:div w:id="850878717">
      <w:marLeft w:val="640"/>
      <w:marRight w:val="0"/>
      <w:marTop w:val="0"/>
      <w:marBottom w:val="0"/>
      <w:divBdr>
        <w:top w:val="none" w:sz="0" w:space="0" w:color="auto"/>
        <w:left w:val="none" w:sz="0" w:space="0" w:color="auto"/>
        <w:bottom w:val="none" w:sz="0" w:space="0" w:color="auto"/>
        <w:right w:val="none" w:sz="0" w:space="0" w:color="auto"/>
      </w:divBdr>
    </w:div>
    <w:div w:id="850946384">
      <w:marLeft w:val="640"/>
      <w:marRight w:val="0"/>
      <w:marTop w:val="0"/>
      <w:marBottom w:val="0"/>
      <w:divBdr>
        <w:top w:val="none" w:sz="0" w:space="0" w:color="auto"/>
        <w:left w:val="none" w:sz="0" w:space="0" w:color="auto"/>
        <w:bottom w:val="none" w:sz="0" w:space="0" w:color="auto"/>
        <w:right w:val="none" w:sz="0" w:space="0" w:color="auto"/>
      </w:divBdr>
    </w:div>
    <w:div w:id="851071534">
      <w:marLeft w:val="640"/>
      <w:marRight w:val="0"/>
      <w:marTop w:val="0"/>
      <w:marBottom w:val="0"/>
      <w:divBdr>
        <w:top w:val="none" w:sz="0" w:space="0" w:color="auto"/>
        <w:left w:val="none" w:sz="0" w:space="0" w:color="auto"/>
        <w:bottom w:val="none" w:sz="0" w:space="0" w:color="auto"/>
        <w:right w:val="none" w:sz="0" w:space="0" w:color="auto"/>
      </w:divBdr>
    </w:div>
    <w:div w:id="851452266">
      <w:marLeft w:val="640"/>
      <w:marRight w:val="0"/>
      <w:marTop w:val="0"/>
      <w:marBottom w:val="0"/>
      <w:divBdr>
        <w:top w:val="none" w:sz="0" w:space="0" w:color="auto"/>
        <w:left w:val="none" w:sz="0" w:space="0" w:color="auto"/>
        <w:bottom w:val="none" w:sz="0" w:space="0" w:color="auto"/>
        <w:right w:val="none" w:sz="0" w:space="0" w:color="auto"/>
      </w:divBdr>
    </w:div>
    <w:div w:id="851576484">
      <w:marLeft w:val="640"/>
      <w:marRight w:val="0"/>
      <w:marTop w:val="0"/>
      <w:marBottom w:val="0"/>
      <w:divBdr>
        <w:top w:val="none" w:sz="0" w:space="0" w:color="auto"/>
        <w:left w:val="none" w:sz="0" w:space="0" w:color="auto"/>
        <w:bottom w:val="none" w:sz="0" w:space="0" w:color="auto"/>
        <w:right w:val="none" w:sz="0" w:space="0" w:color="auto"/>
      </w:divBdr>
    </w:div>
    <w:div w:id="852189921">
      <w:marLeft w:val="640"/>
      <w:marRight w:val="0"/>
      <w:marTop w:val="0"/>
      <w:marBottom w:val="0"/>
      <w:divBdr>
        <w:top w:val="none" w:sz="0" w:space="0" w:color="auto"/>
        <w:left w:val="none" w:sz="0" w:space="0" w:color="auto"/>
        <w:bottom w:val="none" w:sz="0" w:space="0" w:color="auto"/>
        <w:right w:val="none" w:sz="0" w:space="0" w:color="auto"/>
      </w:divBdr>
    </w:div>
    <w:div w:id="852259876">
      <w:marLeft w:val="640"/>
      <w:marRight w:val="0"/>
      <w:marTop w:val="0"/>
      <w:marBottom w:val="0"/>
      <w:divBdr>
        <w:top w:val="none" w:sz="0" w:space="0" w:color="auto"/>
        <w:left w:val="none" w:sz="0" w:space="0" w:color="auto"/>
        <w:bottom w:val="none" w:sz="0" w:space="0" w:color="auto"/>
        <w:right w:val="none" w:sz="0" w:space="0" w:color="auto"/>
      </w:divBdr>
    </w:div>
    <w:div w:id="853113394">
      <w:marLeft w:val="640"/>
      <w:marRight w:val="0"/>
      <w:marTop w:val="0"/>
      <w:marBottom w:val="0"/>
      <w:divBdr>
        <w:top w:val="none" w:sz="0" w:space="0" w:color="auto"/>
        <w:left w:val="none" w:sz="0" w:space="0" w:color="auto"/>
        <w:bottom w:val="none" w:sz="0" w:space="0" w:color="auto"/>
        <w:right w:val="none" w:sz="0" w:space="0" w:color="auto"/>
      </w:divBdr>
    </w:div>
    <w:div w:id="853302034">
      <w:marLeft w:val="640"/>
      <w:marRight w:val="0"/>
      <w:marTop w:val="0"/>
      <w:marBottom w:val="0"/>
      <w:divBdr>
        <w:top w:val="none" w:sz="0" w:space="0" w:color="auto"/>
        <w:left w:val="none" w:sz="0" w:space="0" w:color="auto"/>
        <w:bottom w:val="none" w:sz="0" w:space="0" w:color="auto"/>
        <w:right w:val="none" w:sz="0" w:space="0" w:color="auto"/>
      </w:divBdr>
    </w:div>
    <w:div w:id="853303280">
      <w:marLeft w:val="640"/>
      <w:marRight w:val="0"/>
      <w:marTop w:val="0"/>
      <w:marBottom w:val="0"/>
      <w:divBdr>
        <w:top w:val="none" w:sz="0" w:space="0" w:color="auto"/>
        <w:left w:val="none" w:sz="0" w:space="0" w:color="auto"/>
        <w:bottom w:val="none" w:sz="0" w:space="0" w:color="auto"/>
        <w:right w:val="none" w:sz="0" w:space="0" w:color="auto"/>
      </w:divBdr>
    </w:div>
    <w:div w:id="854001462">
      <w:marLeft w:val="640"/>
      <w:marRight w:val="0"/>
      <w:marTop w:val="0"/>
      <w:marBottom w:val="0"/>
      <w:divBdr>
        <w:top w:val="none" w:sz="0" w:space="0" w:color="auto"/>
        <w:left w:val="none" w:sz="0" w:space="0" w:color="auto"/>
        <w:bottom w:val="none" w:sz="0" w:space="0" w:color="auto"/>
        <w:right w:val="none" w:sz="0" w:space="0" w:color="auto"/>
      </w:divBdr>
    </w:div>
    <w:div w:id="854078416">
      <w:marLeft w:val="640"/>
      <w:marRight w:val="0"/>
      <w:marTop w:val="0"/>
      <w:marBottom w:val="0"/>
      <w:divBdr>
        <w:top w:val="none" w:sz="0" w:space="0" w:color="auto"/>
        <w:left w:val="none" w:sz="0" w:space="0" w:color="auto"/>
        <w:bottom w:val="none" w:sz="0" w:space="0" w:color="auto"/>
        <w:right w:val="none" w:sz="0" w:space="0" w:color="auto"/>
      </w:divBdr>
    </w:div>
    <w:div w:id="854147122">
      <w:marLeft w:val="640"/>
      <w:marRight w:val="0"/>
      <w:marTop w:val="0"/>
      <w:marBottom w:val="0"/>
      <w:divBdr>
        <w:top w:val="none" w:sz="0" w:space="0" w:color="auto"/>
        <w:left w:val="none" w:sz="0" w:space="0" w:color="auto"/>
        <w:bottom w:val="none" w:sz="0" w:space="0" w:color="auto"/>
        <w:right w:val="none" w:sz="0" w:space="0" w:color="auto"/>
      </w:divBdr>
    </w:div>
    <w:div w:id="854197565">
      <w:marLeft w:val="640"/>
      <w:marRight w:val="0"/>
      <w:marTop w:val="0"/>
      <w:marBottom w:val="0"/>
      <w:divBdr>
        <w:top w:val="none" w:sz="0" w:space="0" w:color="auto"/>
        <w:left w:val="none" w:sz="0" w:space="0" w:color="auto"/>
        <w:bottom w:val="none" w:sz="0" w:space="0" w:color="auto"/>
        <w:right w:val="none" w:sz="0" w:space="0" w:color="auto"/>
      </w:divBdr>
    </w:div>
    <w:div w:id="854419990">
      <w:marLeft w:val="640"/>
      <w:marRight w:val="0"/>
      <w:marTop w:val="0"/>
      <w:marBottom w:val="0"/>
      <w:divBdr>
        <w:top w:val="none" w:sz="0" w:space="0" w:color="auto"/>
        <w:left w:val="none" w:sz="0" w:space="0" w:color="auto"/>
        <w:bottom w:val="none" w:sz="0" w:space="0" w:color="auto"/>
        <w:right w:val="none" w:sz="0" w:space="0" w:color="auto"/>
      </w:divBdr>
    </w:div>
    <w:div w:id="854657780">
      <w:marLeft w:val="640"/>
      <w:marRight w:val="0"/>
      <w:marTop w:val="0"/>
      <w:marBottom w:val="0"/>
      <w:divBdr>
        <w:top w:val="none" w:sz="0" w:space="0" w:color="auto"/>
        <w:left w:val="none" w:sz="0" w:space="0" w:color="auto"/>
        <w:bottom w:val="none" w:sz="0" w:space="0" w:color="auto"/>
        <w:right w:val="none" w:sz="0" w:space="0" w:color="auto"/>
      </w:divBdr>
    </w:div>
    <w:div w:id="855077601">
      <w:marLeft w:val="640"/>
      <w:marRight w:val="0"/>
      <w:marTop w:val="0"/>
      <w:marBottom w:val="0"/>
      <w:divBdr>
        <w:top w:val="none" w:sz="0" w:space="0" w:color="auto"/>
        <w:left w:val="none" w:sz="0" w:space="0" w:color="auto"/>
        <w:bottom w:val="none" w:sz="0" w:space="0" w:color="auto"/>
        <w:right w:val="none" w:sz="0" w:space="0" w:color="auto"/>
      </w:divBdr>
    </w:div>
    <w:div w:id="855271993">
      <w:marLeft w:val="640"/>
      <w:marRight w:val="0"/>
      <w:marTop w:val="0"/>
      <w:marBottom w:val="0"/>
      <w:divBdr>
        <w:top w:val="none" w:sz="0" w:space="0" w:color="auto"/>
        <w:left w:val="none" w:sz="0" w:space="0" w:color="auto"/>
        <w:bottom w:val="none" w:sz="0" w:space="0" w:color="auto"/>
        <w:right w:val="none" w:sz="0" w:space="0" w:color="auto"/>
      </w:divBdr>
    </w:div>
    <w:div w:id="855458388">
      <w:marLeft w:val="640"/>
      <w:marRight w:val="0"/>
      <w:marTop w:val="0"/>
      <w:marBottom w:val="0"/>
      <w:divBdr>
        <w:top w:val="none" w:sz="0" w:space="0" w:color="auto"/>
        <w:left w:val="none" w:sz="0" w:space="0" w:color="auto"/>
        <w:bottom w:val="none" w:sz="0" w:space="0" w:color="auto"/>
        <w:right w:val="none" w:sz="0" w:space="0" w:color="auto"/>
      </w:divBdr>
    </w:div>
    <w:div w:id="855577151">
      <w:marLeft w:val="640"/>
      <w:marRight w:val="0"/>
      <w:marTop w:val="0"/>
      <w:marBottom w:val="0"/>
      <w:divBdr>
        <w:top w:val="none" w:sz="0" w:space="0" w:color="auto"/>
        <w:left w:val="none" w:sz="0" w:space="0" w:color="auto"/>
        <w:bottom w:val="none" w:sz="0" w:space="0" w:color="auto"/>
        <w:right w:val="none" w:sz="0" w:space="0" w:color="auto"/>
      </w:divBdr>
    </w:div>
    <w:div w:id="855967199">
      <w:marLeft w:val="640"/>
      <w:marRight w:val="0"/>
      <w:marTop w:val="0"/>
      <w:marBottom w:val="0"/>
      <w:divBdr>
        <w:top w:val="none" w:sz="0" w:space="0" w:color="auto"/>
        <w:left w:val="none" w:sz="0" w:space="0" w:color="auto"/>
        <w:bottom w:val="none" w:sz="0" w:space="0" w:color="auto"/>
        <w:right w:val="none" w:sz="0" w:space="0" w:color="auto"/>
      </w:divBdr>
    </w:div>
    <w:div w:id="856312985">
      <w:marLeft w:val="640"/>
      <w:marRight w:val="0"/>
      <w:marTop w:val="0"/>
      <w:marBottom w:val="0"/>
      <w:divBdr>
        <w:top w:val="none" w:sz="0" w:space="0" w:color="auto"/>
        <w:left w:val="none" w:sz="0" w:space="0" w:color="auto"/>
        <w:bottom w:val="none" w:sz="0" w:space="0" w:color="auto"/>
        <w:right w:val="none" w:sz="0" w:space="0" w:color="auto"/>
      </w:divBdr>
    </w:div>
    <w:div w:id="856701904">
      <w:marLeft w:val="640"/>
      <w:marRight w:val="0"/>
      <w:marTop w:val="0"/>
      <w:marBottom w:val="0"/>
      <w:divBdr>
        <w:top w:val="none" w:sz="0" w:space="0" w:color="auto"/>
        <w:left w:val="none" w:sz="0" w:space="0" w:color="auto"/>
        <w:bottom w:val="none" w:sz="0" w:space="0" w:color="auto"/>
        <w:right w:val="none" w:sz="0" w:space="0" w:color="auto"/>
      </w:divBdr>
    </w:div>
    <w:div w:id="856701953">
      <w:marLeft w:val="640"/>
      <w:marRight w:val="0"/>
      <w:marTop w:val="0"/>
      <w:marBottom w:val="0"/>
      <w:divBdr>
        <w:top w:val="none" w:sz="0" w:space="0" w:color="auto"/>
        <w:left w:val="none" w:sz="0" w:space="0" w:color="auto"/>
        <w:bottom w:val="none" w:sz="0" w:space="0" w:color="auto"/>
        <w:right w:val="none" w:sz="0" w:space="0" w:color="auto"/>
      </w:divBdr>
    </w:div>
    <w:div w:id="856775544">
      <w:marLeft w:val="640"/>
      <w:marRight w:val="0"/>
      <w:marTop w:val="0"/>
      <w:marBottom w:val="0"/>
      <w:divBdr>
        <w:top w:val="none" w:sz="0" w:space="0" w:color="auto"/>
        <w:left w:val="none" w:sz="0" w:space="0" w:color="auto"/>
        <w:bottom w:val="none" w:sz="0" w:space="0" w:color="auto"/>
        <w:right w:val="none" w:sz="0" w:space="0" w:color="auto"/>
      </w:divBdr>
    </w:div>
    <w:div w:id="857232900">
      <w:marLeft w:val="640"/>
      <w:marRight w:val="0"/>
      <w:marTop w:val="0"/>
      <w:marBottom w:val="0"/>
      <w:divBdr>
        <w:top w:val="none" w:sz="0" w:space="0" w:color="auto"/>
        <w:left w:val="none" w:sz="0" w:space="0" w:color="auto"/>
        <w:bottom w:val="none" w:sz="0" w:space="0" w:color="auto"/>
        <w:right w:val="none" w:sz="0" w:space="0" w:color="auto"/>
      </w:divBdr>
    </w:div>
    <w:div w:id="857238774">
      <w:marLeft w:val="640"/>
      <w:marRight w:val="0"/>
      <w:marTop w:val="0"/>
      <w:marBottom w:val="0"/>
      <w:divBdr>
        <w:top w:val="none" w:sz="0" w:space="0" w:color="auto"/>
        <w:left w:val="none" w:sz="0" w:space="0" w:color="auto"/>
        <w:bottom w:val="none" w:sz="0" w:space="0" w:color="auto"/>
        <w:right w:val="none" w:sz="0" w:space="0" w:color="auto"/>
      </w:divBdr>
    </w:div>
    <w:div w:id="857541272">
      <w:marLeft w:val="640"/>
      <w:marRight w:val="0"/>
      <w:marTop w:val="0"/>
      <w:marBottom w:val="0"/>
      <w:divBdr>
        <w:top w:val="none" w:sz="0" w:space="0" w:color="auto"/>
        <w:left w:val="none" w:sz="0" w:space="0" w:color="auto"/>
        <w:bottom w:val="none" w:sz="0" w:space="0" w:color="auto"/>
        <w:right w:val="none" w:sz="0" w:space="0" w:color="auto"/>
      </w:divBdr>
    </w:div>
    <w:div w:id="857617594">
      <w:marLeft w:val="640"/>
      <w:marRight w:val="0"/>
      <w:marTop w:val="0"/>
      <w:marBottom w:val="0"/>
      <w:divBdr>
        <w:top w:val="none" w:sz="0" w:space="0" w:color="auto"/>
        <w:left w:val="none" w:sz="0" w:space="0" w:color="auto"/>
        <w:bottom w:val="none" w:sz="0" w:space="0" w:color="auto"/>
        <w:right w:val="none" w:sz="0" w:space="0" w:color="auto"/>
      </w:divBdr>
    </w:div>
    <w:div w:id="858004154">
      <w:marLeft w:val="640"/>
      <w:marRight w:val="0"/>
      <w:marTop w:val="0"/>
      <w:marBottom w:val="0"/>
      <w:divBdr>
        <w:top w:val="none" w:sz="0" w:space="0" w:color="auto"/>
        <w:left w:val="none" w:sz="0" w:space="0" w:color="auto"/>
        <w:bottom w:val="none" w:sz="0" w:space="0" w:color="auto"/>
        <w:right w:val="none" w:sz="0" w:space="0" w:color="auto"/>
      </w:divBdr>
    </w:div>
    <w:div w:id="858006235">
      <w:marLeft w:val="640"/>
      <w:marRight w:val="0"/>
      <w:marTop w:val="0"/>
      <w:marBottom w:val="0"/>
      <w:divBdr>
        <w:top w:val="none" w:sz="0" w:space="0" w:color="auto"/>
        <w:left w:val="none" w:sz="0" w:space="0" w:color="auto"/>
        <w:bottom w:val="none" w:sz="0" w:space="0" w:color="auto"/>
        <w:right w:val="none" w:sz="0" w:space="0" w:color="auto"/>
      </w:divBdr>
    </w:div>
    <w:div w:id="858082794">
      <w:marLeft w:val="640"/>
      <w:marRight w:val="0"/>
      <w:marTop w:val="0"/>
      <w:marBottom w:val="0"/>
      <w:divBdr>
        <w:top w:val="none" w:sz="0" w:space="0" w:color="auto"/>
        <w:left w:val="none" w:sz="0" w:space="0" w:color="auto"/>
        <w:bottom w:val="none" w:sz="0" w:space="0" w:color="auto"/>
        <w:right w:val="none" w:sz="0" w:space="0" w:color="auto"/>
      </w:divBdr>
    </w:div>
    <w:div w:id="858161072">
      <w:marLeft w:val="640"/>
      <w:marRight w:val="0"/>
      <w:marTop w:val="0"/>
      <w:marBottom w:val="0"/>
      <w:divBdr>
        <w:top w:val="none" w:sz="0" w:space="0" w:color="auto"/>
        <w:left w:val="none" w:sz="0" w:space="0" w:color="auto"/>
        <w:bottom w:val="none" w:sz="0" w:space="0" w:color="auto"/>
        <w:right w:val="none" w:sz="0" w:space="0" w:color="auto"/>
      </w:divBdr>
    </w:div>
    <w:div w:id="858350588">
      <w:marLeft w:val="640"/>
      <w:marRight w:val="0"/>
      <w:marTop w:val="0"/>
      <w:marBottom w:val="0"/>
      <w:divBdr>
        <w:top w:val="none" w:sz="0" w:space="0" w:color="auto"/>
        <w:left w:val="none" w:sz="0" w:space="0" w:color="auto"/>
        <w:bottom w:val="none" w:sz="0" w:space="0" w:color="auto"/>
        <w:right w:val="none" w:sz="0" w:space="0" w:color="auto"/>
      </w:divBdr>
    </w:div>
    <w:div w:id="858590446">
      <w:marLeft w:val="640"/>
      <w:marRight w:val="0"/>
      <w:marTop w:val="0"/>
      <w:marBottom w:val="0"/>
      <w:divBdr>
        <w:top w:val="none" w:sz="0" w:space="0" w:color="auto"/>
        <w:left w:val="none" w:sz="0" w:space="0" w:color="auto"/>
        <w:bottom w:val="none" w:sz="0" w:space="0" w:color="auto"/>
        <w:right w:val="none" w:sz="0" w:space="0" w:color="auto"/>
      </w:divBdr>
    </w:div>
    <w:div w:id="858815459">
      <w:marLeft w:val="640"/>
      <w:marRight w:val="0"/>
      <w:marTop w:val="0"/>
      <w:marBottom w:val="0"/>
      <w:divBdr>
        <w:top w:val="none" w:sz="0" w:space="0" w:color="auto"/>
        <w:left w:val="none" w:sz="0" w:space="0" w:color="auto"/>
        <w:bottom w:val="none" w:sz="0" w:space="0" w:color="auto"/>
        <w:right w:val="none" w:sz="0" w:space="0" w:color="auto"/>
      </w:divBdr>
    </w:div>
    <w:div w:id="859007594">
      <w:marLeft w:val="640"/>
      <w:marRight w:val="0"/>
      <w:marTop w:val="0"/>
      <w:marBottom w:val="0"/>
      <w:divBdr>
        <w:top w:val="none" w:sz="0" w:space="0" w:color="auto"/>
        <w:left w:val="none" w:sz="0" w:space="0" w:color="auto"/>
        <w:bottom w:val="none" w:sz="0" w:space="0" w:color="auto"/>
        <w:right w:val="none" w:sz="0" w:space="0" w:color="auto"/>
      </w:divBdr>
    </w:div>
    <w:div w:id="859050286">
      <w:marLeft w:val="640"/>
      <w:marRight w:val="0"/>
      <w:marTop w:val="0"/>
      <w:marBottom w:val="0"/>
      <w:divBdr>
        <w:top w:val="none" w:sz="0" w:space="0" w:color="auto"/>
        <w:left w:val="none" w:sz="0" w:space="0" w:color="auto"/>
        <w:bottom w:val="none" w:sz="0" w:space="0" w:color="auto"/>
        <w:right w:val="none" w:sz="0" w:space="0" w:color="auto"/>
      </w:divBdr>
    </w:div>
    <w:div w:id="859397595">
      <w:marLeft w:val="640"/>
      <w:marRight w:val="0"/>
      <w:marTop w:val="0"/>
      <w:marBottom w:val="0"/>
      <w:divBdr>
        <w:top w:val="none" w:sz="0" w:space="0" w:color="auto"/>
        <w:left w:val="none" w:sz="0" w:space="0" w:color="auto"/>
        <w:bottom w:val="none" w:sz="0" w:space="0" w:color="auto"/>
        <w:right w:val="none" w:sz="0" w:space="0" w:color="auto"/>
      </w:divBdr>
    </w:div>
    <w:div w:id="859855221">
      <w:marLeft w:val="640"/>
      <w:marRight w:val="0"/>
      <w:marTop w:val="0"/>
      <w:marBottom w:val="0"/>
      <w:divBdr>
        <w:top w:val="none" w:sz="0" w:space="0" w:color="auto"/>
        <w:left w:val="none" w:sz="0" w:space="0" w:color="auto"/>
        <w:bottom w:val="none" w:sz="0" w:space="0" w:color="auto"/>
        <w:right w:val="none" w:sz="0" w:space="0" w:color="auto"/>
      </w:divBdr>
    </w:div>
    <w:div w:id="860241018">
      <w:marLeft w:val="640"/>
      <w:marRight w:val="0"/>
      <w:marTop w:val="0"/>
      <w:marBottom w:val="0"/>
      <w:divBdr>
        <w:top w:val="none" w:sz="0" w:space="0" w:color="auto"/>
        <w:left w:val="none" w:sz="0" w:space="0" w:color="auto"/>
        <w:bottom w:val="none" w:sz="0" w:space="0" w:color="auto"/>
        <w:right w:val="none" w:sz="0" w:space="0" w:color="auto"/>
      </w:divBdr>
    </w:div>
    <w:div w:id="860438448">
      <w:marLeft w:val="640"/>
      <w:marRight w:val="0"/>
      <w:marTop w:val="0"/>
      <w:marBottom w:val="0"/>
      <w:divBdr>
        <w:top w:val="none" w:sz="0" w:space="0" w:color="auto"/>
        <w:left w:val="none" w:sz="0" w:space="0" w:color="auto"/>
        <w:bottom w:val="none" w:sz="0" w:space="0" w:color="auto"/>
        <w:right w:val="none" w:sz="0" w:space="0" w:color="auto"/>
      </w:divBdr>
    </w:div>
    <w:div w:id="860706455">
      <w:marLeft w:val="640"/>
      <w:marRight w:val="0"/>
      <w:marTop w:val="0"/>
      <w:marBottom w:val="0"/>
      <w:divBdr>
        <w:top w:val="none" w:sz="0" w:space="0" w:color="auto"/>
        <w:left w:val="none" w:sz="0" w:space="0" w:color="auto"/>
        <w:bottom w:val="none" w:sz="0" w:space="0" w:color="auto"/>
        <w:right w:val="none" w:sz="0" w:space="0" w:color="auto"/>
      </w:divBdr>
    </w:div>
    <w:div w:id="861092155">
      <w:marLeft w:val="640"/>
      <w:marRight w:val="0"/>
      <w:marTop w:val="0"/>
      <w:marBottom w:val="0"/>
      <w:divBdr>
        <w:top w:val="none" w:sz="0" w:space="0" w:color="auto"/>
        <w:left w:val="none" w:sz="0" w:space="0" w:color="auto"/>
        <w:bottom w:val="none" w:sz="0" w:space="0" w:color="auto"/>
        <w:right w:val="none" w:sz="0" w:space="0" w:color="auto"/>
      </w:divBdr>
    </w:div>
    <w:div w:id="861436829">
      <w:marLeft w:val="640"/>
      <w:marRight w:val="0"/>
      <w:marTop w:val="0"/>
      <w:marBottom w:val="0"/>
      <w:divBdr>
        <w:top w:val="none" w:sz="0" w:space="0" w:color="auto"/>
        <w:left w:val="none" w:sz="0" w:space="0" w:color="auto"/>
        <w:bottom w:val="none" w:sz="0" w:space="0" w:color="auto"/>
        <w:right w:val="none" w:sz="0" w:space="0" w:color="auto"/>
      </w:divBdr>
    </w:div>
    <w:div w:id="862134907">
      <w:marLeft w:val="640"/>
      <w:marRight w:val="0"/>
      <w:marTop w:val="0"/>
      <w:marBottom w:val="0"/>
      <w:divBdr>
        <w:top w:val="none" w:sz="0" w:space="0" w:color="auto"/>
        <w:left w:val="none" w:sz="0" w:space="0" w:color="auto"/>
        <w:bottom w:val="none" w:sz="0" w:space="0" w:color="auto"/>
        <w:right w:val="none" w:sz="0" w:space="0" w:color="auto"/>
      </w:divBdr>
    </w:div>
    <w:div w:id="862790641">
      <w:marLeft w:val="640"/>
      <w:marRight w:val="0"/>
      <w:marTop w:val="0"/>
      <w:marBottom w:val="0"/>
      <w:divBdr>
        <w:top w:val="none" w:sz="0" w:space="0" w:color="auto"/>
        <w:left w:val="none" w:sz="0" w:space="0" w:color="auto"/>
        <w:bottom w:val="none" w:sz="0" w:space="0" w:color="auto"/>
        <w:right w:val="none" w:sz="0" w:space="0" w:color="auto"/>
      </w:divBdr>
    </w:div>
    <w:div w:id="862980428">
      <w:marLeft w:val="640"/>
      <w:marRight w:val="0"/>
      <w:marTop w:val="0"/>
      <w:marBottom w:val="0"/>
      <w:divBdr>
        <w:top w:val="none" w:sz="0" w:space="0" w:color="auto"/>
        <w:left w:val="none" w:sz="0" w:space="0" w:color="auto"/>
        <w:bottom w:val="none" w:sz="0" w:space="0" w:color="auto"/>
        <w:right w:val="none" w:sz="0" w:space="0" w:color="auto"/>
      </w:divBdr>
    </w:div>
    <w:div w:id="863052229">
      <w:marLeft w:val="640"/>
      <w:marRight w:val="0"/>
      <w:marTop w:val="0"/>
      <w:marBottom w:val="0"/>
      <w:divBdr>
        <w:top w:val="none" w:sz="0" w:space="0" w:color="auto"/>
        <w:left w:val="none" w:sz="0" w:space="0" w:color="auto"/>
        <w:bottom w:val="none" w:sz="0" w:space="0" w:color="auto"/>
        <w:right w:val="none" w:sz="0" w:space="0" w:color="auto"/>
      </w:divBdr>
    </w:div>
    <w:div w:id="863398947">
      <w:marLeft w:val="640"/>
      <w:marRight w:val="0"/>
      <w:marTop w:val="0"/>
      <w:marBottom w:val="0"/>
      <w:divBdr>
        <w:top w:val="none" w:sz="0" w:space="0" w:color="auto"/>
        <w:left w:val="none" w:sz="0" w:space="0" w:color="auto"/>
        <w:bottom w:val="none" w:sz="0" w:space="0" w:color="auto"/>
        <w:right w:val="none" w:sz="0" w:space="0" w:color="auto"/>
      </w:divBdr>
    </w:div>
    <w:div w:id="863638935">
      <w:marLeft w:val="640"/>
      <w:marRight w:val="0"/>
      <w:marTop w:val="0"/>
      <w:marBottom w:val="0"/>
      <w:divBdr>
        <w:top w:val="none" w:sz="0" w:space="0" w:color="auto"/>
        <w:left w:val="none" w:sz="0" w:space="0" w:color="auto"/>
        <w:bottom w:val="none" w:sz="0" w:space="0" w:color="auto"/>
        <w:right w:val="none" w:sz="0" w:space="0" w:color="auto"/>
      </w:divBdr>
    </w:div>
    <w:div w:id="863639058">
      <w:marLeft w:val="640"/>
      <w:marRight w:val="0"/>
      <w:marTop w:val="0"/>
      <w:marBottom w:val="0"/>
      <w:divBdr>
        <w:top w:val="none" w:sz="0" w:space="0" w:color="auto"/>
        <w:left w:val="none" w:sz="0" w:space="0" w:color="auto"/>
        <w:bottom w:val="none" w:sz="0" w:space="0" w:color="auto"/>
        <w:right w:val="none" w:sz="0" w:space="0" w:color="auto"/>
      </w:divBdr>
    </w:div>
    <w:div w:id="864246897">
      <w:marLeft w:val="640"/>
      <w:marRight w:val="0"/>
      <w:marTop w:val="0"/>
      <w:marBottom w:val="0"/>
      <w:divBdr>
        <w:top w:val="none" w:sz="0" w:space="0" w:color="auto"/>
        <w:left w:val="none" w:sz="0" w:space="0" w:color="auto"/>
        <w:bottom w:val="none" w:sz="0" w:space="0" w:color="auto"/>
        <w:right w:val="none" w:sz="0" w:space="0" w:color="auto"/>
      </w:divBdr>
    </w:div>
    <w:div w:id="864634532">
      <w:marLeft w:val="640"/>
      <w:marRight w:val="0"/>
      <w:marTop w:val="0"/>
      <w:marBottom w:val="0"/>
      <w:divBdr>
        <w:top w:val="none" w:sz="0" w:space="0" w:color="auto"/>
        <w:left w:val="none" w:sz="0" w:space="0" w:color="auto"/>
        <w:bottom w:val="none" w:sz="0" w:space="0" w:color="auto"/>
        <w:right w:val="none" w:sz="0" w:space="0" w:color="auto"/>
      </w:divBdr>
    </w:div>
    <w:div w:id="864637916">
      <w:marLeft w:val="640"/>
      <w:marRight w:val="0"/>
      <w:marTop w:val="0"/>
      <w:marBottom w:val="0"/>
      <w:divBdr>
        <w:top w:val="none" w:sz="0" w:space="0" w:color="auto"/>
        <w:left w:val="none" w:sz="0" w:space="0" w:color="auto"/>
        <w:bottom w:val="none" w:sz="0" w:space="0" w:color="auto"/>
        <w:right w:val="none" w:sz="0" w:space="0" w:color="auto"/>
      </w:divBdr>
    </w:div>
    <w:div w:id="864749524">
      <w:marLeft w:val="640"/>
      <w:marRight w:val="0"/>
      <w:marTop w:val="0"/>
      <w:marBottom w:val="0"/>
      <w:divBdr>
        <w:top w:val="none" w:sz="0" w:space="0" w:color="auto"/>
        <w:left w:val="none" w:sz="0" w:space="0" w:color="auto"/>
        <w:bottom w:val="none" w:sz="0" w:space="0" w:color="auto"/>
        <w:right w:val="none" w:sz="0" w:space="0" w:color="auto"/>
      </w:divBdr>
    </w:div>
    <w:div w:id="865094764">
      <w:marLeft w:val="640"/>
      <w:marRight w:val="0"/>
      <w:marTop w:val="0"/>
      <w:marBottom w:val="0"/>
      <w:divBdr>
        <w:top w:val="none" w:sz="0" w:space="0" w:color="auto"/>
        <w:left w:val="none" w:sz="0" w:space="0" w:color="auto"/>
        <w:bottom w:val="none" w:sz="0" w:space="0" w:color="auto"/>
        <w:right w:val="none" w:sz="0" w:space="0" w:color="auto"/>
      </w:divBdr>
    </w:div>
    <w:div w:id="865411167">
      <w:marLeft w:val="640"/>
      <w:marRight w:val="0"/>
      <w:marTop w:val="0"/>
      <w:marBottom w:val="0"/>
      <w:divBdr>
        <w:top w:val="none" w:sz="0" w:space="0" w:color="auto"/>
        <w:left w:val="none" w:sz="0" w:space="0" w:color="auto"/>
        <w:bottom w:val="none" w:sz="0" w:space="0" w:color="auto"/>
        <w:right w:val="none" w:sz="0" w:space="0" w:color="auto"/>
      </w:divBdr>
    </w:div>
    <w:div w:id="865753443">
      <w:marLeft w:val="640"/>
      <w:marRight w:val="0"/>
      <w:marTop w:val="0"/>
      <w:marBottom w:val="0"/>
      <w:divBdr>
        <w:top w:val="none" w:sz="0" w:space="0" w:color="auto"/>
        <w:left w:val="none" w:sz="0" w:space="0" w:color="auto"/>
        <w:bottom w:val="none" w:sz="0" w:space="0" w:color="auto"/>
        <w:right w:val="none" w:sz="0" w:space="0" w:color="auto"/>
      </w:divBdr>
    </w:div>
    <w:div w:id="866259510">
      <w:marLeft w:val="640"/>
      <w:marRight w:val="0"/>
      <w:marTop w:val="0"/>
      <w:marBottom w:val="0"/>
      <w:divBdr>
        <w:top w:val="none" w:sz="0" w:space="0" w:color="auto"/>
        <w:left w:val="none" w:sz="0" w:space="0" w:color="auto"/>
        <w:bottom w:val="none" w:sz="0" w:space="0" w:color="auto"/>
        <w:right w:val="none" w:sz="0" w:space="0" w:color="auto"/>
      </w:divBdr>
    </w:div>
    <w:div w:id="866285953">
      <w:marLeft w:val="640"/>
      <w:marRight w:val="0"/>
      <w:marTop w:val="0"/>
      <w:marBottom w:val="0"/>
      <w:divBdr>
        <w:top w:val="none" w:sz="0" w:space="0" w:color="auto"/>
        <w:left w:val="none" w:sz="0" w:space="0" w:color="auto"/>
        <w:bottom w:val="none" w:sz="0" w:space="0" w:color="auto"/>
        <w:right w:val="none" w:sz="0" w:space="0" w:color="auto"/>
      </w:divBdr>
    </w:div>
    <w:div w:id="866411004">
      <w:marLeft w:val="640"/>
      <w:marRight w:val="0"/>
      <w:marTop w:val="0"/>
      <w:marBottom w:val="0"/>
      <w:divBdr>
        <w:top w:val="none" w:sz="0" w:space="0" w:color="auto"/>
        <w:left w:val="none" w:sz="0" w:space="0" w:color="auto"/>
        <w:bottom w:val="none" w:sz="0" w:space="0" w:color="auto"/>
        <w:right w:val="none" w:sz="0" w:space="0" w:color="auto"/>
      </w:divBdr>
    </w:div>
    <w:div w:id="866483119">
      <w:marLeft w:val="640"/>
      <w:marRight w:val="0"/>
      <w:marTop w:val="0"/>
      <w:marBottom w:val="0"/>
      <w:divBdr>
        <w:top w:val="none" w:sz="0" w:space="0" w:color="auto"/>
        <w:left w:val="none" w:sz="0" w:space="0" w:color="auto"/>
        <w:bottom w:val="none" w:sz="0" w:space="0" w:color="auto"/>
        <w:right w:val="none" w:sz="0" w:space="0" w:color="auto"/>
      </w:divBdr>
    </w:div>
    <w:div w:id="866605995">
      <w:marLeft w:val="640"/>
      <w:marRight w:val="0"/>
      <w:marTop w:val="0"/>
      <w:marBottom w:val="0"/>
      <w:divBdr>
        <w:top w:val="none" w:sz="0" w:space="0" w:color="auto"/>
        <w:left w:val="none" w:sz="0" w:space="0" w:color="auto"/>
        <w:bottom w:val="none" w:sz="0" w:space="0" w:color="auto"/>
        <w:right w:val="none" w:sz="0" w:space="0" w:color="auto"/>
      </w:divBdr>
    </w:div>
    <w:div w:id="866910649">
      <w:marLeft w:val="640"/>
      <w:marRight w:val="0"/>
      <w:marTop w:val="0"/>
      <w:marBottom w:val="0"/>
      <w:divBdr>
        <w:top w:val="none" w:sz="0" w:space="0" w:color="auto"/>
        <w:left w:val="none" w:sz="0" w:space="0" w:color="auto"/>
        <w:bottom w:val="none" w:sz="0" w:space="0" w:color="auto"/>
        <w:right w:val="none" w:sz="0" w:space="0" w:color="auto"/>
      </w:divBdr>
    </w:div>
    <w:div w:id="867065061">
      <w:marLeft w:val="640"/>
      <w:marRight w:val="0"/>
      <w:marTop w:val="0"/>
      <w:marBottom w:val="0"/>
      <w:divBdr>
        <w:top w:val="none" w:sz="0" w:space="0" w:color="auto"/>
        <w:left w:val="none" w:sz="0" w:space="0" w:color="auto"/>
        <w:bottom w:val="none" w:sz="0" w:space="0" w:color="auto"/>
        <w:right w:val="none" w:sz="0" w:space="0" w:color="auto"/>
      </w:divBdr>
    </w:div>
    <w:div w:id="867185258">
      <w:marLeft w:val="640"/>
      <w:marRight w:val="0"/>
      <w:marTop w:val="0"/>
      <w:marBottom w:val="0"/>
      <w:divBdr>
        <w:top w:val="none" w:sz="0" w:space="0" w:color="auto"/>
        <w:left w:val="none" w:sz="0" w:space="0" w:color="auto"/>
        <w:bottom w:val="none" w:sz="0" w:space="0" w:color="auto"/>
        <w:right w:val="none" w:sz="0" w:space="0" w:color="auto"/>
      </w:divBdr>
    </w:div>
    <w:div w:id="867763869">
      <w:marLeft w:val="640"/>
      <w:marRight w:val="0"/>
      <w:marTop w:val="0"/>
      <w:marBottom w:val="0"/>
      <w:divBdr>
        <w:top w:val="none" w:sz="0" w:space="0" w:color="auto"/>
        <w:left w:val="none" w:sz="0" w:space="0" w:color="auto"/>
        <w:bottom w:val="none" w:sz="0" w:space="0" w:color="auto"/>
        <w:right w:val="none" w:sz="0" w:space="0" w:color="auto"/>
      </w:divBdr>
    </w:div>
    <w:div w:id="867959782">
      <w:marLeft w:val="640"/>
      <w:marRight w:val="0"/>
      <w:marTop w:val="0"/>
      <w:marBottom w:val="0"/>
      <w:divBdr>
        <w:top w:val="none" w:sz="0" w:space="0" w:color="auto"/>
        <w:left w:val="none" w:sz="0" w:space="0" w:color="auto"/>
        <w:bottom w:val="none" w:sz="0" w:space="0" w:color="auto"/>
        <w:right w:val="none" w:sz="0" w:space="0" w:color="auto"/>
      </w:divBdr>
    </w:div>
    <w:div w:id="868033553">
      <w:marLeft w:val="640"/>
      <w:marRight w:val="0"/>
      <w:marTop w:val="0"/>
      <w:marBottom w:val="0"/>
      <w:divBdr>
        <w:top w:val="none" w:sz="0" w:space="0" w:color="auto"/>
        <w:left w:val="none" w:sz="0" w:space="0" w:color="auto"/>
        <w:bottom w:val="none" w:sz="0" w:space="0" w:color="auto"/>
        <w:right w:val="none" w:sz="0" w:space="0" w:color="auto"/>
      </w:divBdr>
    </w:div>
    <w:div w:id="868103336">
      <w:marLeft w:val="640"/>
      <w:marRight w:val="0"/>
      <w:marTop w:val="0"/>
      <w:marBottom w:val="0"/>
      <w:divBdr>
        <w:top w:val="none" w:sz="0" w:space="0" w:color="auto"/>
        <w:left w:val="none" w:sz="0" w:space="0" w:color="auto"/>
        <w:bottom w:val="none" w:sz="0" w:space="0" w:color="auto"/>
        <w:right w:val="none" w:sz="0" w:space="0" w:color="auto"/>
      </w:divBdr>
    </w:div>
    <w:div w:id="869605995">
      <w:marLeft w:val="640"/>
      <w:marRight w:val="0"/>
      <w:marTop w:val="0"/>
      <w:marBottom w:val="0"/>
      <w:divBdr>
        <w:top w:val="none" w:sz="0" w:space="0" w:color="auto"/>
        <w:left w:val="none" w:sz="0" w:space="0" w:color="auto"/>
        <w:bottom w:val="none" w:sz="0" w:space="0" w:color="auto"/>
        <w:right w:val="none" w:sz="0" w:space="0" w:color="auto"/>
      </w:divBdr>
    </w:div>
    <w:div w:id="869728595">
      <w:marLeft w:val="640"/>
      <w:marRight w:val="0"/>
      <w:marTop w:val="0"/>
      <w:marBottom w:val="0"/>
      <w:divBdr>
        <w:top w:val="none" w:sz="0" w:space="0" w:color="auto"/>
        <w:left w:val="none" w:sz="0" w:space="0" w:color="auto"/>
        <w:bottom w:val="none" w:sz="0" w:space="0" w:color="auto"/>
        <w:right w:val="none" w:sz="0" w:space="0" w:color="auto"/>
      </w:divBdr>
    </w:div>
    <w:div w:id="869954110">
      <w:marLeft w:val="640"/>
      <w:marRight w:val="0"/>
      <w:marTop w:val="0"/>
      <w:marBottom w:val="0"/>
      <w:divBdr>
        <w:top w:val="none" w:sz="0" w:space="0" w:color="auto"/>
        <w:left w:val="none" w:sz="0" w:space="0" w:color="auto"/>
        <w:bottom w:val="none" w:sz="0" w:space="0" w:color="auto"/>
        <w:right w:val="none" w:sz="0" w:space="0" w:color="auto"/>
      </w:divBdr>
    </w:div>
    <w:div w:id="870074732">
      <w:marLeft w:val="640"/>
      <w:marRight w:val="0"/>
      <w:marTop w:val="0"/>
      <w:marBottom w:val="0"/>
      <w:divBdr>
        <w:top w:val="none" w:sz="0" w:space="0" w:color="auto"/>
        <w:left w:val="none" w:sz="0" w:space="0" w:color="auto"/>
        <w:bottom w:val="none" w:sz="0" w:space="0" w:color="auto"/>
        <w:right w:val="none" w:sz="0" w:space="0" w:color="auto"/>
      </w:divBdr>
    </w:div>
    <w:div w:id="870267424">
      <w:marLeft w:val="640"/>
      <w:marRight w:val="0"/>
      <w:marTop w:val="0"/>
      <w:marBottom w:val="0"/>
      <w:divBdr>
        <w:top w:val="none" w:sz="0" w:space="0" w:color="auto"/>
        <w:left w:val="none" w:sz="0" w:space="0" w:color="auto"/>
        <w:bottom w:val="none" w:sz="0" w:space="0" w:color="auto"/>
        <w:right w:val="none" w:sz="0" w:space="0" w:color="auto"/>
      </w:divBdr>
    </w:div>
    <w:div w:id="870453459">
      <w:marLeft w:val="640"/>
      <w:marRight w:val="0"/>
      <w:marTop w:val="0"/>
      <w:marBottom w:val="0"/>
      <w:divBdr>
        <w:top w:val="none" w:sz="0" w:space="0" w:color="auto"/>
        <w:left w:val="none" w:sz="0" w:space="0" w:color="auto"/>
        <w:bottom w:val="none" w:sz="0" w:space="0" w:color="auto"/>
        <w:right w:val="none" w:sz="0" w:space="0" w:color="auto"/>
      </w:divBdr>
    </w:div>
    <w:div w:id="870456949">
      <w:marLeft w:val="640"/>
      <w:marRight w:val="0"/>
      <w:marTop w:val="0"/>
      <w:marBottom w:val="0"/>
      <w:divBdr>
        <w:top w:val="none" w:sz="0" w:space="0" w:color="auto"/>
        <w:left w:val="none" w:sz="0" w:space="0" w:color="auto"/>
        <w:bottom w:val="none" w:sz="0" w:space="0" w:color="auto"/>
        <w:right w:val="none" w:sz="0" w:space="0" w:color="auto"/>
      </w:divBdr>
    </w:div>
    <w:div w:id="870461140">
      <w:marLeft w:val="640"/>
      <w:marRight w:val="0"/>
      <w:marTop w:val="0"/>
      <w:marBottom w:val="0"/>
      <w:divBdr>
        <w:top w:val="none" w:sz="0" w:space="0" w:color="auto"/>
        <w:left w:val="none" w:sz="0" w:space="0" w:color="auto"/>
        <w:bottom w:val="none" w:sz="0" w:space="0" w:color="auto"/>
        <w:right w:val="none" w:sz="0" w:space="0" w:color="auto"/>
      </w:divBdr>
    </w:div>
    <w:div w:id="870647874">
      <w:marLeft w:val="640"/>
      <w:marRight w:val="0"/>
      <w:marTop w:val="0"/>
      <w:marBottom w:val="0"/>
      <w:divBdr>
        <w:top w:val="none" w:sz="0" w:space="0" w:color="auto"/>
        <w:left w:val="none" w:sz="0" w:space="0" w:color="auto"/>
        <w:bottom w:val="none" w:sz="0" w:space="0" w:color="auto"/>
        <w:right w:val="none" w:sz="0" w:space="0" w:color="auto"/>
      </w:divBdr>
    </w:div>
    <w:div w:id="871193420">
      <w:marLeft w:val="640"/>
      <w:marRight w:val="0"/>
      <w:marTop w:val="0"/>
      <w:marBottom w:val="0"/>
      <w:divBdr>
        <w:top w:val="none" w:sz="0" w:space="0" w:color="auto"/>
        <w:left w:val="none" w:sz="0" w:space="0" w:color="auto"/>
        <w:bottom w:val="none" w:sz="0" w:space="0" w:color="auto"/>
        <w:right w:val="none" w:sz="0" w:space="0" w:color="auto"/>
      </w:divBdr>
    </w:div>
    <w:div w:id="871310610">
      <w:marLeft w:val="640"/>
      <w:marRight w:val="0"/>
      <w:marTop w:val="0"/>
      <w:marBottom w:val="0"/>
      <w:divBdr>
        <w:top w:val="none" w:sz="0" w:space="0" w:color="auto"/>
        <w:left w:val="none" w:sz="0" w:space="0" w:color="auto"/>
        <w:bottom w:val="none" w:sz="0" w:space="0" w:color="auto"/>
        <w:right w:val="none" w:sz="0" w:space="0" w:color="auto"/>
      </w:divBdr>
    </w:div>
    <w:div w:id="871386364">
      <w:marLeft w:val="640"/>
      <w:marRight w:val="0"/>
      <w:marTop w:val="0"/>
      <w:marBottom w:val="0"/>
      <w:divBdr>
        <w:top w:val="none" w:sz="0" w:space="0" w:color="auto"/>
        <w:left w:val="none" w:sz="0" w:space="0" w:color="auto"/>
        <w:bottom w:val="none" w:sz="0" w:space="0" w:color="auto"/>
        <w:right w:val="none" w:sz="0" w:space="0" w:color="auto"/>
      </w:divBdr>
    </w:div>
    <w:div w:id="871650679">
      <w:marLeft w:val="640"/>
      <w:marRight w:val="0"/>
      <w:marTop w:val="0"/>
      <w:marBottom w:val="0"/>
      <w:divBdr>
        <w:top w:val="none" w:sz="0" w:space="0" w:color="auto"/>
        <w:left w:val="none" w:sz="0" w:space="0" w:color="auto"/>
        <w:bottom w:val="none" w:sz="0" w:space="0" w:color="auto"/>
        <w:right w:val="none" w:sz="0" w:space="0" w:color="auto"/>
      </w:divBdr>
    </w:div>
    <w:div w:id="871923615">
      <w:marLeft w:val="640"/>
      <w:marRight w:val="0"/>
      <w:marTop w:val="0"/>
      <w:marBottom w:val="0"/>
      <w:divBdr>
        <w:top w:val="none" w:sz="0" w:space="0" w:color="auto"/>
        <w:left w:val="none" w:sz="0" w:space="0" w:color="auto"/>
        <w:bottom w:val="none" w:sz="0" w:space="0" w:color="auto"/>
        <w:right w:val="none" w:sz="0" w:space="0" w:color="auto"/>
      </w:divBdr>
    </w:div>
    <w:div w:id="873006948">
      <w:marLeft w:val="640"/>
      <w:marRight w:val="0"/>
      <w:marTop w:val="0"/>
      <w:marBottom w:val="0"/>
      <w:divBdr>
        <w:top w:val="none" w:sz="0" w:space="0" w:color="auto"/>
        <w:left w:val="none" w:sz="0" w:space="0" w:color="auto"/>
        <w:bottom w:val="none" w:sz="0" w:space="0" w:color="auto"/>
        <w:right w:val="none" w:sz="0" w:space="0" w:color="auto"/>
      </w:divBdr>
    </w:div>
    <w:div w:id="873151992">
      <w:marLeft w:val="640"/>
      <w:marRight w:val="0"/>
      <w:marTop w:val="0"/>
      <w:marBottom w:val="0"/>
      <w:divBdr>
        <w:top w:val="none" w:sz="0" w:space="0" w:color="auto"/>
        <w:left w:val="none" w:sz="0" w:space="0" w:color="auto"/>
        <w:bottom w:val="none" w:sz="0" w:space="0" w:color="auto"/>
        <w:right w:val="none" w:sz="0" w:space="0" w:color="auto"/>
      </w:divBdr>
    </w:div>
    <w:div w:id="873494557">
      <w:marLeft w:val="640"/>
      <w:marRight w:val="0"/>
      <w:marTop w:val="0"/>
      <w:marBottom w:val="0"/>
      <w:divBdr>
        <w:top w:val="none" w:sz="0" w:space="0" w:color="auto"/>
        <w:left w:val="none" w:sz="0" w:space="0" w:color="auto"/>
        <w:bottom w:val="none" w:sz="0" w:space="0" w:color="auto"/>
        <w:right w:val="none" w:sz="0" w:space="0" w:color="auto"/>
      </w:divBdr>
    </w:div>
    <w:div w:id="873617722">
      <w:marLeft w:val="640"/>
      <w:marRight w:val="0"/>
      <w:marTop w:val="0"/>
      <w:marBottom w:val="0"/>
      <w:divBdr>
        <w:top w:val="none" w:sz="0" w:space="0" w:color="auto"/>
        <w:left w:val="none" w:sz="0" w:space="0" w:color="auto"/>
        <w:bottom w:val="none" w:sz="0" w:space="0" w:color="auto"/>
        <w:right w:val="none" w:sz="0" w:space="0" w:color="auto"/>
      </w:divBdr>
    </w:div>
    <w:div w:id="873736789">
      <w:marLeft w:val="640"/>
      <w:marRight w:val="0"/>
      <w:marTop w:val="0"/>
      <w:marBottom w:val="0"/>
      <w:divBdr>
        <w:top w:val="none" w:sz="0" w:space="0" w:color="auto"/>
        <w:left w:val="none" w:sz="0" w:space="0" w:color="auto"/>
        <w:bottom w:val="none" w:sz="0" w:space="0" w:color="auto"/>
        <w:right w:val="none" w:sz="0" w:space="0" w:color="auto"/>
      </w:divBdr>
    </w:div>
    <w:div w:id="874119873">
      <w:marLeft w:val="640"/>
      <w:marRight w:val="0"/>
      <w:marTop w:val="0"/>
      <w:marBottom w:val="0"/>
      <w:divBdr>
        <w:top w:val="none" w:sz="0" w:space="0" w:color="auto"/>
        <w:left w:val="none" w:sz="0" w:space="0" w:color="auto"/>
        <w:bottom w:val="none" w:sz="0" w:space="0" w:color="auto"/>
        <w:right w:val="none" w:sz="0" w:space="0" w:color="auto"/>
      </w:divBdr>
    </w:div>
    <w:div w:id="874273859">
      <w:marLeft w:val="640"/>
      <w:marRight w:val="0"/>
      <w:marTop w:val="0"/>
      <w:marBottom w:val="0"/>
      <w:divBdr>
        <w:top w:val="none" w:sz="0" w:space="0" w:color="auto"/>
        <w:left w:val="none" w:sz="0" w:space="0" w:color="auto"/>
        <w:bottom w:val="none" w:sz="0" w:space="0" w:color="auto"/>
        <w:right w:val="none" w:sz="0" w:space="0" w:color="auto"/>
      </w:divBdr>
    </w:div>
    <w:div w:id="874848254">
      <w:marLeft w:val="640"/>
      <w:marRight w:val="0"/>
      <w:marTop w:val="0"/>
      <w:marBottom w:val="0"/>
      <w:divBdr>
        <w:top w:val="none" w:sz="0" w:space="0" w:color="auto"/>
        <w:left w:val="none" w:sz="0" w:space="0" w:color="auto"/>
        <w:bottom w:val="none" w:sz="0" w:space="0" w:color="auto"/>
        <w:right w:val="none" w:sz="0" w:space="0" w:color="auto"/>
      </w:divBdr>
    </w:div>
    <w:div w:id="874854262">
      <w:marLeft w:val="640"/>
      <w:marRight w:val="0"/>
      <w:marTop w:val="0"/>
      <w:marBottom w:val="0"/>
      <w:divBdr>
        <w:top w:val="none" w:sz="0" w:space="0" w:color="auto"/>
        <w:left w:val="none" w:sz="0" w:space="0" w:color="auto"/>
        <w:bottom w:val="none" w:sz="0" w:space="0" w:color="auto"/>
        <w:right w:val="none" w:sz="0" w:space="0" w:color="auto"/>
      </w:divBdr>
    </w:div>
    <w:div w:id="874974312">
      <w:marLeft w:val="640"/>
      <w:marRight w:val="0"/>
      <w:marTop w:val="0"/>
      <w:marBottom w:val="0"/>
      <w:divBdr>
        <w:top w:val="none" w:sz="0" w:space="0" w:color="auto"/>
        <w:left w:val="none" w:sz="0" w:space="0" w:color="auto"/>
        <w:bottom w:val="none" w:sz="0" w:space="0" w:color="auto"/>
        <w:right w:val="none" w:sz="0" w:space="0" w:color="auto"/>
      </w:divBdr>
    </w:div>
    <w:div w:id="875122321">
      <w:marLeft w:val="640"/>
      <w:marRight w:val="0"/>
      <w:marTop w:val="0"/>
      <w:marBottom w:val="0"/>
      <w:divBdr>
        <w:top w:val="none" w:sz="0" w:space="0" w:color="auto"/>
        <w:left w:val="none" w:sz="0" w:space="0" w:color="auto"/>
        <w:bottom w:val="none" w:sz="0" w:space="0" w:color="auto"/>
        <w:right w:val="none" w:sz="0" w:space="0" w:color="auto"/>
      </w:divBdr>
    </w:div>
    <w:div w:id="875192234">
      <w:marLeft w:val="640"/>
      <w:marRight w:val="0"/>
      <w:marTop w:val="0"/>
      <w:marBottom w:val="0"/>
      <w:divBdr>
        <w:top w:val="none" w:sz="0" w:space="0" w:color="auto"/>
        <w:left w:val="none" w:sz="0" w:space="0" w:color="auto"/>
        <w:bottom w:val="none" w:sz="0" w:space="0" w:color="auto"/>
        <w:right w:val="none" w:sz="0" w:space="0" w:color="auto"/>
      </w:divBdr>
    </w:div>
    <w:div w:id="875435822">
      <w:marLeft w:val="640"/>
      <w:marRight w:val="0"/>
      <w:marTop w:val="0"/>
      <w:marBottom w:val="0"/>
      <w:divBdr>
        <w:top w:val="none" w:sz="0" w:space="0" w:color="auto"/>
        <w:left w:val="none" w:sz="0" w:space="0" w:color="auto"/>
        <w:bottom w:val="none" w:sz="0" w:space="0" w:color="auto"/>
        <w:right w:val="none" w:sz="0" w:space="0" w:color="auto"/>
      </w:divBdr>
    </w:div>
    <w:div w:id="875655959">
      <w:marLeft w:val="640"/>
      <w:marRight w:val="0"/>
      <w:marTop w:val="0"/>
      <w:marBottom w:val="0"/>
      <w:divBdr>
        <w:top w:val="none" w:sz="0" w:space="0" w:color="auto"/>
        <w:left w:val="none" w:sz="0" w:space="0" w:color="auto"/>
        <w:bottom w:val="none" w:sz="0" w:space="0" w:color="auto"/>
        <w:right w:val="none" w:sz="0" w:space="0" w:color="auto"/>
      </w:divBdr>
    </w:div>
    <w:div w:id="875846612">
      <w:marLeft w:val="640"/>
      <w:marRight w:val="0"/>
      <w:marTop w:val="0"/>
      <w:marBottom w:val="0"/>
      <w:divBdr>
        <w:top w:val="none" w:sz="0" w:space="0" w:color="auto"/>
        <w:left w:val="none" w:sz="0" w:space="0" w:color="auto"/>
        <w:bottom w:val="none" w:sz="0" w:space="0" w:color="auto"/>
        <w:right w:val="none" w:sz="0" w:space="0" w:color="auto"/>
      </w:divBdr>
    </w:div>
    <w:div w:id="875891395">
      <w:marLeft w:val="640"/>
      <w:marRight w:val="0"/>
      <w:marTop w:val="0"/>
      <w:marBottom w:val="0"/>
      <w:divBdr>
        <w:top w:val="none" w:sz="0" w:space="0" w:color="auto"/>
        <w:left w:val="none" w:sz="0" w:space="0" w:color="auto"/>
        <w:bottom w:val="none" w:sz="0" w:space="0" w:color="auto"/>
        <w:right w:val="none" w:sz="0" w:space="0" w:color="auto"/>
      </w:divBdr>
    </w:div>
    <w:div w:id="876353468">
      <w:marLeft w:val="640"/>
      <w:marRight w:val="0"/>
      <w:marTop w:val="0"/>
      <w:marBottom w:val="0"/>
      <w:divBdr>
        <w:top w:val="none" w:sz="0" w:space="0" w:color="auto"/>
        <w:left w:val="none" w:sz="0" w:space="0" w:color="auto"/>
        <w:bottom w:val="none" w:sz="0" w:space="0" w:color="auto"/>
        <w:right w:val="none" w:sz="0" w:space="0" w:color="auto"/>
      </w:divBdr>
    </w:div>
    <w:div w:id="876968607">
      <w:marLeft w:val="640"/>
      <w:marRight w:val="0"/>
      <w:marTop w:val="0"/>
      <w:marBottom w:val="0"/>
      <w:divBdr>
        <w:top w:val="none" w:sz="0" w:space="0" w:color="auto"/>
        <w:left w:val="none" w:sz="0" w:space="0" w:color="auto"/>
        <w:bottom w:val="none" w:sz="0" w:space="0" w:color="auto"/>
        <w:right w:val="none" w:sz="0" w:space="0" w:color="auto"/>
      </w:divBdr>
    </w:div>
    <w:div w:id="877469546">
      <w:marLeft w:val="640"/>
      <w:marRight w:val="0"/>
      <w:marTop w:val="0"/>
      <w:marBottom w:val="0"/>
      <w:divBdr>
        <w:top w:val="none" w:sz="0" w:space="0" w:color="auto"/>
        <w:left w:val="none" w:sz="0" w:space="0" w:color="auto"/>
        <w:bottom w:val="none" w:sz="0" w:space="0" w:color="auto"/>
        <w:right w:val="none" w:sz="0" w:space="0" w:color="auto"/>
      </w:divBdr>
    </w:div>
    <w:div w:id="877472952">
      <w:marLeft w:val="640"/>
      <w:marRight w:val="0"/>
      <w:marTop w:val="0"/>
      <w:marBottom w:val="0"/>
      <w:divBdr>
        <w:top w:val="none" w:sz="0" w:space="0" w:color="auto"/>
        <w:left w:val="none" w:sz="0" w:space="0" w:color="auto"/>
        <w:bottom w:val="none" w:sz="0" w:space="0" w:color="auto"/>
        <w:right w:val="none" w:sz="0" w:space="0" w:color="auto"/>
      </w:divBdr>
    </w:div>
    <w:div w:id="877935406">
      <w:marLeft w:val="640"/>
      <w:marRight w:val="0"/>
      <w:marTop w:val="0"/>
      <w:marBottom w:val="0"/>
      <w:divBdr>
        <w:top w:val="none" w:sz="0" w:space="0" w:color="auto"/>
        <w:left w:val="none" w:sz="0" w:space="0" w:color="auto"/>
        <w:bottom w:val="none" w:sz="0" w:space="0" w:color="auto"/>
        <w:right w:val="none" w:sz="0" w:space="0" w:color="auto"/>
      </w:divBdr>
    </w:div>
    <w:div w:id="878128772">
      <w:marLeft w:val="640"/>
      <w:marRight w:val="0"/>
      <w:marTop w:val="0"/>
      <w:marBottom w:val="0"/>
      <w:divBdr>
        <w:top w:val="none" w:sz="0" w:space="0" w:color="auto"/>
        <w:left w:val="none" w:sz="0" w:space="0" w:color="auto"/>
        <w:bottom w:val="none" w:sz="0" w:space="0" w:color="auto"/>
        <w:right w:val="none" w:sz="0" w:space="0" w:color="auto"/>
      </w:divBdr>
    </w:div>
    <w:div w:id="878205594">
      <w:marLeft w:val="640"/>
      <w:marRight w:val="0"/>
      <w:marTop w:val="0"/>
      <w:marBottom w:val="0"/>
      <w:divBdr>
        <w:top w:val="none" w:sz="0" w:space="0" w:color="auto"/>
        <w:left w:val="none" w:sz="0" w:space="0" w:color="auto"/>
        <w:bottom w:val="none" w:sz="0" w:space="0" w:color="auto"/>
        <w:right w:val="none" w:sz="0" w:space="0" w:color="auto"/>
      </w:divBdr>
    </w:div>
    <w:div w:id="878323280">
      <w:marLeft w:val="640"/>
      <w:marRight w:val="0"/>
      <w:marTop w:val="0"/>
      <w:marBottom w:val="0"/>
      <w:divBdr>
        <w:top w:val="none" w:sz="0" w:space="0" w:color="auto"/>
        <w:left w:val="none" w:sz="0" w:space="0" w:color="auto"/>
        <w:bottom w:val="none" w:sz="0" w:space="0" w:color="auto"/>
        <w:right w:val="none" w:sz="0" w:space="0" w:color="auto"/>
      </w:divBdr>
    </w:div>
    <w:div w:id="878587062">
      <w:marLeft w:val="640"/>
      <w:marRight w:val="0"/>
      <w:marTop w:val="0"/>
      <w:marBottom w:val="0"/>
      <w:divBdr>
        <w:top w:val="none" w:sz="0" w:space="0" w:color="auto"/>
        <w:left w:val="none" w:sz="0" w:space="0" w:color="auto"/>
        <w:bottom w:val="none" w:sz="0" w:space="0" w:color="auto"/>
        <w:right w:val="none" w:sz="0" w:space="0" w:color="auto"/>
      </w:divBdr>
    </w:div>
    <w:div w:id="878736473">
      <w:marLeft w:val="640"/>
      <w:marRight w:val="0"/>
      <w:marTop w:val="0"/>
      <w:marBottom w:val="0"/>
      <w:divBdr>
        <w:top w:val="none" w:sz="0" w:space="0" w:color="auto"/>
        <w:left w:val="none" w:sz="0" w:space="0" w:color="auto"/>
        <w:bottom w:val="none" w:sz="0" w:space="0" w:color="auto"/>
        <w:right w:val="none" w:sz="0" w:space="0" w:color="auto"/>
      </w:divBdr>
    </w:div>
    <w:div w:id="879363874">
      <w:marLeft w:val="640"/>
      <w:marRight w:val="0"/>
      <w:marTop w:val="0"/>
      <w:marBottom w:val="0"/>
      <w:divBdr>
        <w:top w:val="none" w:sz="0" w:space="0" w:color="auto"/>
        <w:left w:val="none" w:sz="0" w:space="0" w:color="auto"/>
        <w:bottom w:val="none" w:sz="0" w:space="0" w:color="auto"/>
        <w:right w:val="none" w:sz="0" w:space="0" w:color="auto"/>
      </w:divBdr>
    </w:div>
    <w:div w:id="879366539">
      <w:marLeft w:val="640"/>
      <w:marRight w:val="0"/>
      <w:marTop w:val="0"/>
      <w:marBottom w:val="0"/>
      <w:divBdr>
        <w:top w:val="none" w:sz="0" w:space="0" w:color="auto"/>
        <w:left w:val="none" w:sz="0" w:space="0" w:color="auto"/>
        <w:bottom w:val="none" w:sz="0" w:space="0" w:color="auto"/>
        <w:right w:val="none" w:sz="0" w:space="0" w:color="auto"/>
      </w:divBdr>
    </w:div>
    <w:div w:id="880095863">
      <w:marLeft w:val="640"/>
      <w:marRight w:val="0"/>
      <w:marTop w:val="0"/>
      <w:marBottom w:val="0"/>
      <w:divBdr>
        <w:top w:val="none" w:sz="0" w:space="0" w:color="auto"/>
        <w:left w:val="none" w:sz="0" w:space="0" w:color="auto"/>
        <w:bottom w:val="none" w:sz="0" w:space="0" w:color="auto"/>
        <w:right w:val="none" w:sz="0" w:space="0" w:color="auto"/>
      </w:divBdr>
    </w:div>
    <w:div w:id="880285136">
      <w:marLeft w:val="640"/>
      <w:marRight w:val="0"/>
      <w:marTop w:val="0"/>
      <w:marBottom w:val="0"/>
      <w:divBdr>
        <w:top w:val="none" w:sz="0" w:space="0" w:color="auto"/>
        <w:left w:val="none" w:sz="0" w:space="0" w:color="auto"/>
        <w:bottom w:val="none" w:sz="0" w:space="0" w:color="auto"/>
        <w:right w:val="none" w:sz="0" w:space="0" w:color="auto"/>
      </w:divBdr>
    </w:div>
    <w:div w:id="881137258">
      <w:marLeft w:val="640"/>
      <w:marRight w:val="0"/>
      <w:marTop w:val="0"/>
      <w:marBottom w:val="0"/>
      <w:divBdr>
        <w:top w:val="none" w:sz="0" w:space="0" w:color="auto"/>
        <w:left w:val="none" w:sz="0" w:space="0" w:color="auto"/>
        <w:bottom w:val="none" w:sz="0" w:space="0" w:color="auto"/>
        <w:right w:val="none" w:sz="0" w:space="0" w:color="auto"/>
      </w:divBdr>
    </w:div>
    <w:div w:id="881476053">
      <w:marLeft w:val="640"/>
      <w:marRight w:val="0"/>
      <w:marTop w:val="0"/>
      <w:marBottom w:val="0"/>
      <w:divBdr>
        <w:top w:val="none" w:sz="0" w:space="0" w:color="auto"/>
        <w:left w:val="none" w:sz="0" w:space="0" w:color="auto"/>
        <w:bottom w:val="none" w:sz="0" w:space="0" w:color="auto"/>
        <w:right w:val="none" w:sz="0" w:space="0" w:color="auto"/>
      </w:divBdr>
    </w:div>
    <w:div w:id="881596026">
      <w:marLeft w:val="640"/>
      <w:marRight w:val="0"/>
      <w:marTop w:val="0"/>
      <w:marBottom w:val="0"/>
      <w:divBdr>
        <w:top w:val="none" w:sz="0" w:space="0" w:color="auto"/>
        <w:left w:val="none" w:sz="0" w:space="0" w:color="auto"/>
        <w:bottom w:val="none" w:sz="0" w:space="0" w:color="auto"/>
        <w:right w:val="none" w:sz="0" w:space="0" w:color="auto"/>
      </w:divBdr>
    </w:div>
    <w:div w:id="881676764">
      <w:marLeft w:val="640"/>
      <w:marRight w:val="0"/>
      <w:marTop w:val="0"/>
      <w:marBottom w:val="0"/>
      <w:divBdr>
        <w:top w:val="none" w:sz="0" w:space="0" w:color="auto"/>
        <w:left w:val="none" w:sz="0" w:space="0" w:color="auto"/>
        <w:bottom w:val="none" w:sz="0" w:space="0" w:color="auto"/>
        <w:right w:val="none" w:sz="0" w:space="0" w:color="auto"/>
      </w:divBdr>
    </w:div>
    <w:div w:id="881867648">
      <w:marLeft w:val="640"/>
      <w:marRight w:val="0"/>
      <w:marTop w:val="0"/>
      <w:marBottom w:val="0"/>
      <w:divBdr>
        <w:top w:val="none" w:sz="0" w:space="0" w:color="auto"/>
        <w:left w:val="none" w:sz="0" w:space="0" w:color="auto"/>
        <w:bottom w:val="none" w:sz="0" w:space="0" w:color="auto"/>
        <w:right w:val="none" w:sz="0" w:space="0" w:color="auto"/>
      </w:divBdr>
    </w:div>
    <w:div w:id="882596862">
      <w:marLeft w:val="640"/>
      <w:marRight w:val="0"/>
      <w:marTop w:val="0"/>
      <w:marBottom w:val="0"/>
      <w:divBdr>
        <w:top w:val="none" w:sz="0" w:space="0" w:color="auto"/>
        <w:left w:val="none" w:sz="0" w:space="0" w:color="auto"/>
        <w:bottom w:val="none" w:sz="0" w:space="0" w:color="auto"/>
        <w:right w:val="none" w:sz="0" w:space="0" w:color="auto"/>
      </w:divBdr>
    </w:div>
    <w:div w:id="882601493">
      <w:marLeft w:val="640"/>
      <w:marRight w:val="0"/>
      <w:marTop w:val="0"/>
      <w:marBottom w:val="0"/>
      <w:divBdr>
        <w:top w:val="none" w:sz="0" w:space="0" w:color="auto"/>
        <w:left w:val="none" w:sz="0" w:space="0" w:color="auto"/>
        <w:bottom w:val="none" w:sz="0" w:space="0" w:color="auto"/>
        <w:right w:val="none" w:sz="0" w:space="0" w:color="auto"/>
      </w:divBdr>
    </w:div>
    <w:div w:id="882912458">
      <w:marLeft w:val="640"/>
      <w:marRight w:val="0"/>
      <w:marTop w:val="0"/>
      <w:marBottom w:val="0"/>
      <w:divBdr>
        <w:top w:val="none" w:sz="0" w:space="0" w:color="auto"/>
        <w:left w:val="none" w:sz="0" w:space="0" w:color="auto"/>
        <w:bottom w:val="none" w:sz="0" w:space="0" w:color="auto"/>
        <w:right w:val="none" w:sz="0" w:space="0" w:color="auto"/>
      </w:divBdr>
    </w:div>
    <w:div w:id="883755452">
      <w:marLeft w:val="640"/>
      <w:marRight w:val="0"/>
      <w:marTop w:val="0"/>
      <w:marBottom w:val="0"/>
      <w:divBdr>
        <w:top w:val="none" w:sz="0" w:space="0" w:color="auto"/>
        <w:left w:val="none" w:sz="0" w:space="0" w:color="auto"/>
        <w:bottom w:val="none" w:sz="0" w:space="0" w:color="auto"/>
        <w:right w:val="none" w:sz="0" w:space="0" w:color="auto"/>
      </w:divBdr>
    </w:div>
    <w:div w:id="883757144">
      <w:marLeft w:val="640"/>
      <w:marRight w:val="0"/>
      <w:marTop w:val="0"/>
      <w:marBottom w:val="0"/>
      <w:divBdr>
        <w:top w:val="none" w:sz="0" w:space="0" w:color="auto"/>
        <w:left w:val="none" w:sz="0" w:space="0" w:color="auto"/>
        <w:bottom w:val="none" w:sz="0" w:space="0" w:color="auto"/>
        <w:right w:val="none" w:sz="0" w:space="0" w:color="auto"/>
      </w:divBdr>
    </w:div>
    <w:div w:id="883906043">
      <w:marLeft w:val="640"/>
      <w:marRight w:val="0"/>
      <w:marTop w:val="0"/>
      <w:marBottom w:val="0"/>
      <w:divBdr>
        <w:top w:val="none" w:sz="0" w:space="0" w:color="auto"/>
        <w:left w:val="none" w:sz="0" w:space="0" w:color="auto"/>
        <w:bottom w:val="none" w:sz="0" w:space="0" w:color="auto"/>
        <w:right w:val="none" w:sz="0" w:space="0" w:color="auto"/>
      </w:divBdr>
    </w:div>
    <w:div w:id="884021187">
      <w:marLeft w:val="640"/>
      <w:marRight w:val="0"/>
      <w:marTop w:val="0"/>
      <w:marBottom w:val="0"/>
      <w:divBdr>
        <w:top w:val="none" w:sz="0" w:space="0" w:color="auto"/>
        <w:left w:val="none" w:sz="0" w:space="0" w:color="auto"/>
        <w:bottom w:val="none" w:sz="0" w:space="0" w:color="auto"/>
        <w:right w:val="none" w:sz="0" w:space="0" w:color="auto"/>
      </w:divBdr>
    </w:div>
    <w:div w:id="884024472">
      <w:marLeft w:val="640"/>
      <w:marRight w:val="0"/>
      <w:marTop w:val="0"/>
      <w:marBottom w:val="0"/>
      <w:divBdr>
        <w:top w:val="none" w:sz="0" w:space="0" w:color="auto"/>
        <w:left w:val="none" w:sz="0" w:space="0" w:color="auto"/>
        <w:bottom w:val="none" w:sz="0" w:space="0" w:color="auto"/>
        <w:right w:val="none" w:sz="0" w:space="0" w:color="auto"/>
      </w:divBdr>
    </w:div>
    <w:div w:id="884218799">
      <w:marLeft w:val="640"/>
      <w:marRight w:val="0"/>
      <w:marTop w:val="0"/>
      <w:marBottom w:val="0"/>
      <w:divBdr>
        <w:top w:val="none" w:sz="0" w:space="0" w:color="auto"/>
        <w:left w:val="none" w:sz="0" w:space="0" w:color="auto"/>
        <w:bottom w:val="none" w:sz="0" w:space="0" w:color="auto"/>
        <w:right w:val="none" w:sz="0" w:space="0" w:color="auto"/>
      </w:divBdr>
    </w:div>
    <w:div w:id="884565828">
      <w:marLeft w:val="640"/>
      <w:marRight w:val="0"/>
      <w:marTop w:val="0"/>
      <w:marBottom w:val="0"/>
      <w:divBdr>
        <w:top w:val="none" w:sz="0" w:space="0" w:color="auto"/>
        <w:left w:val="none" w:sz="0" w:space="0" w:color="auto"/>
        <w:bottom w:val="none" w:sz="0" w:space="0" w:color="auto"/>
        <w:right w:val="none" w:sz="0" w:space="0" w:color="auto"/>
      </w:divBdr>
    </w:div>
    <w:div w:id="884566867">
      <w:marLeft w:val="640"/>
      <w:marRight w:val="0"/>
      <w:marTop w:val="0"/>
      <w:marBottom w:val="0"/>
      <w:divBdr>
        <w:top w:val="none" w:sz="0" w:space="0" w:color="auto"/>
        <w:left w:val="none" w:sz="0" w:space="0" w:color="auto"/>
        <w:bottom w:val="none" w:sz="0" w:space="0" w:color="auto"/>
        <w:right w:val="none" w:sz="0" w:space="0" w:color="auto"/>
      </w:divBdr>
    </w:div>
    <w:div w:id="884947443">
      <w:marLeft w:val="640"/>
      <w:marRight w:val="0"/>
      <w:marTop w:val="0"/>
      <w:marBottom w:val="0"/>
      <w:divBdr>
        <w:top w:val="none" w:sz="0" w:space="0" w:color="auto"/>
        <w:left w:val="none" w:sz="0" w:space="0" w:color="auto"/>
        <w:bottom w:val="none" w:sz="0" w:space="0" w:color="auto"/>
        <w:right w:val="none" w:sz="0" w:space="0" w:color="auto"/>
      </w:divBdr>
    </w:div>
    <w:div w:id="885214593">
      <w:marLeft w:val="640"/>
      <w:marRight w:val="0"/>
      <w:marTop w:val="0"/>
      <w:marBottom w:val="0"/>
      <w:divBdr>
        <w:top w:val="none" w:sz="0" w:space="0" w:color="auto"/>
        <w:left w:val="none" w:sz="0" w:space="0" w:color="auto"/>
        <w:bottom w:val="none" w:sz="0" w:space="0" w:color="auto"/>
        <w:right w:val="none" w:sz="0" w:space="0" w:color="auto"/>
      </w:divBdr>
    </w:div>
    <w:div w:id="885484202">
      <w:marLeft w:val="640"/>
      <w:marRight w:val="0"/>
      <w:marTop w:val="0"/>
      <w:marBottom w:val="0"/>
      <w:divBdr>
        <w:top w:val="none" w:sz="0" w:space="0" w:color="auto"/>
        <w:left w:val="none" w:sz="0" w:space="0" w:color="auto"/>
        <w:bottom w:val="none" w:sz="0" w:space="0" w:color="auto"/>
        <w:right w:val="none" w:sz="0" w:space="0" w:color="auto"/>
      </w:divBdr>
    </w:div>
    <w:div w:id="885530885">
      <w:marLeft w:val="640"/>
      <w:marRight w:val="0"/>
      <w:marTop w:val="0"/>
      <w:marBottom w:val="0"/>
      <w:divBdr>
        <w:top w:val="none" w:sz="0" w:space="0" w:color="auto"/>
        <w:left w:val="none" w:sz="0" w:space="0" w:color="auto"/>
        <w:bottom w:val="none" w:sz="0" w:space="0" w:color="auto"/>
        <w:right w:val="none" w:sz="0" w:space="0" w:color="auto"/>
      </w:divBdr>
    </w:div>
    <w:div w:id="885677320">
      <w:marLeft w:val="640"/>
      <w:marRight w:val="0"/>
      <w:marTop w:val="0"/>
      <w:marBottom w:val="0"/>
      <w:divBdr>
        <w:top w:val="none" w:sz="0" w:space="0" w:color="auto"/>
        <w:left w:val="none" w:sz="0" w:space="0" w:color="auto"/>
        <w:bottom w:val="none" w:sz="0" w:space="0" w:color="auto"/>
        <w:right w:val="none" w:sz="0" w:space="0" w:color="auto"/>
      </w:divBdr>
    </w:div>
    <w:div w:id="886601150">
      <w:marLeft w:val="640"/>
      <w:marRight w:val="0"/>
      <w:marTop w:val="0"/>
      <w:marBottom w:val="0"/>
      <w:divBdr>
        <w:top w:val="none" w:sz="0" w:space="0" w:color="auto"/>
        <w:left w:val="none" w:sz="0" w:space="0" w:color="auto"/>
        <w:bottom w:val="none" w:sz="0" w:space="0" w:color="auto"/>
        <w:right w:val="none" w:sz="0" w:space="0" w:color="auto"/>
      </w:divBdr>
    </w:div>
    <w:div w:id="886643155">
      <w:marLeft w:val="640"/>
      <w:marRight w:val="0"/>
      <w:marTop w:val="0"/>
      <w:marBottom w:val="0"/>
      <w:divBdr>
        <w:top w:val="none" w:sz="0" w:space="0" w:color="auto"/>
        <w:left w:val="none" w:sz="0" w:space="0" w:color="auto"/>
        <w:bottom w:val="none" w:sz="0" w:space="0" w:color="auto"/>
        <w:right w:val="none" w:sz="0" w:space="0" w:color="auto"/>
      </w:divBdr>
    </w:div>
    <w:div w:id="886800007">
      <w:marLeft w:val="640"/>
      <w:marRight w:val="0"/>
      <w:marTop w:val="0"/>
      <w:marBottom w:val="0"/>
      <w:divBdr>
        <w:top w:val="none" w:sz="0" w:space="0" w:color="auto"/>
        <w:left w:val="none" w:sz="0" w:space="0" w:color="auto"/>
        <w:bottom w:val="none" w:sz="0" w:space="0" w:color="auto"/>
        <w:right w:val="none" w:sz="0" w:space="0" w:color="auto"/>
      </w:divBdr>
    </w:div>
    <w:div w:id="886840227">
      <w:marLeft w:val="640"/>
      <w:marRight w:val="0"/>
      <w:marTop w:val="0"/>
      <w:marBottom w:val="0"/>
      <w:divBdr>
        <w:top w:val="none" w:sz="0" w:space="0" w:color="auto"/>
        <w:left w:val="none" w:sz="0" w:space="0" w:color="auto"/>
        <w:bottom w:val="none" w:sz="0" w:space="0" w:color="auto"/>
        <w:right w:val="none" w:sz="0" w:space="0" w:color="auto"/>
      </w:divBdr>
    </w:div>
    <w:div w:id="886986230">
      <w:marLeft w:val="640"/>
      <w:marRight w:val="0"/>
      <w:marTop w:val="0"/>
      <w:marBottom w:val="0"/>
      <w:divBdr>
        <w:top w:val="none" w:sz="0" w:space="0" w:color="auto"/>
        <w:left w:val="none" w:sz="0" w:space="0" w:color="auto"/>
        <w:bottom w:val="none" w:sz="0" w:space="0" w:color="auto"/>
        <w:right w:val="none" w:sz="0" w:space="0" w:color="auto"/>
      </w:divBdr>
    </w:div>
    <w:div w:id="887109600">
      <w:marLeft w:val="640"/>
      <w:marRight w:val="0"/>
      <w:marTop w:val="0"/>
      <w:marBottom w:val="0"/>
      <w:divBdr>
        <w:top w:val="none" w:sz="0" w:space="0" w:color="auto"/>
        <w:left w:val="none" w:sz="0" w:space="0" w:color="auto"/>
        <w:bottom w:val="none" w:sz="0" w:space="0" w:color="auto"/>
        <w:right w:val="none" w:sz="0" w:space="0" w:color="auto"/>
      </w:divBdr>
    </w:div>
    <w:div w:id="887109976">
      <w:marLeft w:val="640"/>
      <w:marRight w:val="0"/>
      <w:marTop w:val="0"/>
      <w:marBottom w:val="0"/>
      <w:divBdr>
        <w:top w:val="none" w:sz="0" w:space="0" w:color="auto"/>
        <w:left w:val="none" w:sz="0" w:space="0" w:color="auto"/>
        <w:bottom w:val="none" w:sz="0" w:space="0" w:color="auto"/>
        <w:right w:val="none" w:sz="0" w:space="0" w:color="auto"/>
      </w:divBdr>
    </w:div>
    <w:div w:id="887913141">
      <w:marLeft w:val="640"/>
      <w:marRight w:val="0"/>
      <w:marTop w:val="0"/>
      <w:marBottom w:val="0"/>
      <w:divBdr>
        <w:top w:val="none" w:sz="0" w:space="0" w:color="auto"/>
        <w:left w:val="none" w:sz="0" w:space="0" w:color="auto"/>
        <w:bottom w:val="none" w:sz="0" w:space="0" w:color="auto"/>
        <w:right w:val="none" w:sz="0" w:space="0" w:color="auto"/>
      </w:divBdr>
    </w:div>
    <w:div w:id="888028440">
      <w:marLeft w:val="640"/>
      <w:marRight w:val="0"/>
      <w:marTop w:val="0"/>
      <w:marBottom w:val="0"/>
      <w:divBdr>
        <w:top w:val="none" w:sz="0" w:space="0" w:color="auto"/>
        <w:left w:val="none" w:sz="0" w:space="0" w:color="auto"/>
        <w:bottom w:val="none" w:sz="0" w:space="0" w:color="auto"/>
        <w:right w:val="none" w:sz="0" w:space="0" w:color="auto"/>
      </w:divBdr>
    </w:div>
    <w:div w:id="888299091">
      <w:marLeft w:val="640"/>
      <w:marRight w:val="0"/>
      <w:marTop w:val="0"/>
      <w:marBottom w:val="0"/>
      <w:divBdr>
        <w:top w:val="none" w:sz="0" w:space="0" w:color="auto"/>
        <w:left w:val="none" w:sz="0" w:space="0" w:color="auto"/>
        <w:bottom w:val="none" w:sz="0" w:space="0" w:color="auto"/>
        <w:right w:val="none" w:sz="0" w:space="0" w:color="auto"/>
      </w:divBdr>
    </w:div>
    <w:div w:id="888492070">
      <w:marLeft w:val="640"/>
      <w:marRight w:val="0"/>
      <w:marTop w:val="0"/>
      <w:marBottom w:val="0"/>
      <w:divBdr>
        <w:top w:val="none" w:sz="0" w:space="0" w:color="auto"/>
        <w:left w:val="none" w:sz="0" w:space="0" w:color="auto"/>
        <w:bottom w:val="none" w:sz="0" w:space="0" w:color="auto"/>
        <w:right w:val="none" w:sz="0" w:space="0" w:color="auto"/>
      </w:divBdr>
    </w:div>
    <w:div w:id="888496442">
      <w:marLeft w:val="640"/>
      <w:marRight w:val="0"/>
      <w:marTop w:val="0"/>
      <w:marBottom w:val="0"/>
      <w:divBdr>
        <w:top w:val="none" w:sz="0" w:space="0" w:color="auto"/>
        <w:left w:val="none" w:sz="0" w:space="0" w:color="auto"/>
        <w:bottom w:val="none" w:sz="0" w:space="0" w:color="auto"/>
        <w:right w:val="none" w:sz="0" w:space="0" w:color="auto"/>
      </w:divBdr>
    </w:div>
    <w:div w:id="888685489">
      <w:marLeft w:val="640"/>
      <w:marRight w:val="0"/>
      <w:marTop w:val="0"/>
      <w:marBottom w:val="0"/>
      <w:divBdr>
        <w:top w:val="none" w:sz="0" w:space="0" w:color="auto"/>
        <w:left w:val="none" w:sz="0" w:space="0" w:color="auto"/>
        <w:bottom w:val="none" w:sz="0" w:space="0" w:color="auto"/>
        <w:right w:val="none" w:sz="0" w:space="0" w:color="auto"/>
      </w:divBdr>
    </w:div>
    <w:div w:id="888878822">
      <w:marLeft w:val="640"/>
      <w:marRight w:val="0"/>
      <w:marTop w:val="0"/>
      <w:marBottom w:val="0"/>
      <w:divBdr>
        <w:top w:val="none" w:sz="0" w:space="0" w:color="auto"/>
        <w:left w:val="none" w:sz="0" w:space="0" w:color="auto"/>
        <w:bottom w:val="none" w:sz="0" w:space="0" w:color="auto"/>
        <w:right w:val="none" w:sz="0" w:space="0" w:color="auto"/>
      </w:divBdr>
    </w:div>
    <w:div w:id="889413405">
      <w:marLeft w:val="640"/>
      <w:marRight w:val="0"/>
      <w:marTop w:val="0"/>
      <w:marBottom w:val="0"/>
      <w:divBdr>
        <w:top w:val="none" w:sz="0" w:space="0" w:color="auto"/>
        <w:left w:val="none" w:sz="0" w:space="0" w:color="auto"/>
        <w:bottom w:val="none" w:sz="0" w:space="0" w:color="auto"/>
        <w:right w:val="none" w:sz="0" w:space="0" w:color="auto"/>
      </w:divBdr>
    </w:div>
    <w:div w:id="889414973">
      <w:marLeft w:val="640"/>
      <w:marRight w:val="0"/>
      <w:marTop w:val="0"/>
      <w:marBottom w:val="0"/>
      <w:divBdr>
        <w:top w:val="none" w:sz="0" w:space="0" w:color="auto"/>
        <w:left w:val="none" w:sz="0" w:space="0" w:color="auto"/>
        <w:bottom w:val="none" w:sz="0" w:space="0" w:color="auto"/>
        <w:right w:val="none" w:sz="0" w:space="0" w:color="auto"/>
      </w:divBdr>
    </w:div>
    <w:div w:id="889534337">
      <w:marLeft w:val="640"/>
      <w:marRight w:val="0"/>
      <w:marTop w:val="0"/>
      <w:marBottom w:val="0"/>
      <w:divBdr>
        <w:top w:val="none" w:sz="0" w:space="0" w:color="auto"/>
        <w:left w:val="none" w:sz="0" w:space="0" w:color="auto"/>
        <w:bottom w:val="none" w:sz="0" w:space="0" w:color="auto"/>
        <w:right w:val="none" w:sz="0" w:space="0" w:color="auto"/>
      </w:divBdr>
    </w:div>
    <w:div w:id="889535734">
      <w:marLeft w:val="640"/>
      <w:marRight w:val="0"/>
      <w:marTop w:val="0"/>
      <w:marBottom w:val="0"/>
      <w:divBdr>
        <w:top w:val="none" w:sz="0" w:space="0" w:color="auto"/>
        <w:left w:val="none" w:sz="0" w:space="0" w:color="auto"/>
        <w:bottom w:val="none" w:sz="0" w:space="0" w:color="auto"/>
        <w:right w:val="none" w:sz="0" w:space="0" w:color="auto"/>
      </w:divBdr>
    </w:div>
    <w:div w:id="889878395">
      <w:marLeft w:val="640"/>
      <w:marRight w:val="0"/>
      <w:marTop w:val="0"/>
      <w:marBottom w:val="0"/>
      <w:divBdr>
        <w:top w:val="none" w:sz="0" w:space="0" w:color="auto"/>
        <w:left w:val="none" w:sz="0" w:space="0" w:color="auto"/>
        <w:bottom w:val="none" w:sz="0" w:space="0" w:color="auto"/>
        <w:right w:val="none" w:sz="0" w:space="0" w:color="auto"/>
      </w:divBdr>
    </w:div>
    <w:div w:id="890306622">
      <w:marLeft w:val="640"/>
      <w:marRight w:val="0"/>
      <w:marTop w:val="0"/>
      <w:marBottom w:val="0"/>
      <w:divBdr>
        <w:top w:val="none" w:sz="0" w:space="0" w:color="auto"/>
        <w:left w:val="none" w:sz="0" w:space="0" w:color="auto"/>
        <w:bottom w:val="none" w:sz="0" w:space="0" w:color="auto"/>
        <w:right w:val="none" w:sz="0" w:space="0" w:color="auto"/>
      </w:divBdr>
    </w:div>
    <w:div w:id="891041821">
      <w:marLeft w:val="640"/>
      <w:marRight w:val="0"/>
      <w:marTop w:val="0"/>
      <w:marBottom w:val="0"/>
      <w:divBdr>
        <w:top w:val="none" w:sz="0" w:space="0" w:color="auto"/>
        <w:left w:val="none" w:sz="0" w:space="0" w:color="auto"/>
        <w:bottom w:val="none" w:sz="0" w:space="0" w:color="auto"/>
        <w:right w:val="none" w:sz="0" w:space="0" w:color="auto"/>
      </w:divBdr>
    </w:div>
    <w:div w:id="891307984">
      <w:marLeft w:val="640"/>
      <w:marRight w:val="0"/>
      <w:marTop w:val="0"/>
      <w:marBottom w:val="0"/>
      <w:divBdr>
        <w:top w:val="none" w:sz="0" w:space="0" w:color="auto"/>
        <w:left w:val="none" w:sz="0" w:space="0" w:color="auto"/>
        <w:bottom w:val="none" w:sz="0" w:space="0" w:color="auto"/>
        <w:right w:val="none" w:sz="0" w:space="0" w:color="auto"/>
      </w:divBdr>
    </w:div>
    <w:div w:id="891380886">
      <w:marLeft w:val="640"/>
      <w:marRight w:val="0"/>
      <w:marTop w:val="0"/>
      <w:marBottom w:val="0"/>
      <w:divBdr>
        <w:top w:val="none" w:sz="0" w:space="0" w:color="auto"/>
        <w:left w:val="none" w:sz="0" w:space="0" w:color="auto"/>
        <w:bottom w:val="none" w:sz="0" w:space="0" w:color="auto"/>
        <w:right w:val="none" w:sz="0" w:space="0" w:color="auto"/>
      </w:divBdr>
    </w:div>
    <w:div w:id="891422359">
      <w:marLeft w:val="640"/>
      <w:marRight w:val="0"/>
      <w:marTop w:val="0"/>
      <w:marBottom w:val="0"/>
      <w:divBdr>
        <w:top w:val="none" w:sz="0" w:space="0" w:color="auto"/>
        <w:left w:val="none" w:sz="0" w:space="0" w:color="auto"/>
        <w:bottom w:val="none" w:sz="0" w:space="0" w:color="auto"/>
        <w:right w:val="none" w:sz="0" w:space="0" w:color="auto"/>
      </w:divBdr>
    </w:div>
    <w:div w:id="891428702">
      <w:marLeft w:val="640"/>
      <w:marRight w:val="0"/>
      <w:marTop w:val="0"/>
      <w:marBottom w:val="0"/>
      <w:divBdr>
        <w:top w:val="none" w:sz="0" w:space="0" w:color="auto"/>
        <w:left w:val="none" w:sz="0" w:space="0" w:color="auto"/>
        <w:bottom w:val="none" w:sz="0" w:space="0" w:color="auto"/>
        <w:right w:val="none" w:sz="0" w:space="0" w:color="auto"/>
      </w:divBdr>
    </w:div>
    <w:div w:id="891501406">
      <w:marLeft w:val="640"/>
      <w:marRight w:val="0"/>
      <w:marTop w:val="0"/>
      <w:marBottom w:val="0"/>
      <w:divBdr>
        <w:top w:val="none" w:sz="0" w:space="0" w:color="auto"/>
        <w:left w:val="none" w:sz="0" w:space="0" w:color="auto"/>
        <w:bottom w:val="none" w:sz="0" w:space="0" w:color="auto"/>
        <w:right w:val="none" w:sz="0" w:space="0" w:color="auto"/>
      </w:divBdr>
    </w:div>
    <w:div w:id="891579922">
      <w:marLeft w:val="640"/>
      <w:marRight w:val="0"/>
      <w:marTop w:val="0"/>
      <w:marBottom w:val="0"/>
      <w:divBdr>
        <w:top w:val="none" w:sz="0" w:space="0" w:color="auto"/>
        <w:left w:val="none" w:sz="0" w:space="0" w:color="auto"/>
        <w:bottom w:val="none" w:sz="0" w:space="0" w:color="auto"/>
        <w:right w:val="none" w:sz="0" w:space="0" w:color="auto"/>
      </w:divBdr>
    </w:div>
    <w:div w:id="891695209">
      <w:marLeft w:val="640"/>
      <w:marRight w:val="0"/>
      <w:marTop w:val="0"/>
      <w:marBottom w:val="0"/>
      <w:divBdr>
        <w:top w:val="none" w:sz="0" w:space="0" w:color="auto"/>
        <w:left w:val="none" w:sz="0" w:space="0" w:color="auto"/>
        <w:bottom w:val="none" w:sz="0" w:space="0" w:color="auto"/>
        <w:right w:val="none" w:sz="0" w:space="0" w:color="auto"/>
      </w:divBdr>
    </w:div>
    <w:div w:id="891965146">
      <w:marLeft w:val="640"/>
      <w:marRight w:val="0"/>
      <w:marTop w:val="0"/>
      <w:marBottom w:val="0"/>
      <w:divBdr>
        <w:top w:val="none" w:sz="0" w:space="0" w:color="auto"/>
        <w:left w:val="none" w:sz="0" w:space="0" w:color="auto"/>
        <w:bottom w:val="none" w:sz="0" w:space="0" w:color="auto"/>
        <w:right w:val="none" w:sz="0" w:space="0" w:color="auto"/>
      </w:divBdr>
    </w:div>
    <w:div w:id="892011368">
      <w:marLeft w:val="640"/>
      <w:marRight w:val="0"/>
      <w:marTop w:val="0"/>
      <w:marBottom w:val="0"/>
      <w:divBdr>
        <w:top w:val="none" w:sz="0" w:space="0" w:color="auto"/>
        <w:left w:val="none" w:sz="0" w:space="0" w:color="auto"/>
        <w:bottom w:val="none" w:sz="0" w:space="0" w:color="auto"/>
        <w:right w:val="none" w:sz="0" w:space="0" w:color="auto"/>
      </w:divBdr>
    </w:div>
    <w:div w:id="892157745">
      <w:marLeft w:val="640"/>
      <w:marRight w:val="0"/>
      <w:marTop w:val="0"/>
      <w:marBottom w:val="0"/>
      <w:divBdr>
        <w:top w:val="none" w:sz="0" w:space="0" w:color="auto"/>
        <w:left w:val="none" w:sz="0" w:space="0" w:color="auto"/>
        <w:bottom w:val="none" w:sz="0" w:space="0" w:color="auto"/>
        <w:right w:val="none" w:sz="0" w:space="0" w:color="auto"/>
      </w:divBdr>
    </w:div>
    <w:div w:id="893347857">
      <w:marLeft w:val="640"/>
      <w:marRight w:val="0"/>
      <w:marTop w:val="0"/>
      <w:marBottom w:val="0"/>
      <w:divBdr>
        <w:top w:val="none" w:sz="0" w:space="0" w:color="auto"/>
        <w:left w:val="none" w:sz="0" w:space="0" w:color="auto"/>
        <w:bottom w:val="none" w:sz="0" w:space="0" w:color="auto"/>
        <w:right w:val="none" w:sz="0" w:space="0" w:color="auto"/>
      </w:divBdr>
    </w:div>
    <w:div w:id="894045500">
      <w:marLeft w:val="640"/>
      <w:marRight w:val="0"/>
      <w:marTop w:val="0"/>
      <w:marBottom w:val="0"/>
      <w:divBdr>
        <w:top w:val="none" w:sz="0" w:space="0" w:color="auto"/>
        <w:left w:val="none" w:sz="0" w:space="0" w:color="auto"/>
        <w:bottom w:val="none" w:sz="0" w:space="0" w:color="auto"/>
        <w:right w:val="none" w:sz="0" w:space="0" w:color="auto"/>
      </w:divBdr>
    </w:div>
    <w:div w:id="894047891">
      <w:marLeft w:val="640"/>
      <w:marRight w:val="0"/>
      <w:marTop w:val="0"/>
      <w:marBottom w:val="0"/>
      <w:divBdr>
        <w:top w:val="none" w:sz="0" w:space="0" w:color="auto"/>
        <w:left w:val="none" w:sz="0" w:space="0" w:color="auto"/>
        <w:bottom w:val="none" w:sz="0" w:space="0" w:color="auto"/>
        <w:right w:val="none" w:sz="0" w:space="0" w:color="auto"/>
      </w:divBdr>
    </w:div>
    <w:div w:id="894049614">
      <w:marLeft w:val="640"/>
      <w:marRight w:val="0"/>
      <w:marTop w:val="0"/>
      <w:marBottom w:val="0"/>
      <w:divBdr>
        <w:top w:val="none" w:sz="0" w:space="0" w:color="auto"/>
        <w:left w:val="none" w:sz="0" w:space="0" w:color="auto"/>
        <w:bottom w:val="none" w:sz="0" w:space="0" w:color="auto"/>
        <w:right w:val="none" w:sz="0" w:space="0" w:color="auto"/>
      </w:divBdr>
    </w:div>
    <w:div w:id="894127079">
      <w:marLeft w:val="640"/>
      <w:marRight w:val="0"/>
      <w:marTop w:val="0"/>
      <w:marBottom w:val="0"/>
      <w:divBdr>
        <w:top w:val="none" w:sz="0" w:space="0" w:color="auto"/>
        <w:left w:val="none" w:sz="0" w:space="0" w:color="auto"/>
        <w:bottom w:val="none" w:sz="0" w:space="0" w:color="auto"/>
        <w:right w:val="none" w:sz="0" w:space="0" w:color="auto"/>
      </w:divBdr>
    </w:div>
    <w:div w:id="894196137">
      <w:marLeft w:val="640"/>
      <w:marRight w:val="0"/>
      <w:marTop w:val="0"/>
      <w:marBottom w:val="0"/>
      <w:divBdr>
        <w:top w:val="none" w:sz="0" w:space="0" w:color="auto"/>
        <w:left w:val="none" w:sz="0" w:space="0" w:color="auto"/>
        <w:bottom w:val="none" w:sz="0" w:space="0" w:color="auto"/>
        <w:right w:val="none" w:sz="0" w:space="0" w:color="auto"/>
      </w:divBdr>
    </w:div>
    <w:div w:id="894581039">
      <w:marLeft w:val="640"/>
      <w:marRight w:val="0"/>
      <w:marTop w:val="0"/>
      <w:marBottom w:val="0"/>
      <w:divBdr>
        <w:top w:val="none" w:sz="0" w:space="0" w:color="auto"/>
        <w:left w:val="none" w:sz="0" w:space="0" w:color="auto"/>
        <w:bottom w:val="none" w:sz="0" w:space="0" w:color="auto"/>
        <w:right w:val="none" w:sz="0" w:space="0" w:color="auto"/>
      </w:divBdr>
    </w:div>
    <w:div w:id="894583653">
      <w:marLeft w:val="640"/>
      <w:marRight w:val="0"/>
      <w:marTop w:val="0"/>
      <w:marBottom w:val="0"/>
      <w:divBdr>
        <w:top w:val="none" w:sz="0" w:space="0" w:color="auto"/>
        <w:left w:val="none" w:sz="0" w:space="0" w:color="auto"/>
        <w:bottom w:val="none" w:sz="0" w:space="0" w:color="auto"/>
        <w:right w:val="none" w:sz="0" w:space="0" w:color="auto"/>
      </w:divBdr>
    </w:div>
    <w:div w:id="895313550">
      <w:marLeft w:val="640"/>
      <w:marRight w:val="0"/>
      <w:marTop w:val="0"/>
      <w:marBottom w:val="0"/>
      <w:divBdr>
        <w:top w:val="none" w:sz="0" w:space="0" w:color="auto"/>
        <w:left w:val="none" w:sz="0" w:space="0" w:color="auto"/>
        <w:bottom w:val="none" w:sz="0" w:space="0" w:color="auto"/>
        <w:right w:val="none" w:sz="0" w:space="0" w:color="auto"/>
      </w:divBdr>
    </w:div>
    <w:div w:id="895318094">
      <w:marLeft w:val="640"/>
      <w:marRight w:val="0"/>
      <w:marTop w:val="0"/>
      <w:marBottom w:val="0"/>
      <w:divBdr>
        <w:top w:val="none" w:sz="0" w:space="0" w:color="auto"/>
        <w:left w:val="none" w:sz="0" w:space="0" w:color="auto"/>
        <w:bottom w:val="none" w:sz="0" w:space="0" w:color="auto"/>
        <w:right w:val="none" w:sz="0" w:space="0" w:color="auto"/>
      </w:divBdr>
    </w:div>
    <w:div w:id="895432175">
      <w:marLeft w:val="640"/>
      <w:marRight w:val="0"/>
      <w:marTop w:val="0"/>
      <w:marBottom w:val="0"/>
      <w:divBdr>
        <w:top w:val="none" w:sz="0" w:space="0" w:color="auto"/>
        <w:left w:val="none" w:sz="0" w:space="0" w:color="auto"/>
        <w:bottom w:val="none" w:sz="0" w:space="0" w:color="auto"/>
        <w:right w:val="none" w:sz="0" w:space="0" w:color="auto"/>
      </w:divBdr>
    </w:div>
    <w:div w:id="896287112">
      <w:marLeft w:val="640"/>
      <w:marRight w:val="0"/>
      <w:marTop w:val="0"/>
      <w:marBottom w:val="0"/>
      <w:divBdr>
        <w:top w:val="none" w:sz="0" w:space="0" w:color="auto"/>
        <w:left w:val="none" w:sz="0" w:space="0" w:color="auto"/>
        <w:bottom w:val="none" w:sz="0" w:space="0" w:color="auto"/>
        <w:right w:val="none" w:sz="0" w:space="0" w:color="auto"/>
      </w:divBdr>
    </w:div>
    <w:div w:id="896354647">
      <w:marLeft w:val="640"/>
      <w:marRight w:val="0"/>
      <w:marTop w:val="0"/>
      <w:marBottom w:val="0"/>
      <w:divBdr>
        <w:top w:val="none" w:sz="0" w:space="0" w:color="auto"/>
        <w:left w:val="none" w:sz="0" w:space="0" w:color="auto"/>
        <w:bottom w:val="none" w:sz="0" w:space="0" w:color="auto"/>
        <w:right w:val="none" w:sz="0" w:space="0" w:color="auto"/>
      </w:divBdr>
    </w:div>
    <w:div w:id="897781303">
      <w:marLeft w:val="640"/>
      <w:marRight w:val="0"/>
      <w:marTop w:val="0"/>
      <w:marBottom w:val="0"/>
      <w:divBdr>
        <w:top w:val="none" w:sz="0" w:space="0" w:color="auto"/>
        <w:left w:val="none" w:sz="0" w:space="0" w:color="auto"/>
        <w:bottom w:val="none" w:sz="0" w:space="0" w:color="auto"/>
        <w:right w:val="none" w:sz="0" w:space="0" w:color="auto"/>
      </w:divBdr>
    </w:div>
    <w:div w:id="897781706">
      <w:marLeft w:val="640"/>
      <w:marRight w:val="0"/>
      <w:marTop w:val="0"/>
      <w:marBottom w:val="0"/>
      <w:divBdr>
        <w:top w:val="none" w:sz="0" w:space="0" w:color="auto"/>
        <w:left w:val="none" w:sz="0" w:space="0" w:color="auto"/>
        <w:bottom w:val="none" w:sz="0" w:space="0" w:color="auto"/>
        <w:right w:val="none" w:sz="0" w:space="0" w:color="auto"/>
      </w:divBdr>
    </w:div>
    <w:div w:id="898129048">
      <w:marLeft w:val="640"/>
      <w:marRight w:val="0"/>
      <w:marTop w:val="0"/>
      <w:marBottom w:val="0"/>
      <w:divBdr>
        <w:top w:val="none" w:sz="0" w:space="0" w:color="auto"/>
        <w:left w:val="none" w:sz="0" w:space="0" w:color="auto"/>
        <w:bottom w:val="none" w:sz="0" w:space="0" w:color="auto"/>
        <w:right w:val="none" w:sz="0" w:space="0" w:color="auto"/>
      </w:divBdr>
    </w:div>
    <w:div w:id="898134656">
      <w:marLeft w:val="640"/>
      <w:marRight w:val="0"/>
      <w:marTop w:val="0"/>
      <w:marBottom w:val="0"/>
      <w:divBdr>
        <w:top w:val="none" w:sz="0" w:space="0" w:color="auto"/>
        <w:left w:val="none" w:sz="0" w:space="0" w:color="auto"/>
        <w:bottom w:val="none" w:sz="0" w:space="0" w:color="auto"/>
        <w:right w:val="none" w:sz="0" w:space="0" w:color="auto"/>
      </w:divBdr>
    </w:div>
    <w:div w:id="898252502">
      <w:marLeft w:val="640"/>
      <w:marRight w:val="0"/>
      <w:marTop w:val="0"/>
      <w:marBottom w:val="0"/>
      <w:divBdr>
        <w:top w:val="none" w:sz="0" w:space="0" w:color="auto"/>
        <w:left w:val="none" w:sz="0" w:space="0" w:color="auto"/>
        <w:bottom w:val="none" w:sz="0" w:space="0" w:color="auto"/>
        <w:right w:val="none" w:sz="0" w:space="0" w:color="auto"/>
      </w:divBdr>
    </w:div>
    <w:div w:id="898323209">
      <w:marLeft w:val="640"/>
      <w:marRight w:val="0"/>
      <w:marTop w:val="0"/>
      <w:marBottom w:val="0"/>
      <w:divBdr>
        <w:top w:val="none" w:sz="0" w:space="0" w:color="auto"/>
        <w:left w:val="none" w:sz="0" w:space="0" w:color="auto"/>
        <w:bottom w:val="none" w:sz="0" w:space="0" w:color="auto"/>
        <w:right w:val="none" w:sz="0" w:space="0" w:color="auto"/>
      </w:divBdr>
    </w:div>
    <w:div w:id="898709831">
      <w:marLeft w:val="640"/>
      <w:marRight w:val="0"/>
      <w:marTop w:val="0"/>
      <w:marBottom w:val="0"/>
      <w:divBdr>
        <w:top w:val="none" w:sz="0" w:space="0" w:color="auto"/>
        <w:left w:val="none" w:sz="0" w:space="0" w:color="auto"/>
        <w:bottom w:val="none" w:sz="0" w:space="0" w:color="auto"/>
        <w:right w:val="none" w:sz="0" w:space="0" w:color="auto"/>
      </w:divBdr>
    </w:div>
    <w:div w:id="898784747">
      <w:marLeft w:val="640"/>
      <w:marRight w:val="0"/>
      <w:marTop w:val="0"/>
      <w:marBottom w:val="0"/>
      <w:divBdr>
        <w:top w:val="none" w:sz="0" w:space="0" w:color="auto"/>
        <w:left w:val="none" w:sz="0" w:space="0" w:color="auto"/>
        <w:bottom w:val="none" w:sz="0" w:space="0" w:color="auto"/>
        <w:right w:val="none" w:sz="0" w:space="0" w:color="auto"/>
      </w:divBdr>
    </w:div>
    <w:div w:id="899175279">
      <w:marLeft w:val="640"/>
      <w:marRight w:val="0"/>
      <w:marTop w:val="0"/>
      <w:marBottom w:val="0"/>
      <w:divBdr>
        <w:top w:val="none" w:sz="0" w:space="0" w:color="auto"/>
        <w:left w:val="none" w:sz="0" w:space="0" w:color="auto"/>
        <w:bottom w:val="none" w:sz="0" w:space="0" w:color="auto"/>
        <w:right w:val="none" w:sz="0" w:space="0" w:color="auto"/>
      </w:divBdr>
    </w:div>
    <w:div w:id="899482648">
      <w:marLeft w:val="640"/>
      <w:marRight w:val="0"/>
      <w:marTop w:val="0"/>
      <w:marBottom w:val="0"/>
      <w:divBdr>
        <w:top w:val="none" w:sz="0" w:space="0" w:color="auto"/>
        <w:left w:val="none" w:sz="0" w:space="0" w:color="auto"/>
        <w:bottom w:val="none" w:sz="0" w:space="0" w:color="auto"/>
        <w:right w:val="none" w:sz="0" w:space="0" w:color="auto"/>
      </w:divBdr>
    </w:div>
    <w:div w:id="899680244">
      <w:marLeft w:val="640"/>
      <w:marRight w:val="0"/>
      <w:marTop w:val="0"/>
      <w:marBottom w:val="0"/>
      <w:divBdr>
        <w:top w:val="none" w:sz="0" w:space="0" w:color="auto"/>
        <w:left w:val="none" w:sz="0" w:space="0" w:color="auto"/>
        <w:bottom w:val="none" w:sz="0" w:space="0" w:color="auto"/>
        <w:right w:val="none" w:sz="0" w:space="0" w:color="auto"/>
      </w:divBdr>
    </w:div>
    <w:div w:id="900019247">
      <w:marLeft w:val="640"/>
      <w:marRight w:val="0"/>
      <w:marTop w:val="0"/>
      <w:marBottom w:val="0"/>
      <w:divBdr>
        <w:top w:val="none" w:sz="0" w:space="0" w:color="auto"/>
        <w:left w:val="none" w:sz="0" w:space="0" w:color="auto"/>
        <w:bottom w:val="none" w:sz="0" w:space="0" w:color="auto"/>
        <w:right w:val="none" w:sz="0" w:space="0" w:color="auto"/>
      </w:divBdr>
    </w:div>
    <w:div w:id="900209507">
      <w:marLeft w:val="640"/>
      <w:marRight w:val="0"/>
      <w:marTop w:val="0"/>
      <w:marBottom w:val="0"/>
      <w:divBdr>
        <w:top w:val="none" w:sz="0" w:space="0" w:color="auto"/>
        <w:left w:val="none" w:sz="0" w:space="0" w:color="auto"/>
        <w:bottom w:val="none" w:sz="0" w:space="0" w:color="auto"/>
        <w:right w:val="none" w:sz="0" w:space="0" w:color="auto"/>
      </w:divBdr>
    </w:div>
    <w:div w:id="900948933">
      <w:marLeft w:val="640"/>
      <w:marRight w:val="0"/>
      <w:marTop w:val="0"/>
      <w:marBottom w:val="0"/>
      <w:divBdr>
        <w:top w:val="none" w:sz="0" w:space="0" w:color="auto"/>
        <w:left w:val="none" w:sz="0" w:space="0" w:color="auto"/>
        <w:bottom w:val="none" w:sz="0" w:space="0" w:color="auto"/>
        <w:right w:val="none" w:sz="0" w:space="0" w:color="auto"/>
      </w:divBdr>
    </w:div>
    <w:div w:id="901017614">
      <w:marLeft w:val="640"/>
      <w:marRight w:val="0"/>
      <w:marTop w:val="0"/>
      <w:marBottom w:val="0"/>
      <w:divBdr>
        <w:top w:val="none" w:sz="0" w:space="0" w:color="auto"/>
        <w:left w:val="none" w:sz="0" w:space="0" w:color="auto"/>
        <w:bottom w:val="none" w:sz="0" w:space="0" w:color="auto"/>
        <w:right w:val="none" w:sz="0" w:space="0" w:color="auto"/>
      </w:divBdr>
    </w:div>
    <w:div w:id="901139850">
      <w:marLeft w:val="640"/>
      <w:marRight w:val="0"/>
      <w:marTop w:val="0"/>
      <w:marBottom w:val="0"/>
      <w:divBdr>
        <w:top w:val="none" w:sz="0" w:space="0" w:color="auto"/>
        <w:left w:val="none" w:sz="0" w:space="0" w:color="auto"/>
        <w:bottom w:val="none" w:sz="0" w:space="0" w:color="auto"/>
        <w:right w:val="none" w:sz="0" w:space="0" w:color="auto"/>
      </w:divBdr>
    </w:div>
    <w:div w:id="901215900">
      <w:marLeft w:val="640"/>
      <w:marRight w:val="0"/>
      <w:marTop w:val="0"/>
      <w:marBottom w:val="0"/>
      <w:divBdr>
        <w:top w:val="none" w:sz="0" w:space="0" w:color="auto"/>
        <w:left w:val="none" w:sz="0" w:space="0" w:color="auto"/>
        <w:bottom w:val="none" w:sz="0" w:space="0" w:color="auto"/>
        <w:right w:val="none" w:sz="0" w:space="0" w:color="auto"/>
      </w:divBdr>
    </w:div>
    <w:div w:id="901257538">
      <w:marLeft w:val="640"/>
      <w:marRight w:val="0"/>
      <w:marTop w:val="0"/>
      <w:marBottom w:val="0"/>
      <w:divBdr>
        <w:top w:val="none" w:sz="0" w:space="0" w:color="auto"/>
        <w:left w:val="none" w:sz="0" w:space="0" w:color="auto"/>
        <w:bottom w:val="none" w:sz="0" w:space="0" w:color="auto"/>
        <w:right w:val="none" w:sz="0" w:space="0" w:color="auto"/>
      </w:divBdr>
    </w:div>
    <w:div w:id="901403220">
      <w:marLeft w:val="640"/>
      <w:marRight w:val="0"/>
      <w:marTop w:val="0"/>
      <w:marBottom w:val="0"/>
      <w:divBdr>
        <w:top w:val="none" w:sz="0" w:space="0" w:color="auto"/>
        <w:left w:val="none" w:sz="0" w:space="0" w:color="auto"/>
        <w:bottom w:val="none" w:sz="0" w:space="0" w:color="auto"/>
        <w:right w:val="none" w:sz="0" w:space="0" w:color="auto"/>
      </w:divBdr>
    </w:div>
    <w:div w:id="901795617">
      <w:marLeft w:val="640"/>
      <w:marRight w:val="0"/>
      <w:marTop w:val="0"/>
      <w:marBottom w:val="0"/>
      <w:divBdr>
        <w:top w:val="none" w:sz="0" w:space="0" w:color="auto"/>
        <w:left w:val="none" w:sz="0" w:space="0" w:color="auto"/>
        <w:bottom w:val="none" w:sz="0" w:space="0" w:color="auto"/>
        <w:right w:val="none" w:sz="0" w:space="0" w:color="auto"/>
      </w:divBdr>
    </w:div>
    <w:div w:id="901866949">
      <w:marLeft w:val="640"/>
      <w:marRight w:val="0"/>
      <w:marTop w:val="0"/>
      <w:marBottom w:val="0"/>
      <w:divBdr>
        <w:top w:val="none" w:sz="0" w:space="0" w:color="auto"/>
        <w:left w:val="none" w:sz="0" w:space="0" w:color="auto"/>
        <w:bottom w:val="none" w:sz="0" w:space="0" w:color="auto"/>
        <w:right w:val="none" w:sz="0" w:space="0" w:color="auto"/>
      </w:divBdr>
    </w:div>
    <w:div w:id="902176980">
      <w:marLeft w:val="640"/>
      <w:marRight w:val="0"/>
      <w:marTop w:val="0"/>
      <w:marBottom w:val="0"/>
      <w:divBdr>
        <w:top w:val="none" w:sz="0" w:space="0" w:color="auto"/>
        <w:left w:val="none" w:sz="0" w:space="0" w:color="auto"/>
        <w:bottom w:val="none" w:sz="0" w:space="0" w:color="auto"/>
        <w:right w:val="none" w:sz="0" w:space="0" w:color="auto"/>
      </w:divBdr>
    </w:div>
    <w:div w:id="903100200">
      <w:marLeft w:val="640"/>
      <w:marRight w:val="0"/>
      <w:marTop w:val="0"/>
      <w:marBottom w:val="0"/>
      <w:divBdr>
        <w:top w:val="none" w:sz="0" w:space="0" w:color="auto"/>
        <w:left w:val="none" w:sz="0" w:space="0" w:color="auto"/>
        <w:bottom w:val="none" w:sz="0" w:space="0" w:color="auto"/>
        <w:right w:val="none" w:sz="0" w:space="0" w:color="auto"/>
      </w:divBdr>
    </w:div>
    <w:div w:id="903567822">
      <w:marLeft w:val="640"/>
      <w:marRight w:val="0"/>
      <w:marTop w:val="0"/>
      <w:marBottom w:val="0"/>
      <w:divBdr>
        <w:top w:val="none" w:sz="0" w:space="0" w:color="auto"/>
        <w:left w:val="none" w:sz="0" w:space="0" w:color="auto"/>
        <w:bottom w:val="none" w:sz="0" w:space="0" w:color="auto"/>
        <w:right w:val="none" w:sz="0" w:space="0" w:color="auto"/>
      </w:divBdr>
    </w:div>
    <w:div w:id="904070119">
      <w:marLeft w:val="640"/>
      <w:marRight w:val="0"/>
      <w:marTop w:val="0"/>
      <w:marBottom w:val="0"/>
      <w:divBdr>
        <w:top w:val="none" w:sz="0" w:space="0" w:color="auto"/>
        <w:left w:val="none" w:sz="0" w:space="0" w:color="auto"/>
        <w:bottom w:val="none" w:sz="0" w:space="0" w:color="auto"/>
        <w:right w:val="none" w:sz="0" w:space="0" w:color="auto"/>
      </w:divBdr>
    </w:div>
    <w:div w:id="904484808">
      <w:marLeft w:val="640"/>
      <w:marRight w:val="0"/>
      <w:marTop w:val="0"/>
      <w:marBottom w:val="0"/>
      <w:divBdr>
        <w:top w:val="none" w:sz="0" w:space="0" w:color="auto"/>
        <w:left w:val="none" w:sz="0" w:space="0" w:color="auto"/>
        <w:bottom w:val="none" w:sz="0" w:space="0" w:color="auto"/>
        <w:right w:val="none" w:sz="0" w:space="0" w:color="auto"/>
      </w:divBdr>
    </w:div>
    <w:div w:id="904952030">
      <w:marLeft w:val="640"/>
      <w:marRight w:val="0"/>
      <w:marTop w:val="0"/>
      <w:marBottom w:val="0"/>
      <w:divBdr>
        <w:top w:val="none" w:sz="0" w:space="0" w:color="auto"/>
        <w:left w:val="none" w:sz="0" w:space="0" w:color="auto"/>
        <w:bottom w:val="none" w:sz="0" w:space="0" w:color="auto"/>
        <w:right w:val="none" w:sz="0" w:space="0" w:color="auto"/>
      </w:divBdr>
    </w:div>
    <w:div w:id="905455069">
      <w:marLeft w:val="640"/>
      <w:marRight w:val="0"/>
      <w:marTop w:val="0"/>
      <w:marBottom w:val="0"/>
      <w:divBdr>
        <w:top w:val="none" w:sz="0" w:space="0" w:color="auto"/>
        <w:left w:val="none" w:sz="0" w:space="0" w:color="auto"/>
        <w:bottom w:val="none" w:sz="0" w:space="0" w:color="auto"/>
        <w:right w:val="none" w:sz="0" w:space="0" w:color="auto"/>
      </w:divBdr>
    </w:div>
    <w:div w:id="905800836">
      <w:marLeft w:val="640"/>
      <w:marRight w:val="0"/>
      <w:marTop w:val="0"/>
      <w:marBottom w:val="0"/>
      <w:divBdr>
        <w:top w:val="none" w:sz="0" w:space="0" w:color="auto"/>
        <w:left w:val="none" w:sz="0" w:space="0" w:color="auto"/>
        <w:bottom w:val="none" w:sz="0" w:space="0" w:color="auto"/>
        <w:right w:val="none" w:sz="0" w:space="0" w:color="auto"/>
      </w:divBdr>
    </w:div>
    <w:div w:id="906233696">
      <w:marLeft w:val="640"/>
      <w:marRight w:val="0"/>
      <w:marTop w:val="0"/>
      <w:marBottom w:val="0"/>
      <w:divBdr>
        <w:top w:val="none" w:sz="0" w:space="0" w:color="auto"/>
        <w:left w:val="none" w:sz="0" w:space="0" w:color="auto"/>
        <w:bottom w:val="none" w:sz="0" w:space="0" w:color="auto"/>
        <w:right w:val="none" w:sz="0" w:space="0" w:color="auto"/>
      </w:divBdr>
    </w:div>
    <w:div w:id="906455436">
      <w:marLeft w:val="640"/>
      <w:marRight w:val="0"/>
      <w:marTop w:val="0"/>
      <w:marBottom w:val="0"/>
      <w:divBdr>
        <w:top w:val="none" w:sz="0" w:space="0" w:color="auto"/>
        <w:left w:val="none" w:sz="0" w:space="0" w:color="auto"/>
        <w:bottom w:val="none" w:sz="0" w:space="0" w:color="auto"/>
        <w:right w:val="none" w:sz="0" w:space="0" w:color="auto"/>
      </w:divBdr>
    </w:div>
    <w:div w:id="906693900">
      <w:marLeft w:val="640"/>
      <w:marRight w:val="0"/>
      <w:marTop w:val="0"/>
      <w:marBottom w:val="0"/>
      <w:divBdr>
        <w:top w:val="none" w:sz="0" w:space="0" w:color="auto"/>
        <w:left w:val="none" w:sz="0" w:space="0" w:color="auto"/>
        <w:bottom w:val="none" w:sz="0" w:space="0" w:color="auto"/>
        <w:right w:val="none" w:sz="0" w:space="0" w:color="auto"/>
      </w:divBdr>
    </w:div>
    <w:div w:id="906846184">
      <w:marLeft w:val="640"/>
      <w:marRight w:val="0"/>
      <w:marTop w:val="0"/>
      <w:marBottom w:val="0"/>
      <w:divBdr>
        <w:top w:val="none" w:sz="0" w:space="0" w:color="auto"/>
        <w:left w:val="none" w:sz="0" w:space="0" w:color="auto"/>
        <w:bottom w:val="none" w:sz="0" w:space="0" w:color="auto"/>
        <w:right w:val="none" w:sz="0" w:space="0" w:color="auto"/>
      </w:divBdr>
    </w:div>
    <w:div w:id="907039864">
      <w:marLeft w:val="640"/>
      <w:marRight w:val="0"/>
      <w:marTop w:val="0"/>
      <w:marBottom w:val="0"/>
      <w:divBdr>
        <w:top w:val="none" w:sz="0" w:space="0" w:color="auto"/>
        <w:left w:val="none" w:sz="0" w:space="0" w:color="auto"/>
        <w:bottom w:val="none" w:sz="0" w:space="0" w:color="auto"/>
        <w:right w:val="none" w:sz="0" w:space="0" w:color="auto"/>
      </w:divBdr>
    </w:div>
    <w:div w:id="907573007">
      <w:marLeft w:val="640"/>
      <w:marRight w:val="0"/>
      <w:marTop w:val="0"/>
      <w:marBottom w:val="0"/>
      <w:divBdr>
        <w:top w:val="none" w:sz="0" w:space="0" w:color="auto"/>
        <w:left w:val="none" w:sz="0" w:space="0" w:color="auto"/>
        <w:bottom w:val="none" w:sz="0" w:space="0" w:color="auto"/>
        <w:right w:val="none" w:sz="0" w:space="0" w:color="auto"/>
      </w:divBdr>
    </w:div>
    <w:div w:id="907616602">
      <w:marLeft w:val="640"/>
      <w:marRight w:val="0"/>
      <w:marTop w:val="0"/>
      <w:marBottom w:val="0"/>
      <w:divBdr>
        <w:top w:val="none" w:sz="0" w:space="0" w:color="auto"/>
        <w:left w:val="none" w:sz="0" w:space="0" w:color="auto"/>
        <w:bottom w:val="none" w:sz="0" w:space="0" w:color="auto"/>
        <w:right w:val="none" w:sz="0" w:space="0" w:color="auto"/>
      </w:divBdr>
    </w:div>
    <w:div w:id="908543539">
      <w:marLeft w:val="640"/>
      <w:marRight w:val="0"/>
      <w:marTop w:val="0"/>
      <w:marBottom w:val="0"/>
      <w:divBdr>
        <w:top w:val="none" w:sz="0" w:space="0" w:color="auto"/>
        <w:left w:val="none" w:sz="0" w:space="0" w:color="auto"/>
        <w:bottom w:val="none" w:sz="0" w:space="0" w:color="auto"/>
        <w:right w:val="none" w:sz="0" w:space="0" w:color="auto"/>
      </w:divBdr>
    </w:div>
    <w:div w:id="908684936">
      <w:marLeft w:val="640"/>
      <w:marRight w:val="0"/>
      <w:marTop w:val="0"/>
      <w:marBottom w:val="0"/>
      <w:divBdr>
        <w:top w:val="none" w:sz="0" w:space="0" w:color="auto"/>
        <w:left w:val="none" w:sz="0" w:space="0" w:color="auto"/>
        <w:bottom w:val="none" w:sz="0" w:space="0" w:color="auto"/>
        <w:right w:val="none" w:sz="0" w:space="0" w:color="auto"/>
      </w:divBdr>
    </w:div>
    <w:div w:id="908731219">
      <w:marLeft w:val="640"/>
      <w:marRight w:val="0"/>
      <w:marTop w:val="0"/>
      <w:marBottom w:val="0"/>
      <w:divBdr>
        <w:top w:val="none" w:sz="0" w:space="0" w:color="auto"/>
        <w:left w:val="none" w:sz="0" w:space="0" w:color="auto"/>
        <w:bottom w:val="none" w:sz="0" w:space="0" w:color="auto"/>
        <w:right w:val="none" w:sz="0" w:space="0" w:color="auto"/>
      </w:divBdr>
    </w:div>
    <w:div w:id="908853484">
      <w:marLeft w:val="640"/>
      <w:marRight w:val="0"/>
      <w:marTop w:val="0"/>
      <w:marBottom w:val="0"/>
      <w:divBdr>
        <w:top w:val="none" w:sz="0" w:space="0" w:color="auto"/>
        <w:left w:val="none" w:sz="0" w:space="0" w:color="auto"/>
        <w:bottom w:val="none" w:sz="0" w:space="0" w:color="auto"/>
        <w:right w:val="none" w:sz="0" w:space="0" w:color="auto"/>
      </w:divBdr>
    </w:div>
    <w:div w:id="909463421">
      <w:marLeft w:val="640"/>
      <w:marRight w:val="0"/>
      <w:marTop w:val="0"/>
      <w:marBottom w:val="0"/>
      <w:divBdr>
        <w:top w:val="none" w:sz="0" w:space="0" w:color="auto"/>
        <w:left w:val="none" w:sz="0" w:space="0" w:color="auto"/>
        <w:bottom w:val="none" w:sz="0" w:space="0" w:color="auto"/>
        <w:right w:val="none" w:sz="0" w:space="0" w:color="auto"/>
      </w:divBdr>
    </w:div>
    <w:div w:id="910775177">
      <w:marLeft w:val="640"/>
      <w:marRight w:val="0"/>
      <w:marTop w:val="0"/>
      <w:marBottom w:val="0"/>
      <w:divBdr>
        <w:top w:val="none" w:sz="0" w:space="0" w:color="auto"/>
        <w:left w:val="none" w:sz="0" w:space="0" w:color="auto"/>
        <w:bottom w:val="none" w:sz="0" w:space="0" w:color="auto"/>
        <w:right w:val="none" w:sz="0" w:space="0" w:color="auto"/>
      </w:divBdr>
    </w:div>
    <w:div w:id="911043925">
      <w:marLeft w:val="640"/>
      <w:marRight w:val="0"/>
      <w:marTop w:val="0"/>
      <w:marBottom w:val="0"/>
      <w:divBdr>
        <w:top w:val="none" w:sz="0" w:space="0" w:color="auto"/>
        <w:left w:val="none" w:sz="0" w:space="0" w:color="auto"/>
        <w:bottom w:val="none" w:sz="0" w:space="0" w:color="auto"/>
        <w:right w:val="none" w:sz="0" w:space="0" w:color="auto"/>
      </w:divBdr>
    </w:div>
    <w:div w:id="911545287">
      <w:marLeft w:val="640"/>
      <w:marRight w:val="0"/>
      <w:marTop w:val="0"/>
      <w:marBottom w:val="0"/>
      <w:divBdr>
        <w:top w:val="none" w:sz="0" w:space="0" w:color="auto"/>
        <w:left w:val="none" w:sz="0" w:space="0" w:color="auto"/>
        <w:bottom w:val="none" w:sz="0" w:space="0" w:color="auto"/>
        <w:right w:val="none" w:sz="0" w:space="0" w:color="auto"/>
      </w:divBdr>
    </w:div>
    <w:div w:id="911738501">
      <w:marLeft w:val="640"/>
      <w:marRight w:val="0"/>
      <w:marTop w:val="0"/>
      <w:marBottom w:val="0"/>
      <w:divBdr>
        <w:top w:val="none" w:sz="0" w:space="0" w:color="auto"/>
        <w:left w:val="none" w:sz="0" w:space="0" w:color="auto"/>
        <w:bottom w:val="none" w:sz="0" w:space="0" w:color="auto"/>
        <w:right w:val="none" w:sz="0" w:space="0" w:color="auto"/>
      </w:divBdr>
    </w:div>
    <w:div w:id="912160655">
      <w:marLeft w:val="640"/>
      <w:marRight w:val="0"/>
      <w:marTop w:val="0"/>
      <w:marBottom w:val="0"/>
      <w:divBdr>
        <w:top w:val="none" w:sz="0" w:space="0" w:color="auto"/>
        <w:left w:val="none" w:sz="0" w:space="0" w:color="auto"/>
        <w:bottom w:val="none" w:sz="0" w:space="0" w:color="auto"/>
        <w:right w:val="none" w:sz="0" w:space="0" w:color="auto"/>
      </w:divBdr>
    </w:div>
    <w:div w:id="912397515">
      <w:marLeft w:val="640"/>
      <w:marRight w:val="0"/>
      <w:marTop w:val="0"/>
      <w:marBottom w:val="0"/>
      <w:divBdr>
        <w:top w:val="none" w:sz="0" w:space="0" w:color="auto"/>
        <w:left w:val="none" w:sz="0" w:space="0" w:color="auto"/>
        <w:bottom w:val="none" w:sz="0" w:space="0" w:color="auto"/>
        <w:right w:val="none" w:sz="0" w:space="0" w:color="auto"/>
      </w:divBdr>
    </w:div>
    <w:div w:id="913054191">
      <w:marLeft w:val="640"/>
      <w:marRight w:val="0"/>
      <w:marTop w:val="0"/>
      <w:marBottom w:val="0"/>
      <w:divBdr>
        <w:top w:val="none" w:sz="0" w:space="0" w:color="auto"/>
        <w:left w:val="none" w:sz="0" w:space="0" w:color="auto"/>
        <w:bottom w:val="none" w:sz="0" w:space="0" w:color="auto"/>
        <w:right w:val="none" w:sz="0" w:space="0" w:color="auto"/>
      </w:divBdr>
    </w:div>
    <w:div w:id="913584573">
      <w:marLeft w:val="640"/>
      <w:marRight w:val="0"/>
      <w:marTop w:val="0"/>
      <w:marBottom w:val="0"/>
      <w:divBdr>
        <w:top w:val="none" w:sz="0" w:space="0" w:color="auto"/>
        <w:left w:val="none" w:sz="0" w:space="0" w:color="auto"/>
        <w:bottom w:val="none" w:sz="0" w:space="0" w:color="auto"/>
        <w:right w:val="none" w:sz="0" w:space="0" w:color="auto"/>
      </w:divBdr>
    </w:div>
    <w:div w:id="914320137">
      <w:marLeft w:val="640"/>
      <w:marRight w:val="0"/>
      <w:marTop w:val="0"/>
      <w:marBottom w:val="0"/>
      <w:divBdr>
        <w:top w:val="none" w:sz="0" w:space="0" w:color="auto"/>
        <w:left w:val="none" w:sz="0" w:space="0" w:color="auto"/>
        <w:bottom w:val="none" w:sz="0" w:space="0" w:color="auto"/>
        <w:right w:val="none" w:sz="0" w:space="0" w:color="auto"/>
      </w:divBdr>
    </w:div>
    <w:div w:id="914364290">
      <w:marLeft w:val="640"/>
      <w:marRight w:val="0"/>
      <w:marTop w:val="0"/>
      <w:marBottom w:val="0"/>
      <w:divBdr>
        <w:top w:val="none" w:sz="0" w:space="0" w:color="auto"/>
        <w:left w:val="none" w:sz="0" w:space="0" w:color="auto"/>
        <w:bottom w:val="none" w:sz="0" w:space="0" w:color="auto"/>
        <w:right w:val="none" w:sz="0" w:space="0" w:color="auto"/>
      </w:divBdr>
    </w:div>
    <w:div w:id="914435001">
      <w:marLeft w:val="640"/>
      <w:marRight w:val="0"/>
      <w:marTop w:val="0"/>
      <w:marBottom w:val="0"/>
      <w:divBdr>
        <w:top w:val="none" w:sz="0" w:space="0" w:color="auto"/>
        <w:left w:val="none" w:sz="0" w:space="0" w:color="auto"/>
        <w:bottom w:val="none" w:sz="0" w:space="0" w:color="auto"/>
        <w:right w:val="none" w:sz="0" w:space="0" w:color="auto"/>
      </w:divBdr>
    </w:div>
    <w:div w:id="914513737">
      <w:marLeft w:val="640"/>
      <w:marRight w:val="0"/>
      <w:marTop w:val="0"/>
      <w:marBottom w:val="0"/>
      <w:divBdr>
        <w:top w:val="none" w:sz="0" w:space="0" w:color="auto"/>
        <w:left w:val="none" w:sz="0" w:space="0" w:color="auto"/>
        <w:bottom w:val="none" w:sz="0" w:space="0" w:color="auto"/>
        <w:right w:val="none" w:sz="0" w:space="0" w:color="auto"/>
      </w:divBdr>
    </w:div>
    <w:div w:id="914826853">
      <w:marLeft w:val="640"/>
      <w:marRight w:val="0"/>
      <w:marTop w:val="0"/>
      <w:marBottom w:val="0"/>
      <w:divBdr>
        <w:top w:val="none" w:sz="0" w:space="0" w:color="auto"/>
        <w:left w:val="none" w:sz="0" w:space="0" w:color="auto"/>
        <w:bottom w:val="none" w:sz="0" w:space="0" w:color="auto"/>
        <w:right w:val="none" w:sz="0" w:space="0" w:color="auto"/>
      </w:divBdr>
    </w:div>
    <w:div w:id="915214252">
      <w:marLeft w:val="640"/>
      <w:marRight w:val="0"/>
      <w:marTop w:val="0"/>
      <w:marBottom w:val="0"/>
      <w:divBdr>
        <w:top w:val="none" w:sz="0" w:space="0" w:color="auto"/>
        <w:left w:val="none" w:sz="0" w:space="0" w:color="auto"/>
        <w:bottom w:val="none" w:sz="0" w:space="0" w:color="auto"/>
        <w:right w:val="none" w:sz="0" w:space="0" w:color="auto"/>
      </w:divBdr>
    </w:div>
    <w:div w:id="915355839">
      <w:marLeft w:val="640"/>
      <w:marRight w:val="0"/>
      <w:marTop w:val="0"/>
      <w:marBottom w:val="0"/>
      <w:divBdr>
        <w:top w:val="none" w:sz="0" w:space="0" w:color="auto"/>
        <w:left w:val="none" w:sz="0" w:space="0" w:color="auto"/>
        <w:bottom w:val="none" w:sz="0" w:space="0" w:color="auto"/>
        <w:right w:val="none" w:sz="0" w:space="0" w:color="auto"/>
      </w:divBdr>
    </w:div>
    <w:div w:id="915481927">
      <w:marLeft w:val="640"/>
      <w:marRight w:val="0"/>
      <w:marTop w:val="0"/>
      <w:marBottom w:val="0"/>
      <w:divBdr>
        <w:top w:val="none" w:sz="0" w:space="0" w:color="auto"/>
        <w:left w:val="none" w:sz="0" w:space="0" w:color="auto"/>
        <w:bottom w:val="none" w:sz="0" w:space="0" w:color="auto"/>
        <w:right w:val="none" w:sz="0" w:space="0" w:color="auto"/>
      </w:divBdr>
    </w:div>
    <w:div w:id="915626864">
      <w:marLeft w:val="640"/>
      <w:marRight w:val="0"/>
      <w:marTop w:val="0"/>
      <w:marBottom w:val="0"/>
      <w:divBdr>
        <w:top w:val="none" w:sz="0" w:space="0" w:color="auto"/>
        <w:left w:val="none" w:sz="0" w:space="0" w:color="auto"/>
        <w:bottom w:val="none" w:sz="0" w:space="0" w:color="auto"/>
        <w:right w:val="none" w:sz="0" w:space="0" w:color="auto"/>
      </w:divBdr>
    </w:div>
    <w:div w:id="915632382">
      <w:marLeft w:val="640"/>
      <w:marRight w:val="0"/>
      <w:marTop w:val="0"/>
      <w:marBottom w:val="0"/>
      <w:divBdr>
        <w:top w:val="none" w:sz="0" w:space="0" w:color="auto"/>
        <w:left w:val="none" w:sz="0" w:space="0" w:color="auto"/>
        <w:bottom w:val="none" w:sz="0" w:space="0" w:color="auto"/>
        <w:right w:val="none" w:sz="0" w:space="0" w:color="auto"/>
      </w:divBdr>
    </w:div>
    <w:div w:id="915674923">
      <w:marLeft w:val="640"/>
      <w:marRight w:val="0"/>
      <w:marTop w:val="0"/>
      <w:marBottom w:val="0"/>
      <w:divBdr>
        <w:top w:val="none" w:sz="0" w:space="0" w:color="auto"/>
        <w:left w:val="none" w:sz="0" w:space="0" w:color="auto"/>
        <w:bottom w:val="none" w:sz="0" w:space="0" w:color="auto"/>
        <w:right w:val="none" w:sz="0" w:space="0" w:color="auto"/>
      </w:divBdr>
    </w:div>
    <w:div w:id="915941176">
      <w:marLeft w:val="640"/>
      <w:marRight w:val="0"/>
      <w:marTop w:val="0"/>
      <w:marBottom w:val="0"/>
      <w:divBdr>
        <w:top w:val="none" w:sz="0" w:space="0" w:color="auto"/>
        <w:left w:val="none" w:sz="0" w:space="0" w:color="auto"/>
        <w:bottom w:val="none" w:sz="0" w:space="0" w:color="auto"/>
        <w:right w:val="none" w:sz="0" w:space="0" w:color="auto"/>
      </w:divBdr>
    </w:div>
    <w:div w:id="916133690">
      <w:marLeft w:val="640"/>
      <w:marRight w:val="0"/>
      <w:marTop w:val="0"/>
      <w:marBottom w:val="0"/>
      <w:divBdr>
        <w:top w:val="none" w:sz="0" w:space="0" w:color="auto"/>
        <w:left w:val="none" w:sz="0" w:space="0" w:color="auto"/>
        <w:bottom w:val="none" w:sz="0" w:space="0" w:color="auto"/>
        <w:right w:val="none" w:sz="0" w:space="0" w:color="auto"/>
      </w:divBdr>
    </w:div>
    <w:div w:id="916209064">
      <w:marLeft w:val="640"/>
      <w:marRight w:val="0"/>
      <w:marTop w:val="0"/>
      <w:marBottom w:val="0"/>
      <w:divBdr>
        <w:top w:val="none" w:sz="0" w:space="0" w:color="auto"/>
        <w:left w:val="none" w:sz="0" w:space="0" w:color="auto"/>
        <w:bottom w:val="none" w:sz="0" w:space="0" w:color="auto"/>
        <w:right w:val="none" w:sz="0" w:space="0" w:color="auto"/>
      </w:divBdr>
    </w:div>
    <w:div w:id="916287999">
      <w:marLeft w:val="640"/>
      <w:marRight w:val="0"/>
      <w:marTop w:val="0"/>
      <w:marBottom w:val="0"/>
      <w:divBdr>
        <w:top w:val="none" w:sz="0" w:space="0" w:color="auto"/>
        <w:left w:val="none" w:sz="0" w:space="0" w:color="auto"/>
        <w:bottom w:val="none" w:sz="0" w:space="0" w:color="auto"/>
        <w:right w:val="none" w:sz="0" w:space="0" w:color="auto"/>
      </w:divBdr>
    </w:div>
    <w:div w:id="916865075">
      <w:marLeft w:val="640"/>
      <w:marRight w:val="0"/>
      <w:marTop w:val="0"/>
      <w:marBottom w:val="0"/>
      <w:divBdr>
        <w:top w:val="none" w:sz="0" w:space="0" w:color="auto"/>
        <w:left w:val="none" w:sz="0" w:space="0" w:color="auto"/>
        <w:bottom w:val="none" w:sz="0" w:space="0" w:color="auto"/>
        <w:right w:val="none" w:sz="0" w:space="0" w:color="auto"/>
      </w:divBdr>
    </w:div>
    <w:div w:id="917057079">
      <w:marLeft w:val="640"/>
      <w:marRight w:val="0"/>
      <w:marTop w:val="0"/>
      <w:marBottom w:val="0"/>
      <w:divBdr>
        <w:top w:val="none" w:sz="0" w:space="0" w:color="auto"/>
        <w:left w:val="none" w:sz="0" w:space="0" w:color="auto"/>
        <w:bottom w:val="none" w:sz="0" w:space="0" w:color="auto"/>
        <w:right w:val="none" w:sz="0" w:space="0" w:color="auto"/>
      </w:divBdr>
    </w:div>
    <w:div w:id="917711969">
      <w:marLeft w:val="640"/>
      <w:marRight w:val="0"/>
      <w:marTop w:val="0"/>
      <w:marBottom w:val="0"/>
      <w:divBdr>
        <w:top w:val="none" w:sz="0" w:space="0" w:color="auto"/>
        <w:left w:val="none" w:sz="0" w:space="0" w:color="auto"/>
        <w:bottom w:val="none" w:sz="0" w:space="0" w:color="auto"/>
        <w:right w:val="none" w:sz="0" w:space="0" w:color="auto"/>
      </w:divBdr>
    </w:div>
    <w:div w:id="917984457">
      <w:marLeft w:val="640"/>
      <w:marRight w:val="0"/>
      <w:marTop w:val="0"/>
      <w:marBottom w:val="0"/>
      <w:divBdr>
        <w:top w:val="none" w:sz="0" w:space="0" w:color="auto"/>
        <w:left w:val="none" w:sz="0" w:space="0" w:color="auto"/>
        <w:bottom w:val="none" w:sz="0" w:space="0" w:color="auto"/>
        <w:right w:val="none" w:sz="0" w:space="0" w:color="auto"/>
      </w:divBdr>
    </w:div>
    <w:div w:id="918487337">
      <w:marLeft w:val="640"/>
      <w:marRight w:val="0"/>
      <w:marTop w:val="0"/>
      <w:marBottom w:val="0"/>
      <w:divBdr>
        <w:top w:val="none" w:sz="0" w:space="0" w:color="auto"/>
        <w:left w:val="none" w:sz="0" w:space="0" w:color="auto"/>
        <w:bottom w:val="none" w:sz="0" w:space="0" w:color="auto"/>
        <w:right w:val="none" w:sz="0" w:space="0" w:color="auto"/>
      </w:divBdr>
    </w:div>
    <w:div w:id="918950357">
      <w:marLeft w:val="640"/>
      <w:marRight w:val="0"/>
      <w:marTop w:val="0"/>
      <w:marBottom w:val="0"/>
      <w:divBdr>
        <w:top w:val="none" w:sz="0" w:space="0" w:color="auto"/>
        <w:left w:val="none" w:sz="0" w:space="0" w:color="auto"/>
        <w:bottom w:val="none" w:sz="0" w:space="0" w:color="auto"/>
        <w:right w:val="none" w:sz="0" w:space="0" w:color="auto"/>
      </w:divBdr>
    </w:div>
    <w:div w:id="919172858">
      <w:marLeft w:val="640"/>
      <w:marRight w:val="0"/>
      <w:marTop w:val="0"/>
      <w:marBottom w:val="0"/>
      <w:divBdr>
        <w:top w:val="none" w:sz="0" w:space="0" w:color="auto"/>
        <w:left w:val="none" w:sz="0" w:space="0" w:color="auto"/>
        <w:bottom w:val="none" w:sz="0" w:space="0" w:color="auto"/>
        <w:right w:val="none" w:sz="0" w:space="0" w:color="auto"/>
      </w:divBdr>
    </w:div>
    <w:div w:id="919291484">
      <w:marLeft w:val="640"/>
      <w:marRight w:val="0"/>
      <w:marTop w:val="0"/>
      <w:marBottom w:val="0"/>
      <w:divBdr>
        <w:top w:val="none" w:sz="0" w:space="0" w:color="auto"/>
        <w:left w:val="none" w:sz="0" w:space="0" w:color="auto"/>
        <w:bottom w:val="none" w:sz="0" w:space="0" w:color="auto"/>
        <w:right w:val="none" w:sz="0" w:space="0" w:color="auto"/>
      </w:divBdr>
    </w:div>
    <w:div w:id="919603806">
      <w:marLeft w:val="640"/>
      <w:marRight w:val="0"/>
      <w:marTop w:val="0"/>
      <w:marBottom w:val="0"/>
      <w:divBdr>
        <w:top w:val="none" w:sz="0" w:space="0" w:color="auto"/>
        <w:left w:val="none" w:sz="0" w:space="0" w:color="auto"/>
        <w:bottom w:val="none" w:sz="0" w:space="0" w:color="auto"/>
        <w:right w:val="none" w:sz="0" w:space="0" w:color="auto"/>
      </w:divBdr>
    </w:div>
    <w:div w:id="919682199">
      <w:marLeft w:val="640"/>
      <w:marRight w:val="0"/>
      <w:marTop w:val="0"/>
      <w:marBottom w:val="0"/>
      <w:divBdr>
        <w:top w:val="none" w:sz="0" w:space="0" w:color="auto"/>
        <w:left w:val="none" w:sz="0" w:space="0" w:color="auto"/>
        <w:bottom w:val="none" w:sz="0" w:space="0" w:color="auto"/>
        <w:right w:val="none" w:sz="0" w:space="0" w:color="auto"/>
      </w:divBdr>
    </w:div>
    <w:div w:id="920060703">
      <w:marLeft w:val="640"/>
      <w:marRight w:val="0"/>
      <w:marTop w:val="0"/>
      <w:marBottom w:val="0"/>
      <w:divBdr>
        <w:top w:val="none" w:sz="0" w:space="0" w:color="auto"/>
        <w:left w:val="none" w:sz="0" w:space="0" w:color="auto"/>
        <w:bottom w:val="none" w:sz="0" w:space="0" w:color="auto"/>
        <w:right w:val="none" w:sz="0" w:space="0" w:color="auto"/>
      </w:divBdr>
    </w:div>
    <w:div w:id="920799572">
      <w:marLeft w:val="640"/>
      <w:marRight w:val="0"/>
      <w:marTop w:val="0"/>
      <w:marBottom w:val="0"/>
      <w:divBdr>
        <w:top w:val="none" w:sz="0" w:space="0" w:color="auto"/>
        <w:left w:val="none" w:sz="0" w:space="0" w:color="auto"/>
        <w:bottom w:val="none" w:sz="0" w:space="0" w:color="auto"/>
        <w:right w:val="none" w:sz="0" w:space="0" w:color="auto"/>
      </w:divBdr>
    </w:div>
    <w:div w:id="921065187">
      <w:marLeft w:val="640"/>
      <w:marRight w:val="0"/>
      <w:marTop w:val="0"/>
      <w:marBottom w:val="0"/>
      <w:divBdr>
        <w:top w:val="none" w:sz="0" w:space="0" w:color="auto"/>
        <w:left w:val="none" w:sz="0" w:space="0" w:color="auto"/>
        <w:bottom w:val="none" w:sz="0" w:space="0" w:color="auto"/>
        <w:right w:val="none" w:sz="0" w:space="0" w:color="auto"/>
      </w:divBdr>
    </w:div>
    <w:div w:id="921180238">
      <w:marLeft w:val="640"/>
      <w:marRight w:val="0"/>
      <w:marTop w:val="0"/>
      <w:marBottom w:val="0"/>
      <w:divBdr>
        <w:top w:val="none" w:sz="0" w:space="0" w:color="auto"/>
        <w:left w:val="none" w:sz="0" w:space="0" w:color="auto"/>
        <w:bottom w:val="none" w:sz="0" w:space="0" w:color="auto"/>
        <w:right w:val="none" w:sz="0" w:space="0" w:color="auto"/>
      </w:divBdr>
    </w:div>
    <w:div w:id="921181321">
      <w:marLeft w:val="640"/>
      <w:marRight w:val="0"/>
      <w:marTop w:val="0"/>
      <w:marBottom w:val="0"/>
      <w:divBdr>
        <w:top w:val="none" w:sz="0" w:space="0" w:color="auto"/>
        <w:left w:val="none" w:sz="0" w:space="0" w:color="auto"/>
        <w:bottom w:val="none" w:sz="0" w:space="0" w:color="auto"/>
        <w:right w:val="none" w:sz="0" w:space="0" w:color="auto"/>
      </w:divBdr>
    </w:div>
    <w:div w:id="921567388">
      <w:marLeft w:val="640"/>
      <w:marRight w:val="0"/>
      <w:marTop w:val="0"/>
      <w:marBottom w:val="0"/>
      <w:divBdr>
        <w:top w:val="none" w:sz="0" w:space="0" w:color="auto"/>
        <w:left w:val="none" w:sz="0" w:space="0" w:color="auto"/>
        <w:bottom w:val="none" w:sz="0" w:space="0" w:color="auto"/>
        <w:right w:val="none" w:sz="0" w:space="0" w:color="auto"/>
      </w:divBdr>
    </w:div>
    <w:div w:id="921991345">
      <w:marLeft w:val="640"/>
      <w:marRight w:val="0"/>
      <w:marTop w:val="0"/>
      <w:marBottom w:val="0"/>
      <w:divBdr>
        <w:top w:val="none" w:sz="0" w:space="0" w:color="auto"/>
        <w:left w:val="none" w:sz="0" w:space="0" w:color="auto"/>
        <w:bottom w:val="none" w:sz="0" w:space="0" w:color="auto"/>
        <w:right w:val="none" w:sz="0" w:space="0" w:color="auto"/>
      </w:divBdr>
    </w:div>
    <w:div w:id="922028567">
      <w:marLeft w:val="640"/>
      <w:marRight w:val="0"/>
      <w:marTop w:val="0"/>
      <w:marBottom w:val="0"/>
      <w:divBdr>
        <w:top w:val="none" w:sz="0" w:space="0" w:color="auto"/>
        <w:left w:val="none" w:sz="0" w:space="0" w:color="auto"/>
        <w:bottom w:val="none" w:sz="0" w:space="0" w:color="auto"/>
        <w:right w:val="none" w:sz="0" w:space="0" w:color="auto"/>
      </w:divBdr>
    </w:div>
    <w:div w:id="922254859">
      <w:marLeft w:val="640"/>
      <w:marRight w:val="0"/>
      <w:marTop w:val="0"/>
      <w:marBottom w:val="0"/>
      <w:divBdr>
        <w:top w:val="none" w:sz="0" w:space="0" w:color="auto"/>
        <w:left w:val="none" w:sz="0" w:space="0" w:color="auto"/>
        <w:bottom w:val="none" w:sz="0" w:space="0" w:color="auto"/>
        <w:right w:val="none" w:sz="0" w:space="0" w:color="auto"/>
      </w:divBdr>
    </w:div>
    <w:div w:id="922496415">
      <w:marLeft w:val="640"/>
      <w:marRight w:val="0"/>
      <w:marTop w:val="0"/>
      <w:marBottom w:val="0"/>
      <w:divBdr>
        <w:top w:val="none" w:sz="0" w:space="0" w:color="auto"/>
        <w:left w:val="none" w:sz="0" w:space="0" w:color="auto"/>
        <w:bottom w:val="none" w:sz="0" w:space="0" w:color="auto"/>
        <w:right w:val="none" w:sz="0" w:space="0" w:color="auto"/>
      </w:divBdr>
    </w:div>
    <w:div w:id="922647348">
      <w:marLeft w:val="640"/>
      <w:marRight w:val="0"/>
      <w:marTop w:val="0"/>
      <w:marBottom w:val="0"/>
      <w:divBdr>
        <w:top w:val="none" w:sz="0" w:space="0" w:color="auto"/>
        <w:left w:val="none" w:sz="0" w:space="0" w:color="auto"/>
        <w:bottom w:val="none" w:sz="0" w:space="0" w:color="auto"/>
        <w:right w:val="none" w:sz="0" w:space="0" w:color="auto"/>
      </w:divBdr>
    </w:div>
    <w:div w:id="922833219">
      <w:marLeft w:val="640"/>
      <w:marRight w:val="0"/>
      <w:marTop w:val="0"/>
      <w:marBottom w:val="0"/>
      <w:divBdr>
        <w:top w:val="none" w:sz="0" w:space="0" w:color="auto"/>
        <w:left w:val="none" w:sz="0" w:space="0" w:color="auto"/>
        <w:bottom w:val="none" w:sz="0" w:space="0" w:color="auto"/>
        <w:right w:val="none" w:sz="0" w:space="0" w:color="auto"/>
      </w:divBdr>
    </w:div>
    <w:div w:id="923076496">
      <w:marLeft w:val="640"/>
      <w:marRight w:val="0"/>
      <w:marTop w:val="0"/>
      <w:marBottom w:val="0"/>
      <w:divBdr>
        <w:top w:val="none" w:sz="0" w:space="0" w:color="auto"/>
        <w:left w:val="none" w:sz="0" w:space="0" w:color="auto"/>
        <w:bottom w:val="none" w:sz="0" w:space="0" w:color="auto"/>
        <w:right w:val="none" w:sz="0" w:space="0" w:color="auto"/>
      </w:divBdr>
    </w:div>
    <w:div w:id="923295396">
      <w:marLeft w:val="640"/>
      <w:marRight w:val="0"/>
      <w:marTop w:val="0"/>
      <w:marBottom w:val="0"/>
      <w:divBdr>
        <w:top w:val="none" w:sz="0" w:space="0" w:color="auto"/>
        <w:left w:val="none" w:sz="0" w:space="0" w:color="auto"/>
        <w:bottom w:val="none" w:sz="0" w:space="0" w:color="auto"/>
        <w:right w:val="none" w:sz="0" w:space="0" w:color="auto"/>
      </w:divBdr>
    </w:div>
    <w:div w:id="923760170">
      <w:marLeft w:val="640"/>
      <w:marRight w:val="0"/>
      <w:marTop w:val="0"/>
      <w:marBottom w:val="0"/>
      <w:divBdr>
        <w:top w:val="none" w:sz="0" w:space="0" w:color="auto"/>
        <w:left w:val="none" w:sz="0" w:space="0" w:color="auto"/>
        <w:bottom w:val="none" w:sz="0" w:space="0" w:color="auto"/>
        <w:right w:val="none" w:sz="0" w:space="0" w:color="auto"/>
      </w:divBdr>
    </w:div>
    <w:div w:id="923957639">
      <w:marLeft w:val="640"/>
      <w:marRight w:val="0"/>
      <w:marTop w:val="0"/>
      <w:marBottom w:val="0"/>
      <w:divBdr>
        <w:top w:val="none" w:sz="0" w:space="0" w:color="auto"/>
        <w:left w:val="none" w:sz="0" w:space="0" w:color="auto"/>
        <w:bottom w:val="none" w:sz="0" w:space="0" w:color="auto"/>
        <w:right w:val="none" w:sz="0" w:space="0" w:color="auto"/>
      </w:divBdr>
    </w:div>
    <w:div w:id="924149825">
      <w:marLeft w:val="640"/>
      <w:marRight w:val="0"/>
      <w:marTop w:val="0"/>
      <w:marBottom w:val="0"/>
      <w:divBdr>
        <w:top w:val="none" w:sz="0" w:space="0" w:color="auto"/>
        <w:left w:val="none" w:sz="0" w:space="0" w:color="auto"/>
        <w:bottom w:val="none" w:sz="0" w:space="0" w:color="auto"/>
        <w:right w:val="none" w:sz="0" w:space="0" w:color="auto"/>
      </w:divBdr>
    </w:div>
    <w:div w:id="924261514">
      <w:marLeft w:val="640"/>
      <w:marRight w:val="0"/>
      <w:marTop w:val="0"/>
      <w:marBottom w:val="0"/>
      <w:divBdr>
        <w:top w:val="none" w:sz="0" w:space="0" w:color="auto"/>
        <w:left w:val="none" w:sz="0" w:space="0" w:color="auto"/>
        <w:bottom w:val="none" w:sz="0" w:space="0" w:color="auto"/>
        <w:right w:val="none" w:sz="0" w:space="0" w:color="auto"/>
      </w:divBdr>
    </w:div>
    <w:div w:id="924343378">
      <w:marLeft w:val="640"/>
      <w:marRight w:val="0"/>
      <w:marTop w:val="0"/>
      <w:marBottom w:val="0"/>
      <w:divBdr>
        <w:top w:val="none" w:sz="0" w:space="0" w:color="auto"/>
        <w:left w:val="none" w:sz="0" w:space="0" w:color="auto"/>
        <w:bottom w:val="none" w:sz="0" w:space="0" w:color="auto"/>
        <w:right w:val="none" w:sz="0" w:space="0" w:color="auto"/>
      </w:divBdr>
    </w:div>
    <w:div w:id="924414987">
      <w:marLeft w:val="640"/>
      <w:marRight w:val="0"/>
      <w:marTop w:val="0"/>
      <w:marBottom w:val="0"/>
      <w:divBdr>
        <w:top w:val="none" w:sz="0" w:space="0" w:color="auto"/>
        <w:left w:val="none" w:sz="0" w:space="0" w:color="auto"/>
        <w:bottom w:val="none" w:sz="0" w:space="0" w:color="auto"/>
        <w:right w:val="none" w:sz="0" w:space="0" w:color="auto"/>
      </w:divBdr>
    </w:div>
    <w:div w:id="924532598">
      <w:marLeft w:val="640"/>
      <w:marRight w:val="0"/>
      <w:marTop w:val="0"/>
      <w:marBottom w:val="0"/>
      <w:divBdr>
        <w:top w:val="none" w:sz="0" w:space="0" w:color="auto"/>
        <w:left w:val="none" w:sz="0" w:space="0" w:color="auto"/>
        <w:bottom w:val="none" w:sz="0" w:space="0" w:color="auto"/>
        <w:right w:val="none" w:sz="0" w:space="0" w:color="auto"/>
      </w:divBdr>
    </w:div>
    <w:div w:id="924849156">
      <w:marLeft w:val="640"/>
      <w:marRight w:val="0"/>
      <w:marTop w:val="0"/>
      <w:marBottom w:val="0"/>
      <w:divBdr>
        <w:top w:val="none" w:sz="0" w:space="0" w:color="auto"/>
        <w:left w:val="none" w:sz="0" w:space="0" w:color="auto"/>
        <w:bottom w:val="none" w:sz="0" w:space="0" w:color="auto"/>
        <w:right w:val="none" w:sz="0" w:space="0" w:color="auto"/>
      </w:divBdr>
    </w:div>
    <w:div w:id="925646860">
      <w:marLeft w:val="640"/>
      <w:marRight w:val="0"/>
      <w:marTop w:val="0"/>
      <w:marBottom w:val="0"/>
      <w:divBdr>
        <w:top w:val="none" w:sz="0" w:space="0" w:color="auto"/>
        <w:left w:val="none" w:sz="0" w:space="0" w:color="auto"/>
        <w:bottom w:val="none" w:sz="0" w:space="0" w:color="auto"/>
        <w:right w:val="none" w:sz="0" w:space="0" w:color="auto"/>
      </w:divBdr>
    </w:div>
    <w:div w:id="925648992">
      <w:marLeft w:val="640"/>
      <w:marRight w:val="0"/>
      <w:marTop w:val="0"/>
      <w:marBottom w:val="0"/>
      <w:divBdr>
        <w:top w:val="none" w:sz="0" w:space="0" w:color="auto"/>
        <w:left w:val="none" w:sz="0" w:space="0" w:color="auto"/>
        <w:bottom w:val="none" w:sz="0" w:space="0" w:color="auto"/>
        <w:right w:val="none" w:sz="0" w:space="0" w:color="auto"/>
      </w:divBdr>
    </w:div>
    <w:div w:id="925962445">
      <w:marLeft w:val="640"/>
      <w:marRight w:val="0"/>
      <w:marTop w:val="0"/>
      <w:marBottom w:val="0"/>
      <w:divBdr>
        <w:top w:val="none" w:sz="0" w:space="0" w:color="auto"/>
        <w:left w:val="none" w:sz="0" w:space="0" w:color="auto"/>
        <w:bottom w:val="none" w:sz="0" w:space="0" w:color="auto"/>
        <w:right w:val="none" w:sz="0" w:space="0" w:color="auto"/>
      </w:divBdr>
    </w:div>
    <w:div w:id="926381675">
      <w:marLeft w:val="640"/>
      <w:marRight w:val="0"/>
      <w:marTop w:val="0"/>
      <w:marBottom w:val="0"/>
      <w:divBdr>
        <w:top w:val="none" w:sz="0" w:space="0" w:color="auto"/>
        <w:left w:val="none" w:sz="0" w:space="0" w:color="auto"/>
        <w:bottom w:val="none" w:sz="0" w:space="0" w:color="auto"/>
        <w:right w:val="none" w:sz="0" w:space="0" w:color="auto"/>
      </w:divBdr>
    </w:div>
    <w:div w:id="926499255">
      <w:marLeft w:val="640"/>
      <w:marRight w:val="0"/>
      <w:marTop w:val="0"/>
      <w:marBottom w:val="0"/>
      <w:divBdr>
        <w:top w:val="none" w:sz="0" w:space="0" w:color="auto"/>
        <w:left w:val="none" w:sz="0" w:space="0" w:color="auto"/>
        <w:bottom w:val="none" w:sz="0" w:space="0" w:color="auto"/>
        <w:right w:val="none" w:sz="0" w:space="0" w:color="auto"/>
      </w:divBdr>
    </w:div>
    <w:div w:id="926885806">
      <w:marLeft w:val="640"/>
      <w:marRight w:val="0"/>
      <w:marTop w:val="0"/>
      <w:marBottom w:val="0"/>
      <w:divBdr>
        <w:top w:val="none" w:sz="0" w:space="0" w:color="auto"/>
        <w:left w:val="none" w:sz="0" w:space="0" w:color="auto"/>
        <w:bottom w:val="none" w:sz="0" w:space="0" w:color="auto"/>
        <w:right w:val="none" w:sz="0" w:space="0" w:color="auto"/>
      </w:divBdr>
    </w:div>
    <w:div w:id="927034509">
      <w:marLeft w:val="640"/>
      <w:marRight w:val="0"/>
      <w:marTop w:val="0"/>
      <w:marBottom w:val="0"/>
      <w:divBdr>
        <w:top w:val="none" w:sz="0" w:space="0" w:color="auto"/>
        <w:left w:val="none" w:sz="0" w:space="0" w:color="auto"/>
        <w:bottom w:val="none" w:sz="0" w:space="0" w:color="auto"/>
        <w:right w:val="none" w:sz="0" w:space="0" w:color="auto"/>
      </w:divBdr>
    </w:div>
    <w:div w:id="927423237">
      <w:marLeft w:val="640"/>
      <w:marRight w:val="0"/>
      <w:marTop w:val="0"/>
      <w:marBottom w:val="0"/>
      <w:divBdr>
        <w:top w:val="none" w:sz="0" w:space="0" w:color="auto"/>
        <w:left w:val="none" w:sz="0" w:space="0" w:color="auto"/>
        <w:bottom w:val="none" w:sz="0" w:space="0" w:color="auto"/>
        <w:right w:val="none" w:sz="0" w:space="0" w:color="auto"/>
      </w:divBdr>
    </w:div>
    <w:div w:id="927664295">
      <w:marLeft w:val="640"/>
      <w:marRight w:val="0"/>
      <w:marTop w:val="0"/>
      <w:marBottom w:val="0"/>
      <w:divBdr>
        <w:top w:val="none" w:sz="0" w:space="0" w:color="auto"/>
        <w:left w:val="none" w:sz="0" w:space="0" w:color="auto"/>
        <w:bottom w:val="none" w:sz="0" w:space="0" w:color="auto"/>
        <w:right w:val="none" w:sz="0" w:space="0" w:color="auto"/>
      </w:divBdr>
    </w:div>
    <w:div w:id="928076866">
      <w:marLeft w:val="640"/>
      <w:marRight w:val="0"/>
      <w:marTop w:val="0"/>
      <w:marBottom w:val="0"/>
      <w:divBdr>
        <w:top w:val="none" w:sz="0" w:space="0" w:color="auto"/>
        <w:left w:val="none" w:sz="0" w:space="0" w:color="auto"/>
        <w:bottom w:val="none" w:sz="0" w:space="0" w:color="auto"/>
        <w:right w:val="none" w:sz="0" w:space="0" w:color="auto"/>
      </w:divBdr>
    </w:div>
    <w:div w:id="928389516">
      <w:marLeft w:val="640"/>
      <w:marRight w:val="0"/>
      <w:marTop w:val="0"/>
      <w:marBottom w:val="0"/>
      <w:divBdr>
        <w:top w:val="none" w:sz="0" w:space="0" w:color="auto"/>
        <w:left w:val="none" w:sz="0" w:space="0" w:color="auto"/>
        <w:bottom w:val="none" w:sz="0" w:space="0" w:color="auto"/>
        <w:right w:val="none" w:sz="0" w:space="0" w:color="auto"/>
      </w:divBdr>
    </w:div>
    <w:div w:id="928850517">
      <w:marLeft w:val="640"/>
      <w:marRight w:val="0"/>
      <w:marTop w:val="0"/>
      <w:marBottom w:val="0"/>
      <w:divBdr>
        <w:top w:val="none" w:sz="0" w:space="0" w:color="auto"/>
        <w:left w:val="none" w:sz="0" w:space="0" w:color="auto"/>
        <w:bottom w:val="none" w:sz="0" w:space="0" w:color="auto"/>
        <w:right w:val="none" w:sz="0" w:space="0" w:color="auto"/>
      </w:divBdr>
    </w:div>
    <w:div w:id="929123654">
      <w:marLeft w:val="640"/>
      <w:marRight w:val="0"/>
      <w:marTop w:val="0"/>
      <w:marBottom w:val="0"/>
      <w:divBdr>
        <w:top w:val="none" w:sz="0" w:space="0" w:color="auto"/>
        <w:left w:val="none" w:sz="0" w:space="0" w:color="auto"/>
        <w:bottom w:val="none" w:sz="0" w:space="0" w:color="auto"/>
        <w:right w:val="none" w:sz="0" w:space="0" w:color="auto"/>
      </w:divBdr>
    </w:div>
    <w:div w:id="929201268">
      <w:marLeft w:val="640"/>
      <w:marRight w:val="0"/>
      <w:marTop w:val="0"/>
      <w:marBottom w:val="0"/>
      <w:divBdr>
        <w:top w:val="none" w:sz="0" w:space="0" w:color="auto"/>
        <w:left w:val="none" w:sz="0" w:space="0" w:color="auto"/>
        <w:bottom w:val="none" w:sz="0" w:space="0" w:color="auto"/>
        <w:right w:val="none" w:sz="0" w:space="0" w:color="auto"/>
      </w:divBdr>
    </w:div>
    <w:div w:id="929504550">
      <w:marLeft w:val="640"/>
      <w:marRight w:val="0"/>
      <w:marTop w:val="0"/>
      <w:marBottom w:val="0"/>
      <w:divBdr>
        <w:top w:val="none" w:sz="0" w:space="0" w:color="auto"/>
        <w:left w:val="none" w:sz="0" w:space="0" w:color="auto"/>
        <w:bottom w:val="none" w:sz="0" w:space="0" w:color="auto"/>
        <w:right w:val="none" w:sz="0" w:space="0" w:color="auto"/>
      </w:divBdr>
    </w:div>
    <w:div w:id="929856119">
      <w:marLeft w:val="640"/>
      <w:marRight w:val="0"/>
      <w:marTop w:val="0"/>
      <w:marBottom w:val="0"/>
      <w:divBdr>
        <w:top w:val="none" w:sz="0" w:space="0" w:color="auto"/>
        <w:left w:val="none" w:sz="0" w:space="0" w:color="auto"/>
        <w:bottom w:val="none" w:sz="0" w:space="0" w:color="auto"/>
        <w:right w:val="none" w:sz="0" w:space="0" w:color="auto"/>
      </w:divBdr>
    </w:div>
    <w:div w:id="930048853">
      <w:marLeft w:val="640"/>
      <w:marRight w:val="0"/>
      <w:marTop w:val="0"/>
      <w:marBottom w:val="0"/>
      <w:divBdr>
        <w:top w:val="none" w:sz="0" w:space="0" w:color="auto"/>
        <w:left w:val="none" w:sz="0" w:space="0" w:color="auto"/>
        <w:bottom w:val="none" w:sz="0" w:space="0" w:color="auto"/>
        <w:right w:val="none" w:sz="0" w:space="0" w:color="auto"/>
      </w:divBdr>
    </w:div>
    <w:div w:id="930116880">
      <w:marLeft w:val="640"/>
      <w:marRight w:val="0"/>
      <w:marTop w:val="0"/>
      <w:marBottom w:val="0"/>
      <w:divBdr>
        <w:top w:val="none" w:sz="0" w:space="0" w:color="auto"/>
        <w:left w:val="none" w:sz="0" w:space="0" w:color="auto"/>
        <w:bottom w:val="none" w:sz="0" w:space="0" w:color="auto"/>
        <w:right w:val="none" w:sz="0" w:space="0" w:color="auto"/>
      </w:divBdr>
    </w:div>
    <w:div w:id="930353399">
      <w:marLeft w:val="640"/>
      <w:marRight w:val="0"/>
      <w:marTop w:val="0"/>
      <w:marBottom w:val="0"/>
      <w:divBdr>
        <w:top w:val="none" w:sz="0" w:space="0" w:color="auto"/>
        <w:left w:val="none" w:sz="0" w:space="0" w:color="auto"/>
        <w:bottom w:val="none" w:sz="0" w:space="0" w:color="auto"/>
        <w:right w:val="none" w:sz="0" w:space="0" w:color="auto"/>
      </w:divBdr>
    </w:div>
    <w:div w:id="930815294">
      <w:marLeft w:val="640"/>
      <w:marRight w:val="0"/>
      <w:marTop w:val="0"/>
      <w:marBottom w:val="0"/>
      <w:divBdr>
        <w:top w:val="none" w:sz="0" w:space="0" w:color="auto"/>
        <w:left w:val="none" w:sz="0" w:space="0" w:color="auto"/>
        <w:bottom w:val="none" w:sz="0" w:space="0" w:color="auto"/>
        <w:right w:val="none" w:sz="0" w:space="0" w:color="auto"/>
      </w:divBdr>
    </w:div>
    <w:div w:id="931012043">
      <w:marLeft w:val="640"/>
      <w:marRight w:val="0"/>
      <w:marTop w:val="0"/>
      <w:marBottom w:val="0"/>
      <w:divBdr>
        <w:top w:val="none" w:sz="0" w:space="0" w:color="auto"/>
        <w:left w:val="none" w:sz="0" w:space="0" w:color="auto"/>
        <w:bottom w:val="none" w:sz="0" w:space="0" w:color="auto"/>
        <w:right w:val="none" w:sz="0" w:space="0" w:color="auto"/>
      </w:divBdr>
    </w:div>
    <w:div w:id="931203660">
      <w:marLeft w:val="640"/>
      <w:marRight w:val="0"/>
      <w:marTop w:val="0"/>
      <w:marBottom w:val="0"/>
      <w:divBdr>
        <w:top w:val="none" w:sz="0" w:space="0" w:color="auto"/>
        <w:left w:val="none" w:sz="0" w:space="0" w:color="auto"/>
        <w:bottom w:val="none" w:sz="0" w:space="0" w:color="auto"/>
        <w:right w:val="none" w:sz="0" w:space="0" w:color="auto"/>
      </w:divBdr>
    </w:div>
    <w:div w:id="931232739">
      <w:marLeft w:val="640"/>
      <w:marRight w:val="0"/>
      <w:marTop w:val="0"/>
      <w:marBottom w:val="0"/>
      <w:divBdr>
        <w:top w:val="none" w:sz="0" w:space="0" w:color="auto"/>
        <w:left w:val="none" w:sz="0" w:space="0" w:color="auto"/>
        <w:bottom w:val="none" w:sz="0" w:space="0" w:color="auto"/>
        <w:right w:val="none" w:sz="0" w:space="0" w:color="auto"/>
      </w:divBdr>
    </w:div>
    <w:div w:id="931284906">
      <w:marLeft w:val="640"/>
      <w:marRight w:val="0"/>
      <w:marTop w:val="0"/>
      <w:marBottom w:val="0"/>
      <w:divBdr>
        <w:top w:val="none" w:sz="0" w:space="0" w:color="auto"/>
        <w:left w:val="none" w:sz="0" w:space="0" w:color="auto"/>
        <w:bottom w:val="none" w:sz="0" w:space="0" w:color="auto"/>
        <w:right w:val="none" w:sz="0" w:space="0" w:color="auto"/>
      </w:divBdr>
    </w:div>
    <w:div w:id="931427609">
      <w:marLeft w:val="640"/>
      <w:marRight w:val="0"/>
      <w:marTop w:val="0"/>
      <w:marBottom w:val="0"/>
      <w:divBdr>
        <w:top w:val="none" w:sz="0" w:space="0" w:color="auto"/>
        <w:left w:val="none" w:sz="0" w:space="0" w:color="auto"/>
        <w:bottom w:val="none" w:sz="0" w:space="0" w:color="auto"/>
        <w:right w:val="none" w:sz="0" w:space="0" w:color="auto"/>
      </w:divBdr>
    </w:div>
    <w:div w:id="931544657">
      <w:marLeft w:val="640"/>
      <w:marRight w:val="0"/>
      <w:marTop w:val="0"/>
      <w:marBottom w:val="0"/>
      <w:divBdr>
        <w:top w:val="none" w:sz="0" w:space="0" w:color="auto"/>
        <w:left w:val="none" w:sz="0" w:space="0" w:color="auto"/>
        <w:bottom w:val="none" w:sz="0" w:space="0" w:color="auto"/>
        <w:right w:val="none" w:sz="0" w:space="0" w:color="auto"/>
      </w:divBdr>
    </w:div>
    <w:div w:id="932055590">
      <w:marLeft w:val="640"/>
      <w:marRight w:val="0"/>
      <w:marTop w:val="0"/>
      <w:marBottom w:val="0"/>
      <w:divBdr>
        <w:top w:val="none" w:sz="0" w:space="0" w:color="auto"/>
        <w:left w:val="none" w:sz="0" w:space="0" w:color="auto"/>
        <w:bottom w:val="none" w:sz="0" w:space="0" w:color="auto"/>
        <w:right w:val="none" w:sz="0" w:space="0" w:color="auto"/>
      </w:divBdr>
    </w:div>
    <w:div w:id="932275069">
      <w:marLeft w:val="640"/>
      <w:marRight w:val="0"/>
      <w:marTop w:val="0"/>
      <w:marBottom w:val="0"/>
      <w:divBdr>
        <w:top w:val="none" w:sz="0" w:space="0" w:color="auto"/>
        <w:left w:val="none" w:sz="0" w:space="0" w:color="auto"/>
        <w:bottom w:val="none" w:sz="0" w:space="0" w:color="auto"/>
        <w:right w:val="none" w:sz="0" w:space="0" w:color="auto"/>
      </w:divBdr>
    </w:div>
    <w:div w:id="933249341">
      <w:marLeft w:val="640"/>
      <w:marRight w:val="0"/>
      <w:marTop w:val="0"/>
      <w:marBottom w:val="0"/>
      <w:divBdr>
        <w:top w:val="none" w:sz="0" w:space="0" w:color="auto"/>
        <w:left w:val="none" w:sz="0" w:space="0" w:color="auto"/>
        <w:bottom w:val="none" w:sz="0" w:space="0" w:color="auto"/>
        <w:right w:val="none" w:sz="0" w:space="0" w:color="auto"/>
      </w:divBdr>
    </w:div>
    <w:div w:id="933442768">
      <w:marLeft w:val="640"/>
      <w:marRight w:val="0"/>
      <w:marTop w:val="0"/>
      <w:marBottom w:val="0"/>
      <w:divBdr>
        <w:top w:val="none" w:sz="0" w:space="0" w:color="auto"/>
        <w:left w:val="none" w:sz="0" w:space="0" w:color="auto"/>
        <w:bottom w:val="none" w:sz="0" w:space="0" w:color="auto"/>
        <w:right w:val="none" w:sz="0" w:space="0" w:color="auto"/>
      </w:divBdr>
    </w:div>
    <w:div w:id="933711012">
      <w:marLeft w:val="640"/>
      <w:marRight w:val="0"/>
      <w:marTop w:val="0"/>
      <w:marBottom w:val="0"/>
      <w:divBdr>
        <w:top w:val="none" w:sz="0" w:space="0" w:color="auto"/>
        <w:left w:val="none" w:sz="0" w:space="0" w:color="auto"/>
        <w:bottom w:val="none" w:sz="0" w:space="0" w:color="auto"/>
        <w:right w:val="none" w:sz="0" w:space="0" w:color="auto"/>
      </w:divBdr>
    </w:div>
    <w:div w:id="933830739">
      <w:marLeft w:val="640"/>
      <w:marRight w:val="0"/>
      <w:marTop w:val="0"/>
      <w:marBottom w:val="0"/>
      <w:divBdr>
        <w:top w:val="none" w:sz="0" w:space="0" w:color="auto"/>
        <w:left w:val="none" w:sz="0" w:space="0" w:color="auto"/>
        <w:bottom w:val="none" w:sz="0" w:space="0" w:color="auto"/>
        <w:right w:val="none" w:sz="0" w:space="0" w:color="auto"/>
      </w:divBdr>
    </w:div>
    <w:div w:id="933976558">
      <w:marLeft w:val="640"/>
      <w:marRight w:val="0"/>
      <w:marTop w:val="0"/>
      <w:marBottom w:val="0"/>
      <w:divBdr>
        <w:top w:val="none" w:sz="0" w:space="0" w:color="auto"/>
        <w:left w:val="none" w:sz="0" w:space="0" w:color="auto"/>
        <w:bottom w:val="none" w:sz="0" w:space="0" w:color="auto"/>
        <w:right w:val="none" w:sz="0" w:space="0" w:color="auto"/>
      </w:divBdr>
    </w:div>
    <w:div w:id="934094086">
      <w:marLeft w:val="640"/>
      <w:marRight w:val="0"/>
      <w:marTop w:val="0"/>
      <w:marBottom w:val="0"/>
      <w:divBdr>
        <w:top w:val="none" w:sz="0" w:space="0" w:color="auto"/>
        <w:left w:val="none" w:sz="0" w:space="0" w:color="auto"/>
        <w:bottom w:val="none" w:sz="0" w:space="0" w:color="auto"/>
        <w:right w:val="none" w:sz="0" w:space="0" w:color="auto"/>
      </w:divBdr>
    </w:div>
    <w:div w:id="934436632">
      <w:marLeft w:val="640"/>
      <w:marRight w:val="0"/>
      <w:marTop w:val="0"/>
      <w:marBottom w:val="0"/>
      <w:divBdr>
        <w:top w:val="none" w:sz="0" w:space="0" w:color="auto"/>
        <w:left w:val="none" w:sz="0" w:space="0" w:color="auto"/>
        <w:bottom w:val="none" w:sz="0" w:space="0" w:color="auto"/>
        <w:right w:val="none" w:sz="0" w:space="0" w:color="auto"/>
      </w:divBdr>
    </w:div>
    <w:div w:id="934482061">
      <w:marLeft w:val="640"/>
      <w:marRight w:val="0"/>
      <w:marTop w:val="0"/>
      <w:marBottom w:val="0"/>
      <w:divBdr>
        <w:top w:val="none" w:sz="0" w:space="0" w:color="auto"/>
        <w:left w:val="none" w:sz="0" w:space="0" w:color="auto"/>
        <w:bottom w:val="none" w:sz="0" w:space="0" w:color="auto"/>
        <w:right w:val="none" w:sz="0" w:space="0" w:color="auto"/>
      </w:divBdr>
    </w:div>
    <w:div w:id="934751672">
      <w:marLeft w:val="640"/>
      <w:marRight w:val="0"/>
      <w:marTop w:val="0"/>
      <w:marBottom w:val="0"/>
      <w:divBdr>
        <w:top w:val="none" w:sz="0" w:space="0" w:color="auto"/>
        <w:left w:val="none" w:sz="0" w:space="0" w:color="auto"/>
        <w:bottom w:val="none" w:sz="0" w:space="0" w:color="auto"/>
        <w:right w:val="none" w:sz="0" w:space="0" w:color="auto"/>
      </w:divBdr>
    </w:div>
    <w:div w:id="935134842">
      <w:marLeft w:val="640"/>
      <w:marRight w:val="0"/>
      <w:marTop w:val="0"/>
      <w:marBottom w:val="0"/>
      <w:divBdr>
        <w:top w:val="none" w:sz="0" w:space="0" w:color="auto"/>
        <w:left w:val="none" w:sz="0" w:space="0" w:color="auto"/>
        <w:bottom w:val="none" w:sz="0" w:space="0" w:color="auto"/>
        <w:right w:val="none" w:sz="0" w:space="0" w:color="auto"/>
      </w:divBdr>
    </w:div>
    <w:div w:id="935215687">
      <w:marLeft w:val="640"/>
      <w:marRight w:val="0"/>
      <w:marTop w:val="0"/>
      <w:marBottom w:val="0"/>
      <w:divBdr>
        <w:top w:val="none" w:sz="0" w:space="0" w:color="auto"/>
        <w:left w:val="none" w:sz="0" w:space="0" w:color="auto"/>
        <w:bottom w:val="none" w:sz="0" w:space="0" w:color="auto"/>
        <w:right w:val="none" w:sz="0" w:space="0" w:color="auto"/>
      </w:divBdr>
    </w:div>
    <w:div w:id="935602499">
      <w:marLeft w:val="640"/>
      <w:marRight w:val="0"/>
      <w:marTop w:val="0"/>
      <w:marBottom w:val="0"/>
      <w:divBdr>
        <w:top w:val="none" w:sz="0" w:space="0" w:color="auto"/>
        <w:left w:val="none" w:sz="0" w:space="0" w:color="auto"/>
        <w:bottom w:val="none" w:sz="0" w:space="0" w:color="auto"/>
        <w:right w:val="none" w:sz="0" w:space="0" w:color="auto"/>
      </w:divBdr>
    </w:div>
    <w:div w:id="935867352">
      <w:marLeft w:val="640"/>
      <w:marRight w:val="0"/>
      <w:marTop w:val="0"/>
      <w:marBottom w:val="0"/>
      <w:divBdr>
        <w:top w:val="none" w:sz="0" w:space="0" w:color="auto"/>
        <w:left w:val="none" w:sz="0" w:space="0" w:color="auto"/>
        <w:bottom w:val="none" w:sz="0" w:space="0" w:color="auto"/>
        <w:right w:val="none" w:sz="0" w:space="0" w:color="auto"/>
      </w:divBdr>
    </w:div>
    <w:div w:id="935946554">
      <w:marLeft w:val="640"/>
      <w:marRight w:val="0"/>
      <w:marTop w:val="0"/>
      <w:marBottom w:val="0"/>
      <w:divBdr>
        <w:top w:val="none" w:sz="0" w:space="0" w:color="auto"/>
        <w:left w:val="none" w:sz="0" w:space="0" w:color="auto"/>
        <w:bottom w:val="none" w:sz="0" w:space="0" w:color="auto"/>
        <w:right w:val="none" w:sz="0" w:space="0" w:color="auto"/>
      </w:divBdr>
    </w:div>
    <w:div w:id="936057515">
      <w:marLeft w:val="640"/>
      <w:marRight w:val="0"/>
      <w:marTop w:val="0"/>
      <w:marBottom w:val="0"/>
      <w:divBdr>
        <w:top w:val="none" w:sz="0" w:space="0" w:color="auto"/>
        <w:left w:val="none" w:sz="0" w:space="0" w:color="auto"/>
        <w:bottom w:val="none" w:sz="0" w:space="0" w:color="auto"/>
        <w:right w:val="none" w:sz="0" w:space="0" w:color="auto"/>
      </w:divBdr>
    </w:div>
    <w:div w:id="936257324">
      <w:marLeft w:val="640"/>
      <w:marRight w:val="0"/>
      <w:marTop w:val="0"/>
      <w:marBottom w:val="0"/>
      <w:divBdr>
        <w:top w:val="none" w:sz="0" w:space="0" w:color="auto"/>
        <w:left w:val="none" w:sz="0" w:space="0" w:color="auto"/>
        <w:bottom w:val="none" w:sz="0" w:space="0" w:color="auto"/>
        <w:right w:val="none" w:sz="0" w:space="0" w:color="auto"/>
      </w:divBdr>
    </w:div>
    <w:div w:id="936333052">
      <w:marLeft w:val="640"/>
      <w:marRight w:val="0"/>
      <w:marTop w:val="0"/>
      <w:marBottom w:val="0"/>
      <w:divBdr>
        <w:top w:val="none" w:sz="0" w:space="0" w:color="auto"/>
        <w:left w:val="none" w:sz="0" w:space="0" w:color="auto"/>
        <w:bottom w:val="none" w:sz="0" w:space="0" w:color="auto"/>
        <w:right w:val="none" w:sz="0" w:space="0" w:color="auto"/>
      </w:divBdr>
    </w:div>
    <w:div w:id="937904019">
      <w:marLeft w:val="640"/>
      <w:marRight w:val="0"/>
      <w:marTop w:val="0"/>
      <w:marBottom w:val="0"/>
      <w:divBdr>
        <w:top w:val="none" w:sz="0" w:space="0" w:color="auto"/>
        <w:left w:val="none" w:sz="0" w:space="0" w:color="auto"/>
        <w:bottom w:val="none" w:sz="0" w:space="0" w:color="auto"/>
        <w:right w:val="none" w:sz="0" w:space="0" w:color="auto"/>
      </w:divBdr>
    </w:div>
    <w:div w:id="938412305">
      <w:marLeft w:val="640"/>
      <w:marRight w:val="0"/>
      <w:marTop w:val="0"/>
      <w:marBottom w:val="0"/>
      <w:divBdr>
        <w:top w:val="none" w:sz="0" w:space="0" w:color="auto"/>
        <w:left w:val="none" w:sz="0" w:space="0" w:color="auto"/>
        <w:bottom w:val="none" w:sz="0" w:space="0" w:color="auto"/>
        <w:right w:val="none" w:sz="0" w:space="0" w:color="auto"/>
      </w:divBdr>
    </w:div>
    <w:div w:id="939023888">
      <w:marLeft w:val="640"/>
      <w:marRight w:val="0"/>
      <w:marTop w:val="0"/>
      <w:marBottom w:val="0"/>
      <w:divBdr>
        <w:top w:val="none" w:sz="0" w:space="0" w:color="auto"/>
        <w:left w:val="none" w:sz="0" w:space="0" w:color="auto"/>
        <w:bottom w:val="none" w:sz="0" w:space="0" w:color="auto"/>
        <w:right w:val="none" w:sz="0" w:space="0" w:color="auto"/>
      </w:divBdr>
    </w:div>
    <w:div w:id="939335054">
      <w:marLeft w:val="640"/>
      <w:marRight w:val="0"/>
      <w:marTop w:val="0"/>
      <w:marBottom w:val="0"/>
      <w:divBdr>
        <w:top w:val="none" w:sz="0" w:space="0" w:color="auto"/>
        <w:left w:val="none" w:sz="0" w:space="0" w:color="auto"/>
        <w:bottom w:val="none" w:sz="0" w:space="0" w:color="auto"/>
        <w:right w:val="none" w:sz="0" w:space="0" w:color="auto"/>
      </w:divBdr>
    </w:div>
    <w:div w:id="939335285">
      <w:marLeft w:val="640"/>
      <w:marRight w:val="0"/>
      <w:marTop w:val="0"/>
      <w:marBottom w:val="0"/>
      <w:divBdr>
        <w:top w:val="none" w:sz="0" w:space="0" w:color="auto"/>
        <w:left w:val="none" w:sz="0" w:space="0" w:color="auto"/>
        <w:bottom w:val="none" w:sz="0" w:space="0" w:color="auto"/>
        <w:right w:val="none" w:sz="0" w:space="0" w:color="auto"/>
      </w:divBdr>
    </w:div>
    <w:div w:id="939484057">
      <w:marLeft w:val="640"/>
      <w:marRight w:val="0"/>
      <w:marTop w:val="0"/>
      <w:marBottom w:val="0"/>
      <w:divBdr>
        <w:top w:val="none" w:sz="0" w:space="0" w:color="auto"/>
        <w:left w:val="none" w:sz="0" w:space="0" w:color="auto"/>
        <w:bottom w:val="none" w:sz="0" w:space="0" w:color="auto"/>
        <w:right w:val="none" w:sz="0" w:space="0" w:color="auto"/>
      </w:divBdr>
    </w:div>
    <w:div w:id="939993775">
      <w:marLeft w:val="640"/>
      <w:marRight w:val="0"/>
      <w:marTop w:val="0"/>
      <w:marBottom w:val="0"/>
      <w:divBdr>
        <w:top w:val="none" w:sz="0" w:space="0" w:color="auto"/>
        <w:left w:val="none" w:sz="0" w:space="0" w:color="auto"/>
        <w:bottom w:val="none" w:sz="0" w:space="0" w:color="auto"/>
        <w:right w:val="none" w:sz="0" w:space="0" w:color="auto"/>
      </w:divBdr>
    </w:div>
    <w:div w:id="940137988">
      <w:marLeft w:val="640"/>
      <w:marRight w:val="0"/>
      <w:marTop w:val="0"/>
      <w:marBottom w:val="0"/>
      <w:divBdr>
        <w:top w:val="none" w:sz="0" w:space="0" w:color="auto"/>
        <w:left w:val="none" w:sz="0" w:space="0" w:color="auto"/>
        <w:bottom w:val="none" w:sz="0" w:space="0" w:color="auto"/>
        <w:right w:val="none" w:sz="0" w:space="0" w:color="auto"/>
      </w:divBdr>
    </w:div>
    <w:div w:id="940187845">
      <w:marLeft w:val="640"/>
      <w:marRight w:val="0"/>
      <w:marTop w:val="0"/>
      <w:marBottom w:val="0"/>
      <w:divBdr>
        <w:top w:val="none" w:sz="0" w:space="0" w:color="auto"/>
        <w:left w:val="none" w:sz="0" w:space="0" w:color="auto"/>
        <w:bottom w:val="none" w:sz="0" w:space="0" w:color="auto"/>
        <w:right w:val="none" w:sz="0" w:space="0" w:color="auto"/>
      </w:divBdr>
    </w:div>
    <w:div w:id="940333063">
      <w:marLeft w:val="640"/>
      <w:marRight w:val="0"/>
      <w:marTop w:val="0"/>
      <w:marBottom w:val="0"/>
      <w:divBdr>
        <w:top w:val="none" w:sz="0" w:space="0" w:color="auto"/>
        <w:left w:val="none" w:sz="0" w:space="0" w:color="auto"/>
        <w:bottom w:val="none" w:sz="0" w:space="0" w:color="auto"/>
        <w:right w:val="none" w:sz="0" w:space="0" w:color="auto"/>
      </w:divBdr>
    </w:div>
    <w:div w:id="940380993">
      <w:marLeft w:val="640"/>
      <w:marRight w:val="0"/>
      <w:marTop w:val="0"/>
      <w:marBottom w:val="0"/>
      <w:divBdr>
        <w:top w:val="none" w:sz="0" w:space="0" w:color="auto"/>
        <w:left w:val="none" w:sz="0" w:space="0" w:color="auto"/>
        <w:bottom w:val="none" w:sz="0" w:space="0" w:color="auto"/>
        <w:right w:val="none" w:sz="0" w:space="0" w:color="auto"/>
      </w:divBdr>
    </w:div>
    <w:div w:id="940455640">
      <w:marLeft w:val="640"/>
      <w:marRight w:val="0"/>
      <w:marTop w:val="0"/>
      <w:marBottom w:val="0"/>
      <w:divBdr>
        <w:top w:val="none" w:sz="0" w:space="0" w:color="auto"/>
        <w:left w:val="none" w:sz="0" w:space="0" w:color="auto"/>
        <w:bottom w:val="none" w:sz="0" w:space="0" w:color="auto"/>
        <w:right w:val="none" w:sz="0" w:space="0" w:color="auto"/>
      </w:divBdr>
    </w:div>
    <w:div w:id="940917987">
      <w:marLeft w:val="640"/>
      <w:marRight w:val="0"/>
      <w:marTop w:val="0"/>
      <w:marBottom w:val="0"/>
      <w:divBdr>
        <w:top w:val="none" w:sz="0" w:space="0" w:color="auto"/>
        <w:left w:val="none" w:sz="0" w:space="0" w:color="auto"/>
        <w:bottom w:val="none" w:sz="0" w:space="0" w:color="auto"/>
        <w:right w:val="none" w:sz="0" w:space="0" w:color="auto"/>
      </w:divBdr>
    </w:div>
    <w:div w:id="941062806">
      <w:marLeft w:val="640"/>
      <w:marRight w:val="0"/>
      <w:marTop w:val="0"/>
      <w:marBottom w:val="0"/>
      <w:divBdr>
        <w:top w:val="none" w:sz="0" w:space="0" w:color="auto"/>
        <w:left w:val="none" w:sz="0" w:space="0" w:color="auto"/>
        <w:bottom w:val="none" w:sz="0" w:space="0" w:color="auto"/>
        <w:right w:val="none" w:sz="0" w:space="0" w:color="auto"/>
      </w:divBdr>
    </w:div>
    <w:div w:id="941228645">
      <w:marLeft w:val="640"/>
      <w:marRight w:val="0"/>
      <w:marTop w:val="0"/>
      <w:marBottom w:val="0"/>
      <w:divBdr>
        <w:top w:val="none" w:sz="0" w:space="0" w:color="auto"/>
        <w:left w:val="none" w:sz="0" w:space="0" w:color="auto"/>
        <w:bottom w:val="none" w:sz="0" w:space="0" w:color="auto"/>
        <w:right w:val="none" w:sz="0" w:space="0" w:color="auto"/>
      </w:divBdr>
    </w:div>
    <w:div w:id="941301489">
      <w:marLeft w:val="640"/>
      <w:marRight w:val="0"/>
      <w:marTop w:val="0"/>
      <w:marBottom w:val="0"/>
      <w:divBdr>
        <w:top w:val="none" w:sz="0" w:space="0" w:color="auto"/>
        <w:left w:val="none" w:sz="0" w:space="0" w:color="auto"/>
        <w:bottom w:val="none" w:sz="0" w:space="0" w:color="auto"/>
        <w:right w:val="none" w:sz="0" w:space="0" w:color="auto"/>
      </w:divBdr>
    </w:div>
    <w:div w:id="941643897">
      <w:marLeft w:val="640"/>
      <w:marRight w:val="0"/>
      <w:marTop w:val="0"/>
      <w:marBottom w:val="0"/>
      <w:divBdr>
        <w:top w:val="none" w:sz="0" w:space="0" w:color="auto"/>
        <w:left w:val="none" w:sz="0" w:space="0" w:color="auto"/>
        <w:bottom w:val="none" w:sz="0" w:space="0" w:color="auto"/>
        <w:right w:val="none" w:sz="0" w:space="0" w:color="auto"/>
      </w:divBdr>
    </w:div>
    <w:div w:id="941952908">
      <w:marLeft w:val="640"/>
      <w:marRight w:val="0"/>
      <w:marTop w:val="0"/>
      <w:marBottom w:val="0"/>
      <w:divBdr>
        <w:top w:val="none" w:sz="0" w:space="0" w:color="auto"/>
        <w:left w:val="none" w:sz="0" w:space="0" w:color="auto"/>
        <w:bottom w:val="none" w:sz="0" w:space="0" w:color="auto"/>
        <w:right w:val="none" w:sz="0" w:space="0" w:color="auto"/>
      </w:divBdr>
    </w:div>
    <w:div w:id="942617429">
      <w:marLeft w:val="640"/>
      <w:marRight w:val="0"/>
      <w:marTop w:val="0"/>
      <w:marBottom w:val="0"/>
      <w:divBdr>
        <w:top w:val="none" w:sz="0" w:space="0" w:color="auto"/>
        <w:left w:val="none" w:sz="0" w:space="0" w:color="auto"/>
        <w:bottom w:val="none" w:sz="0" w:space="0" w:color="auto"/>
        <w:right w:val="none" w:sz="0" w:space="0" w:color="auto"/>
      </w:divBdr>
    </w:div>
    <w:div w:id="943002574">
      <w:marLeft w:val="640"/>
      <w:marRight w:val="0"/>
      <w:marTop w:val="0"/>
      <w:marBottom w:val="0"/>
      <w:divBdr>
        <w:top w:val="none" w:sz="0" w:space="0" w:color="auto"/>
        <w:left w:val="none" w:sz="0" w:space="0" w:color="auto"/>
        <w:bottom w:val="none" w:sz="0" w:space="0" w:color="auto"/>
        <w:right w:val="none" w:sz="0" w:space="0" w:color="auto"/>
      </w:divBdr>
    </w:div>
    <w:div w:id="943849858">
      <w:marLeft w:val="640"/>
      <w:marRight w:val="0"/>
      <w:marTop w:val="0"/>
      <w:marBottom w:val="0"/>
      <w:divBdr>
        <w:top w:val="none" w:sz="0" w:space="0" w:color="auto"/>
        <w:left w:val="none" w:sz="0" w:space="0" w:color="auto"/>
        <w:bottom w:val="none" w:sz="0" w:space="0" w:color="auto"/>
        <w:right w:val="none" w:sz="0" w:space="0" w:color="auto"/>
      </w:divBdr>
    </w:div>
    <w:div w:id="943999464">
      <w:marLeft w:val="640"/>
      <w:marRight w:val="0"/>
      <w:marTop w:val="0"/>
      <w:marBottom w:val="0"/>
      <w:divBdr>
        <w:top w:val="none" w:sz="0" w:space="0" w:color="auto"/>
        <w:left w:val="none" w:sz="0" w:space="0" w:color="auto"/>
        <w:bottom w:val="none" w:sz="0" w:space="0" w:color="auto"/>
        <w:right w:val="none" w:sz="0" w:space="0" w:color="auto"/>
      </w:divBdr>
    </w:div>
    <w:div w:id="944188758">
      <w:marLeft w:val="640"/>
      <w:marRight w:val="0"/>
      <w:marTop w:val="0"/>
      <w:marBottom w:val="0"/>
      <w:divBdr>
        <w:top w:val="none" w:sz="0" w:space="0" w:color="auto"/>
        <w:left w:val="none" w:sz="0" w:space="0" w:color="auto"/>
        <w:bottom w:val="none" w:sz="0" w:space="0" w:color="auto"/>
        <w:right w:val="none" w:sz="0" w:space="0" w:color="auto"/>
      </w:divBdr>
    </w:div>
    <w:div w:id="945623503">
      <w:marLeft w:val="640"/>
      <w:marRight w:val="0"/>
      <w:marTop w:val="0"/>
      <w:marBottom w:val="0"/>
      <w:divBdr>
        <w:top w:val="none" w:sz="0" w:space="0" w:color="auto"/>
        <w:left w:val="none" w:sz="0" w:space="0" w:color="auto"/>
        <w:bottom w:val="none" w:sz="0" w:space="0" w:color="auto"/>
        <w:right w:val="none" w:sz="0" w:space="0" w:color="auto"/>
      </w:divBdr>
    </w:div>
    <w:div w:id="945699526">
      <w:marLeft w:val="640"/>
      <w:marRight w:val="0"/>
      <w:marTop w:val="0"/>
      <w:marBottom w:val="0"/>
      <w:divBdr>
        <w:top w:val="none" w:sz="0" w:space="0" w:color="auto"/>
        <w:left w:val="none" w:sz="0" w:space="0" w:color="auto"/>
        <w:bottom w:val="none" w:sz="0" w:space="0" w:color="auto"/>
        <w:right w:val="none" w:sz="0" w:space="0" w:color="auto"/>
      </w:divBdr>
    </w:div>
    <w:div w:id="945890355">
      <w:marLeft w:val="640"/>
      <w:marRight w:val="0"/>
      <w:marTop w:val="0"/>
      <w:marBottom w:val="0"/>
      <w:divBdr>
        <w:top w:val="none" w:sz="0" w:space="0" w:color="auto"/>
        <w:left w:val="none" w:sz="0" w:space="0" w:color="auto"/>
        <w:bottom w:val="none" w:sz="0" w:space="0" w:color="auto"/>
        <w:right w:val="none" w:sz="0" w:space="0" w:color="auto"/>
      </w:divBdr>
    </w:div>
    <w:div w:id="946079311">
      <w:marLeft w:val="640"/>
      <w:marRight w:val="0"/>
      <w:marTop w:val="0"/>
      <w:marBottom w:val="0"/>
      <w:divBdr>
        <w:top w:val="none" w:sz="0" w:space="0" w:color="auto"/>
        <w:left w:val="none" w:sz="0" w:space="0" w:color="auto"/>
        <w:bottom w:val="none" w:sz="0" w:space="0" w:color="auto"/>
        <w:right w:val="none" w:sz="0" w:space="0" w:color="auto"/>
      </w:divBdr>
    </w:div>
    <w:div w:id="946232579">
      <w:marLeft w:val="640"/>
      <w:marRight w:val="0"/>
      <w:marTop w:val="0"/>
      <w:marBottom w:val="0"/>
      <w:divBdr>
        <w:top w:val="none" w:sz="0" w:space="0" w:color="auto"/>
        <w:left w:val="none" w:sz="0" w:space="0" w:color="auto"/>
        <w:bottom w:val="none" w:sz="0" w:space="0" w:color="auto"/>
        <w:right w:val="none" w:sz="0" w:space="0" w:color="auto"/>
      </w:divBdr>
    </w:div>
    <w:div w:id="946425772">
      <w:marLeft w:val="640"/>
      <w:marRight w:val="0"/>
      <w:marTop w:val="0"/>
      <w:marBottom w:val="0"/>
      <w:divBdr>
        <w:top w:val="none" w:sz="0" w:space="0" w:color="auto"/>
        <w:left w:val="none" w:sz="0" w:space="0" w:color="auto"/>
        <w:bottom w:val="none" w:sz="0" w:space="0" w:color="auto"/>
        <w:right w:val="none" w:sz="0" w:space="0" w:color="auto"/>
      </w:divBdr>
    </w:div>
    <w:div w:id="946430608">
      <w:marLeft w:val="640"/>
      <w:marRight w:val="0"/>
      <w:marTop w:val="0"/>
      <w:marBottom w:val="0"/>
      <w:divBdr>
        <w:top w:val="none" w:sz="0" w:space="0" w:color="auto"/>
        <w:left w:val="none" w:sz="0" w:space="0" w:color="auto"/>
        <w:bottom w:val="none" w:sz="0" w:space="0" w:color="auto"/>
        <w:right w:val="none" w:sz="0" w:space="0" w:color="auto"/>
      </w:divBdr>
    </w:div>
    <w:div w:id="946471334">
      <w:marLeft w:val="640"/>
      <w:marRight w:val="0"/>
      <w:marTop w:val="0"/>
      <w:marBottom w:val="0"/>
      <w:divBdr>
        <w:top w:val="none" w:sz="0" w:space="0" w:color="auto"/>
        <w:left w:val="none" w:sz="0" w:space="0" w:color="auto"/>
        <w:bottom w:val="none" w:sz="0" w:space="0" w:color="auto"/>
        <w:right w:val="none" w:sz="0" w:space="0" w:color="auto"/>
      </w:divBdr>
    </w:div>
    <w:div w:id="946619356">
      <w:marLeft w:val="640"/>
      <w:marRight w:val="0"/>
      <w:marTop w:val="0"/>
      <w:marBottom w:val="0"/>
      <w:divBdr>
        <w:top w:val="none" w:sz="0" w:space="0" w:color="auto"/>
        <w:left w:val="none" w:sz="0" w:space="0" w:color="auto"/>
        <w:bottom w:val="none" w:sz="0" w:space="0" w:color="auto"/>
        <w:right w:val="none" w:sz="0" w:space="0" w:color="auto"/>
      </w:divBdr>
    </w:div>
    <w:div w:id="947421176">
      <w:marLeft w:val="640"/>
      <w:marRight w:val="0"/>
      <w:marTop w:val="0"/>
      <w:marBottom w:val="0"/>
      <w:divBdr>
        <w:top w:val="none" w:sz="0" w:space="0" w:color="auto"/>
        <w:left w:val="none" w:sz="0" w:space="0" w:color="auto"/>
        <w:bottom w:val="none" w:sz="0" w:space="0" w:color="auto"/>
        <w:right w:val="none" w:sz="0" w:space="0" w:color="auto"/>
      </w:divBdr>
    </w:div>
    <w:div w:id="947544922">
      <w:marLeft w:val="640"/>
      <w:marRight w:val="0"/>
      <w:marTop w:val="0"/>
      <w:marBottom w:val="0"/>
      <w:divBdr>
        <w:top w:val="none" w:sz="0" w:space="0" w:color="auto"/>
        <w:left w:val="none" w:sz="0" w:space="0" w:color="auto"/>
        <w:bottom w:val="none" w:sz="0" w:space="0" w:color="auto"/>
        <w:right w:val="none" w:sz="0" w:space="0" w:color="auto"/>
      </w:divBdr>
    </w:div>
    <w:div w:id="947858244">
      <w:marLeft w:val="640"/>
      <w:marRight w:val="0"/>
      <w:marTop w:val="0"/>
      <w:marBottom w:val="0"/>
      <w:divBdr>
        <w:top w:val="none" w:sz="0" w:space="0" w:color="auto"/>
        <w:left w:val="none" w:sz="0" w:space="0" w:color="auto"/>
        <w:bottom w:val="none" w:sz="0" w:space="0" w:color="auto"/>
        <w:right w:val="none" w:sz="0" w:space="0" w:color="auto"/>
      </w:divBdr>
    </w:div>
    <w:div w:id="948439938">
      <w:marLeft w:val="640"/>
      <w:marRight w:val="0"/>
      <w:marTop w:val="0"/>
      <w:marBottom w:val="0"/>
      <w:divBdr>
        <w:top w:val="none" w:sz="0" w:space="0" w:color="auto"/>
        <w:left w:val="none" w:sz="0" w:space="0" w:color="auto"/>
        <w:bottom w:val="none" w:sz="0" w:space="0" w:color="auto"/>
        <w:right w:val="none" w:sz="0" w:space="0" w:color="auto"/>
      </w:divBdr>
    </w:div>
    <w:div w:id="948774574">
      <w:marLeft w:val="640"/>
      <w:marRight w:val="0"/>
      <w:marTop w:val="0"/>
      <w:marBottom w:val="0"/>
      <w:divBdr>
        <w:top w:val="none" w:sz="0" w:space="0" w:color="auto"/>
        <w:left w:val="none" w:sz="0" w:space="0" w:color="auto"/>
        <w:bottom w:val="none" w:sz="0" w:space="0" w:color="auto"/>
        <w:right w:val="none" w:sz="0" w:space="0" w:color="auto"/>
      </w:divBdr>
    </w:div>
    <w:div w:id="948967782">
      <w:marLeft w:val="640"/>
      <w:marRight w:val="0"/>
      <w:marTop w:val="0"/>
      <w:marBottom w:val="0"/>
      <w:divBdr>
        <w:top w:val="none" w:sz="0" w:space="0" w:color="auto"/>
        <w:left w:val="none" w:sz="0" w:space="0" w:color="auto"/>
        <w:bottom w:val="none" w:sz="0" w:space="0" w:color="auto"/>
        <w:right w:val="none" w:sz="0" w:space="0" w:color="auto"/>
      </w:divBdr>
    </w:div>
    <w:div w:id="949236987">
      <w:marLeft w:val="640"/>
      <w:marRight w:val="0"/>
      <w:marTop w:val="0"/>
      <w:marBottom w:val="0"/>
      <w:divBdr>
        <w:top w:val="none" w:sz="0" w:space="0" w:color="auto"/>
        <w:left w:val="none" w:sz="0" w:space="0" w:color="auto"/>
        <w:bottom w:val="none" w:sz="0" w:space="0" w:color="auto"/>
        <w:right w:val="none" w:sz="0" w:space="0" w:color="auto"/>
      </w:divBdr>
    </w:div>
    <w:div w:id="949580606">
      <w:marLeft w:val="640"/>
      <w:marRight w:val="0"/>
      <w:marTop w:val="0"/>
      <w:marBottom w:val="0"/>
      <w:divBdr>
        <w:top w:val="none" w:sz="0" w:space="0" w:color="auto"/>
        <w:left w:val="none" w:sz="0" w:space="0" w:color="auto"/>
        <w:bottom w:val="none" w:sz="0" w:space="0" w:color="auto"/>
        <w:right w:val="none" w:sz="0" w:space="0" w:color="auto"/>
      </w:divBdr>
    </w:div>
    <w:div w:id="949632055">
      <w:marLeft w:val="640"/>
      <w:marRight w:val="0"/>
      <w:marTop w:val="0"/>
      <w:marBottom w:val="0"/>
      <w:divBdr>
        <w:top w:val="none" w:sz="0" w:space="0" w:color="auto"/>
        <w:left w:val="none" w:sz="0" w:space="0" w:color="auto"/>
        <w:bottom w:val="none" w:sz="0" w:space="0" w:color="auto"/>
        <w:right w:val="none" w:sz="0" w:space="0" w:color="auto"/>
      </w:divBdr>
    </w:div>
    <w:div w:id="949824034">
      <w:marLeft w:val="640"/>
      <w:marRight w:val="0"/>
      <w:marTop w:val="0"/>
      <w:marBottom w:val="0"/>
      <w:divBdr>
        <w:top w:val="none" w:sz="0" w:space="0" w:color="auto"/>
        <w:left w:val="none" w:sz="0" w:space="0" w:color="auto"/>
        <w:bottom w:val="none" w:sz="0" w:space="0" w:color="auto"/>
        <w:right w:val="none" w:sz="0" w:space="0" w:color="auto"/>
      </w:divBdr>
    </w:div>
    <w:div w:id="949972056">
      <w:marLeft w:val="640"/>
      <w:marRight w:val="0"/>
      <w:marTop w:val="0"/>
      <w:marBottom w:val="0"/>
      <w:divBdr>
        <w:top w:val="none" w:sz="0" w:space="0" w:color="auto"/>
        <w:left w:val="none" w:sz="0" w:space="0" w:color="auto"/>
        <w:bottom w:val="none" w:sz="0" w:space="0" w:color="auto"/>
        <w:right w:val="none" w:sz="0" w:space="0" w:color="auto"/>
      </w:divBdr>
    </w:div>
    <w:div w:id="950476676">
      <w:marLeft w:val="640"/>
      <w:marRight w:val="0"/>
      <w:marTop w:val="0"/>
      <w:marBottom w:val="0"/>
      <w:divBdr>
        <w:top w:val="none" w:sz="0" w:space="0" w:color="auto"/>
        <w:left w:val="none" w:sz="0" w:space="0" w:color="auto"/>
        <w:bottom w:val="none" w:sz="0" w:space="0" w:color="auto"/>
        <w:right w:val="none" w:sz="0" w:space="0" w:color="auto"/>
      </w:divBdr>
    </w:div>
    <w:div w:id="950821820">
      <w:marLeft w:val="640"/>
      <w:marRight w:val="0"/>
      <w:marTop w:val="0"/>
      <w:marBottom w:val="0"/>
      <w:divBdr>
        <w:top w:val="none" w:sz="0" w:space="0" w:color="auto"/>
        <w:left w:val="none" w:sz="0" w:space="0" w:color="auto"/>
        <w:bottom w:val="none" w:sz="0" w:space="0" w:color="auto"/>
        <w:right w:val="none" w:sz="0" w:space="0" w:color="auto"/>
      </w:divBdr>
    </w:div>
    <w:div w:id="950822569">
      <w:marLeft w:val="640"/>
      <w:marRight w:val="0"/>
      <w:marTop w:val="0"/>
      <w:marBottom w:val="0"/>
      <w:divBdr>
        <w:top w:val="none" w:sz="0" w:space="0" w:color="auto"/>
        <w:left w:val="none" w:sz="0" w:space="0" w:color="auto"/>
        <w:bottom w:val="none" w:sz="0" w:space="0" w:color="auto"/>
        <w:right w:val="none" w:sz="0" w:space="0" w:color="auto"/>
      </w:divBdr>
    </w:div>
    <w:div w:id="951010916">
      <w:marLeft w:val="640"/>
      <w:marRight w:val="0"/>
      <w:marTop w:val="0"/>
      <w:marBottom w:val="0"/>
      <w:divBdr>
        <w:top w:val="none" w:sz="0" w:space="0" w:color="auto"/>
        <w:left w:val="none" w:sz="0" w:space="0" w:color="auto"/>
        <w:bottom w:val="none" w:sz="0" w:space="0" w:color="auto"/>
        <w:right w:val="none" w:sz="0" w:space="0" w:color="auto"/>
      </w:divBdr>
    </w:div>
    <w:div w:id="951477891">
      <w:marLeft w:val="640"/>
      <w:marRight w:val="0"/>
      <w:marTop w:val="0"/>
      <w:marBottom w:val="0"/>
      <w:divBdr>
        <w:top w:val="none" w:sz="0" w:space="0" w:color="auto"/>
        <w:left w:val="none" w:sz="0" w:space="0" w:color="auto"/>
        <w:bottom w:val="none" w:sz="0" w:space="0" w:color="auto"/>
        <w:right w:val="none" w:sz="0" w:space="0" w:color="auto"/>
      </w:divBdr>
    </w:div>
    <w:div w:id="951546908">
      <w:marLeft w:val="640"/>
      <w:marRight w:val="0"/>
      <w:marTop w:val="0"/>
      <w:marBottom w:val="0"/>
      <w:divBdr>
        <w:top w:val="none" w:sz="0" w:space="0" w:color="auto"/>
        <w:left w:val="none" w:sz="0" w:space="0" w:color="auto"/>
        <w:bottom w:val="none" w:sz="0" w:space="0" w:color="auto"/>
        <w:right w:val="none" w:sz="0" w:space="0" w:color="auto"/>
      </w:divBdr>
    </w:div>
    <w:div w:id="951978500">
      <w:marLeft w:val="640"/>
      <w:marRight w:val="0"/>
      <w:marTop w:val="0"/>
      <w:marBottom w:val="0"/>
      <w:divBdr>
        <w:top w:val="none" w:sz="0" w:space="0" w:color="auto"/>
        <w:left w:val="none" w:sz="0" w:space="0" w:color="auto"/>
        <w:bottom w:val="none" w:sz="0" w:space="0" w:color="auto"/>
        <w:right w:val="none" w:sz="0" w:space="0" w:color="auto"/>
      </w:divBdr>
    </w:div>
    <w:div w:id="951981952">
      <w:marLeft w:val="640"/>
      <w:marRight w:val="0"/>
      <w:marTop w:val="0"/>
      <w:marBottom w:val="0"/>
      <w:divBdr>
        <w:top w:val="none" w:sz="0" w:space="0" w:color="auto"/>
        <w:left w:val="none" w:sz="0" w:space="0" w:color="auto"/>
        <w:bottom w:val="none" w:sz="0" w:space="0" w:color="auto"/>
        <w:right w:val="none" w:sz="0" w:space="0" w:color="auto"/>
      </w:divBdr>
    </w:div>
    <w:div w:id="952008103">
      <w:marLeft w:val="640"/>
      <w:marRight w:val="0"/>
      <w:marTop w:val="0"/>
      <w:marBottom w:val="0"/>
      <w:divBdr>
        <w:top w:val="none" w:sz="0" w:space="0" w:color="auto"/>
        <w:left w:val="none" w:sz="0" w:space="0" w:color="auto"/>
        <w:bottom w:val="none" w:sz="0" w:space="0" w:color="auto"/>
        <w:right w:val="none" w:sz="0" w:space="0" w:color="auto"/>
      </w:divBdr>
    </w:div>
    <w:div w:id="952515731">
      <w:marLeft w:val="640"/>
      <w:marRight w:val="0"/>
      <w:marTop w:val="0"/>
      <w:marBottom w:val="0"/>
      <w:divBdr>
        <w:top w:val="none" w:sz="0" w:space="0" w:color="auto"/>
        <w:left w:val="none" w:sz="0" w:space="0" w:color="auto"/>
        <w:bottom w:val="none" w:sz="0" w:space="0" w:color="auto"/>
        <w:right w:val="none" w:sz="0" w:space="0" w:color="auto"/>
      </w:divBdr>
    </w:div>
    <w:div w:id="953295385">
      <w:marLeft w:val="640"/>
      <w:marRight w:val="0"/>
      <w:marTop w:val="0"/>
      <w:marBottom w:val="0"/>
      <w:divBdr>
        <w:top w:val="none" w:sz="0" w:space="0" w:color="auto"/>
        <w:left w:val="none" w:sz="0" w:space="0" w:color="auto"/>
        <w:bottom w:val="none" w:sz="0" w:space="0" w:color="auto"/>
        <w:right w:val="none" w:sz="0" w:space="0" w:color="auto"/>
      </w:divBdr>
    </w:div>
    <w:div w:id="953366669">
      <w:marLeft w:val="640"/>
      <w:marRight w:val="0"/>
      <w:marTop w:val="0"/>
      <w:marBottom w:val="0"/>
      <w:divBdr>
        <w:top w:val="none" w:sz="0" w:space="0" w:color="auto"/>
        <w:left w:val="none" w:sz="0" w:space="0" w:color="auto"/>
        <w:bottom w:val="none" w:sz="0" w:space="0" w:color="auto"/>
        <w:right w:val="none" w:sz="0" w:space="0" w:color="auto"/>
      </w:divBdr>
    </w:div>
    <w:div w:id="953905538">
      <w:marLeft w:val="640"/>
      <w:marRight w:val="0"/>
      <w:marTop w:val="0"/>
      <w:marBottom w:val="0"/>
      <w:divBdr>
        <w:top w:val="none" w:sz="0" w:space="0" w:color="auto"/>
        <w:left w:val="none" w:sz="0" w:space="0" w:color="auto"/>
        <w:bottom w:val="none" w:sz="0" w:space="0" w:color="auto"/>
        <w:right w:val="none" w:sz="0" w:space="0" w:color="auto"/>
      </w:divBdr>
    </w:div>
    <w:div w:id="953948949">
      <w:marLeft w:val="640"/>
      <w:marRight w:val="0"/>
      <w:marTop w:val="0"/>
      <w:marBottom w:val="0"/>
      <w:divBdr>
        <w:top w:val="none" w:sz="0" w:space="0" w:color="auto"/>
        <w:left w:val="none" w:sz="0" w:space="0" w:color="auto"/>
        <w:bottom w:val="none" w:sz="0" w:space="0" w:color="auto"/>
        <w:right w:val="none" w:sz="0" w:space="0" w:color="auto"/>
      </w:divBdr>
    </w:div>
    <w:div w:id="954479799">
      <w:marLeft w:val="640"/>
      <w:marRight w:val="0"/>
      <w:marTop w:val="0"/>
      <w:marBottom w:val="0"/>
      <w:divBdr>
        <w:top w:val="none" w:sz="0" w:space="0" w:color="auto"/>
        <w:left w:val="none" w:sz="0" w:space="0" w:color="auto"/>
        <w:bottom w:val="none" w:sz="0" w:space="0" w:color="auto"/>
        <w:right w:val="none" w:sz="0" w:space="0" w:color="auto"/>
      </w:divBdr>
    </w:div>
    <w:div w:id="955331037">
      <w:marLeft w:val="640"/>
      <w:marRight w:val="0"/>
      <w:marTop w:val="0"/>
      <w:marBottom w:val="0"/>
      <w:divBdr>
        <w:top w:val="none" w:sz="0" w:space="0" w:color="auto"/>
        <w:left w:val="none" w:sz="0" w:space="0" w:color="auto"/>
        <w:bottom w:val="none" w:sz="0" w:space="0" w:color="auto"/>
        <w:right w:val="none" w:sz="0" w:space="0" w:color="auto"/>
      </w:divBdr>
    </w:div>
    <w:div w:id="955529158">
      <w:marLeft w:val="640"/>
      <w:marRight w:val="0"/>
      <w:marTop w:val="0"/>
      <w:marBottom w:val="0"/>
      <w:divBdr>
        <w:top w:val="none" w:sz="0" w:space="0" w:color="auto"/>
        <w:left w:val="none" w:sz="0" w:space="0" w:color="auto"/>
        <w:bottom w:val="none" w:sz="0" w:space="0" w:color="auto"/>
        <w:right w:val="none" w:sz="0" w:space="0" w:color="auto"/>
      </w:divBdr>
    </w:div>
    <w:div w:id="955598872">
      <w:marLeft w:val="640"/>
      <w:marRight w:val="0"/>
      <w:marTop w:val="0"/>
      <w:marBottom w:val="0"/>
      <w:divBdr>
        <w:top w:val="none" w:sz="0" w:space="0" w:color="auto"/>
        <w:left w:val="none" w:sz="0" w:space="0" w:color="auto"/>
        <w:bottom w:val="none" w:sz="0" w:space="0" w:color="auto"/>
        <w:right w:val="none" w:sz="0" w:space="0" w:color="auto"/>
      </w:divBdr>
    </w:div>
    <w:div w:id="956563776">
      <w:marLeft w:val="640"/>
      <w:marRight w:val="0"/>
      <w:marTop w:val="0"/>
      <w:marBottom w:val="0"/>
      <w:divBdr>
        <w:top w:val="none" w:sz="0" w:space="0" w:color="auto"/>
        <w:left w:val="none" w:sz="0" w:space="0" w:color="auto"/>
        <w:bottom w:val="none" w:sz="0" w:space="0" w:color="auto"/>
        <w:right w:val="none" w:sz="0" w:space="0" w:color="auto"/>
      </w:divBdr>
    </w:div>
    <w:div w:id="957104044">
      <w:marLeft w:val="640"/>
      <w:marRight w:val="0"/>
      <w:marTop w:val="0"/>
      <w:marBottom w:val="0"/>
      <w:divBdr>
        <w:top w:val="none" w:sz="0" w:space="0" w:color="auto"/>
        <w:left w:val="none" w:sz="0" w:space="0" w:color="auto"/>
        <w:bottom w:val="none" w:sz="0" w:space="0" w:color="auto"/>
        <w:right w:val="none" w:sz="0" w:space="0" w:color="auto"/>
      </w:divBdr>
    </w:div>
    <w:div w:id="957107950">
      <w:marLeft w:val="640"/>
      <w:marRight w:val="0"/>
      <w:marTop w:val="0"/>
      <w:marBottom w:val="0"/>
      <w:divBdr>
        <w:top w:val="none" w:sz="0" w:space="0" w:color="auto"/>
        <w:left w:val="none" w:sz="0" w:space="0" w:color="auto"/>
        <w:bottom w:val="none" w:sz="0" w:space="0" w:color="auto"/>
        <w:right w:val="none" w:sz="0" w:space="0" w:color="auto"/>
      </w:divBdr>
    </w:div>
    <w:div w:id="957564311">
      <w:marLeft w:val="640"/>
      <w:marRight w:val="0"/>
      <w:marTop w:val="0"/>
      <w:marBottom w:val="0"/>
      <w:divBdr>
        <w:top w:val="none" w:sz="0" w:space="0" w:color="auto"/>
        <w:left w:val="none" w:sz="0" w:space="0" w:color="auto"/>
        <w:bottom w:val="none" w:sz="0" w:space="0" w:color="auto"/>
        <w:right w:val="none" w:sz="0" w:space="0" w:color="auto"/>
      </w:divBdr>
    </w:div>
    <w:div w:id="957638111">
      <w:marLeft w:val="640"/>
      <w:marRight w:val="0"/>
      <w:marTop w:val="0"/>
      <w:marBottom w:val="0"/>
      <w:divBdr>
        <w:top w:val="none" w:sz="0" w:space="0" w:color="auto"/>
        <w:left w:val="none" w:sz="0" w:space="0" w:color="auto"/>
        <w:bottom w:val="none" w:sz="0" w:space="0" w:color="auto"/>
        <w:right w:val="none" w:sz="0" w:space="0" w:color="auto"/>
      </w:divBdr>
    </w:div>
    <w:div w:id="957836387">
      <w:marLeft w:val="640"/>
      <w:marRight w:val="0"/>
      <w:marTop w:val="0"/>
      <w:marBottom w:val="0"/>
      <w:divBdr>
        <w:top w:val="none" w:sz="0" w:space="0" w:color="auto"/>
        <w:left w:val="none" w:sz="0" w:space="0" w:color="auto"/>
        <w:bottom w:val="none" w:sz="0" w:space="0" w:color="auto"/>
        <w:right w:val="none" w:sz="0" w:space="0" w:color="auto"/>
      </w:divBdr>
    </w:div>
    <w:div w:id="957839049">
      <w:marLeft w:val="640"/>
      <w:marRight w:val="0"/>
      <w:marTop w:val="0"/>
      <w:marBottom w:val="0"/>
      <w:divBdr>
        <w:top w:val="none" w:sz="0" w:space="0" w:color="auto"/>
        <w:left w:val="none" w:sz="0" w:space="0" w:color="auto"/>
        <w:bottom w:val="none" w:sz="0" w:space="0" w:color="auto"/>
        <w:right w:val="none" w:sz="0" w:space="0" w:color="auto"/>
      </w:divBdr>
    </w:div>
    <w:div w:id="957882386">
      <w:marLeft w:val="640"/>
      <w:marRight w:val="0"/>
      <w:marTop w:val="0"/>
      <w:marBottom w:val="0"/>
      <w:divBdr>
        <w:top w:val="none" w:sz="0" w:space="0" w:color="auto"/>
        <w:left w:val="none" w:sz="0" w:space="0" w:color="auto"/>
        <w:bottom w:val="none" w:sz="0" w:space="0" w:color="auto"/>
        <w:right w:val="none" w:sz="0" w:space="0" w:color="auto"/>
      </w:divBdr>
    </w:div>
    <w:div w:id="958026159">
      <w:marLeft w:val="640"/>
      <w:marRight w:val="0"/>
      <w:marTop w:val="0"/>
      <w:marBottom w:val="0"/>
      <w:divBdr>
        <w:top w:val="none" w:sz="0" w:space="0" w:color="auto"/>
        <w:left w:val="none" w:sz="0" w:space="0" w:color="auto"/>
        <w:bottom w:val="none" w:sz="0" w:space="0" w:color="auto"/>
        <w:right w:val="none" w:sz="0" w:space="0" w:color="auto"/>
      </w:divBdr>
    </w:div>
    <w:div w:id="958295258">
      <w:marLeft w:val="640"/>
      <w:marRight w:val="0"/>
      <w:marTop w:val="0"/>
      <w:marBottom w:val="0"/>
      <w:divBdr>
        <w:top w:val="none" w:sz="0" w:space="0" w:color="auto"/>
        <w:left w:val="none" w:sz="0" w:space="0" w:color="auto"/>
        <w:bottom w:val="none" w:sz="0" w:space="0" w:color="auto"/>
        <w:right w:val="none" w:sz="0" w:space="0" w:color="auto"/>
      </w:divBdr>
    </w:div>
    <w:div w:id="958489440">
      <w:marLeft w:val="640"/>
      <w:marRight w:val="0"/>
      <w:marTop w:val="0"/>
      <w:marBottom w:val="0"/>
      <w:divBdr>
        <w:top w:val="none" w:sz="0" w:space="0" w:color="auto"/>
        <w:left w:val="none" w:sz="0" w:space="0" w:color="auto"/>
        <w:bottom w:val="none" w:sz="0" w:space="0" w:color="auto"/>
        <w:right w:val="none" w:sz="0" w:space="0" w:color="auto"/>
      </w:divBdr>
    </w:div>
    <w:div w:id="958532283">
      <w:marLeft w:val="640"/>
      <w:marRight w:val="0"/>
      <w:marTop w:val="0"/>
      <w:marBottom w:val="0"/>
      <w:divBdr>
        <w:top w:val="none" w:sz="0" w:space="0" w:color="auto"/>
        <w:left w:val="none" w:sz="0" w:space="0" w:color="auto"/>
        <w:bottom w:val="none" w:sz="0" w:space="0" w:color="auto"/>
        <w:right w:val="none" w:sz="0" w:space="0" w:color="auto"/>
      </w:divBdr>
    </w:div>
    <w:div w:id="958611981">
      <w:marLeft w:val="640"/>
      <w:marRight w:val="0"/>
      <w:marTop w:val="0"/>
      <w:marBottom w:val="0"/>
      <w:divBdr>
        <w:top w:val="none" w:sz="0" w:space="0" w:color="auto"/>
        <w:left w:val="none" w:sz="0" w:space="0" w:color="auto"/>
        <w:bottom w:val="none" w:sz="0" w:space="0" w:color="auto"/>
        <w:right w:val="none" w:sz="0" w:space="0" w:color="auto"/>
      </w:divBdr>
    </w:div>
    <w:div w:id="959727675">
      <w:marLeft w:val="640"/>
      <w:marRight w:val="0"/>
      <w:marTop w:val="0"/>
      <w:marBottom w:val="0"/>
      <w:divBdr>
        <w:top w:val="none" w:sz="0" w:space="0" w:color="auto"/>
        <w:left w:val="none" w:sz="0" w:space="0" w:color="auto"/>
        <w:bottom w:val="none" w:sz="0" w:space="0" w:color="auto"/>
        <w:right w:val="none" w:sz="0" w:space="0" w:color="auto"/>
      </w:divBdr>
    </w:div>
    <w:div w:id="960114912">
      <w:marLeft w:val="640"/>
      <w:marRight w:val="0"/>
      <w:marTop w:val="0"/>
      <w:marBottom w:val="0"/>
      <w:divBdr>
        <w:top w:val="none" w:sz="0" w:space="0" w:color="auto"/>
        <w:left w:val="none" w:sz="0" w:space="0" w:color="auto"/>
        <w:bottom w:val="none" w:sz="0" w:space="0" w:color="auto"/>
        <w:right w:val="none" w:sz="0" w:space="0" w:color="auto"/>
      </w:divBdr>
    </w:div>
    <w:div w:id="960184143">
      <w:marLeft w:val="640"/>
      <w:marRight w:val="0"/>
      <w:marTop w:val="0"/>
      <w:marBottom w:val="0"/>
      <w:divBdr>
        <w:top w:val="none" w:sz="0" w:space="0" w:color="auto"/>
        <w:left w:val="none" w:sz="0" w:space="0" w:color="auto"/>
        <w:bottom w:val="none" w:sz="0" w:space="0" w:color="auto"/>
        <w:right w:val="none" w:sz="0" w:space="0" w:color="auto"/>
      </w:divBdr>
    </w:div>
    <w:div w:id="960578472">
      <w:marLeft w:val="640"/>
      <w:marRight w:val="0"/>
      <w:marTop w:val="0"/>
      <w:marBottom w:val="0"/>
      <w:divBdr>
        <w:top w:val="none" w:sz="0" w:space="0" w:color="auto"/>
        <w:left w:val="none" w:sz="0" w:space="0" w:color="auto"/>
        <w:bottom w:val="none" w:sz="0" w:space="0" w:color="auto"/>
        <w:right w:val="none" w:sz="0" w:space="0" w:color="auto"/>
      </w:divBdr>
    </w:div>
    <w:div w:id="960653927">
      <w:marLeft w:val="640"/>
      <w:marRight w:val="0"/>
      <w:marTop w:val="0"/>
      <w:marBottom w:val="0"/>
      <w:divBdr>
        <w:top w:val="none" w:sz="0" w:space="0" w:color="auto"/>
        <w:left w:val="none" w:sz="0" w:space="0" w:color="auto"/>
        <w:bottom w:val="none" w:sz="0" w:space="0" w:color="auto"/>
        <w:right w:val="none" w:sz="0" w:space="0" w:color="auto"/>
      </w:divBdr>
    </w:div>
    <w:div w:id="960768395">
      <w:marLeft w:val="640"/>
      <w:marRight w:val="0"/>
      <w:marTop w:val="0"/>
      <w:marBottom w:val="0"/>
      <w:divBdr>
        <w:top w:val="none" w:sz="0" w:space="0" w:color="auto"/>
        <w:left w:val="none" w:sz="0" w:space="0" w:color="auto"/>
        <w:bottom w:val="none" w:sz="0" w:space="0" w:color="auto"/>
        <w:right w:val="none" w:sz="0" w:space="0" w:color="auto"/>
      </w:divBdr>
    </w:div>
    <w:div w:id="963195519">
      <w:marLeft w:val="640"/>
      <w:marRight w:val="0"/>
      <w:marTop w:val="0"/>
      <w:marBottom w:val="0"/>
      <w:divBdr>
        <w:top w:val="none" w:sz="0" w:space="0" w:color="auto"/>
        <w:left w:val="none" w:sz="0" w:space="0" w:color="auto"/>
        <w:bottom w:val="none" w:sz="0" w:space="0" w:color="auto"/>
        <w:right w:val="none" w:sz="0" w:space="0" w:color="auto"/>
      </w:divBdr>
    </w:div>
    <w:div w:id="963661401">
      <w:marLeft w:val="640"/>
      <w:marRight w:val="0"/>
      <w:marTop w:val="0"/>
      <w:marBottom w:val="0"/>
      <w:divBdr>
        <w:top w:val="none" w:sz="0" w:space="0" w:color="auto"/>
        <w:left w:val="none" w:sz="0" w:space="0" w:color="auto"/>
        <w:bottom w:val="none" w:sz="0" w:space="0" w:color="auto"/>
        <w:right w:val="none" w:sz="0" w:space="0" w:color="auto"/>
      </w:divBdr>
    </w:div>
    <w:div w:id="963735488">
      <w:marLeft w:val="640"/>
      <w:marRight w:val="0"/>
      <w:marTop w:val="0"/>
      <w:marBottom w:val="0"/>
      <w:divBdr>
        <w:top w:val="none" w:sz="0" w:space="0" w:color="auto"/>
        <w:left w:val="none" w:sz="0" w:space="0" w:color="auto"/>
        <w:bottom w:val="none" w:sz="0" w:space="0" w:color="auto"/>
        <w:right w:val="none" w:sz="0" w:space="0" w:color="auto"/>
      </w:divBdr>
    </w:div>
    <w:div w:id="963850460">
      <w:marLeft w:val="640"/>
      <w:marRight w:val="0"/>
      <w:marTop w:val="0"/>
      <w:marBottom w:val="0"/>
      <w:divBdr>
        <w:top w:val="none" w:sz="0" w:space="0" w:color="auto"/>
        <w:left w:val="none" w:sz="0" w:space="0" w:color="auto"/>
        <w:bottom w:val="none" w:sz="0" w:space="0" w:color="auto"/>
        <w:right w:val="none" w:sz="0" w:space="0" w:color="auto"/>
      </w:divBdr>
    </w:div>
    <w:div w:id="964428979">
      <w:marLeft w:val="640"/>
      <w:marRight w:val="0"/>
      <w:marTop w:val="0"/>
      <w:marBottom w:val="0"/>
      <w:divBdr>
        <w:top w:val="none" w:sz="0" w:space="0" w:color="auto"/>
        <w:left w:val="none" w:sz="0" w:space="0" w:color="auto"/>
        <w:bottom w:val="none" w:sz="0" w:space="0" w:color="auto"/>
        <w:right w:val="none" w:sz="0" w:space="0" w:color="auto"/>
      </w:divBdr>
    </w:div>
    <w:div w:id="964578516">
      <w:marLeft w:val="640"/>
      <w:marRight w:val="0"/>
      <w:marTop w:val="0"/>
      <w:marBottom w:val="0"/>
      <w:divBdr>
        <w:top w:val="none" w:sz="0" w:space="0" w:color="auto"/>
        <w:left w:val="none" w:sz="0" w:space="0" w:color="auto"/>
        <w:bottom w:val="none" w:sz="0" w:space="0" w:color="auto"/>
        <w:right w:val="none" w:sz="0" w:space="0" w:color="auto"/>
      </w:divBdr>
    </w:div>
    <w:div w:id="965282036">
      <w:marLeft w:val="640"/>
      <w:marRight w:val="0"/>
      <w:marTop w:val="0"/>
      <w:marBottom w:val="0"/>
      <w:divBdr>
        <w:top w:val="none" w:sz="0" w:space="0" w:color="auto"/>
        <w:left w:val="none" w:sz="0" w:space="0" w:color="auto"/>
        <w:bottom w:val="none" w:sz="0" w:space="0" w:color="auto"/>
        <w:right w:val="none" w:sz="0" w:space="0" w:color="auto"/>
      </w:divBdr>
    </w:div>
    <w:div w:id="966163643">
      <w:marLeft w:val="640"/>
      <w:marRight w:val="0"/>
      <w:marTop w:val="0"/>
      <w:marBottom w:val="0"/>
      <w:divBdr>
        <w:top w:val="none" w:sz="0" w:space="0" w:color="auto"/>
        <w:left w:val="none" w:sz="0" w:space="0" w:color="auto"/>
        <w:bottom w:val="none" w:sz="0" w:space="0" w:color="auto"/>
        <w:right w:val="none" w:sz="0" w:space="0" w:color="auto"/>
      </w:divBdr>
    </w:div>
    <w:div w:id="966202746">
      <w:marLeft w:val="640"/>
      <w:marRight w:val="0"/>
      <w:marTop w:val="0"/>
      <w:marBottom w:val="0"/>
      <w:divBdr>
        <w:top w:val="none" w:sz="0" w:space="0" w:color="auto"/>
        <w:left w:val="none" w:sz="0" w:space="0" w:color="auto"/>
        <w:bottom w:val="none" w:sz="0" w:space="0" w:color="auto"/>
        <w:right w:val="none" w:sz="0" w:space="0" w:color="auto"/>
      </w:divBdr>
    </w:div>
    <w:div w:id="966206812">
      <w:marLeft w:val="640"/>
      <w:marRight w:val="0"/>
      <w:marTop w:val="0"/>
      <w:marBottom w:val="0"/>
      <w:divBdr>
        <w:top w:val="none" w:sz="0" w:space="0" w:color="auto"/>
        <w:left w:val="none" w:sz="0" w:space="0" w:color="auto"/>
        <w:bottom w:val="none" w:sz="0" w:space="0" w:color="auto"/>
        <w:right w:val="none" w:sz="0" w:space="0" w:color="auto"/>
      </w:divBdr>
    </w:div>
    <w:div w:id="966787373">
      <w:marLeft w:val="640"/>
      <w:marRight w:val="0"/>
      <w:marTop w:val="0"/>
      <w:marBottom w:val="0"/>
      <w:divBdr>
        <w:top w:val="none" w:sz="0" w:space="0" w:color="auto"/>
        <w:left w:val="none" w:sz="0" w:space="0" w:color="auto"/>
        <w:bottom w:val="none" w:sz="0" w:space="0" w:color="auto"/>
        <w:right w:val="none" w:sz="0" w:space="0" w:color="auto"/>
      </w:divBdr>
    </w:div>
    <w:div w:id="967010102">
      <w:marLeft w:val="640"/>
      <w:marRight w:val="0"/>
      <w:marTop w:val="0"/>
      <w:marBottom w:val="0"/>
      <w:divBdr>
        <w:top w:val="none" w:sz="0" w:space="0" w:color="auto"/>
        <w:left w:val="none" w:sz="0" w:space="0" w:color="auto"/>
        <w:bottom w:val="none" w:sz="0" w:space="0" w:color="auto"/>
        <w:right w:val="none" w:sz="0" w:space="0" w:color="auto"/>
      </w:divBdr>
    </w:div>
    <w:div w:id="967277304">
      <w:marLeft w:val="640"/>
      <w:marRight w:val="0"/>
      <w:marTop w:val="0"/>
      <w:marBottom w:val="0"/>
      <w:divBdr>
        <w:top w:val="none" w:sz="0" w:space="0" w:color="auto"/>
        <w:left w:val="none" w:sz="0" w:space="0" w:color="auto"/>
        <w:bottom w:val="none" w:sz="0" w:space="0" w:color="auto"/>
        <w:right w:val="none" w:sz="0" w:space="0" w:color="auto"/>
      </w:divBdr>
    </w:div>
    <w:div w:id="967475000">
      <w:marLeft w:val="640"/>
      <w:marRight w:val="0"/>
      <w:marTop w:val="0"/>
      <w:marBottom w:val="0"/>
      <w:divBdr>
        <w:top w:val="none" w:sz="0" w:space="0" w:color="auto"/>
        <w:left w:val="none" w:sz="0" w:space="0" w:color="auto"/>
        <w:bottom w:val="none" w:sz="0" w:space="0" w:color="auto"/>
        <w:right w:val="none" w:sz="0" w:space="0" w:color="auto"/>
      </w:divBdr>
    </w:div>
    <w:div w:id="967518017">
      <w:marLeft w:val="640"/>
      <w:marRight w:val="0"/>
      <w:marTop w:val="0"/>
      <w:marBottom w:val="0"/>
      <w:divBdr>
        <w:top w:val="none" w:sz="0" w:space="0" w:color="auto"/>
        <w:left w:val="none" w:sz="0" w:space="0" w:color="auto"/>
        <w:bottom w:val="none" w:sz="0" w:space="0" w:color="auto"/>
        <w:right w:val="none" w:sz="0" w:space="0" w:color="auto"/>
      </w:divBdr>
    </w:div>
    <w:div w:id="967589059">
      <w:marLeft w:val="640"/>
      <w:marRight w:val="0"/>
      <w:marTop w:val="0"/>
      <w:marBottom w:val="0"/>
      <w:divBdr>
        <w:top w:val="none" w:sz="0" w:space="0" w:color="auto"/>
        <w:left w:val="none" w:sz="0" w:space="0" w:color="auto"/>
        <w:bottom w:val="none" w:sz="0" w:space="0" w:color="auto"/>
        <w:right w:val="none" w:sz="0" w:space="0" w:color="auto"/>
      </w:divBdr>
    </w:div>
    <w:div w:id="967706722">
      <w:marLeft w:val="640"/>
      <w:marRight w:val="0"/>
      <w:marTop w:val="0"/>
      <w:marBottom w:val="0"/>
      <w:divBdr>
        <w:top w:val="none" w:sz="0" w:space="0" w:color="auto"/>
        <w:left w:val="none" w:sz="0" w:space="0" w:color="auto"/>
        <w:bottom w:val="none" w:sz="0" w:space="0" w:color="auto"/>
        <w:right w:val="none" w:sz="0" w:space="0" w:color="auto"/>
      </w:divBdr>
    </w:div>
    <w:div w:id="967785009">
      <w:marLeft w:val="640"/>
      <w:marRight w:val="0"/>
      <w:marTop w:val="0"/>
      <w:marBottom w:val="0"/>
      <w:divBdr>
        <w:top w:val="none" w:sz="0" w:space="0" w:color="auto"/>
        <w:left w:val="none" w:sz="0" w:space="0" w:color="auto"/>
        <w:bottom w:val="none" w:sz="0" w:space="0" w:color="auto"/>
        <w:right w:val="none" w:sz="0" w:space="0" w:color="auto"/>
      </w:divBdr>
    </w:div>
    <w:div w:id="967902691">
      <w:marLeft w:val="640"/>
      <w:marRight w:val="0"/>
      <w:marTop w:val="0"/>
      <w:marBottom w:val="0"/>
      <w:divBdr>
        <w:top w:val="none" w:sz="0" w:space="0" w:color="auto"/>
        <w:left w:val="none" w:sz="0" w:space="0" w:color="auto"/>
        <w:bottom w:val="none" w:sz="0" w:space="0" w:color="auto"/>
        <w:right w:val="none" w:sz="0" w:space="0" w:color="auto"/>
      </w:divBdr>
    </w:div>
    <w:div w:id="968122189">
      <w:marLeft w:val="640"/>
      <w:marRight w:val="0"/>
      <w:marTop w:val="0"/>
      <w:marBottom w:val="0"/>
      <w:divBdr>
        <w:top w:val="none" w:sz="0" w:space="0" w:color="auto"/>
        <w:left w:val="none" w:sz="0" w:space="0" w:color="auto"/>
        <w:bottom w:val="none" w:sz="0" w:space="0" w:color="auto"/>
        <w:right w:val="none" w:sz="0" w:space="0" w:color="auto"/>
      </w:divBdr>
    </w:div>
    <w:div w:id="968240854">
      <w:marLeft w:val="640"/>
      <w:marRight w:val="0"/>
      <w:marTop w:val="0"/>
      <w:marBottom w:val="0"/>
      <w:divBdr>
        <w:top w:val="none" w:sz="0" w:space="0" w:color="auto"/>
        <w:left w:val="none" w:sz="0" w:space="0" w:color="auto"/>
        <w:bottom w:val="none" w:sz="0" w:space="0" w:color="auto"/>
        <w:right w:val="none" w:sz="0" w:space="0" w:color="auto"/>
      </w:divBdr>
    </w:div>
    <w:div w:id="968321164">
      <w:marLeft w:val="640"/>
      <w:marRight w:val="0"/>
      <w:marTop w:val="0"/>
      <w:marBottom w:val="0"/>
      <w:divBdr>
        <w:top w:val="none" w:sz="0" w:space="0" w:color="auto"/>
        <w:left w:val="none" w:sz="0" w:space="0" w:color="auto"/>
        <w:bottom w:val="none" w:sz="0" w:space="0" w:color="auto"/>
        <w:right w:val="none" w:sz="0" w:space="0" w:color="auto"/>
      </w:divBdr>
    </w:div>
    <w:div w:id="968781777">
      <w:marLeft w:val="640"/>
      <w:marRight w:val="0"/>
      <w:marTop w:val="0"/>
      <w:marBottom w:val="0"/>
      <w:divBdr>
        <w:top w:val="none" w:sz="0" w:space="0" w:color="auto"/>
        <w:left w:val="none" w:sz="0" w:space="0" w:color="auto"/>
        <w:bottom w:val="none" w:sz="0" w:space="0" w:color="auto"/>
        <w:right w:val="none" w:sz="0" w:space="0" w:color="auto"/>
      </w:divBdr>
    </w:div>
    <w:div w:id="968894250">
      <w:marLeft w:val="640"/>
      <w:marRight w:val="0"/>
      <w:marTop w:val="0"/>
      <w:marBottom w:val="0"/>
      <w:divBdr>
        <w:top w:val="none" w:sz="0" w:space="0" w:color="auto"/>
        <w:left w:val="none" w:sz="0" w:space="0" w:color="auto"/>
        <w:bottom w:val="none" w:sz="0" w:space="0" w:color="auto"/>
        <w:right w:val="none" w:sz="0" w:space="0" w:color="auto"/>
      </w:divBdr>
    </w:div>
    <w:div w:id="969093173">
      <w:marLeft w:val="640"/>
      <w:marRight w:val="0"/>
      <w:marTop w:val="0"/>
      <w:marBottom w:val="0"/>
      <w:divBdr>
        <w:top w:val="none" w:sz="0" w:space="0" w:color="auto"/>
        <w:left w:val="none" w:sz="0" w:space="0" w:color="auto"/>
        <w:bottom w:val="none" w:sz="0" w:space="0" w:color="auto"/>
        <w:right w:val="none" w:sz="0" w:space="0" w:color="auto"/>
      </w:divBdr>
    </w:div>
    <w:div w:id="969289360">
      <w:marLeft w:val="640"/>
      <w:marRight w:val="0"/>
      <w:marTop w:val="0"/>
      <w:marBottom w:val="0"/>
      <w:divBdr>
        <w:top w:val="none" w:sz="0" w:space="0" w:color="auto"/>
        <w:left w:val="none" w:sz="0" w:space="0" w:color="auto"/>
        <w:bottom w:val="none" w:sz="0" w:space="0" w:color="auto"/>
        <w:right w:val="none" w:sz="0" w:space="0" w:color="auto"/>
      </w:divBdr>
    </w:div>
    <w:div w:id="969431907">
      <w:marLeft w:val="640"/>
      <w:marRight w:val="0"/>
      <w:marTop w:val="0"/>
      <w:marBottom w:val="0"/>
      <w:divBdr>
        <w:top w:val="none" w:sz="0" w:space="0" w:color="auto"/>
        <w:left w:val="none" w:sz="0" w:space="0" w:color="auto"/>
        <w:bottom w:val="none" w:sz="0" w:space="0" w:color="auto"/>
        <w:right w:val="none" w:sz="0" w:space="0" w:color="auto"/>
      </w:divBdr>
    </w:div>
    <w:div w:id="969551171">
      <w:marLeft w:val="640"/>
      <w:marRight w:val="0"/>
      <w:marTop w:val="0"/>
      <w:marBottom w:val="0"/>
      <w:divBdr>
        <w:top w:val="none" w:sz="0" w:space="0" w:color="auto"/>
        <w:left w:val="none" w:sz="0" w:space="0" w:color="auto"/>
        <w:bottom w:val="none" w:sz="0" w:space="0" w:color="auto"/>
        <w:right w:val="none" w:sz="0" w:space="0" w:color="auto"/>
      </w:divBdr>
    </w:div>
    <w:div w:id="969701704">
      <w:marLeft w:val="640"/>
      <w:marRight w:val="0"/>
      <w:marTop w:val="0"/>
      <w:marBottom w:val="0"/>
      <w:divBdr>
        <w:top w:val="none" w:sz="0" w:space="0" w:color="auto"/>
        <w:left w:val="none" w:sz="0" w:space="0" w:color="auto"/>
        <w:bottom w:val="none" w:sz="0" w:space="0" w:color="auto"/>
        <w:right w:val="none" w:sz="0" w:space="0" w:color="auto"/>
      </w:divBdr>
    </w:div>
    <w:div w:id="969870008">
      <w:marLeft w:val="640"/>
      <w:marRight w:val="0"/>
      <w:marTop w:val="0"/>
      <w:marBottom w:val="0"/>
      <w:divBdr>
        <w:top w:val="none" w:sz="0" w:space="0" w:color="auto"/>
        <w:left w:val="none" w:sz="0" w:space="0" w:color="auto"/>
        <w:bottom w:val="none" w:sz="0" w:space="0" w:color="auto"/>
        <w:right w:val="none" w:sz="0" w:space="0" w:color="auto"/>
      </w:divBdr>
    </w:div>
    <w:div w:id="970018044">
      <w:marLeft w:val="640"/>
      <w:marRight w:val="0"/>
      <w:marTop w:val="0"/>
      <w:marBottom w:val="0"/>
      <w:divBdr>
        <w:top w:val="none" w:sz="0" w:space="0" w:color="auto"/>
        <w:left w:val="none" w:sz="0" w:space="0" w:color="auto"/>
        <w:bottom w:val="none" w:sz="0" w:space="0" w:color="auto"/>
        <w:right w:val="none" w:sz="0" w:space="0" w:color="auto"/>
      </w:divBdr>
    </w:div>
    <w:div w:id="970289092">
      <w:marLeft w:val="640"/>
      <w:marRight w:val="0"/>
      <w:marTop w:val="0"/>
      <w:marBottom w:val="0"/>
      <w:divBdr>
        <w:top w:val="none" w:sz="0" w:space="0" w:color="auto"/>
        <w:left w:val="none" w:sz="0" w:space="0" w:color="auto"/>
        <w:bottom w:val="none" w:sz="0" w:space="0" w:color="auto"/>
        <w:right w:val="none" w:sz="0" w:space="0" w:color="auto"/>
      </w:divBdr>
    </w:div>
    <w:div w:id="970328639">
      <w:marLeft w:val="640"/>
      <w:marRight w:val="0"/>
      <w:marTop w:val="0"/>
      <w:marBottom w:val="0"/>
      <w:divBdr>
        <w:top w:val="none" w:sz="0" w:space="0" w:color="auto"/>
        <w:left w:val="none" w:sz="0" w:space="0" w:color="auto"/>
        <w:bottom w:val="none" w:sz="0" w:space="0" w:color="auto"/>
        <w:right w:val="none" w:sz="0" w:space="0" w:color="auto"/>
      </w:divBdr>
    </w:div>
    <w:div w:id="970332315">
      <w:marLeft w:val="640"/>
      <w:marRight w:val="0"/>
      <w:marTop w:val="0"/>
      <w:marBottom w:val="0"/>
      <w:divBdr>
        <w:top w:val="none" w:sz="0" w:space="0" w:color="auto"/>
        <w:left w:val="none" w:sz="0" w:space="0" w:color="auto"/>
        <w:bottom w:val="none" w:sz="0" w:space="0" w:color="auto"/>
        <w:right w:val="none" w:sz="0" w:space="0" w:color="auto"/>
      </w:divBdr>
    </w:div>
    <w:div w:id="970357676">
      <w:marLeft w:val="640"/>
      <w:marRight w:val="0"/>
      <w:marTop w:val="0"/>
      <w:marBottom w:val="0"/>
      <w:divBdr>
        <w:top w:val="none" w:sz="0" w:space="0" w:color="auto"/>
        <w:left w:val="none" w:sz="0" w:space="0" w:color="auto"/>
        <w:bottom w:val="none" w:sz="0" w:space="0" w:color="auto"/>
        <w:right w:val="none" w:sz="0" w:space="0" w:color="auto"/>
      </w:divBdr>
    </w:div>
    <w:div w:id="970406137">
      <w:marLeft w:val="640"/>
      <w:marRight w:val="0"/>
      <w:marTop w:val="0"/>
      <w:marBottom w:val="0"/>
      <w:divBdr>
        <w:top w:val="none" w:sz="0" w:space="0" w:color="auto"/>
        <w:left w:val="none" w:sz="0" w:space="0" w:color="auto"/>
        <w:bottom w:val="none" w:sz="0" w:space="0" w:color="auto"/>
        <w:right w:val="none" w:sz="0" w:space="0" w:color="auto"/>
      </w:divBdr>
    </w:div>
    <w:div w:id="970549044">
      <w:marLeft w:val="640"/>
      <w:marRight w:val="0"/>
      <w:marTop w:val="0"/>
      <w:marBottom w:val="0"/>
      <w:divBdr>
        <w:top w:val="none" w:sz="0" w:space="0" w:color="auto"/>
        <w:left w:val="none" w:sz="0" w:space="0" w:color="auto"/>
        <w:bottom w:val="none" w:sz="0" w:space="0" w:color="auto"/>
        <w:right w:val="none" w:sz="0" w:space="0" w:color="auto"/>
      </w:divBdr>
    </w:div>
    <w:div w:id="970593341">
      <w:marLeft w:val="640"/>
      <w:marRight w:val="0"/>
      <w:marTop w:val="0"/>
      <w:marBottom w:val="0"/>
      <w:divBdr>
        <w:top w:val="none" w:sz="0" w:space="0" w:color="auto"/>
        <w:left w:val="none" w:sz="0" w:space="0" w:color="auto"/>
        <w:bottom w:val="none" w:sz="0" w:space="0" w:color="auto"/>
        <w:right w:val="none" w:sz="0" w:space="0" w:color="auto"/>
      </w:divBdr>
    </w:div>
    <w:div w:id="970593577">
      <w:marLeft w:val="640"/>
      <w:marRight w:val="0"/>
      <w:marTop w:val="0"/>
      <w:marBottom w:val="0"/>
      <w:divBdr>
        <w:top w:val="none" w:sz="0" w:space="0" w:color="auto"/>
        <w:left w:val="none" w:sz="0" w:space="0" w:color="auto"/>
        <w:bottom w:val="none" w:sz="0" w:space="0" w:color="auto"/>
        <w:right w:val="none" w:sz="0" w:space="0" w:color="auto"/>
      </w:divBdr>
    </w:div>
    <w:div w:id="971519324">
      <w:marLeft w:val="640"/>
      <w:marRight w:val="0"/>
      <w:marTop w:val="0"/>
      <w:marBottom w:val="0"/>
      <w:divBdr>
        <w:top w:val="none" w:sz="0" w:space="0" w:color="auto"/>
        <w:left w:val="none" w:sz="0" w:space="0" w:color="auto"/>
        <w:bottom w:val="none" w:sz="0" w:space="0" w:color="auto"/>
        <w:right w:val="none" w:sz="0" w:space="0" w:color="auto"/>
      </w:divBdr>
    </w:div>
    <w:div w:id="971522754">
      <w:marLeft w:val="640"/>
      <w:marRight w:val="0"/>
      <w:marTop w:val="0"/>
      <w:marBottom w:val="0"/>
      <w:divBdr>
        <w:top w:val="none" w:sz="0" w:space="0" w:color="auto"/>
        <w:left w:val="none" w:sz="0" w:space="0" w:color="auto"/>
        <w:bottom w:val="none" w:sz="0" w:space="0" w:color="auto"/>
        <w:right w:val="none" w:sz="0" w:space="0" w:color="auto"/>
      </w:divBdr>
    </w:div>
    <w:div w:id="971712942">
      <w:marLeft w:val="640"/>
      <w:marRight w:val="0"/>
      <w:marTop w:val="0"/>
      <w:marBottom w:val="0"/>
      <w:divBdr>
        <w:top w:val="none" w:sz="0" w:space="0" w:color="auto"/>
        <w:left w:val="none" w:sz="0" w:space="0" w:color="auto"/>
        <w:bottom w:val="none" w:sz="0" w:space="0" w:color="auto"/>
        <w:right w:val="none" w:sz="0" w:space="0" w:color="auto"/>
      </w:divBdr>
    </w:div>
    <w:div w:id="971784113">
      <w:marLeft w:val="640"/>
      <w:marRight w:val="0"/>
      <w:marTop w:val="0"/>
      <w:marBottom w:val="0"/>
      <w:divBdr>
        <w:top w:val="none" w:sz="0" w:space="0" w:color="auto"/>
        <w:left w:val="none" w:sz="0" w:space="0" w:color="auto"/>
        <w:bottom w:val="none" w:sz="0" w:space="0" w:color="auto"/>
        <w:right w:val="none" w:sz="0" w:space="0" w:color="auto"/>
      </w:divBdr>
    </w:div>
    <w:div w:id="971983410">
      <w:marLeft w:val="640"/>
      <w:marRight w:val="0"/>
      <w:marTop w:val="0"/>
      <w:marBottom w:val="0"/>
      <w:divBdr>
        <w:top w:val="none" w:sz="0" w:space="0" w:color="auto"/>
        <w:left w:val="none" w:sz="0" w:space="0" w:color="auto"/>
        <w:bottom w:val="none" w:sz="0" w:space="0" w:color="auto"/>
        <w:right w:val="none" w:sz="0" w:space="0" w:color="auto"/>
      </w:divBdr>
    </w:div>
    <w:div w:id="972296460">
      <w:marLeft w:val="640"/>
      <w:marRight w:val="0"/>
      <w:marTop w:val="0"/>
      <w:marBottom w:val="0"/>
      <w:divBdr>
        <w:top w:val="none" w:sz="0" w:space="0" w:color="auto"/>
        <w:left w:val="none" w:sz="0" w:space="0" w:color="auto"/>
        <w:bottom w:val="none" w:sz="0" w:space="0" w:color="auto"/>
        <w:right w:val="none" w:sz="0" w:space="0" w:color="auto"/>
      </w:divBdr>
    </w:div>
    <w:div w:id="972367252">
      <w:marLeft w:val="640"/>
      <w:marRight w:val="0"/>
      <w:marTop w:val="0"/>
      <w:marBottom w:val="0"/>
      <w:divBdr>
        <w:top w:val="none" w:sz="0" w:space="0" w:color="auto"/>
        <w:left w:val="none" w:sz="0" w:space="0" w:color="auto"/>
        <w:bottom w:val="none" w:sz="0" w:space="0" w:color="auto"/>
        <w:right w:val="none" w:sz="0" w:space="0" w:color="auto"/>
      </w:divBdr>
    </w:div>
    <w:div w:id="972371271">
      <w:marLeft w:val="640"/>
      <w:marRight w:val="0"/>
      <w:marTop w:val="0"/>
      <w:marBottom w:val="0"/>
      <w:divBdr>
        <w:top w:val="none" w:sz="0" w:space="0" w:color="auto"/>
        <w:left w:val="none" w:sz="0" w:space="0" w:color="auto"/>
        <w:bottom w:val="none" w:sz="0" w:space="0" w:color="auto"/>
        <w:right w:val="none" w:sz="0" w:space="0" w:color="auto"/>
      </w:divBdr>
    </w:div>
    <w:div w:id="972519692">
      <w:marLeft w:val="640"/>
      <w:marRight w:val="0"/>
      <w:marTop w:val="0"/>
      <w:marBottom w:val="0"/>
      <w:divBdr>
        <w:top w:val="none" w:sz="0" w:space="0" w:color="auto"/>
        <w:left w:val="none" w:sz="0" w:space="0" w:color="auto"/>
        <w:bottom w:val="none" w:sz="0" w:space="0" w:color="auto"/>
        <w:right w:val="none" w:sz="0" w:space="0" w:color="auto"/>
      </w:divBdr>
    </w:div>
    <w:div w:id="972637611">
      <w:marLeft w:val="640"/>
      <w:marRight w:val="0"/>
      <w:marTop w:val="0"/>
      <w:marBottom w:val="0"/>
      <w:divBdr>
        <w:top w:val="none" w:sz="0" w:space="0" w:color="auto"/>
        <w:left w:val="none" w:sz="0" w:space="0" w:color="auto"/>
        <w:bottom w:val="none" w:sz="0" w:space="0" w:color="auto"/>
        <w:right w:val="none" w:sz="0" w:space="0" w:color="auto"/>
      </w:divBdr>
    </w:div>
    <w:div w:id="972752298">
      <w:marLeft w:val="640"/>
      <w:marRight w:val="0"/>
      <w:marTop w:val="0"/>
      <w:marBottom w:val="0"/>
      <w:divBdr>
        <w:top w:val="none" w:sz="0" w:space="0" w:color="auto"/>
        <w:left w:val="none" w:sz="0" w:space="0" w:color="auto"/>
        <w:bottom w:val="none" w:sz="0" w:space="0" w:color="auto"/>
        <w:right w:val="none" w:sz="0" w:space="0" w:color="auto"/>
      </w:divBdr>
    </w:div>
    <w:div w:id="973103925">
      <w:marLeft w:val="640"/>
      <w:marRight w:val="0"/>
      <w:marTop w:val="0"/>
      <w:marBottom w:val="0"/>
      <w:divBdr>
        <w:top w:val="none" w:sz="0" w:space="0" w:color="auto"/>
        <w:left w:val="none" w:sz="0" w:space="0" w:color="auto"/>
        <w:bottom w:val="none" w:sz="0" w:space="0" w:color="auto"/>
        <w:right w:val="none" w:sz="0" w:space="0" w:color="auto"/>
      </w:divBdr>
    </w:div>
    <w:div w:id="973213860">
      <w:marLeft w:val="640"/>
      <w:marRight w:val="0"/>
      <w:marTop w:val="0"/>
      <w:marBottom w:val="0"/>
      <w:divBdr>
        <w:top w:val="none" w:sz="0" w:space="0" w:color="auto"/>
        <w:left w:val="none" w:sz="0" w:space="0" w:color="auto"/>
        <w:bottom w:val="none" w:sz="0" w:space="0" w:color="auto"/>
        <w:right w:val="none" w:sz="0" w:space="0" w:color="auto"/>
      </w:divBdr>
    </w:div>
    <w:div w:id="973293831">
      <w:marLeft w:val="640"/>
      <w:marRight w:val="0"/>
      <w:marTop w:val="0"/>
      <w:marBottom w:val="0"/>
      <w:divBdr>
        <w:top w:val="none" w:sz="0" w:space="0" w:color="auto"/>
        <w:left w:val="none" w:sz="0" w:space="0" w:color="auto"/>
        <w:bottom w:val="none" w:sz="0" w:space="0" w:color="auto"/>
        <w:right w:val="none" w:sz="0" w:space="0" w:color="auto"/>
      </w:divBdr>
    </w:div>
    <w:div w:id="973297111">
      <w:marLeft w:val="640"/>
      <w:marRight w:val="0"/>
      <w:marTop w:val="0"/>
      <w:marBottom w:val="0"/>
      <w:divBdr>
        <w:top w:val="none" w:sz="0" w:space="0" w:color="auto"/>
        <w:left w:val="none" w:sz="0" w:space="0" w:color="auto"/>
        <w:bottom w:val="none" w:sz="0" w:space="0" w:color="auto"/>
        <w:right w:val="none" w:sz="0" w:space="0" w:color="auto"/>
      </w:divBdr>
    </w:div>
    <w:div w:id="973677565">
      <w:marLeft w:val="640"/>
      <w:marRight w:val="0"/>
      <w:marTop w:val="0"/>
      <w:marBottom w:val="0"/>
      <w:divBdr>
        <w:top w:val="none" w:sz="0" w:space="0" w:color="auto"/>
        <w:left w:val="none" w:sz="0" w:space="0" w:color="auto"/>
        <w:bottom w:val="none" w:sz="0" w:space="0" w:color="auto"/>
        <w:right w:val="none" w:sz="0" w:space="0" w:color="auto"/>
      </w:divBdr>
    </w:div>
    <w:div w:id="973678793">
      <w:marLeft w:val="640"/>
      <w:marRight w:val="0"/>
      <w:marTop w:val="0"/>
      <w:marBottom w:val="0"/>
      <w:divBdr>
        <w:top w:val="none" w:sz="0" w:space="0" w:color="auto"/>
        <w:left w:val="none" w:sz="0" w:space="0" w:color="auto"/>
        <w:bottom w:val="none" w:sz="0" w:space="0" w:color="auto"/>
        <w:right w:val="none" w:sz="0" w:space="0" w:color="auto"/>
      </w:divBdr>
    </w:div>
    <w:div w:id="973870366">
      <w:marLeft w:val="640"/>
      <w:marRight w:val="0"/>
      <w:marTop w:val="0"/>
      <w:marBottom w:val="0"/>
      <w:divBdr>
        <w:top w:val="none" w:sz="0" w:space="0" w:color="auto"/>
        <w:left w:val="none" w:sz="0" w:space="0" w:color="auto"/>
        <w:bottom w:val="none" w:sz="0" w:space="0" w:color="auto"/>
        <w:right w:val="none" w:sz="0" w:space="0" w:color="auto"/>
      </w:divBdr>
    </w:div>
    <w:div w:id="973875354">
      <w:marLeft w:val="640"/>
      <w:marRight w:val="0"/>
      <w:marTop w:val="0"/>
      <w:marBottom w:val="0"/>
      <w:divBdr>
        <w:top w:val="none" w:sz="0" w:space="0" w:color="auto"/>
        <w:left w:val="none" w:sz="0" w:space="0" w:color="auto"/>
        <w:bottom w:val="none" w:sz="0" w:space="0" w:color="auto"/>
        <w:right w:val="none" w:sz="0" w:space="0" w:color="auto"/>
      </w:divBdr>
    </w:div>
    <w:div w:id="974215136">
      <w:marLeft w:val="640"/>
      <w:marRight w:val="0"/>
      <w:marTop w:val="0"/>
      <w:marBottom w:val="0"/>
      <w:divBdr>
        <w:top w:val="none" w:sz="0" w:space="0" w:color="auto"/>
        <w:left w:val="none" w:sz="0" w:space="0" w:color="auto"/>
        <w:bottom w:val="none" w:sz="0" w:space="0" w:color="auto"/>
        <w:right w:val="none" w:sz="0" w:space="0" w:color="auto"/>
      </w:divBdr>
    </w:div>
    <w:div w:id="974678195">
      <w:marLeft w:val="640"/>
      <w:marRight w:val="0"/>
      <w:marTop w:val="0"/>
      <w:marBottom w:val="0"/>
      <w:divBdr>
        <w:top w:val="none" w:sz="0" w:space="0" w:color="auto"/>
        <w:left w:val="none" w:sz="0" w:space="0" w:color="auto"/>
        <w:bottom w:val="none" w:sz="0" w:space="0" w:color="auto"/>
        <w:right w:val="none" w:sz="0" w:space="0" w:color="auto"/>
      </w:divBdr>
    </w:div>
    <w:div w:id="974994624">
      <w:marLeft w:val="640"/>
      <w:marRight w:val="0"/>
      <w:marTop w:val="0"/>
      <w:marBottom w:val="0"/>
      <w:divBdr>
        <w:top w:val="none" w:sz="0" w:space="0" w:color="auto"/>
        <w:left w:val="none" w:sz="0" w:space="0" w:color="auto"/>
        <w:bottom w:val="none" w:sz="0" w:space="0" w:color="auto"/>
        <w:right w:val="none" w:sz="0" w:space="0" w:color="auto"/>
      </w:divBdr>
    </w:div>
    <w:div w:id="975185728">
      <w:marLeft w:val="640"/>
      <w:marRight w:val="0"/>
      <w:marTop w:val="0"/>
      <w:marBottom w:val="0"/>
      <w:divBdr>
        <w:top w:val="none" w:sz="0" w:space="0" w:color="auto"/>
        <w:left w:val="none" w:sz="0" w:space="0" w:color="auto"/>
        <w:bottom w:val="none" w:sz="0" w:space="0" w:color="auto"/>
        <w:right w:val="none" w:sz="0" w:space="0" w:color="auto"/>
      </w:divBdr>
    </w:div>
    <w:div w:id="975455547">
      <w:marLeft w:val="640"/>
      <w:marRight w:val="0"/>
      <w:marTop w:val="0"/>
      <w:marBottom w:val="0"/>
      <w:divBdr>
        <w:top w:val="none" w:sz="0" w:space="0" w:color="auto"/>
        <w:left w:val="none" w:sz="0" w:space="0" w:color="auto"/>
        <w:bottom w:val="none" w:sz="0" w:space="0" w:color="auto"/>
        <w:right w:val="none" w:sz="0" w:space="0" w:color="auto"/>
      </w:divBdr>
    </w:div>
    <w:div w:id="975570795">
      <w:marLeft w:val="640"/>
      <w:marRight w:val="0"/>
      <w:marTop w:val="0"/>
      <w:marBottom w:val="0"/>
      <w:divBdr>
        <w:top w:val="none" w:sz="0" w:space="0" w:color="auto"/>
        <w:left w:val="none" w:sz="0" w:space="0" w:color="auto"/>
        <w:bottom w:val="none" w:sz="0" w:space="0" w:color="auto"/>
        <w:right w:val="none" w:sz="0" w:space="0" w:color="auto"/>
      </w:divBdr>
    </w:div>
    <w:div w:id="975992876">
      <w:marLeft w:val="640"/>
      <w:marRight w:val="0"/>
      <w:marTop w:val="0"/>
      <w:marBottom w:val="0"/>
      <w:divBdr>
        <w:top w:val="none" w:sz="0" w:space="0" w:color="auto"/>
        <w:left w:val="none" w:sz="0" w:space="0" w:color="auto"/>
        <w:bottom w:val="none" w:sz="0" w:space="0" w:color="auto"/>
        <w:right w:val="none" w:sz="0" w:space="0" w:color="auto"/>
      </w:divBdr>
    </w:div>
    <w:div w:id="976498257">
      <w:marLeft w:val="640"/>
      <w:marRight w:val="0"/>
      <w:marTop w:val="0"/>
      <w:marBottom w:val="0"/>
      <w:divBdr>
        <w:top w:val="none" w:sz="0" w:space="0" w:color="auto"/>
        <w:left w:val="none" w:sz="0" w:space="0" w:color="auto"/>
        <w:bottom w:val="none" w:sz="0" w:space="0" w:color="auto"/>
        <w:right w:val="none" w:sz="0" w:space="0" w:color="auto"/>
      </w:divBdr>
    </w:div>
    <w:div w:id="976570564">
      <w:marLeft w:val="640"/>
      <w:marRight w:val="0"/>
      <w:marTop w:val="0"/>
      <w:marBottom w:val="0"/>
      <w:divBdr>
        <w:top w:val="none" w:sz="0" w:space="0" w:color="auto"/>
        <w:left w:val="none" w:sz="0" w:space="0" w:color="auto"/>
        <w:bottom w:val="none" w:sz="0" w:space="0" w:color="auto"/>
        <w:right w:val="none" w:sz="0" w:space="0" w:color="auto"/>
      </w:divBdr>
    </w:div>
    <w:div w:id="976909337">
      <w:marLeft w:val="640"/>
      <w:marRight w:val="0"/>
      <w:marTop w:val="0"/>
      <w:marBottom w:val="0"/>
      <w:divBdr>
        <w:top w:val="none" w:sz="0" w:space="0" w:color="auto"/>
        <w:left w:val="none" w:sz="0" w:space="0" w:color="auto"/>
        <w:bottom w:val="none" w:sz="0" w:space="0" w:color="auto"/>
        <w:right w:val="none" w:sz="0" w:space="0" w:color="auto"/>
      </w:divBdr>
    </w:div>
    <w:div w:id="977106652">
      <w:marLeft w:val="640"/>
      <w:marRight w:val="0"/>
      <w:marTop w:val="0"/>
      <w:marBottom w:val="0"/>
      <w:divBdr>
        <w:top w:val="none" w:sz="0" w:space="0" w:color="auto"/>
        <w:left w:val="none" w:sz="0" w:space="0" w:color="auto"/>
        <w:bottom w:val="none" w:sz="0" w:space="0" w:color="auto"/>
        <w:right w:val="none" w:sz="0" w:space="0" w:color="auto"/>
      </w:divBdr>
    </w:div>
    <w:div w:id="977303720">
      <w:marLeft w:val="640"/>
      <w:marRight w:val="0"/>
      <w:marTop w:val="0"/>
      <w:marBottom w:val="0"/>
      <w:divBdr>
        <w:top w:val="none" w:sz="0" w:space="0" w:color="auto"/>
        <w:left w:val="none" w:sz="0" w:space="0" w:color="auto"/>
        <w:bottom w:val="none" w:sz="0" w:space="0" w:color="auto"/>
        <w:right w:val="none" w:sz="0" w:space="0" w:color="auto"/>
      </w:divBdr>
    </w:div>
    <w:div w:id="977420799">
      <w:marLeft w:val="640"/>
      <w:marRight w:val="0"/>
      <w:marTop w:val="0"/>
      <w:marBottom w:val="0"/>
      <w:divBdr>
        <w:top w:val="none" w:sz="0" w:space="0" w:color="auto"/>
        <w:left w:val="none" w:sz="0" w:space="0" w:color="auto"/>
        <w:bottom w:val="none" w:sz="0" w:space="0" w:color="auto"/>
        <w:right w:val="none" w:sz="0" w:space="0" w:color="auto"/>
      </w:divBdr>
    </w:div>
    <w:div w:id="977538977">
      <w:marLeft w:val="640"/>
      <w:marRight w:val="0"/>
      <w:marTop w:val="0"/>
      <w:marBottom w:val="0"/>
      <w:divBdr>
        <w:top w:val="none" w:sz="0" w:space="0" w:color="auto"/>
        <w:left w:val="none" w:sz="0" w:space="0" w:color="auto"/>
        <w:bottom w:val="none" w:sz="0" w:space="0" w:color="auto"/>
        <w:right w:val="none" w:sz="0" w:space="0" w:color="auto"/>
      </w:divBdr>
    </w:div>
    <w:div w:id="978413285">
      <w:marLeft w:val="640"/>
      <w:marRight w:val="0"/>
      <w:marTop w:val="0"/>
      <w:marBottom w:val="0"/>
      <w:divBdr>
        <w:top w:val="none" w:sz="0" w:space="0" w:color="auto"/>
        <w:left w:val="none" w:sz="0" w:space="0" w:color="auto"/>
        <w:bottom w:val="none" w:sz="0" w:space="0" w:color="auto"/>
        <w:right w:val="none" w:sz="0" w:space="0" w:color="auto"/>
      </w:divBdr>
    </w:div>
    <w:div w:id="978417072">
      <w:marLeft w:val="640"/>
      <w:marRight w:val="0"/>
      <w:marTop w:val="0"/>
      <w:marBottom w:val="0"/>
      <w:divBdr>
        <w:top w:val="none" w:sz="0" w:space="0" w:color="auto"/>
        <w:left w:val="none" w:sz="0" w:space="0" w:color="auto"/>
        <w:bottom w:val="none" w:sz="0" w:space="0" w:color="auto"/>
        <w:right w:val="none" w:sz="0" w:space="0" w:color="auto"/>
      </w:divBdr>
    </w:div>
    <w:div w:id="979305372">
      <w:marLeft w:val="640"/>
      <w:marRight w:val="0"/>
      <w:marTop w:val="0"/>
      <w:marBottom w:val="0"/>
      <w:divBdr>
        <w:top w:val="none" w:sz="0" w:space="0" w:color="auto"/>
        <w:left w:val="none" w:sz="0" w:space="0" w:color="auto"/>
        <w:bottom w:val="none" w:sz="0" w:space="0" w:color="auto"/>
        <w:right w:val="none" w:sz="0" w:space="0" w:color="auto"/>
      </w:divBdr>
    </w:div>
    <w:div w:id="980504017">
      <w:marLeft w:val="640"/>
      <w:marRight w:val="0"/>
      <w:marTop w:val="0"/>
      <w:marBottom w:val="0"/>
      <w:divBdr>
        <w:top w:val="none" w:sz="0" w:space="0" w:color="auto"/>
        <w:left w:val="none" w:sz="0" w:space="0" w:color="auto"/>
        <w:bottom w:val="none" w:sz="0" w:space="0" w:color="auto"/>
        <w:right w:val="none" w:sz="0" w:space="0" w:color="auto"/>
      </w:divBdr>
    </w:div>
    <w:div w:id="980621418">
      <w:marLeft w:val="640"/>
      <w:marRight w:val="0"/>
      <w:marTop w:val="0"/>
      <w:marBottom w:val="0"/>
      <w:divBdr>
        <w:top w:val="none" w:sz="0" w:space="0" w:color="auto"/>
        <w:left w:val="none" w:sz="0" w:space="0" w:color="auto"/>
        <w:bottom w:val="none" w:sz="0" w:space="0" w:color="auto"/>
        <w:right w:val="none" w:sz="0" w:space="0" w:color="auto"/>
      </w:divBdr>
    </w:div>
    <w:div w:id="980697067">
      <w:marLeft w:val="640"/>
      <w:marRight w:val="0"/>
      <w:marTop w:val="0"/>
      <w:marBottom w:val="0"/>
      <w:divBdr>
        <w:top w:val="none" w:sz="0" w:space="0" w:color="auto"/>
        <w:left w:val="none" w:sz="0" w:space="0" w:color="auto"/>
        <w:bottom w:val="none" w:sz="0" w:space="0" w:color="auto"/>
        <w:right w:val="none" w:sz="0" w:space="0" w:color="auto"/>
      </w:divBdr>
    </w:div>
    <w:div w:id="980966507">
      <w:marLeft w:val="640"/>
      <w:marRight w:val="0"/>
      <w:marTop w:val="0"/>
      <w:marBottom w:val="0"/>
      <w:divBdr>
        <w:top w:val="none" w:sz="0" w:space="0" w:color="auto"/>
        <w:left w:val="none" w:sz="0" w:space="0" w:color="auto"/>
        <w:bottom w:val="none" w:sz="0" w:space="0" w:color="auto"/>
        <w:right w:val="none" w:sz="0" w:space="0" w:color="auto"/>
      </w:divBdr>
    </w:div>
    <w:div w:id="981035780">
      <w:marLeft w:val="640"/>
      <w:marRight w:val="0"/>
      <w:marTop w:val="0"/>
      <w:marBottom w:val="0"/>
      <w:divBdr>
        <w:top w:val="none" w:sz="0" w:space="0" w:color="auto"/>
        <w:left w:val="none" w:sz="0" w:space="0" w:color="auto"/>
        <w:bottom w:val="none" w:sz="0" w:space="0" w:color="auto"/>
        <w:right w:val="none" w:sz="0" w:space="0" w:color="auto"/>
      </w:divBdr>
    </w:div>
    <w:div w:id="981082456">
      <w:marLeft w:val="640"/>
      <w:marRight w:val="0"/>
      <w:marTop w:val="0"/>
      <w:marBottom w:val="0"/>
      <w:divBdr>
        <w:top w:val="none" w:sz="0" w:space="0" w:color="auto"/>
        <w:left w:val="none" w:sz="0" w:space="0" w:color="auto"/>
        <w:bottom w:val="none" w:sz="0" w:space="0" w:color="auto"/>
        <w:right w:val="none" w:sz="0" w:space="0" w:color="auto"/>
      </w:divBdr>
    </w:div>
    <w:div w:id="981883690">
      <w:marLeft w:val="640"/>
      <w:marRight w:val="0"/>
      <w:marTop w:val="0"/>
      <w:marBottom w:val="0"/>
      <w:divBdr>
        <w:top w:val="none" w:sz="0" w:space="0" w:color="auto"/>
        <w:left w:val="none" w:sz="0" w:space="0" w:color="auto"/>
        <w:bottom w:val="none" w:sz="0" w:space="0" w:color="auto"/>
        <w:right w:val="none" w:sz="0" w:space="0" w:color="auto"/>
      </w:divBdr>
    </w:div>
    <w:div w:id="982082655">
      <w:marLeft w:val="640"/>
      <w:marRight w:val="0"/>
      <w:marTop w:val="0"/>
      <w:marBottom w:val="0"/>
      <w:divBdr>
        <w:top w:val="none" w:sz="0" w:space="0" w:color="auto"/>
        <w:left w:val="none" w:sz="0" w:space="0" w:color="auto"/>
        <w:bottom w:val="none" w:sz="0" w:space="0" w:color="auto"/>
        <w:right w:val="none" w:sz="0" w:space="0" w:color="auto"/>
      </w:divBdr>
    </w:div>
    <w:div w:id="982268659">
      <w:marLeft w:val="640"/>
      <w:marRight w:val="0"/>
      <w:marTop w:val="0"/>
      <w:marBottom w:val="0"/>
      <w:divBdr>
        <w:top w:val="none" w:sz="0" w:space="0" w:color="auto"/>
        <w:left w:val="none" w:sz="0" w:space="0" w:color="auto"/>
        <w:bottom w:val="none" w:sz="0" w:space="0" w:color="auto"/>
        <w:right w:val="none" w:sz="0" w:space="0" w:color="auto"/>
      </w:divBdr>
    </w:div>
    <w:div w:id="982583353">
      <w:marLeft w:val="640"/>
      <w:marRight w:val="0"/>
      <w:marTop w:val="0"/>
      <w:marBottom w:val="0"/>
      <w:divBdr>
        <w:top w:val="none" w:sz="0" w:space="0" w:color="auto"/>
        <w:left w:val="none" w:sz="0" w:space="0" w:color="auto"/>
        <w:bottom w:val="none" w:sz="0" w:space="0" w:color="auto"/>
        <w:right w:val="none" w:sz="0" w:space="0" w:color="auto"/>
      </w:divBdr>
    </w:div>
    <w:div w:id="982739078">
      <w:marLeft w:val="640"/>
      <w:marRight w:val="0"/>
      <w:marTop w:val="0"/>
      <w:marBottom w:val="0"/>
      <w:divBdr>
        <w:top w:val="none" w:sz="0" w:space="0" w:color="auto"/>
        <w:left w:val="none" w:sz="0" w:space="0" w:color="auto"/>
        <w:bottom w:val="none" w:sz="0" w:space="0" w:color="auto"/>
        <w:right w:val="none" w:sz="0" w:space="0" w:color="auto"/>
      </w:divBdr>
    </w:div>
    <w:div w:id="983511572">
      <w:marLeft w:val="640"/>
      <w:marRight w:val="0"/>
      <w:marTop w:val="0"/>
      <w:marBottom w:val="0"/>
      <w:divBdr>
        <w:top w:val="none" w:sz="0" w:space="0" w:color="auto"/>
        <w:left w:val="none" w:sz="0" w:space="0" w:color="auto"/>
        <w:bottom w:val="none" w:sz="0" w:space="0" w:color="auto"/>
        <w:right w:val="none" w:sz="0" w:space="0" w:color="auto"/>
      </w:divBdr>
    </w:div>
    <w:div w:id="984747281">
      <w:marLeft w:val="640"/>
      <w:marRight w:val="0"/>
      <w:marTop w:val="0"/>
      <w:marBottom w:val="0"/>
      <w:divBdr>
        <w:top w:val="none" w:sz="0" w:space="0" w:color="auto"/>
        <w:left w:val="none" w:sz="0" w:space="0" w:color="auto"/>
        <w:bottom w:val="none" w:sz="0" w:space="0" w:color="auto"/>
        <w:right w:val="none" w:sz="0" w:space="0" w:color="auto"/>
      </w:divBdr>
    </w:div>
    <w:div w:id="984966744">
      <w:marLeft w:val="640"/>
      <w:marRight w:val="0"/>
      <w:marTop w:val="0"/>
      <w:marBottom w:val="0"/>
      <w:divBdr>
        <w:top w:val="none" w:sz="0" w:space="0" w:color="auto"/>
        <w:left w:val="none" w:sz="0" w:space="0" w:color="auto"/>
        <w:bottom w:val="none" w:sz="0" w:space="0" w:color="auto"/>
        <w:right w:val="none" w:sz="0" w:space="0" w:color="auto"/>
      </w:divBdr>
    </w:div>
    <w:div w:id="985355628">
      <w:marLeft w:val="640"/>
      <w:marRight w:val="0"/>
      <w:marTop w:val="0"/>
      <w:marBottom w:val="0"/>
      <w:divBdr>
        <w:top w:val="none" w:sz="0" w:space="0" w:color="auto"/>
        <w:left w:val="none" w:sz="0" w:space="0" w:color="auto"/>
        <w:bottom w:val="none" w:sz="0" w:space="0" w:color="auto"/>
        <w:right w:val="none" w:sz="0" w:space="0" w:color="auto"/>
      </w:divBdr>
    </w:div>
    <w:div w:id="985474475">
      <w:marLeft w:val="640"/>
      <w:marRight w:val="0"/>
      <w:marTop w:val="0"/>
      <w:marBottom w:val="0"/>
      <w:divBdr>
        <w:top w:val="none" w:sz="0" w:space="0" w:color="auto"/>
        <w:left w:val="none" w:sz="0" w:space="0" w:color="auto"/>
        <w:bottom w:val="none" w:sz="0" w:space="0" w:color="auto"/>
        <w:right w:val="none" w:sz="0" w:space="0" w:color="auto"/>
      </w:divBdr>
    </w:div>
    <w:div w:id="985889841">
      <w:marLeft w:val="640"/>
      <w:marRight w:val="0"/>
      <w:marTop w:val="0"/>
      <w:marBottom w:val="0"/>
      <w:divBdr>
        <w:top w:val="none" w:sz="0" w:space="0" w:color="auto"/>
        <w:left w:val="none" w:sz="0" w:space="0" w:color="auto"/>
        <w:bottom w:val="none" w:sz="0" w:space="0" w:color="auto"/>
        <w:right w:val="none" w:sz="0" w:space="0" w:color="auto"/>
      </w:divBdr>
    </w:div>
    <w:div w:id="986013484">
      <w:marLeft w:val="640"/>
      <w:marRight w:val="0"/>
      <w:marTop w:val="0"/>
      <w:marBottom w:val="0"/>
      <w:divBdr>
        <w:top w:val="none" w:sz="0" w:space="0" w:color="auto"/>
        <w:left w:val="none" w:sz="0" w:space="0" w:color="auto"/>
        <w:bottom w:val="none" w:sz="0" w:space="0" w:color="auto"/>
        <w:right w:val="none" w:sz="0" w:space="0" w:color="auto"/>
      </w:divBdr>
    </w:div>
    <w:div w:id="986513959">
      <w:marLeft w:val="640"/>
      <w:marRight w:val="0"/>
      <w:marTop w:val="0"/>
      <w:marBottom w:val="0"/>
      <w:divBdr>
        <w:top w:val="none" w:sz="0" w:space="0" w:color="auto"/>
        <w:left w:val="none" w:sz="0" w:space="0" w:color="auto"/>
        <w:bottom w:val="none" w:sz="0" w:space="0" w:color="auto"/>
        <w:right w:val="none" w:sz="0" w:space="0" w:color="auto"/>
      </w:divBdr>
    </w:div>
    <w:div w:id="986663492">
      <w:marLeft w:val="640"/>
      <w:marRight w:val="0"/>
      <w:marTop w:val="0"/>
      <w:marBottom w:val="0"/>
      <w:divBdr>
        <w:top w:val="none" w:sz="0" w:space="0" w:color="auto"/>
        <w:left w:val="none" w:sz="0" w:space="0" w:color="auto"/>
        <w:bottom w:val="none" w:sz="0" w:space="0" w:color="auto"/>
        <w:right w:val="none" w:sz="0" w:space="0" w:color="auto"/>
      </w:divBdr>
    </w:div>
    <w:div w:id="986712339">
      <w:marLeft w:val="640"/>
      <w:marRight w:val="0"/>
      <w:marTop w:val="0"/>
      <w:marBottom w:val="0"/>
      <w:divBdr>
        <w:top w:val="none" w:sz="0" w:space="0" w:color="auto"/>
        <w:left w:val="none" w:sz="0" w:space="0" w:color="auto"/>
        <w:bottom w:val="none" w:sz="0" w:space="0" w:color="auto"/>
        <w:right w:val="none" w:sz="0" w:space="0" w:color="auto"/>
      </w:divBdr>
    </w:div>
    <w:div w:id="986785095">
      <w:marLeft w:val="640"/>
      <w:marRight w:val="0"/>
      <w:marTop w:val="0"/>
      <w:marBottom w:val="0"/>
      <w:divBdr>
        <w:top w:val="none" w:sz="0" w:space="0" w:color="auto"/>
        <w:left w:val="none" w:sz="0" w:space="0" w:color="auto"/>
        <w:bottom w:val="none" w:sz="0" w:space="0" w:color="auto"/>
        <w:right w:val="none" w:sz="0" w:space="0" w:color="auto"/>
      </w:divBdr>
    </w:div>
    <w:div w:id="987127454">
      <w:marLeft w:val="640"/>
      <w:marRight w:val="0"/>
      <w:marTop w:val="0"/>
      <w:marBottom w:val="0"/>
      <w:divBdr>
        <w:top w:val="none" w:sz="0" w:space="0" w:color="auto"/>
        <w:left w:val="none" w:sz="0" w:space="0" w:color="auto"/>
        <w:bottom w:val="none" w:sz="0" w:space="0" w:color="auto"/>
        <w:right w:val="none" w:sz="0" w:space="0" w:color="auto"/>
      </w:divBdr>
    </w:div>
    <w:div w:id="987131231">
      <w:marLeft w:val="640"/>
      <w:marRight w:val="0"/>
      <w:marTop w:val="0"/>
      <w:marBottom w:val="0"/>
      <w:divBdr>
        <w:top w:val="none" w:sz="0" w:space="0" w:color="auto"/>
        <w:left w:val="none" w:sz="0" w:space="0" w:color="auto"/>
        <w:bottom w:val="none" w:sz="0" w:space="0" w:color="auto"/>
        <w:right w:val="none" w:sz="0" w:space="0" w:color="auto"/>
      </w:divBdr>
    </w:div>
    <w:div w:id="987829914">
      <w:marLeft w:val="640"/>
      <w:marRight w:val="0"/>
      <w:marTop w:val="0"/>
      <w:marBottom w:val="0"/>
      <w:divBdr>
        <w:top w:val="none" w:sz="0" w:space="0" w:color="auto"/>
        <w:left w:val="none" w:sz="0" w:space="0" w:color="auto"/>
        <w:bottom w:val="none" w:sz="0" w:space="0" w:color="auto"/>
        <w:right w:val="none" w:sz="0" w:space="0" w:color="auto"/>
      </w:divBdr>
    </w:div>
    <w:div w:id="987973383">
      <w:marLeft w:val="640"/>
      <w:marRight w:val="0"/>
      <w:marTop w:val="0"/>
      <w:marBottom w:val="0"/>
      <w:divBdr>
        <w:top w:val="none" w:sz="0" w:space="0" w:color="auto"/>
        <w:left w:val="none" w:sz="0" w:space="0" w:color="auto"/>
        <w:bottom w:val="none" w:sz="0" w:space="0" w:color="auto"/>
        <w:right w:val="none" w:sz="0" w:space="0" w:color="auto"/>
      </w:divBdr>
    </w:div>
    <w:div w:id="989796509">
      <w:marLeft w:val="640"/>
      <w:marRight w:val="0"/>
      <w:marTop w:val="0"/>
      <w:marBottom w:val="0"/>
      <w:divBdr>
        <w:top w:val="none" w:sz="0" w:space="0" w:color="auto"/>
        <w:left w:val="none" w:sz="0" w:space="0" w:color="auto"/>
        <w:bottom w:val="none" w:sz="0" w:space="0" w:color="auto"/>
        <w:right w:val="none" w:sz="0" w:space="0" w:color="auto"/>
      </w:divBdr>
    </w:div>
    <w:div w:id="989947547">
      <w:marLeft w:val="640"/>
      <w:marRight w:val="0"/>
      <w:marTop w:val="0"/>
      <w:marBottom w:val="0"/>
      <w:divBdr>
        <w:top w:val="none" w:sz="0" w:space="0" w:color="auto"/>
        <w:left w:val="none" w:sz="0" w:space="0" w:color="auto"/>
        <w:bottom w:val="none" w:sz="0" w:space="0" w:color="auto"/>
        <w:right w:val="none" w:sz="0" w:space="0" w:color="auto"/>
      </w:divBdr>
    </w:div>
    <w:div w:id="990132412">
      <w:marLeft w:val="640"/>
      <w:marRight w:val="0"/>
      <w:marTop w:val="0"/>
      <w:marBottom w:val="0"/>
      <w:divBdr>
        <w:top w:val="none" w:sz="0" w:space="0" w:color="auto"/>
        <w:left w:val="none" w:sz="0" w:space="0" w:color="auto"/>
        <w:bottom w:val="none" w:sz="0" w:space="0" w:color="auto"/>
        <w:right w:val="none" w:sz="0" w:space="0" w:color="auto"/>
      </w:divBdr>
    </w:div>
    <w:div w:id="990333180">
      <w:marLeft w:val="640"/>
      <w:marRight w:val="0"/>
      <w:marTop w:val="0"/>
      <w:marBottom w:val="0"/>
      <w:divBdr>
        <w:top w:val="none" w:sz="0" w:space="0" w:color="auto"/>
        <w:left w:val="none" w:sz="0" w:space="0" w:color="auto"/>
        <w:bottom w:val="none" w:sz="0" w:space="0" w:color="auto"/>
        <w:right w:val="none" w:sz="0" w:space="0" w:color="auto"/>
      </w:divBdr>
    </w:div>
    <w:div w:id="990525805">
      <w:marLeft w:val="640"/>
      <w:marRight w:val="0"/>
      <w:marTop w:val="0"/>
      <w:marBottom w:val="0"/>
      <w:divBdr>
        <w:top w:val="none" w:sz="0" w:space="0" w:color="auto"/>
        <w:left w:val="none" w:sz="0" w:space="0" w:color="auto"/>
        <w:bottom w:val="none" w:sz="0" w:space="0" w:color="auto"/>
        <w:right w:val="none" w:sz="0" w:space="0" w:color="auto"/>
      </w:divBdr>
    </w:div>
    <w:div w:id="990603281">
      <w:marLeft w:val="640"/>
      <w:marRight w:val="0"/>
      <w:marTop w:val="0"/>
      <w:marBottom w:val="0"/>
      <w:divBdr>
        <w:top w:val="none" w:sz="0" w:space="0" w:color="auto"/>
        <w:left w:val="none" w:sz="0" w:space="0" w:color="auto"/>
        <w:bottom w:val="none" w:sz="0" w:space="0" w:color="auto"/>
        <w:right w:val="none" w:sz="0" w:space="0" w:color="auto"/>
      </w:divBdr>
    </w:div>
    <w:div w:id="990788535">
      <w:marLeft w:val="640"/>
      <w:marRight w:val="0"/>
      <w:marTop w:val="0"/>
      <w:marBottom w:val="0"/>
      <w:divBdr>
        <w:top w:val="none" w:sz="0" w:space="0" w:color="auto"/>
        <w:left w:val="none" w:sz="0" w:space="0" w:color="auto"/>
        <w:bottom w:val="none" w:sz="0" w:space="0" w:color="auto"/>
        <w:right w:val="none" w:sz="0" w:space="0" w:color="auto"/>
      </w:divBdr>
    </w:div>
    <w:div w:id="990982984">
      <w:marLeft w:val="640"/>
      <w:marRight w:val="0"/>
      <w:marTop w:val="0"/>
      <w:marBottom w:val="0"/>
      <w:divBdr>
        <w:top w:val="none" w:sz="0" w:space="0" w:color="auto"/>
        <w:left w:val="none" w:sz="0" w:space="0" w:color="auto"/>
        <w:bottom w:val="none" w:sz="0" w:space="0" w:color="auto"/>
        <w:right w:val="none" w:sz="0" w:space="0" w:color="auto"/>
      </w:divBdr>
    </w:div>
    <w:div w:id="991299600">
      <w:marLeft w:val="640"/>
      <w:marRight w:val="0"/>
      <w:marTop w:val="0"/>
      <w:marBottom w:val="0"/>
      <w:divBdr>
        <w:top w:val="none" w:sz="0" w:space="0" w:color="auto"/>
        <w:left w:val="none" w:sz="0" w:space="0" w:color="auto"/>
        <w:bottom w:val="none" w:sz="0" w:space="0" w:color="auto"/>
        <w:right w:val="none" w:sz="0" w:space="0" w:color="auto"/>
      </w:divBdr>
    </w:div>
    <w:div w:id="991717554">
      <w:marLeft w:val="640"/>
      <w:marRight w:val="0"/>
      <w:marTop w:val="0"/>
      <w:marBottom w:val="0"/>
      <w:divBdr>
        <w:top w:val="none" w:sz="0" w:space="0" w:color="auto"/>
        <w:left w:val="none" w:sz="0" w:space="0" w:color="auto"/>
        <w:bottom w:val="none" w:sz="0" w:space="0" w:color="auto"/>
        <w:right w:val="none" w:sz="0" w:space="0" w:color="auto"/>
      </w:divBdr>
    </w:div>
    <w:div w:id="992024425">
      <w:marLeft w:val="640"/>
      <w:marRight w:val="0"/>
      <w:marTop w:val="0"/>
      <w:marBottom w:val="0"/>
      <w:divBdr>
        <w:top w:val="none" w:sz="0" w:space="0" w:color="auto"/>
        <w:left w:val="none" w:sz="0" w:space="0" w:color="auto"/>
        <w:bottom w:val="none" w:sz="0" w:space="0" w:color="auto"/>
        <w:right w:val="none" w:sz="0" w:space="0" w:color="auto"/>
      </w:divBdr>
    </w:div>
    <w:div w:id="992099966">
      <w:marLeft w:val="640"/>
      <w:marRight w:val="0"/>
      <w:marTop w:val="0"/>
      <w:marBottom w:val="0"/>
      <w:divBdr>
        <w:top w:val="none" w:sz="0" w:space="0" w:color="auto"/>
        <w:left w:val="none" w:sz="0" w:space="0" w:color="auto"/>
        <w:bottom w:val="none" w:sz="0" w:space="0" w:color="auto"/>
        <w:right w:val="none" w:sz="0" w:space="0" w:color="auto"/>
      </w:divBdr>
    </w:div>
    <w:div w:id="992290945">
      <w:marLeft w:val="640"/>
      <w:marRight w:val="0"/>
      <w:marTop w:val="0"/>
      <w:marBottom w:val="0"/>
      <w:divBdr>
        <w:top w:val="none" w:sz="0" w:space="0" w:color="auto"/>
        <w:left w:val="none" w:sz="0" w:space="0" w:color="auto"/>
        <w:bottom w:val="none" w:sz="0" w:space="0" w:color="auto"/>
        <w:right w:val="none" w:sz="0" w:space="0" w:color="auto"/>
      </w:divBdr>
    </w:div>
    <w:div w:id="992295717">
      <w:marLeft w:val="640"/>
      <w:marRight w:val="0"/>
      <w:marTop w:val="0"/>
      <w:marBottom w:val="0"/>
      <w:divBdr>
        <w:top w:val="none" w:sz="0" w:space="0" w:color="auto"/>
        <w:left w:val="none" w:sz="0" w:space="0" w:color="auto"/>
        <w:bottom w:val="none" w:sz="0" w:space="0" w:color="auto"/>
        <w:right w:val="none" w:sz="0" w:space="0" w:color="auto"/>
      </w:divBdr>
    </w:div>
    <w:div w:id="992639463">
      <w:marLeft w:val="640"/>
      <w:marRight w:val="0"/>
      <w:marTop w:val="0"/>
      <w:marBottom w:val="0"/>
      <w:divBdr>
        <w:top w:val="none" w:sz="0" w:space="0" w:color="auto"/>
        <w:left w:val="none" w:sz="0" w:space="0" w:color="auto"/>
        <w:bottom w:val="none" w:sz="0" w:space="0" w:color="auto"/>
        <w:right w:val="none" w:sz="0" w:space="0" w:color="auto"/>
      </w:divBdr>
    </w:div>
    <w:div w:id="992835716">
      <w:marLeft w:val="640"/>
      <w:marRight w:val="0"/>
      <w:marTop w:val="0"/>
      <w:marBottom w:val="0"/>
      <w:divBdr>
        <w:top w:val="none" w:sz="0" w:space="0" w:color="auto"/>
        <w:left w:val="none" w:sz="0" w:space="0" w:color="auto"/>
        <w:bottom w:val="none" w:sz="0" w:space="0" w:color="auto"/>
        <w:right w:val="none" w:sz="0" w:space="0" w:color="auto"/>
      </w:divBdr>
    </w:div>
    <w:div w:id="992955221">
      <w:marLeft w:val="640"/>
      <w:marRight w:val="0"/>
      <w:marTop w:val="0"/>
      <w:marBottom w:val="0"/>
      <w:divBdr>
        <w:top w:val="none" w:sz="0" w:space="0" w:color="auto"/>
        <w:left w:val="none" w:sz="0" w:space="0" w:color="auto"/>
        <w:bottom w:val="none" w:sz="0" w:space="0" w:color="auto"/>
        <w:right w:val="none" w:sz="0" w:space="0" w:color="auto"/>
      </w:divBdr>
    </w:div>
    <w:div w:id="993028573">
      <w:marLeft w:val="640"/>
      <w:marRight w:val="0"/>
      <w:marTop w:val="0"/>
      <w:marBottom w:val="0"/>
      <w:divBdr>
        <w:top w:val="none" w:sz="0" w:space="0" w:color="auto"/>
        <w:left w:val="none" w:sz="0" w:space="0" w:color="auto"/>
        <w:bottom w:val="none" w:sz="0" w:space="0" w:color="auto"/>
        <w:right w:val="none" w:sz="0" w:space="0" w:color="auto"/>
      </w:divBdr>
    </w:div>
    <w:div w:id="993147651">
      <w:marLeft w:val="640"/>
      <w:marRight w:val="0"/>
      <w:marTop w:val="0"/>
      <w:marBottom w:val="0"/>
      <w:divBdr>
        <w:top w:val="none" w:sz="0" w:space="0" w:color="auto"/>
        <w:left w:val="none" w:sz="0" w:space="0" w:color="auto"/>
        <w:bottom w:val="none" w:sz="0" w:space="0" w:color="auto"/>
        <w:right w:val="none" w:sz="0" w:space="0" w:color="auto"/>
      </w:divBdr>
    </w:div>
    <w:div w:id="993531782">
      <w:marLeft w:val="640"/>
      <w:marRight w:val="0"/>
      <w:marTop w:val="0"/>
      <w:marBottom w:val="0"/>
      <w:divBdr>
        <w:top w:val="none" w:sz="0" w:space="0" w:color="auto"/>
        <w:left w:val="none" w:sz="0" w:space="0" w:color="auto"/>
        <w:bottom w:val="none" w:sz="0" w:space="0" w:color="auto"/>
        <w:right w:val="none" w:sz="0" w:space="0" w:color="auto"/>
      </w:divBdr>
    </w:div>
    <w:div w:id="994070948">
      <w:marLeft w:val="640"/>
      <w:marRight w:val="0"/>
      <w:marTop w:val="0"/>
      <w:marBottom w:val="0"/>
      <w:divBdr>
        <w:top w:val="none" w:sz="0" w:space="0" w:color="auto"/>
        <w:left w:val="none" w:sz="0" w:space="0" w:color="auto"/>
        <w:bottom w:val="none" w:sz="0" w:space="0" w:color="auto"/>
        <w:right w:val="none" w:sz="0" w:space="0" w:color="auto"/>
      </w:divBdr>
    </w:div>
    <w:div w:id="994261065">
      <w:marLeft w:val="640"/>
      <w:marRight w:val="0"/>
      <w:marTop w:val="0"/>
      <w:marBottom w:val="0"/>
      <w:divBdr>
        <w:top w:val="none" w:sz="0" w:space="0" w:color="auto"/>
        <w:left w:val="none" w:sz="0" w:space="0" w:color="auto"/>
        <w:bottom w:val="none" w:sz="0" w:space="0" w:color="auto"/>
        <w:right w:val="none" w:sz="0" w:space="0" w:color="auto"/>
      </w:divBdr>
    </w:div>
    <w:div w:id="994727913">
      <w:marLeft w:val="640"/>
      <w:marRight w:val="0"/>
      <w:marTop w:val="0"/>
      <w:marBottom w:val="0"/>
      <w:divBdr>
        <w:top w:val="none" w:sz="0" w:space="0" w:color="auto"/>
        <w:left w:val="none" w:sz="0" w:space="0" w:color="auto"/>
        <w:bottom w:val="none" w:sz="0" w:space="0" w:color="auto"/>
        <w:right w:val="none" w:sz="0" w:space="0" w:color="auto"/>
      </w:divBdr>
    </w:div>
    <w:div w:id="994988499">
      <w:marLeft w:val="640"/>
      <w:marRight w:val="0"/>
      <w:marTop w:val="0"/>
      <w:marBottom w:val="0"/>
      <w:divBdr>
        <w:top w:val="none" w:sz="0" w:space="0" w:color="auto"/>
        <w:left w:val="none" w:sz="0" w:space="0" w:color="auto"/>
        <w:bottom w:val="none" w:sz="0" w:space="0" w:color="auto"/>
        <w:right w:val="none" w:sz="0" w:space="0" w:color="auto"/>
      </w:divBdr>
    </w:div>
    <w:div w:id="996229401">
      <w:marLeft w:val="640"/>
      <w:marRight w:val="0"/>
      <w:marTop w:val="0"/>
      <w:marBottom w:val="0"/>
      <w:divBdr>
        <w:top w:val="none" w:sz="0" w:space="0" w:color="auto"/>
        <w:left w:val="none" w:sz="0" w:space="0" w:color="auto"/>
        <w:bottom w:val="none" w:sz="0" w:space="0" w:color="auto"/>
        <w:right w:val="none" w:sz="0" w:space="0" w:color="auto"/>
      </w:divBdr>
    </w:div>
    <w:div w:id="996494964">
      <w:marLeft w:val="640"/>
      <w:marRight w:val="0"/>
      <w:marTop w:val="0"/>
      <w:marBottom w:val="0"/>
      <w:divBdr>
        <w:top w:val="none" w:sz="0" w:space="0" w:color="auto"/>
        <w:left w:val="none" w:sz="0" w:space="0" w:color="auto"/>
        <w:bottom w:val="none" w:sz="0" w:space="0" w:color="auto"/>
        <w:right w:val="none" w:sz="0" w:space="0" w:color="auto"/>
      </w:divBdr>
    </w:div>
    <w:div w:id="997266447">
      <w:marLeft w:val="640"/>
      <w:marRight w:val="0"/>
      <w:marTop w:val="0"/>
      <w:marBottom w:val="0"/>
      <w:divBdr>
        <w:top w:val="none" w:sz="0" w:space="0" w:color="auto"/>
        <w:left w:val="none" w:sz="0" w:space="0" w:color="auto"/>
        <w:bottom w:val="none" w:sz="0" w:space="0" w:color="auto"/>
        <w:right w:val="none" w:sz="0" w:space="0" w:color="auto"/>
      </w:divBdr>
    </w:div>
    <w:div w:id="997272598">
      <w:marLeft w:val="640"/>
      <w:marRight w:val="0"/>
      <w:marTop w:val="0"/>
      <w:marBottom w:val="0"/>
      <w:divBdr>
        <w:top w:val="none" w:sz="0" w:space="0" w:color="auto"/>
        <w:left w:val="none" w:sz="0" w:space="0" w:color="auto"/>
        <w:bottom w:val="none" w:sz="0" w:space="0" w:color="auto"/>
        <w:right w:val="none" w:sz="0" w:space="0" w:color="auto"/>
      </w:divBdr>
    </w:div>
    <w:div w:id="997420352">
      <w:marLeft w:val="640"/>
      <w:marRight w:val="0"/>
      <w:marTop w:val="0"/>
      <w:marBottom w:val="0"/>
      <w:divBdr>
        <w:top w:val="none" w:sz="0" w:space="0" w:color="auto"/>
        <w:left w:val="none" w:sz="0" w:space="0" w:color="auto"/>
        <w:bottom w:val="none" w:sz="0" w:space="0" w:color="auto"/>
        <w:right w:val="none" w:sz="0" w:space="0" w:color="auto"/>
      </w:divBdr>
    </w:div>
    <w:div w:id="997459840">
      <w:marLeft w:val="640"/>
      <w:marRight w:val="0"/>
      <w:marTop w:val="0"/>
      <w:marBottom w:val="0"/>
      <w:divBdr>
        <w:top w:val="none" w:sz="0" w:space="0" w:color="auto"/>
        <w:left w:val="none" w:sz="0" w:space="0" w:color="auto"/>
        <w:bottom w:val="none" w:sz="0" w:space="0" w:color="auto"/>
        <w:right w:val="none" w:sz="0" w:space="0" w:color="auto"/>
      </w:divBdr>
    </w:div>
    <w:div w:id="997533935">
      <w:marLeft w:val="640"/>
      <w:marRight w:val="0"/>
      <w:marTop w:val="0"/>
      <w:marBottom w:val="0"/>
      <w:divBdr>
        <w:top w:val="none" w:sz="0" w:space="0" w:color="auto"/>
        <w:left w:val="none" w:sz="0" w:space="0" w:color="auto"/>
        <w:bottom w:val="none" w:sz="0" w:space="0" w:color="auto"/>
        <w:right w:val="none" w:sz="0" w:space="0" w:color="auto"/>
      </w:divBdr>
    </w:div>
    <w:div w:id="997542150">
      <w:marLeft w:val="640"/>
      <w:marRight w:val="0"/>
      <w:marTop w:val="0"/>
      <w:marBottom w:val="0"/>
      <w:divBdr>
        <w:top w:val="none" w:sz="0" w:space="0" w:color="auto"/>
        <w:left w:val="none" w:sz="0" w:space="0" w:color="auto"/>
        <w:bottom w:val="none" w:sz="0" w:space="0" w:color="auto"/>
        <w:right w:val="none" w:sz="0" w:space="0" w:color="auto"/>
      </w:divBdr>
    </w:div>
    <w:div w:id="997733107">
      <w:marLeft w:val="640"/>
      <w:marRight w:val="0"/>
      <w:marTop w:val="0"/>
      <w:marBottom w:val="0"/>
      <w:divBdr>
        <w:top w:val="none" w:sz="0" w:space="0" w:color="auto"/>
        <w:left w:val="none" w:sz="0" w:space="0" w:color="auto"/>
        <w:bottom w:val="none" w:sz="0" w:space="0" w:color="auto"/>
        <w:right w:val="none" w:sz="0" w:space="0" w:color="auto"/>
      </w:divBdr>
    </w:div>
    <w:div w:id="998264203">
      <w:marLeft w:val="640"/>
      <w:marRight w:val="0"/>
      <w:marTop w:val="0"/>
      <w:marBottom w:val="0"/>
      <w:divBdr>
        <w:top w:val="none" w:sz="0" w:space="0" w:color="auto"/>
        <w:left w:val="none" w:sz="0" w:space="0" w:color="auto"/>
        <w:bottom w:val="none" w:sz="0" w:space="0" w:color="auto"/>
        <w:right w:val="none" w:sz="0" w:space="0" w:color="auto"/>
      </w:divBdr>
    </w:div>
    <w:div w:id="998383535">
      <w:marLeft w:val="640"/>
      <w:marRight w:val="0"/>
      <w:marTop w:val="0"/>
      <w:marBottom w:val="0"/>
      <w:divBdr>
        <w:top w:val="none" w:sz="0" w:space="0" w:color="auto"/>
        <w:left w:val="none" w:sz="0" w:space="0" w:color="auto"/>
        <w:bottom w:val="none" w:sz="0" w:space="0" w:color="auto"/>
        <w:right w:val="none" w:sz="0" w:space="0" w:color="auto"/>
      </w:divBdr>
    </w:div>
    <w:div w:id="998731976">
      <w:marLeft w:val="640"/>
      <w:marRight w:val="0"/>
      <w:marTop w:val="0"/>
      <w:marBottom w:val="0"/>
      <w:divBdr>
        <w:top w:val="none" w:sz="0" w:space="0" w:color="auto"/>
        <w:left w:val="none" w:sz="0" w:space="0" w:color="auto"/>
        <w:bottom w:val="none" w:sz="0" w:space="0" w:color="auto"/>
        <w:right w:val="none" w:sz="0" w:space="0" w:color="auto"/>
      </w:divBdr>
    </w:div>
    <w:div w:id="998843329">
      <w:marLeft w:val="640"/>
      <w:marRight w:val="0"/>
      <w:marTop w:val="0"/>
      <w:marBottom w:val="0"/>
      <w:divBdr>
        <w:top w:val="none" w:sz="0" w:space="0" w:color="auto"/>
        <w:left w:val="none" w:sz="0" w:space="0" w:color="auto"/>
        <w:bottom w:val="none" w:sz="0" w:space="0" w:color="auto"/>
        <w:right w:val="none" w:sz="0" w:space="0" w:color="auto"/>
      </w:divBdr>
    </w:div>
    <w:div w:id="998853121">
      <w:marLeft w:val="640"/>
      <w:marRight w:val="0"/>
      <w:marTop w:val="0"/>
      <w:marBottom w:val="0"/>
      <w:divBdr>
        <w:top w:val="none" w:sz="0" w:space="0" w:color="auto"/>
        <w:left w:val="none" w:sz="0" w:space="0" w:color="auto"/>
        <w:bottom w:val="none" w:sz="0" w:space="0" w:color="auto"/>
        <w:right w:val="none" w:sz="0" w:space="0" w:color="auto"/>
      </w:divBdr>
    </w:div>
    <w:div w:id="999039298">
      <w:marLeft w:val="640"/>
      <w:marRight w:val="0"/>
      <w:marTop w:val="0"/>
      <w:marBottom w:val="0"/>
      <w:divBdr>
        <w:top w:val="none" w:sz="0" w:space="0" w:color="auto"/>
        <w:left w:val="none" w:sz="0" w:space="0" w:color="auto"/>
        <w:bottom w:val="none" w:sz="0" w:space="0" w:color="auto"/>
        <w:right w:val="none" w:sz="0" w:space="0" w:color="auto"/>
      </w:divBdr>
    </w:div>
    <w:div w:id="999121299">
      <w:marLeft w:val="640"/>
      <w:marRight w:val="0"/>
      <w:marTop w:val="0"/>
      <w:marBottom w:val="0"/>
      <w:divBdr>
        <w:top w:val="none" w:sz="0" w:space="0" w:color="auto"/>
        <w:left w:val="none" w:sz="0" w:space="0" w:color="auto"/>
        <w:bottom w:val="none" w:sz="0" w:space="0" w:color="auto"/>
        <w:right w:val="none" w:sz="0" w:space="0" w:color="auto"/>
      </w:divBdr>
    </w:div>
    <w:div w:id="999383073">
      <w:marLeft w:val="640"/>
      <w:marRight w:val="0"/>
      <w:marTop w:val="0"/>
      <w:marBottom w:val="0"/>
      <w:divBdr>
        <w:top w:val="none" w:sz="0" w:space="0" w:color="auto"/>
        <w:left w:val="none" w:sz="0" w:space="0" w:color="auto"/>
        <w:bottom w:val="none" w:sz="0" w:space="0" w:color="auto"/>
        <w:right w:val="none" w:sz="0" w:space="0" w:color="auto"/>
      </w:divBdr>
    </w:div>
    <w:div w:id="1000155688">
      <w:marLeft w:val="640"/>
      <w:marRight w:val="0"/>
      <w:marTop w:val="0"/>
      <w:marBottom w:val="0"/>
      <w:divBdr>
        <w:top w:val="none" w:sz="0" w:space="0" w:color="auto"/>
        <w:left w:val="none" w:sz="0" w:space="0" w:color="auto"/>
        <w:bottom w:val="none" w:sz="0" w:space="0" w:color="auto"/>
        <w:right w:val="none" w:sz="0" w:space="0" w:color="auto"/>
      </w:divBdr>
    </w:div>
    <w:div w:id="1000237324">
      <w:marLeft w:val="640"/>
      <w:marRight w:val="0"/>
      <w:marTop w:val="0"/>
      <w:marBottom w:val="0"/>
      <w:divBdr>
        <w:top w:val="none" w:sz="0" w:space="0" w:color="auto"/>
        <w:left w:val="none" w:sz="0" w:space="0" w:color="auto"/>
        <w:bottom w:val="none" w:sz="0" w:space="0" w:color="auto"/>
        <w:right w:val="none" w:sz="0" w:space="0" w:color="auto"/>
      </w:divBdr>
    </w:div>
    <w:div w:id="1000356654">
      <w:marLeft w:val="640"/>
      <w:marRight w:val="0"/>
      <w:marTop w:val="0"/>
      <w:marBottom w:val="0"/>
      <w:divBdr>
        <w:top w:val="none" w:sz="0" w:space="0" w:color="auto"/>
        <w:left w:val="none" w:sz="0" w:space="0" w:color="auto"/>
        <w:bottom w:val="none" w:sz="0" w:space="0" w:color="auto"/>
        <w:right w:val="none" w:sz="0" w:space="0" w:color="auto"/>
      </w:divBdr>
    </w:div>
    <w:div w:id="1000545220">
      <w:marLeft w:val="640"/>
      <w:marRight w:val="0"/>
      <w:marTop w:val="0"/>
      <w:marBottom w:val="0"/>
      <w:divBdr>
        <w:top w:val="none" w:sz="0" w:space="0" w:color="auto"/>
        <w:left w:val="none" w:sz="0" w:space="0" w:color="auto"/>
        <w:bottom w:val="none" w:sz="0" w:space="0" w:color="auto"/>
        <w:right w:val="none" w:sz="0" w:space="0" w:color="auto"/>
      </w:divBdr>
    </w:div>
    <w:div w:id="1000811666">
      <w:marLeft w:val="640"/>
      <w:marRight w:val="0"/>
      <w:marTop w:val="0"/>
      <w:marBottom w:val="0"/>
      <w:divBdr>
        <w:top w:val="none" w:sz="0" w:space="0" w:color="auto"/>
        <w:left w:val="none" w:sz="0" w:space="0" w:color="auto"/>
        <w:bottom w:val="none" w:sz="0" w:space="0" w:color="auto"/>
        <w:right w:val="none" w:sz="0" w:space="0" w:color="auto"/>
      </w:divBdr>
    </w:div>
    <w:div w:id="1000818607">
      <w:marLeft w:val="640"/>
      <w:marRight w:val="0"/>
      <w:marTop w:val="0"/>
      <w:marBottom w:val="0"/>
      <w:divBdr>
        <w:top w:val="none" w:sz="0" w:space="0" w:color="auto"/>
        <w:left w:val="none" w:sz="0" w:space="0" w:color="auto"/>
        <w:bottom w:val="none" w:sz="0" w:space="0" w:color="auto"/>
        <w:right w:val="none" w:sz="0" w:space="0" w:color="auto"/>
      </w:divBdr>
    </w:div>
    <w:div w:id="1000963396">
      <w:marLeft w:val="640"/>
      <w:marRight w:val="0"/>
      <w:marTop w:val="0"/>
      <w:marBottom w:val="0"/>
      <w:divBdr>
        <w:top w:val="none" w:sz="0" w:space="0" w:color="auto"/>
        <w:left w:val="none" w:sz="0" w:space="0" w:color="auto"/>
        <w:bottom w:val="none" w:sz="0" w:space="0" w:color="auto"/>
        <w:right w:val="none" w:sz="0" w:space="0" w:color="auto"/>
      </w:divBdr>
    </w:div>
    <w:div w:id="1001275283">
      <w:marLeft w:val="640"/>
      <w:marRight w:val="0"/>
      <w:marTop w:val="0"/>
      <w:marBottom w:val="0"/>
      <w:divBdr>
        <w:top w:val="none" w:sz="0" w:space="0" w:color="auto"/>
        <w:left w:val="none" w:sz="0" w:space="0" w:color="auto"/>
        <w:bottom w:val="none" w:sz="0" w:space="0" w:color="auto"/>
        <w:right w:val="none" w:sz="0" w:space="0" w:color="auto"/>
      </w:divBdr>
    </w:div>
    <w:div w:id="1001279181">
      <w:marLeft w:val="640"/>
      <w:marRight w:val="0"/>
      <w:marTop w:val="0"/>
      <w:marBottom w:val="0"/>
      <w:divBdr>
        <w:top w:val="none" w:sz="0" w:space="0" w:color="auto"/>
        <w:left w:val="none" w:sz="0" w:space="0" w:color="auto"/>
        <w:bottom w:val="none" w:sz="0" w:space="0" w:color="auto"/>
        <w:right w:val="none" w:sz="0" w:space="0" w:color="auto"/>
      </w:divBdr>
    </w:div>
    <w:div w:id="1001279635">
      <w:marLeft w:val="640"/>
      <w:marRight w:val="0"/>
      <w:marTop w:val="0"/>
      <w:marBottom w:val="0"/>
      <w:divBdr>
        <w:top w:val="none" w:sz="0" w:space="0" w:color="auto"/>
        <w:left w:val="none" w:sz="0" w:space="0" w:color="auto"/>
        <w:bottom w:val="none" w:sz="0" w:space="0" w:color="auto"/>
        <w:right w:val="none" w:sz="0" w:space="0" w:color="auto"/>
      </w:divBdr>
    </w:div>
    <w:div w:id="1001390169">
      <w:marLeft w:val="640"/>
      <w:marRight w:val="0"/>
      <w:marTop w:val="0"/>
      <w:marBottom w:val="0"/>
      <w:divBdr>
        <w:top w:val="none" w:sz="0" w:space="0" w:color="auto"/>
        <w:left w:val="none" w:sz="0" w:space="0" w:color="auto"/>
        <w:bottom w:val="none" w:sz="0" w:space="0" w:color="auto"/>
        <w:right w:val="none" w:sz="0" w:space="0" w:color="auto"/>
      </w:divBdr>
    </w:div>
    <w:div w:id="1001548167">
      <w:marLeft w:val="640"/>
      <w:marRight w:val="0"/>
      <w:marTop w:val="0"/>
      <w:marBottom w:val="0"/>
      <w:divBdr>
        <w:top w:val="none" w:sz="0" w:space="0" w:color="auto"/>
        <w:left w:val="none" w:sz="0" w:space="0" w:color="auto"/>
        <w:bottom w:val="none" w:sz="0" w:space="0" w:color="auto"/>
        <w:right w:val="none" w:sz="0" w:space="0" w:color="auto"/>
      </w:divBdr>
    </w:div>
    <w:div w:id="1001615326">
      <w:marLeft w:val="640"/>
      <w:marRight w:val="0"/>
      <w:marTop w:val="0"/>
      <w:marBottom w:val="0"/>
      <w:divBdr>
        <w:top w:val="none" w:sz="0" w:space="0" w:color="auto"/>
        <w:left w:val="none" w:sz="0" w:space="0" w:color="auto"/>
        <w:bottom w:val="none" w:sz="0" w:space="0" w:color="auto"/>
        <w:right w:val="none" w:sz="0" w:space="0" w:color="auto"/>
      </w:divBdr>
    </w:div>
    <w:div w:id="1001659491">
      <w:marLeft w:val="640"/>
      <w:marRight w:val="0"/>
      <w:marTop w:val="0"/>
      <w:marBottom w:val="0"/>
      <w:divBdr>
        <w:top w:val="none" w:sz="0" w:space="0" w:color="auto"/>
        <w:left w:val="none" w:sz="0" w:space="0" w:color="auto"/>
        <w:bottom w:val="none" w:sz="0" w:space="0" w:color="auto"/>
        <w:right w:val="none" w:sz="0" w:space="0" w:color="auto"/>
      </w:divBdr>
    </w:div>
    <w:div w:id="1001665623">
      <w:marLeft w:val="640"/>
      <w:marRight w:val="0"/>
      <w:marTop w:val="0"/>
      <w:marBottom w:val="0"/>
      <w:divBdr>
        <w:top w:val="none" w:sz="0" w:space="0" w:color="auto"/>
        <w:left w:val="none" w:sz="0" w:space="0" w:color="auto"/>
        <w:bottom w:val="none" w:sz="0" w:space="0" w:color="auto"/>
        <w:right w:val="none" w:sz="0" w:space="0" w:color="auto"/>
      </w:divBdr>
    </w:div>
    <w:div w:id="1001735432">
      <w:marLeft w:val="640"/>
      <w:marRight w:val="0"/>
      <w:marTop w:val="0"/>
      <w:marBottom w:val="0"/>
      <w:divBdr>
        <w:top w:val="none" w:sz="0" w:space="0" w:color="auto"/>
        <w:left w:val="none" w:sz="0" w:space="0" w:color="auto"/>
        <w:bottom w:val="none" w:sz="0" w:space="0" w:color="auto"/>
        <w:right w:val="none" w:sz="0" w:space="0" w:color="auto"/>
      </w:divBdr>
    </w:div>
    <w:div w:id="1001852774">
      <w:marLeft w:val="640"/>
      <w:marRight w:val="0"/>
      <w:marTop w:val="0"/>
      <w:marBottom w:val="0"/>
      <w:divBdr>
        <w:top w:val="none" w:sz="0" w:space="0" w:color="auto"/>
        <w:left w:val="none" w:sz="0" w:space="0" w:color="auto"/>
        <w:bottom w:val="none" w:sz="0" w:space="0" w:color="auto"/>
        <w:right w:val="none" w:sz="0" w:space="0" w:color="auto"/>
      </w:divBdr>
    </w:div>
    <w:div w:id="1002053026">
      <w:marLeft w:val="640"/>
      <w:marRight w:val="0"/>
      <w:marTop w:val="0"/>
      <w:marBottom w:val="0"/>
      <w:divBdr>
        <w:top w:val="none" w:sz="0" w:space="0" w:color="auto"/>
        <w:left w:val="none" w:sz="0" w:space="0" w:color="auto"/>
        <w:bottom w:val="none" w:sz="0" w:space="0" w:color="auto"/>
        <w:right w:val="none" w:sz="0" w:space="0" w:color="auto"/>
      </w:divBdr>
    </w:div>
    <w:div w:id="1002202106">
      <w:marLeft w:val="640"/>
      <w:marRight w:val="0"/>
      <w:marTop w:val="0"/>
      <w:marBottom w:val="0"/>
      <w:divBdr>
        <w:top w:val="none" w:sz="0" w:space="0" w:color="auto"/>
        <w:left w:val="none" w:sz="0" w:space="0" w:color="auto"/>
        <w:bottom w:val="none" w:sz="0" w:space="0" w:color="auto"/>
        <w:right w:val="none" w:sz="0" w:space="0" w:color="auto"/>
      </w:divBdr>
    </w:div>
    <w:div w:id="1002242136">
      <w:marLeft w:val="640"/>
      <w:marRight w:val="0"/>
      <w:marTop w:val="0"/>
      <w:marBottom w:val="0"/>
      <w:divBdr>
        <w:top w:val="none" w:sz="0" w:space="0" w:color="auto"/>
        <w:left w:val="none" w:sz="0" w:space="0" w:color="auto"/>
        <w:bottom w:val="none" w:sz="0" w:space="0" w:color="auto"/>
        <w:right w:val="none" w:sz="0" w:space="0" w:color="auto"/>
      </w:divBdr>
    </w:div>
    <w:div w:id="1002509924">
      <w:marLeft w:val="640"/>
      <w:marRight w:val="0"/>
      <w:marTop w:val="0"/>
      <w:marBottom w:val="0"/>
      <w:divBdr>
        <w:top w:val="none" w:sz="0" w:space="0" w:color="auto"/>
        <w:left w:val="none" w:sz="0" w:space="0" w:color="auto"/>
        <w:bottom w:val="none" w:sz="0" w:space="0" w:color="auto"/>
        <w:right w:val="none" w:sz="0" w:space="0" w:color="auto"/>
      </w:divBdr>
    </w:div>
    <w:div w:id="1002515949">
      <w:marLeft w:val="640"/>
      <w:marRight w:val="0"/>
      <w:marTop w:val="0"/>
      <w:marBottom w:val="0"/>
      <w:divBdr>
        <w:top w:val="none" w:sz="0" w:space="0" w:color="auto"/>
        <w:left w:val="none" w:sz="0" w:space="0" w:color="auto"/>
        <w:bottom w:val="none" w:sz="0" w:space="0" w:color="auto"/>
        <w:right w:val="none" w:sz="0" w:space="0" w:color="auto"/>
      </w:divBdr>
    </w:div>
    <w:div w:id="1003363237">
      <w:marLeft w:val="640"/>
      <w:marRight w:val="0"/>
      <w:marTop w:val="0"/>
      <w:marBottom w:val="0"/>
      <w:divBdr>
        <w:top w:val="none" w:sz="0" w:space="0" w:color="auto"/>
        <w:left w:val="none" w:sz="0" w:space="0" w:color="auto"/>
        <w:bottom w:val="none" w:sz="0" w:space="0" w:color="auto"/>
        <w:right w:val="none" w:sz="0" w:space="0" w:color="auto"/>
      </w:divBdr>
    </w:div>
    <w:div w:id="1003430694">
      <w:marLeft w:val="640"/>
      <w:marRight w:val="0"/>
      <w:marTop w:val="0"/>
      <w:marBottom w:val="0"/>
      <w:divBdr>
        <w:top w:val="none" w:sz="0" w:space="0" w:color="auto"/>
        <w:left w:val="none" w:sz="0" w:space="0" w:color="auto"/>
        <w:bottom w:val="none" w:sz="0" w:space="0" w:color="auto"/>
        <w:right w:val="none" w:sz="0" w:space="0" w:color="auto"/>
      </w:divBdr>
    </w:div>
    <w:div w:id="1003512111">
      <w:marLeft w:val="640"/>
      <w:marRight w:val="0"/>
      <w:marTop w:val="0"/>
      <w:marBottom w:val="0"/>
      <w:divBdr>
        <w:top w:val="none" w:sz="0" w:space="0" w:color="auto"/>
        <w:left w:val="none" w:sz="0" w:space="0" w:color="auto"/>
        <w:bottom w:val="none" w:sz="0" w:space="0" w:color="auto"/>
        <w:right w:val="none" w:sz="0" w:space="0" w:color="auto"/>
      </w:divBdr>
    </w:div>
    <w:div w:id="1003624877">
      <w:marLeft w:val="640"/>
      <w:marRight w:val="0"/>
      <w:marTop w:val="0"/>
      <w:marBottom w:val="0"/>
      <w:divBdr>
        <w:top w:val="none" w:sz="0" w:space="0" w:color="auto"/>
        <w:left w:val="none" w:sz="0" w:space="0" w:color="auto"/>
        <w:bottom w:val="none" w:sz="0" w:space="0" w:color="auto"/>
        <w:right w:val="none" w:sz="0" w:space="0" w:color="auto"/>
      </w:divBdr>
    </w:div>
    <w:div w:id="1003973436">
      <w:marLeft w:val="640"/>
      <w:marRight w:val="0"/>
      <w:marTop w:val="0"/>
      <w:marBottom w:val="0"/>
      <w:divBdr>
        <w:top w:val="none" w:sz="0" w:space="0" w:color="auto"/>
        <w:left w:val="none" w:sz="0" w:space="0" w:color="auto"/>
        <w:bottom w:val="none" w:sz="0" w:space="0" w:color="auto"/>
        <w:right w:val="none" w:sz="0" w:space="0" w:color="auto"/>
      </w:divBdr>
    </w:div>
    <w:div w:id="1004162238">
      <w:marLeft w:val="640"/>
      <w:marRight w:val="0"/>
      <w:marTop w:val="0"/>
      <w:marBottom w:val="0"/>
      <w:divBdr>
        <w:top w:val="none" w:sz="0" w:space="0" w:color="auto"/>
        <w:left w:val="none" w:sz="0" w:space="0" w:color="auto"/>
        <w:bottom w:val="none" w:sz="0" w:space="0" w:color="auto"/>
        <w:right w:val="none" w:sz="0" w:space="0" w:color="auto"/>
      </w:divBdr>
    </w:div>
    <w:div w:id="1004361365">
      <w:marLeft w:val="640"/>
      <w:marRight w:val="0"/>
      <w:marTop w:val="0"/>
      <w:marBottom w:val="0"/>
      <w:divBdr>
        <w:top w:val="none" w:sz="0" w:space="0" w:color="auto"/>
        <w:left w:val="none" w:sz="0" w:space="0" w:color="auto"/>
        <w:bottom w:val="none" w:sz="0" w:space="0" w:color="auto"/>
        <w:right w:val="none" w:sz="0" w:space="0" w:color="auto"/>
      </w:divBdr>
    </w:div>
    <w:div w:id="1004942127">
      <w:marLeft w:val="640"/>
      <w:marRight w:val="0"/>
      <w:marTop w:val="0"/>
      <w:marBottom w:val="0"/>
      <w:divBdr>
        <w:top w:val="none" w:sz="0" w:space="0" w:color="auto"/>
        <w:left w:val="none" w:sz="0" w:space="0" w:color="auto"/>
        <w:bottom w:val="none" w:sz="0" w:space="0" w:color="auto"/>
        <w:right w:val="none" w:sz="0" w:space="0" w:color="auto"/>
      </w:divBdr>
    </w:div>
    <w:div w:id="1005474986">
      <w:marLeft w:val="640"/>
      <w:marRight w:val="0"/>
      <w:marTop w:val="0"/>
      <w:marBottom w:val="0"/>
      <w:divBdr>
        <w:top w:val="none" w:sz="0" w:space="0" w:color="auto"/>
        <w:left w:val="none" w:sz="0" w:space="0" w:color="auto"/>
        <w:bottom w:val="none" w:sz="0" w:space="0" w:color="auto"/>
        <w:right w:val="none" w:sz="0" w:space="0" w:color="auto"/>
      </w:divBdr>
    </w:div>
    <w:div w:id="1005859780">
      <w:marLeft w:val="640"/>
      <w:marRight w:val="0"/>
      <w:marTop w:val="0"/>
      <w:marBottom w:val="0"/>
      <w:divBdr>
        <w:top w:val="none" w:sz="0" w:space="0" w:color="auto"/>
        <w:left w:val="none" w:sz="0" w:space="0" w:color="auto"/>
        <w:bottom w:val="none" w:sz="0" w:space="0" w:color="auto"/>
        <w:right w:val="none" w:sz="0" w:space="0" w:color="auto"/>
      </w:divBdr>
    </w:div>
    <w:div w:id="1006055585">
      <w:marLeft w:val="640"/>
      <w:marRight w:val="0"/>
      <w:marTop w:val="0"/>
      <w:marBottom w:val="0"/>
      <w:divBdr>
        <w:top w:val="none" w:sz="0" w:space="0" w:color="auto"/>
        <w:left w:val="none" w:sz="0" w:space="0" w:color="auto"/>
        <w:bottom w:val="none" w:sz="0" w:space="0" w:color="auto"/>
        <w:right w:val="none" w:sz="0" w:space="0" w:color="auto"/>
      </w:divBdr>
    </w:div>
    <w:div w:id="1006203780">
      <w:marLeft w:val="640"/>
      <w:marRight w:val="0"/>
      <w:marTop w:val="0"/>
      <w:marBottom w:val="0"/>
      <w:divBdr>
        <w:top w:val="none" w:sz="0" w:space="0" w:color="auto"/>
        <w:left w:val="none" w:sz="0" w:space="0" w:color="auto"/>
        <w:bottom w:val="none" w:sz="0" w:space="0" w:color="auto"/>
        <w:right w:val="none" w:sz="0" w:space="0" w:color="auto"/>
      </w:divBdr>
    </w:div>
    <w:div w:id="1006325526">
      <w:marLeft w:val="640"/>
      <w:marRight w:val="0"/>
      <w:marTop w:val="0"/>
      <w:marBottom w:val="0"/>
      <w:divBdr>
        <w:top w:val="none" w:sz="0" w:space="0" w:color="auto"/>
        <w:left w:val="none" w:sz="0" w:space="0" w:color="auto"/>
        <w:bottom w:val="none" w:sz="0" w:space="0" w:color="auto"/>
        <w:right w:val="none" w:sz="0" w:space="0" w:color="auto"/>
      </w:divBdr>
    </w:div>
    <w:div w:id="1006328286">
      <w:marLeft w:val="640"/>
      <w:marRight w:val="0"/>
      <w:marTop w:val="0"/>
      <w:marBottom w:val="0"/>
      <w:divBdr>
        <w:top w:val="none" w:sz="0" w:space="0" w:color="auto"/>
        <w:left w:val="none" w:sz="0" w:space="0" w:color="auto"/>
        <w:bottom w:val="none" w:sz="0" w:space="0" w:color="auto"/>
        <w:right w:val="none" w:sz="0" w:space="0" w:color="auto"/>
      </w:divBdr>
    </w:div>
    <w:div w:id="1007168570">
      <w:marLeft w:val="640"/>
      <w:marRight w:val="0"/>
      <w:marTop w:val="0"/>
      <w:marBottom w:val="0"/>
      <w:divBdr>
        <w:top w:val="none" w:sz="0" w:space="0" w:color="auto"/>
        <w:left w:val="none" w:sz="0" w:space="0" w:color="auto"/>
        <w:bottom w:val="none" w:sz="0" w:space="0" w:color="auto"/>
        <w:right w:val="none" w:sz="0" w:space="0" w:color="auto"/>
      </w:divBdr>
    </w:div>
    <w:div w:id="1007367680">
      <w:marLeft w:val="640"/>
      <w:marRight w:val="0"/>
      <w:marTop w:val="0"/>
      <w:marBottom w:val="0"/>
      <w:divBdr>
        <w:top w:val="none" w:sz="0" w:space="0" w:color="auto"/>
        <w:left w:val="none" w:sz="0" w:space="0" w:color="auto"/>
        <w:bottom w:val="none" w:sz="0" w:space="0" w:color="auto"/>
        <w:right w:val="none" w:sz="0" w:space="0" w:color="auto"/>
      </w:divBdr>
    </w:div>
    <w:div w:id="1007710088">
      <w:marLeft w:val="640"/>
      <w:marRight w:val="0"/>
      <w:marTop w:val="0"/>
      <w:marBottom w:val="0"/>
      <w:divBdr>
        <w:top w:val="none" w:sz="0" w:space="0" w:color="auto"/>
        <w:left w:val="none" w:sz="0" w:space="0" w:color="auto"/>
        <w:bottom w:val="none" w:sz="0" w:space="0" w:color="auto"/>
        <w:right w:val="none" w:sz="0" w:space="0" w:color="auto"/>
      </w:divBdr>
    </w:div>
    <w:div w:id="1008486689">
      <w:marLeft w:val="640"/>
      <w:marRight w:val="0"/>
      <w:marTop w:val="0"/>
      <w:marBottom w:val="0"/>
      <w:divBdr>
        <w:top w:val="none" w:sz="0" w:space="0" w:color="auto"/>
        <w:left w:val="none" w:sz="0" w:space="0" w:color="auto"/>
        <w:bottom w:val="none" w:sz="0" w:space="0" w:color="auto"/>
        <w:right w:val="none" w:sz="0" w:space="0" w:color="auto"/>
      </w:divBdr>
    </w:div>
    <w:div w:id="1009210262">
      <w:marLeft w:val="640"/>
      <w:marRight w:val="0"/>
      <w:marTop w:val="0"/>
      <w:marBottom w:val="0"/>
      <w:divBdr>
        <w:top w:val="none" w:sz="0" w:space="0" w:color="auto"/>
        <w:left w:val="none" w:sz="0" w:space="0" w:color="auto"/>
        <w:bottom w:val="none" w:sz="0" w:space="0" w:color="auto"/>
        <w:right w:val="none" w:sz="0" w:space="0" w:color="auto"/>
      </w:divBdr>
    </w:div>
    <w:div w:id="1009675261">
      <w:marLeft w:val="640"/>
      <w:marRight w:val="0"/>
      <w:marTop w:val="0"/>
      <w:marBottom w:val="0"/>
      <w:divBdr>
        <w:top w:val="none" w:sz="0" w:space="0" w:color="auto"/>
        <w:left w:val="none" w:sz="0" w:space="0" w:color="auto"/>
        <w:bottom w:val="none" w:sz="0" w:space="0" w:color="auto"/>
        <w:right w:val="none" w:sz="0" w:space="0" w:color="auto"/>
      </w:divBdr>
    </w:div>
    <w:div w:id="1009793235">
      <w:marLeft w:val="640"/>
      <w:marRight w:val="0"/>
      <w:marTop w:val="0"/>
      <w:marBottom w:val="0"/>
      <w:divBdr>
        <w:top w:val="none" w:sz="0" w:space="0" w:color="auto"/>
        <w:left w:val="none" w:sz="0" w:space="0" w:color="auto"/>
        <w:bottom w:val="none" w:sz="0" w:space="0" w:color="auto"/>
        <w:right w:val="none" w:sz="0" w:space="0" w:color="auto"/>
      </w:divBdr>
    </w:div>
    <w:div w:id="1009986680">
      <w:marLeft w:val="640"/>
      <w:marRight w:val="0"/>
      <w:marTop w:val="0"/>
      <w:marBottom w:val="0"/>
      <w:divBdr>
        <w:top w:val="none" w:sz="0" w:space="0" w:color="auto"/>
        <w:left w:val="none" w:sz="0" w:space="0" w:color="auto"/>
        <w:bottom w:val="none" w:sz="0" w:space="0" w:color="auto"/>
        <w:right w:val="none" w:sz="0" w:space="0" w:color="auto"/>
      </w:divBdr>
    </w:div>
    <w:div w:id="1010058312">
      <w:marLeft w:val="640"/>
      <w:marRight w:val="0"/>
      <w:marTop w:val="0"/>
      <w:marBottom w:val="0"/>
      <w:divBdr>
        <w:top w:val="none" w:sz="0" w:space="0" w:color="auto"/>
        <w:left w:val="none" w:sz="0" w:space="0" w:color="auto"/>
        <w:bottom w:val="none" w:sz="0" w:space="0" w:color="auto"/>
        <w:right w:val="none" w:sz="0" w:space="0" w:color="auto"/>
      </w:divBdr>
    </w:div>
    <w:div w:id="1010066614">
      <w:marLeft w:val="640"/>
      <w:marRight w:val="0"/>
      <w:marTop w:val="0"/>
      <w:marBottom w:val="0"/>
      <w:divBdr>
        <w:top w:val="none" w:sz="0" w:space="0" w:color="auto"/>
        <w:left w:val="none" w:sz="0" w:space="0" w:color="auto"/>
        <w:bottom w:val="none" w:sz="0" w:space="0" w:color="auto"/>
        <w:right w:val="none" w:sz="0" w:space="0" w:color="auto"/>
      </w:divBdr>
    </w:div>
    <w:div w:id="1010252224">
      <w:marLeft w:val="640"/>
      <w:marRight w:val="0"/>
      <w:marTop w:val="0"/>
      <w:marBottom w:val="0"/>
      <w:divBdr>
        <w:top w:val="none" w:sz="0" w:space="0" w:color="auto"/>
        <w:left w:val="none" w:sz="0" w:space="0" w:color="auto"/>
        <w:bottom w:val="none" w:sz="0" w:space="0" w:color="auto"/>
        <w:right w:val="none" w:sz="0" w:space="0" w:color="auto"/>
      </w:divBdr>
    </w:div>
    <w:div w:id="1010646804">
      <w:marLeft w:val="640"/>
      <w:marRight w:val="0"/>
      <w:marTop w:val="0"/>
      <w:marBottom w:val="0"/>
      <w:divBdr>
        <w:top w:val="none" w:sz="0" w:space="0" w:color="auto"/>
        <w:left w:val="none" w:sz="0" w:space="0" w:color="auto"/>
        <w:bottom w:val="none" w:sz="0" w:space="0" w:color="auto"/>
        <w:right w:val="none" w:sz="0" w:space="0" w:color="auto"/>
      </w:divBdr>
    </w:div>
    <w:div w:id="1010764638">
      <w:marLeft w:val="640"/>
      <w:marRight w:val="0"/>
      <w:marTop w:val="0"/>
      <w:marBottom w:val="0"/>
      <w:divBdr>
        <w:top w:val="none" w:sz="0" w:space="0" w:color="auto"/>
        <w:left w:val="none" w:sz="0" w:space="0" w:color="auto"/>
        <w:bottom w:val="none" w:sz="0" w:space="0" w:color="auto"/>
        <w:right w:val="none" w:sz="0" w:space="0" w:color="auto"/>
      </w:divBdr>
    </w:div>
    <w:div w:id="1010792796">
      <w:marLeft w:val="640"/>
      <w:marRight w:val="0"/>
      <w:marTop w:val="0"/>
      <w:marBottom w:val="0"/>
      <w:divBdr>
        <w:top w:val="none" w:sz="0" w:space="0" w:color="auto"/>
        <w:left w:val="none" w:sz="0" w:space="0" w:color="auto"/>
        <w:bottom w:val="none" w:sz="0" w:space="0" w:color="auto"/>
        <w:right w:val="none" w:sz="0" w:space="0" w:color="auto"/>
      </w:divBdr>
    </w:div>
    <w:div w:id="1011301779">
      <w:marLeft w:val="640"/>
      <w:marRight w:val="0"/>
      <w:marTop w:val="0"/>
      <w:marBottom w:val="0"/>
      <w:divBdr>
        <w:top w:val="none" w:sz="0" w:space="0" w:color="auto"/>
        <w:left w:val="none" w:sz="0" w:space="0" w:color="auto"/>
        <w:bottom w:val="none" w:sz="0" w:space="0" w:color="auto"/>
        <w:right w:val="none" w:sz="0" w:space="0" w:color="auto"/>
      </w:divBdr>
    </w:div>
    <w:div w:id="1011446838">
      <w:marLeft w:val="640"/>
      <w:marRight w:val="0"/>
      <w:marTop w:val="0"/>
      <w:marBottom w:val="0"/>
      <w:divBdr>
        <w:top w:val="none" w:sz="0" w:space="0" w:color="auto"/>
        <w:left w:val="none" w:sz="0" w:space="0" w:color="auto"/>
        <w:bottom w:val="none" w:sz="0" w:space="0" w:color="auto"/>
        <w:right w:val="none" w:sz="0" w:space="0" w:color="auto"/>
      </w:divBdr>
    </w:div>
    <w:div w:id="1011490712">
      <w:marLeft w:val="640"/>
      <w:marRight w:val="0"/>
      <w:marTop w:val="0"/>
      <w:marBottom w:val="0"/>
      <w:divBdr>
        <w:top w:val="none" w:sz="0" w:space="0" w:color="auto"/>
        <w:left w:val="none" w:sz="0" w:space="0" w:color="auto"/>
        <w:bottom w:val="none" w:sz="0" w:space="0" w:color="auto"/>
        <w:right w:val="none" w:sz="0" w:space="0" w:color="auto"/>
      </w:divBdr>
    </w:div>
    <w:div w:id="1011683497">
      <w:marLeft w:val="640"/>
      <w:marRight w:val="0"/>
      <w:marTop w:val="0"/>
      <w:marBottom w:val="0"/>
      <w:divBdr>
        <w:top w:val="none" w:sz="0" w:space="0" w:color="auto"/>
        <w:left w:val="none" w:sz="0" w:space="0" w:color="auto"/>
        <w:bottom w:val="none" w:sz="0" w:space="0" w:color="auto"/>
        <w:right w:val="none" w:sz="0" w:space="0" w:color="auto"/>
      </w:divBdr>
    </w:div>
    <w:div w:id="1012075378">
      <w:marLeft w:val="640"/>
      <w:marRight w:val="0"/>
      <w:marTop w:val="0"/>
      <w:marBottom w:val="0"/>
      <w:divBdr>
        <w:top w:val="none" w:sz="0" w:space="0" w:color="auto"/>
        <w:left w:val="none" w:sz="0" w:space="0" w:color="auto"/>
        <w:bottom w:val="none" w:sz="0" w:space="0" w:color="auto"/>
        <w:right w:val="none" w:sz="0" w:space="0" w:color="auto"/>
      </w:divBdr>
    </w:div>
    <w:div w:id="1012294307">
      <w:marLeft w:val="640"/>
      <w:marRight w:val="0"/>
      <w:marTop w:val="0"/>
      <w:marBottom w:val="0"/>
      <w:divBdr>
        <w:top w:val="none" w:sz="0" w:space="0" w:color="auto"/>
        <w:left w:val="none" w:sz="0" w:space="0" w:color="auto"/>
        <w:bottom w:val="none" w:sz="0" w:space="0" w:color="auto"/>
        <w:right w:val="none" w:sz="0" w:space="0" w:color="auto"/>
      </w:divBdr>
    </w:div>
    <w:div w:id="1012298902">
      <w:marLeft w:val="640"/>
      <w:marRight w:val="0"/>
      <w:marTop w:val="0"/>
      <w:marBottom w:val="0"/>
      <w:divBdr>
        <w:top w:val="none" w:sz="0" w:space="0" w:color="auto"/>
        <w:left w:val="none" w:sz="0" w:space="0" w:color="auto"/>
        <w:bottom w:val="none" w:sz="0" w:space="0" w:color="auto"/>
        <w:right w:val="none" w:sz="0" w:space="0" w:color="auto"/>
      </w:divBdr>
    </w:div>
    <w:div w:id="1012416406">
      <w:marLeft w:val="640"/>
      <w:marRight w:val="0"/>
      <w:marTop w:val="0"/>
      <w:marBottom w:val="0"/>
      <w:divBdr>
        <w:top w:val="none" w:sz="0" w:space="0" w:color="auto"/>
        <w:left w:val="none" w:sz="0" w:space="0" w:color="auto"/>
        <w:bottom w:val="none" w:sz="0" w:space="0" w:color="auto"/>
        <w:right w:val="none" w:sz="0" w:space="0" w:color="auto"/>
      </w:divBdr>
    </w:div>
    <w:div w:id="1012682998">
      <w:marLeft w:val="640"/>
      <w:marRight w:val="0"/>
      <w:marTop w:val="0"/>
      <w:marBottom w:val="0"/>
      <w:divBdr>
        <w:top w:val="none" w:sz="0" w:space="0" w:color="auto"/>
        <w:left w:val="none" w:sz="0" w:space="0" w:color="auto"/>
        <w:bottom w:val="none" w:sz="0" w:space="0" w:color="auto"/>
        <w:right w:val="none" w:sz="0" w:space="0" w:color="auto"/>
      </w:divBdr>
    </w:div>
    <w:div w:id="1012685823">
      <w:marLeft w:val="640"/>
      <w:marRight w:val="0"/>
      <w:marTop w:val="0"/>
      <w:marBottom w:val="0"/>
      <w:divBdr>
        <w:top w:val="none" w:sz="0" w:space="0" w:color="auto"/>
        <w:left w:val="none" w:sz="0" w:space="0" w:color="auto"/>
        <w:bottom w:val="none" w:sz="0" w:space="0" w:color="auto"/>
        <w:right w:val="none" w:sz="0" w:space="0" w:color="auto"/>
      </w:divBdr>
    </w:div>
    <w:div w:id="1012876582">
      <w:marLeft w:val="640"/>
      <w:marRight w:val="0"/>
      <w:marTop w:val="0"/>
      <w:marBottom w:val="0"/>
      <w:divBdr>
        <w:top w:val="none" w:sz="0" w:space="0" w:color="auto"/>
        <w:left w:val="none" w:sz="0" w:space="0" w:color="auto"/>
        <w:bottom w:val="none" w:sz="0" w:space="0" w:color="auto"/>
        <w:right w:val="none" w:sz="0" w:space="0" w:color="auto"/>
      </w:divBdr>
    </w:div>
    <w:div w:id="1012995738">
      <w:marLeft w:val="640"/>
      <w:marRight w:val="0"/>
      <w:marTop w:val="0"/>
      <w:marBottom w:val="0"/>
      <w:divBdr>
        <w:top w:val="none" w:sz="0" w:space="0" w:color="auto"/>
        <w:left w:val="none" w:sz="0" w:space="0" w:color="auto"/>
        <w:bottom w:val="none" w:sz="0" w:space="0" w:color="auto"/>
        <w:right w:val="none" w:sz="0" w:space="0" w:color="auto"/>
      </w:divBdr>
    </w:div>
    <w:div w:id="1013415465">
      <w:marLeft w:val="640"/>
      <w:marRight w:val="0"/>
      <w:marTop w:val="0"/>
      <w:marBottom w:val="0"/>
      <w:divBdr>
        <w:top w:val="none" w:sz="0" w:space="0" w:color="auto"/>
        <w:left w:val="none" w:sz="0" w:space="0" w:color="auto"/>
        <w:bottom w:val="none" w:sz="0" w:space="0" w:color="auto"/>
        <w:right w:val="none" w:sz="0" w:space="0" w:color="auto"/>
      </w:divBdr>
    </w:div>
    <w:div w:id="1014112708">
      <w:marLeft w:val="640"/>
      <w:marRight w:val="0"/>
      <w:marTop w:val="0"/>
      <w:marBottom w:val="0"/>
      <w:divBdr>
        <w:top w:val="none" w:sz="0" w:space="0" w:color="auto"/>
        <w:left w:val="none" w:sz="0" w:space="0" w:color="auto"/>
        <w:bottom w:val="none" w:sz="0" w:space="0" w:color="auto"/>
        <w:right w:val="none" w:sz="0" w:space="0" w:color="auto"/>
      </w:divBdr>
    </w:div>
    <w:div w:id="1014264464">
      <w:marLeft w:val="640"/>
      <w:marRight w:val="0"/>
      <w:marTop w:val="0"/>
      <w:marBottom w:val="0"/>
      <w:divBdr>
        <w:top w:val="none" w:sz="0" w:space="0" w:color="auto"/>
        <w:left w:val="none" w:sz="0" w:space="0" w:color="auto"/>
        <w:bottom w:val="none" w:sz="0" w:space="0" w:color="auto"/>
        <w:right w:val="none" w:sz="0" w:space="0" w:color="auto"/>
      </w:divBdr>
    </w:div>
    <w:div w:id="1014503277">
      <w:marLeft w:val="640"/>
      <w:marRight w:val="0"/>
      <w:marTop w:val="0"/>
      <w:marBottom w:val="0"/>
      <w:divBdr>
        <w:top w:val="none" w:sz="0" w:space="0" w:color="auto"/>
        <w:left w:val="none" w:sz="0" w:space="0" w:color="auto"/>
        <w:bottom w:val="none" w:sz="0" w:space="0" w:color="auto"/>
        <w:right w:val="none" w:sz="0" w:space="0" w:color="auto"/>
      </w:divBdr>
    </w:div>
    <w:div w:id="1014579187">
      <w:marLeft w:val="640"/>
      <w:marRight w:val="0"/>
      <w:marTop w:val="0"/>
      <w:marBottom w:val="0"/>
      <w:divBdr>
        <w:top w:val="none" w:sz="0" w:space="0" w:color="auto"/>
        <w:left w:val="none" w:sz="0" w:space="0" w:color="auto"/>
        <w:bottom w:val="none" w:sz="0" w:space="0" w:color="auto"/>
        <w:right w:val="none" w:sz="0" w:space="0" w:color="auto"/>
      </w:divBdr>
    </w:div>
    <w:div w:id="1014839768">
      <w:marLeft w:val="640"/>
      <w:marRight w:val="0"/>
      <w:marTop w:val="0"/>
      <w:marBottom w:val="0"/>
      <w:divBdr>
        <w:top w:val="none" w:sz="0" w:space="0" w:color="auto"/>
        <w:left w:val="none" w:sz="0" w:space="0" w:color="auto"/>
        <w:bottom w:val="none" w:sz="0" w:space="0" w:color="auto"/>
        <w:right w:val="none" w:sz="0" w:space="0" w:color="auto"/>
      </w:divBdr>
    </w:div>
    <w:div w:id="1015032221">
      <w:marLeft w:val="640"/>
      <w:marRight w:val="0"/>
      <w:marTop w:val="0"/>
      <w:marBottom w:val="0"/>
      <w:divBdr>
        <w:top w:val="none" w:sz="0" w:space="0" w:color="auto"/>
        <w:left w:val="none" w:sz="0" w:space="0" w:color="auto"/>
        <w:bottom w:val="none" w:sz="0" w:space="0" w:color="auto"/>
        <w:right w:val="none" w:sz="0" w:space="0" w:color="auto"/>
      </w:divBdr>
    </w:div>
    <w:div w:id="1015838304">
      <w:marLeft w:val="640"/>
      <w:marRight w:val="0"/>
      <w:marTop w:val="0"/>
      <w:marBottom w:val="0"/>
      <w:divBdr>
        <w:top w:val="none" w:sz="0" w:space="0" w:color="auto"/>
        <w:left w:val="none" w:sz="0" w:space="0" w:color="auto"/>
        <w:bottom w:val="none" w:sz="0" w:space="0" w:color="auto"/>
        <w:right w:val="none" w:sz="0" w:space="0" w:color="auto"/>
      </w:divBdr>
    </w:div>
    <w:div w:id="1015956000">
      <w:marLeft w:val="640"/>
      <w:marRight w:val="0"/>
      <w:marTop w:val="0"/>
      <w:marBottom w:val="0"/>
      <w:divBdr>
        <w:top w:val="none" w:sz="0" w:space="0" w:color="auto"/>
        <w:left w:val="none" w:sz="0" w:space="0" w:color="auto"/>
        <w:bottom w:val="none" w:sz="0" w:space="0" w:color="auto"/>
        <w:right w:val="none" w:sz="0" w:space="0" w:color="auto"/>
      </w:divBdr>
    </w:div>
    <w:div w:id="1016079665">
      <w:marLeft w:val="640"/>
      <w:marRight w:val="0"/>
      <w:marTop w:val="0"/>
      <w:marBottom w:val="0"/>
      <w:divBdr>
        <w:top w:val="none" w:sz="0" w:space="0" w:color="auto"/>
        <w:left w:val="none" w:sz="0" w:space="0" w:color="auto"/>
        <w:bottom w:val="none" w:sz="0" w:space="0" w:color="auto"/>
        <w:right w:val="none" w:sz="0" w:space="0" w:color="auto"/>
      </w:divBdr>
    </w:div>
    <w:div w:id="1016233117">
      <w:marLeft w:val="640"/>
      <w:marRight w:val="0"/>
      <w:marTop w:val="0"/>
      <w:marBottom w:val="0"/>
      <w:divBdr>
        <w:top w:val="none" w:sz="0" w:space="0" w:color="auto"/>
        <w:left w:val="none" w:sz="0" w:space="0" w:color="auto"/>
        <w:bottom w:val="none" w:sz="0" w:space="0" w:color="auto"/>
        <w:right w:val="none" w:sz="0" w:space="0" w:color="auto"/>
      </w:divBdr>
    </w:div>
    <w:div w:id="1016882908">
      <w:marLeft w:val="640"/>
      <w:marRight w:val="0"/>
      <w:marTop w:val="0"/>
      <w:marBottom w:val="0"/>
      <w:divBdr>
        <w:top w:val="none" w:sz="0" w:space="0" w:color="auto"/>
        <w:left w:val="none" w:sz="0" w:space="0" w:color="auto"/>
        <w:bottom w:val="none" w:sz="0" w:space="0" w:color="auto"/>
        <w:right w:val="none" w:sz="0" w:space="0" w:color="auto"/>
      </w:divBdr>
    </w:div>
    <w:div w:id="1017081487">
      <w:marLeft w:val="640"/>
      <w:marRight w:val="0"/>
      <w:marTop w:val="0"/>
      <w:marBottom w:val="0"/>
      <w:divBdr>
        <w:top w:val="none" w:sz="0" w:space="0" w:color="auto"/>
        <w:left w:val="none" w:sz="0" w:space="0" w:color="auto"/>
        <w:bottom w:val="none" w:sz="0" w:space="0" w:color="auto"/>
        <w:right w:val="none" w:sz="0" w:space="0" w:color="auto"/>
      </w:divBdr>
    </w:div>
    <w:div w:id="1017270818">
      <w:marLeft w:val="640"/>
      <w:marRight w:val="0"/>
      <w:marTop w:val="0"/>
      <w:marBottom w:val="0"/>
      <w:divBdr>
        <w:top w:val="none" w:sz="0" w:space="0" w:color="auto"/>
        <w:left w:val="none" w:sz="0" w:space="0" w:color="auto"/>
        <w:bottom w:val="none" w:sz="0" w:space="0" w:color="auto"/>
        <w:right w:val="none" w:sz="0" w:space="0" w:color="auto"/>
      </w:divBdr>
    </w:div>
    <w:div w:id="1017465356">
      <w:marLeft w:val="640"/>
      <w:marRight w:val="0"/>
      <w:marTop w:val="0"/>
      <w:marBottom w:val="0"/>
      <w:divBdr>
        <w:top w:val="none" w:sz="0" w:space="0" w:color="auto"/>
        <w:left w:val="none" w:sz="0" w:space="0" w:color="auto"/>
        <w:bottom w:val="none" w:sz="0" w:space="0" w:color="auto"/>
        <w:right w:val="none" w:sz="0" w:space="0" w:color="auto"/>
      </w:divBdr>
    </w:div>
    <w:div w:id="1018461936">
      <w:marLeft w:val="640"/>
      <w:marRight w:val="0"/>
      <w:marTop w:val="0"/>
      <w:marBottom w:val="0"/>
      <w:divBdr>
        <w:top w:val="none" w:sz="0" w:space="0" w:color="auto"/>
        <w:left w:val="none" w:sz="0" w:space="0" w:color="auto"/>
        <w:bottom w:val="none" w:sz="0" w:space="0" w:color="auto"/>
        <w:right w:val="none" w:sz="0" w:space="0" w:color="auto"/>
      </w:divBdr>
    </w:div>
    <w:div w:id="1018891243">
      <w:marLeft w:val="640"/>
      <w:marRight w:val="0"/>
      <w:marTop w:val="0"/>
      <w:marBottom w:val="0"/>
      <w:divBdr>
        <w:top w:val="none" w:sz="0" w:space="0" w:color="auto"/>
        <w:left w:val="none" w:sz="0" w:space="0" w:color="auto"/>
        <w:bottom w:val="none" w:sz="0" w:space="0" w:color="auto"/>
        <w:right w:val="none" w:sz="0" w:space="0" w:color="auto"/>
      </w:divBdr>
    </w:div>
    <w:div w:id="1019234843">
      <w:marLeft w:val="640"/>
      <w:marRight w:val="0"/>
      <w:marTop w:val="0"/>
      <w:marBottom w:val="0"/>
      <w:divBdr>
        <w:top w:val="none" w:sz="0" w:space="0" w:color="auto"/>
        <w:left w:val="none" w:sz="0" w:space="0" w:color="auto"/>
        <w:bottom w:val="none" w:sz="0" w:space="0" w:color="auto"/>
        <w:right w:val="none" w:sz="0" w:space="0" w:color="auto"/>
      </w:divBdr>
    </w:div>
    <w:div w:id="1019506180">
      <w:marLeft w:val="640"/>
      <w:marRight w:val="0"/>
      <w:marTop w:val="0"/>
      <w:marBottom w:val="0"/>
      <w:divBdr>
        <w:top w:val="none" w:sz="0" w:space="0" w:color="auto"/>
        <w:left w:val="none" w:sz="0" w:space="0" w:color="auto"/>
        <w:bottom w:val="none" w:sz="0" w:space="0" w:color="auto"/>
        <w:right w:val="none" w:sz="0" w:space="0" w:color="auto"/>
      </w:divBdr>
    </w:div>
    <w:div w:id="1020202857">
      <w:marLeft w:val="640"/>
      <w:marRight w:val="0"/>
      <w:marTop w:val="0"/>
      <w:marBottom w:val="0"/>
      <w:divBdr>
        <w:top w:val="none" w:sz="0" w:space="0" w:color="auto"/>
        <w:left w:val="none" w:sz="0" w:space="0" w:color="auto"/>
        <w:bottom w:val="none" w:sz="0" w:space="0" w:color="auto"/>
        <w:right w:val="none" w:sz="0" w:space="0" w:color="auto"/>
      </w:divBdr>
    </w:div>
    <w:div w:id="1020427807">
      <w:marLeft w:val="640"/>
      <w:marRight w:val="0"/>
      <w:marTop w:val="0"/>
      <w:marBottom w:val="0"/>
      <w:divBdr>
        <w:top w:val="none" w:sz="0" w:space="0" w:color="auto"/>
        <w:left w:val="none" w:sz="0" w:space="0" w:color="auto"/>
        <w:bottom w:val="none" w:sz="0" w:space="0" w:color="auto"/>
        <w:right w:val="none" w:sz="0" w:space="0" w:color="auto"/>
      </w:divBdr>
    </w:div>
    <w:div w:id="1020862222">
      <w:marLeft w:val="640"/>
      <w:marRight w:val="0"/>
      <w:marTop w:val="0"/>
      <w:marBottom w:val="0"/>
      <w:divBdr>
        <w:top w:val="none" w:sz="0" w:space="0" w:color="auto"/>
        <w:left w:val="none" w:sz="0" w:space="0" w:color="auto"/>
        <w:bottom w:val="none" w:sz="0" w:space="0" w:color="auto"/>
        <w:right w:val="none" w:sz="0" w:space="0" w:color="auto"/>
      </w:divBdr>
    </w:div>
    <w:div w:id="1021786702">
      <w:marLeft w:val="640"/>
      <w:marRight w:val="0"/>
      <w:marTop w:val="0"/>
      <w:marBottom w:val="0"/>
      <w:divBdr>
        <w:top w:val="none" w:sz="0" w:space="0" w:color="auto"/>
        <w:left w:val="none" w:sz="0" w:space="0" w:color="auto"/>
        <w:bottom w:val="none" w:sz="0" w:space="0" w:color="auto"/>
        <w:right w:val="none" w:sz="0" w:space="0" w:color="auto"/>
      </w:divBdr>
    </w:div>
    <w:div w:id="1021862466">
      <w:marLeft w:val="640"/>
      <w:marRight w:val="0"/>
      <w:marTop w:val="0"/>
      <w:marBottom w:val="0"/>
      <w:divBdr>
        <w:top w:val="none" w:sz="0" w:space="0" w:color="auto"/>
        <w:left w:val="none" w:sz="0" w:space="0" w:color="auto"/>
        <w:bottom w:val="none" w:sz="0" w:space="0" w:color="auto"/>
        <w:right w:val="none" w:sz="0" w:space="0" w:color="auto"/>
      </w:divBdr>
    </w:div>
    <w:div w:id="1022167892">
      <w:marLeft w:val="640"/>
      <w:marRight w:val="0"/>
      <w:marTop w:val="0"/>
      <w:marBottom w:val="0"/>
      <w:divBdr>
        <w:top w:val="none" w:sz="0" w:space="0" w:color="auto"/>
        <w:left w:val="none" w:sz="0" w:space="0" w:color="auto"/>
        <w:bottom w:val="none" w:sz="0" w:space="0" w:color="auto"/>
        <w:right w:val="none" w:sz="0" w:space="0" w:color="auto"/>
      </w:divBdr>
    </w:div>
    <w:div w:id="1022586685">
      <w:marLeft w:val="640"/>
      <w:marRight w:val="0"/>
      <w:marTop w:val="0"/>
      <w:marBottom w:val="0"/>
      <w:divBdr>
        <w:top w:val="none" w:sz="0" w:space="0" w:color="auto"/>
        <w:left w:val="none" w:sz="0" w:space="0" w:color="auto"/>
        <w:bottom w:val="none" w:sz="0" w:space="0" w:color="auto"/>
        <w:right w:val="none" w:sz="0" w:space="0" w:color="auto"/>
      </w:divBdr>
    </w:div>
    <w:div w:id="1022853055">
      <w:marLeft w:val="640"/>
      <w:marRight w:val="0"/>
      <w:marTop w:val="0"/>
      <w:marBottom w:val="0"/>
      <w:divBdr>
        <w:top w:val="none" w:sz="0" w:space="0" w:color="auto"/>
        <w:left w:val="none" w:sz="0" w:space="0" w:color="auto"/>
        <w:bottom w:val="none" w:sz="0" w:space="0" w:color="auto"/>
        <w:right w:val="none" w:sz="0" w:space="0" w:color="auto"/>
      </w:divBdr>
    </w:div>
    <w:div w:id="1022895512">
      <w:marLeft w:val="640"/>
      <w:marRight w:val="0"/>
      <w:marTop w:val="0"/>
      <w:marBottom w:val="0"/>
      <w:divBdr>
        <w:top w:val="none" w:sz="0" w:space="0" w:color="auto"/>
        <w:left w:val="none" w:sz="0" w:space="0" w:color="auto"/>
        <w:bottom w:val="none" w:sz="0" w:space="0" w:color="auto"/>
        <w:right w:val="none" w:sz="0" w:space="0" w:color="auto"/>
      </w:divBdr>
    </w:div>
    <w:div w:id="1023360874">
      <w:marLeft w:val="640"/>
      <w:marRight w:val="0"/>
      <w:marTop w:val="0"/>
      <w:marBottom w:val="0"/>
      <w:divBdr>
        <w:top w:val="none" w:sz="0" w:space="0" w:color="auto"/>
        <w:left w:val="none" w:sz="0" w:space="0" w:color="auto"/>
        <w:bottom w:val="none" w:sz="0" w:space="0" w:color="auto"/>
        <w:right w:val="none" w:sz="0" w:space="0" w:color="auto"/>
      </w:divBdr>
    </w:div>
    <w:div w:id="1023440889">
      <w:marLeft w:val="640"/>
      <w:marRight w:val="0"/>
      <w:marTop w:val="0"/>
      <w:marBottom w:val="0"/>
      <w:divBdr>
        <w:top w:val="none" w:sz="0" w:space="0" w:color="auto"/>
        <w:left w:val="none" w:sz="0" w:space="0" w:color="auto"/>
        <w:bottom w:val="none" w:sz="0" w:space="0" w:color="auto"/>
        <w:right w:val="none" w:sz="0" w:space="0" w:color="auto"/>
      </w:divBdr>
    </w:div>
    <w:div w:id="1023482615">
      <w:marLeft w:val="640"/>
      <w:marRight w:val="0"/>
      <w:marTop w:val="0"/>
      <w:marBottom w:val="0"/>
      <w:divBdr>
        <w:top w:val="none" w:sz="0" w:space="0" w:color="auto"/>
        <w:left w:val="none" w:sz="0" w:space="0" w:color="auto"/>
        <w:bottom w:val="none" w:sz="0" w:space="0" w:color="auto"/>
        <w:right w:val="none" w:sz="0" w:space="0" w:color="auto"/>
      </w:divBdr>
    </w:div>
    <w:div w:id="1023551357">
      <w:marLeft w:val="640"/>
      <w:marRight w:val="0"/>
      <w:marTop w:val="0"/>
      <w:marBottom w:val="0"/>
      <w:divBdr>
        <w:top w:val="none" w:sz="0" w:space="0" w:color="auto"/>
        <w:left w:val="none" w:sz="0" w:space="0" w:color="auto"/>
        <w:bottom w:val="none" w:sz="0" w:space="0" w:color="auto"/>
        <w:right w:val="none" w:sz="0" w:space="0" w:color="auto"/>
      </w:divBdr>
    </w:div>
    <w:div w:id="1023676835">
      <w:marLeft w:val="640"/>
      <w:marRight w:val="0"/>
      <w:marTop w:val="0"/>
      <w:marBottom w:val="0"/>
      <w:divBdr>
        <w:top w:val="none" w:sz="0" w:space="0" w:color="auto"/>
        <w:left w:val="none" w:sz="0" w:space="0" w:color="auto"/>
        <w:bottom w:val="none" w:sz="0" w:space="0" w:color="auto"/>
        <w:right w:val="none" w:sz="0" w:space="0" w:color="auto"/>
      </w:divBdr>
    </w:div>
    <w:div w:id="1024088352">
      <w:marLeft w:val="640"/>
      <w:marRight w:val="0"/>
      <w:marTop w:val="0"/>
      <w:marBottom w:val="0"/>
      <w:divBdr>
        <w:top w:val="none" w:sz="0" w:space="0" w:color="auto"/>
        <w:left w:val="none" w:sz="0" w:space="0" w:color="auto"/>
        <w:bottom w:val="none" w:sz="0" w:space="0" w:color="auto"/>
        <w:right w:val="none" w:sz="0" w:space="0" w:color="auto"/>
      </w:divBdr>
    </w:div>
    <w:div w:id="1024284619">
      <w:marLeft w:val="640"/>
      <w:marRight w:val="0"/>
      <w:marTop w:val="0"/>
      <w:marBottom w:val="0"/>
      <w:divBdr>
        <w:top w:val="none" w:sz="0" w:space="0" w:color="auto"/>
        <w:left w:val="none" w:sz="0" w:space="0" w:color="auto"/>
        <w:bottom w:val="none" w:sz="0" w:space="0" w:color="auto"/>
        <w:right w:val="none" w:sz="0" w:space="0" w:color="auto"/>
      </w:divBdr>
    </w:div>
    <w:div w:id="1024594125">
      <w:marLeft w:val="640"/>
      <w:marRight w:val="0"/>
      <w:marTop w:val="0"/>
      <w:marBottom w:val="0"/>
      <w:divBdr>
        <w:top w:val="none" w:sz="0" w:space="0" w:color="auto"/>
        <w:left w:val="none" w:sz="0" w:space="0" w:color="auto"/>
        <w:bottom w:val="none" w:sz="0" w:space="0" w:color="auto"/>
        <w:right w:val="none" w:sz="0" w:space="0" w:color="auto"/>
      </w:divBdr>
    </w:div>
    <w:div w:id="1024597776">
      <w:marLeft w:val="640"/>
      <w:marRight w:val="0"/>
      <w:marTop w:val="0"/>
      <w:marBottom w:val="0"/>
      <w:divBdr>
        <w:top w:val="none" w:sz="0" w:space="0" w:color="auto"/>
        <w:left w:val="none" w:sz="0" w:space="0" w:color="auto"/>
        <w:bottom w:val="none" w:sz="0" w:space="0" w:color="auto"/>
        <w:right w:val="none" w:sz="0" w:space="0" w:color="auto"/>
      </w:divBdr>
    </w:div>
    <w:div w:id="1024669379">
      <w:marLeft w:val="640"/>
      <w:marRight w:val="0"/>
      <w:marTop w:val="0"/>
      <w:marBottom w:val="0"/>
      <w:divBdr>
        <w:top w:val="none" w:sz="0" w:space="0" w:color="auto"/>
        <w:left w:val="none" w:sz="0" w:space="0" w:color="auto"/>
        <w:bottom w:val="none" w:sz="0" w:space="0" w:color="auto"/>
        <w:right w:val="none" w:sz="0" w:space="0" w:color="auto"/>
      </w:divBdr>
    </w:div>
    <w:div w:id="1024940983">
      <w:marLeft w:val="640"/>
      <w:marRight w:val="0"/>
      <w:marTop w:val="0"/>
      <w:marBottom w:val="0"/>
      <w:divBdr>
        <w:top w:val="none" w:sz="0" w:space="0" w:color="auto"/>
        <w:left w:val="none" w:sz="0" w:space="0" w:color="auto"/>
        <w:bottom w:val="none" w:sz="0" w:space="0" w:color="auto"/>
        <w:right w:val="none" w:sz="0" w:space="0" w:color="auto"/>
      </w:divBdr>
    </w:div>
    <w:div w:id="1025398202">
      <w:marLeft w:val="640"/>
      <w:marRight w:val="0"/>
      <w:marTop w:val="0"/>
      <w:marBottom w:val="0"/>
      <w:divBdr>
        <w:top w:val="none" w:sz="0" w:space="0" w:color="auto"/>
        <w:left w:val="none" w:sz="0" w:space="0" w:color="auto"/>
        <w:bottom w:val="none" w:sz="0" w:space="0" w:color="auto"/>
        <w:right w:val="none" w:sz="0" w:space="0" w:color="auto"/>
      </w:divBdr>
    </w:div>
    <w:div w:id="1025519378">
      <w:marLeft w:val="640"/>
      <w:marRight w:val="0"/>
      <w:marTop w:val="0"/>
      <w:marBottom w:val="0"/>
      <w:divBdr>
        <w:top w:val="none" w:sz="0" w:space="0" w:color="auto"/>
        <w:left w:val="none" w:sz="0" w:space="0" w:color="auto"/>
        <w:bottom w:val="none" w:sz="0" w:space="0" w:color="auto"/>
        <w:right w:val="none" w:sz="0" w:space="0" w:color="auto"/>
      </w:divBdr>
    </w:div>
    <w:div w:id="1026374057">
      <w:marLeft w:val="640"/>
      <w:marRight w:val="0"/>
      <w:marTop w:val="0"/>
      <w:marBottom w:val="0"/>
      <w:divBdr>
        <w:top w:val="none" w:sz="0" w:space="0" w:color="auto"/>
        <w:left w:val="none" w:sz="0" w:space="0" w:color="auto"/>
        <w:bottom w:val="none" w:sz="0" w:space="0" w:color="auto"/>
        <w:right w:val="none" w:sz="0" w:space="0" w:color="auto"/>
      </w:divBdr>
    </w:div>
    <w:div w:id="1026716654">
      <w:marLeft w:val="640"/>
      <w:marRight w:val="0"/>
      <w:marTop w:val="0"/>
      <w:marBottom w:val="0"/>
      <w:divBdr>
        <w:top w:val="none" w:sz="0" w:space="0" w:color="auto"/>
        <w:left w:val="none" w:sz="0" w:space="0" w:color="auto"/>
        <w:bottom w:val="none" w:sz="0" w:space="0" w:color="auto"/>
        <w:right w:val="none" w:sz="0" w:space="0" w:color="auto"/>
      </w:divBdr>
    </w:div>
    <w:div w:id="1027295846">
      <w:marLeft w:val="640"/>
      <w:marRight w:val="0"/>
      <w:marTop w:val="0"/>
      <w:marBottom w:val="0"/>
      <w:divBdr>
        <w:top w:val="none" w:sz="0" w:space="0" w:color="auto"/>
        <w:left w:val="none" w:sz="0" w:space="0" w:color="auto"/>
        <w:bottom w:val="none" w:sz="0" w:space="0" w:color="auto"/>
        <w:right w:val="none" w:sz="0" w:space="0" w:color="auto"/>
      </w:divBdr>
    </w:div>
    <w:div w:id="1027416206">
      <w:marLeft w:val="640"/>
      <w:marRight w:val="0"/>
      <w:marTop w:val="0"/>
      <w:marBottom w:val="0"/>
      <w:divBdr>
        <w:top w:val="none" w:sz="0" w:space="0" w:color="auto"/>
        <w:left w:val="none" w:sz="0" w:space="0" w:color="auto"/>
        <w:bottom w:val="none" w:sz="0" w:space="0" w:color="auto"/>
        <w:right w:val="none" w:sz="0" w:space="0" w:color="auto"/>
      </w:divBdr>
    </w:div>
    <w:div w:id="1028137199">
      <w:marLeft w:val="640"/>
      <w:marRight w:val="0"/>
      <w:marTop w:val="0"/>
      <w:marBottom w:val="0"/>
      <w:divBdr>
        <w:top w:val="none" w:sz="0" w:space="0" w:color="auto"/>
        <w:left w:val="none" w:sz="0" w:space="0" w:color="auto"/>
        <w:bottom w:val="none" w:sz="0" w:space="0" w:color="auto"/>
        <w:right w:val="none" w:sz="0" w:space="0" w:color="auto"/>
      </w:divBdr>
    </w:div>
    <w:div w:id="1029331471">
      <w:marLeft w:val="640"/>
      <w:marRight w:val="0"/>
      <w:marTop w:val="0"/>
      <w:marBottom w:val="0"/>
      <w:divBdr>
        <w:top w:val="none" w:sz="0" w:space="0" w:color="auto"/>
        <w:left w:val="none" w:sz="0" w:space="0" w:color="auto"/>
        <w:bottom w:val="none" w:sz="0" w:space="0" w:color="auto"/>
        <w:right w:val="none" w:sz="0" w:space="0" w:color="auto"/>
      </w:divBdr>
    </w:div>
    <w:div w:id="1029648030">
      <w:marLeft w:val="640"/>
      <w:marRight w:val="0"/>
      <w:marTop w:val="0"/>
      <w:marBottom w:val="0"/>
      <w:divBdr>
        <w:top w:val="none" w:sz="0" w:space="0" w:color="auto"/>
        <w:left w:val="none" w:sz="0" w:space="0" w:color="auto"/>
        <w:bottom w:val="none" w:sz="0" w:space="0" w:color="auto"/>
        <w:right w:val="none" w:sz="0" w:space="0" w:color="auto"/>
      </w:divBdr>
    </w:div>
    <w:div w:id="1029837682">
      <w:marLeft w:val="640"/>
      <w:marRight w:val="0"/>
      <w:marTop w:val="0"/>
      <w:marBottom w:val="0"/>
      <w:divBdr>
        <w:top w:val="none" w:sz="0" w:space="0" w:color="auto"/>
        <w:left w:val="none" w:sz="0" w:space="0" w:color="auto"/>
        <w:bottom w:val="none" w:sz="0" w:space="0" w:color="auto"/>
        <w:right w:val="none" w:sz="0" w:space="0" w:color="auto"/>
      </w:divBdr>
    </w:div>
    <w:div w:id="1029839676">
      <w:marLeft w:val="640"/>
      <w:marRight w:val="0"/>
      <w:marTop w:val="0"/>
      <w:marBottom w:val="0"/>
      <w:divBdr>
        <w:top w:val="none" w:sz="0" w:space="0" w:color="auto"/>
        <w:left w:val="none" w:sz="0" w:space="0" w:color="auto"/>
        <w:bottom w:val="none" w:sz="0" w:space="0" w:color="auto"/>
        <w:right w:val="none" w:sz="0" w:space="0" w:color="auto"/>
      </w:divBdr>
    </w:div>
    <w:div w:id="1030304560">
      <w:marLeft w:val="640"/>
      <w:marRight w:val="0"/>
      <w:marTop w:val="0"/>
      <w:marBottom w:val="0"/>
      <w:divBdr>
        <w:top w:val="none" w:sz="0" w:space="0" w:color="auto"/>
        <w:left w:val="none" w:sz="0" w:space="0" w:color="auto"/>
        <w:bottom w:val="none" w:sz="0" w:space="0" w:color="auto"/>
        <w:right w:val="none" w:sz="0" w:space="0" w:color="auto"/>
      </w:divBdr>
    </w:div>
    <w:div w:id="1030883795">
      <w:marLeft w:val="640"/>
      <w:marRight w:val="0"/>
      <w:marTop w:val="0"/>
      <w:marBottom w:val="0"/>
      <w:divBdr>
        <w:top w:val="none" w:sz="0" w:space="0" w:color="auto"/>
        <w:left w:val="none" w:sz="0" w:space="0" w:color="auto"/>
        <w:bottom w:val="none" w:sz="0" w:space="0" w:color="auto"/>
        <w:right w:val="none" w:sz="0" w:space="0" w:color="auto"/>
      </w:divBdr>
    </w:div>
    <w:div w:id="1031568073">
      <w:marLeft w:val="640"/>
      <w:marRight w:val="0"/>
      <w:marTop w:val="0"/>
      <w:marBottom w:val="0"/>
      <w:divBdr>
        <w:top w:val="none" w:sz="0" w:space="0" w:color="auto"/>
        <w:left w:val="none" w:sz="0" w:space="0" w:color="auto"/>
        <w:bottom w:val="none" w:sz="0" w:space="0" w:color="auto"/>
        <w:right w:val="none" w:sz="0" w:space="0" w:color="auto"/>
      </w:divBdr>
    </w:div>
    <w:div w:id="1032266291">
      <w:marLeft w:val="640"/>
      <w:marRight w:val="0"/>
      <w:marTop w:val="0"/>
      <w:marBottom w:val="0"/>
      <w:divBdr>
        <w:top w:val="none" w:sz="0" w:space="0" w:color="auto"/>
        <w:left w:val="none" w:sz="0" w:space="0" w:color="auto"/>
        <w:bottom w:val="none" w:sz="0" w:space="0" w:color="auto"/>
        <w:right w:val="none" w:sz="0" w:space="0" w:color="auto"/>
      </w:divBdr>
    </w:div>
    <w:div w:id="1032342660">
      <w:marLeft w:val="640"/>
      <w:marRight w:val="0"/>
      <w:marTop w:val="0"/>
      <w:marBottom w:val="0"/>
      <w:divBdr>
        <w:top w:val="none" w:sz="0" w:space="0" w:color="auto"/>
        <w:left w:val="none" w:sz="0" w:space="0" w:color="auto"/>
        <w:bottom w:val="none" w:sz="0" w:space="0" w:color="auto"/>
        <w:right w:val="none" w:sz="0" w:space="0" w:color="auto"/>
      </w:divBdr>
    </w:div>
    <w:div w:id="1032725668">
      <w:marLeft w:val="640"/>
      <w:marRight w:val="0"/>
      <w:marTop w:val="0"/>
      <w:marBottom w:val="0"/>
      <w:divBdr>
        <w:top w:val="none" w:sz="0" w:space="0" w:color="auto"/>
        <w:left w:val="none" w:sz="0" w:space="0" w:color="auto"/>
        <w:bottom w:val="none" w:sz="0" w:space="0" w:color="auto"/>
        <w:right w:val="none" w:sz="0" w:space="0" w:color="auto"/>
      </w:divBdr>
    </w:div>
    <w:div w:id="1033191683">
      <w:marLeft w:val="640"/>
      <w:marRight w:val="0"/>
      <w:marTop w:val="0"/>
      <w:marBottom w:val="0"/>
      <w:divBdr>
        <w:top w:val="none" w:sz="0" w:space="0" w:color="auto"/>
        <w:left w:val="none" w:sz="0" w:space="0" w:color="auto"/>
        <w:bottom w:val="none" w:sz="0" w:space="0" w:color="auto"/>
        <w:right w:val="none" w:sz="0" w:space="0" w:color="auto"/>
      </w:divBdr>
    </w:div>
    <w:div w:id="1033848552">
      <w:marLeft w:val="640"/>
      <w:marRight w:val="0"/>
      <w:marTop w:val="0"/>
      <w:marBottom w:val="0"/>
      <w:divBdr>
        <w:top w:val="none" w:sz="0" w:space="0" w:color="auto"/>
        <w:left w:val="none" w:sz="0" w:space="0" w:color="auto"/>
        <w:bottom w:val="none" w:sz="0" w:space="0" w:color="auto"/>
        <w:right w:val="none" w:sz="0" w:space="0" w:color="auto"/>
      </w:divBdr>
    </w:div>
    <w:div w:id="1033921233">
      <w:marLeft w:val="640"/>
      <w:marRight w:val="0"/>
      <w:marTop w:val="0"/>
      <w:marBottom w:val="0"/>
      <w:divBdr>
        <w:top w:val="none" w:sz="0" w:space="0" w:color="auto"/>
        <w:left w:val="none" w:sz="0" w:space="0" w:color="auto"/>
        <w:bottom w:val="none" w:sz="0" w:space="0" w:color="auto"/>
        <w:right w:val="none" w:sz="0" w:space="0" w:color="auto"/>
      </w:divBdr>
    </w:div>
    <w:div w:id="1034035812">
      <w:marLeft w:val="640"/>
      <w:marRight w:val="0"/>
      <w:marTop w:val="0"/>
      <w:marBottom w:val="0"/>
      <w:divBdr>
        <w:top w:val="none" w:sz="0" w:space="0" w:color="auto"/>
        <w:left w:val="none" w:sz="0" w:space="0" w:color="auto"/>
        <w:bottom w:val="none" w:sz="0" w:space="0" w:color="auto"/>
        <w:right w:val="none" w:sz="0" w:space="0" w:color="auto"/>
      </w:divBdr>
    </w:div>
    <w:div w:id="1034190671">
      <w:marLeft w:val="640"/>
      <w:marRight w:val="0"/>
      <w:marTop w:val="0"/>
      <w:marBottom w:val="0"/>
      <w:divBdr>
        <w:top w:val="none" w:sz="0" w:space="0" w:color="auto"/>
        <w:left w:val="none" w:sz="0" w:space="0" w:color="auto"/>
        <w:bottom w:val="none" w:sz="0" w:space="0" w:color="auto"/>
        <w:right w:val="none" w:sz="0" w:space="0" w:color="auto"/>
      </w:divBdr>
    </w:div>
    <w:div w:id="1034500583">
      <w:marLeft w:val="640"/>
      <w:marRight w:val="0"/>
      <w:marTop w:val="0"/>
      <w:marBottom w:val="0"/>
      <w:divBdr>
        <w:top w:val="none" w:sz="0" w:space="0" w:color="auto"/>
        <w:left w:val="none" w:sz="0" w:space="0" w:color="auto"/>
        <w:bottom w:val="none" w:sz="0" w:space="0" w:color="auto"/>
        <w:right w:val="none" w:sz="0" w:space="0" w:color="auto"/>
      </w:divBdr>
    </w:div>
    <w:div w:id="1034692191">
      <w:marLeft w:val="640"/>
      <w:marRight w:val="0"/>
      <w:marTop w:val="0"/>
      <w:marBottom w:val="0"/>
      <w:divBdr>
        <w:top w:val="none" w:sz="0" w:space="0" w:color="auto"/>
        <w:left w:val="none" w:sz="0" w:space="0" w:color="auto"/>
        <w:bottom w:val="none" w:sz="0" w:space="0" w:color="auto"/>
        <w:right w:val="none" w:sz="0" w:space="0" w:color="auto"/>
      </w:divBdr>
    </w:div>
    <w:div w:id="1034765773">
      <w:marLeft w:val="640"/>
      <w:marRight w:val="0"/>
      <w:marTop w:val="0"/>
      <w:marBottom w:val="0"/>
      <w:divBdr>
        <w:top w:val="none" w:sz="0" w:space="0" w:color="auto"/>
        <w:left w:val="none" w:sz="0" w:space="0" w:color="auto"/>
        <w:bottom w:val="none" w:sz="0" w:space="0" w:color="auto"/>
        <w:right w:val="none" w:sz="0" w:space="0" w:color="auto"/>
      </w:divBdr>
    </w:div>
    <w:div w:id="1034844944">
      <w:marLeft w:val="640"/>
      <w:marRight w:val="0"/>
      <w:marTop w:val="0"/>
      <w:marBottom w:val="0"/>
      <w:divBdr>
        <w:top w:val="none" w:sz="0" w:space="0" w:color="auto"/>
        <w:left w:val="none" w:sz="0" w:space="0" w:color="auto"/>
        <w:bottom w:val="none" w:sz="0" w:space="0" w:color="auto"/>
        <w:right w:val="none" w:sz="0" w:space="0" w:color="auto"/>
      </w:divBdr>
    </w:div>
    <w:div w:id="1034966389">
      <w:marLeft w:val="640"/>
      <w:marRight w:val="0"/>
      <w:marTop w:val="0"/>
      <w:marBottom w:val="0"/>
      <w:divBdr>
        <w:top w:val="none" w:sz="0" w:space="0" w:color="auto"/>
        <w:left w:val="none" w:sz="0" w:space="0" w:color="auto"/>
        <w:bottom w:val="none" w:sz="0" w:space="0" w:color="auto"/>
        <w:right w:val="none" w:sz="0" w:space="0" w:color="auto"/>
      </w:divBdr>
    </w:div>
    <w:div w:id="1035038247">
      <w:marLeft w:val="640"/>
      <w:marRight w:val="0"/>
      <w:marTop w:val="0"/>
      <w:marBottom w:val="0"/>
      <w:divBdr>
        <w:top w:val="none" w:sz="0" w:space="0" w:color="auto"/>
        <w:left w:val="none" w:sz="0" w:space="0" w:color="auto"/>
        <w:bottom w:val="none" w:sz="0" w:space="0" w:color="auto"/>
        <w:right w:val="none" w:sz="0" w:space="0" w:color="auto"/>
      </w:divBdr>
    </w:div>
    <w:div w:id="1035304147">
      <w:marLeft w:val="640"/>
      <w:marRight w:val="0"/>
      <w:marTop w:val="0"/>
      <w:marBottom w:val="0"/>
      <w:divBdr>
        <w:top w:val="none" w:sz="0" w:space="0" w:color="auto"/>
        <w:left w:val="none" w:sz="0" w:space="0" w:color="auto"/>
        <w:bottom w:val="none" w:sz="0" w:space="0" w:color="auto"/>
        <w:right w:val="none" w:sz="0" w:space="0" w:color="auto"/>
      </w:divBdr>
    </w:div>
    <w:div w:id="1036389310">
      <w:marLeft w:val="640"/>
      <w:marRight w:val="0"/>
      <w:marTop w:val="0"/>
      <w:marBottom w:val="0"/>
      <w:divBdr>
        <w:top w:val="none" w:sz="0" w:space="0" w:color="auto"/>
        <w:left w:val="none" w:sz="0" w:space="0" w:color="auto"/>
        <w:bottom w:val="none" w:sz="0" w:space="0" w:color="auto"/>
        <w:right w:val="none" w:sz="0" w:space="0" w:color="auto"/>
      </w:divBdr>
    </w:div>
    <w:div w:id="1036783094">
      <w:marLeft w:val="640"/>
      <w:marRight w:val="0"/>
      <w:marTop w:val="0"/>
      <w:marBottom w:val="0"/>
      <w:divBdr>
        <w:top w:val="none" w:sz="0" w:space="0" w:color="auto"/>
        <w:left w:val="none" w:sz="0" w:space="0" w:color="auto"/>
        <w:bottom w:val="none" w:sz="0" w:space="0" w:color="auto"/>
        <w:right w:val="none" w:sz="0" w:space="0" w:color="auto"/>
      </w:divBdr>
    </w:div>
    <w:div w:id="1036807783">
      <w:marLeft w:val="640"/>
      <w:marRight w:val="0"/>
      <w:marTop w:val="0"/>
      <w:marBottom w:val="0"/>
      <w:divBdr>
        <w:top w:val="none" w:sz="0" w:space="0" w:color="auto"/>
        <w:left w:val="none" w:sz="0" w:space="0" w:color="auto"/>
        <w:bottom w:val="none" w:sz="0" w:space="0" w:color="auto"/>
        <w:right w:val="none" w:sz="0" w:space="0" w:color="auto"/>
      </w:divBdr>
    </w:div>
    <w:div w:id="1037044681">
      <w:marLeft w:val="640"/>
      <w:marRight w:val="0"/>
      <w:marTop w:val="0"/>
      <w:marBottom w:val="0"/>
      <w:divBdr>
        <w:top w:val="none" w:sz="0" w:space="0" w:color="auto"/>
        <w:left w:val="none" w:sz="0" w:space="0" w:color="auto"/>
        <w:bottom w:val="none" w:sz="0" w:space="0" w:color="auto"/>
        <w:right w:val="none" w:sz="0" w:space="0" w:color="auto"/>
      </w:divBdr>
    </w:div>
    <w:div w:id="1037438571">
      <w:marLeft w:val="640"/>
      <w:marRight w:val="0"/>
      <w:marTop w:val="0"/>
      <w:marBottom w:val="0"/>
      <w:divBdr>
        <w:top w:val="none" w:sz="0" w:space="0" w:color="auto"/>
        <w:left w:val="none" w:sz="0" w:space="0" w:color="auto"/>
        <w:bottom w:val="none" w:sz="0" w:space="0" w:color="auto"/>
        <w:right w:val="none" w:sz="0" w:space="0" w:color="auto"/>
      </w:divBdr>
    </w:div>
    <w:div w:id="1037706626">
      <w:marLeft w:val="640"/>
      <w:marRight w:val="0"/>
      <w:marTop w:val="0"/>
      <w:marBottom w:val="0"/>
      <w:divBdr>
        <w:top w:val="none" w:sz="0" w:space="0" w:color="auto"/>
        <w:left w:val="none" w:sz="0" w:space="0" w:color="auto"/>
        <w:bottom w:val="none" w:sz="0" w:space="0" w:color="auto"/>
        <w:right w:val="none" w:sz="0" w:space="0" w:color="auto"/>
      </w:divBdr>
    </w:div>
    <w:div w:id="1037707281">
      <w:marLeft w:val="640"/>
      <w:marRight w:val="0"/>
      <w:marTop w:val="0"/>
      <w:marBottom w:val="0"/>
      <w:divBdr>
        <w:top w:val="none" w:sz="0" w:space="0" w:color="auto"/>
        <w:left w:val="none" w:sz="0" w:space="0" w:color="auto"/>
        <w:bottom w:val="none" w:sz="0" w:space="0" w:color="auto"/>
        <w:right w:val="none" w:sz="0" w:space="0" w:color="auto"/>
      </w:divBdr>
    </w:div>
    <w:div w:id="1037850672">
      <w:marLeft w:val="640"/>
      <w:marRight w:val="0"/>
      <w:marTop w:val="0"/>
      <w:marBottom w:val="0"/>
      <w:divBdr>
        <w:top w:val="none" w:sz="0" w:space="0" w:color="auto"/>
        <w:left w:val="none" w:sz="0" w:space="0" w:color="auto"/>
        <w:bottom w:val="none" w:sz="0" w:space="0" w:color="auto"/>
        <w:right w:val="none" w:sz="0" w:space="0" w:color="auto"/>
      </w:divBdr>
    </w:div>
    <w:div w:id="1037856096">
      <w:marLeft w:val="640"/>
      <w:marRight w:val="0"/>
      <w:marTop w:val="0"/>
      <w:marBottom w:val="0"/>
      <w:divBdr>
        <w:top w:val="none" w:sz="0" w:space="0" w:color="auto"/>
        <w:left w:val="none" w:sz="0" w:space="0" w:color="auto"/>
        <w:bottom w:val="none" w:sz="0" w:space="0" w:color="auto"/>
        <w:right w:val="none" w:sz="0" w:space="0" w:color="auto"/>
      </w:divBdr>
    </w:div>
    <w:div w:id="1037895991">
      <w:marLeft w:val="640"/>
      <w:marRight w:val="0"/>
      <w:marTop w:val="0"/>
      <w:marBottom w:val="0"/>
      <w:divBdr>
        <w:top w:val="none" w:sz="0" w:space="0" w:color="auto"/>
        <w:left w:val="none" w:sz="0" w:space="0" w:color="auto"/>
        <w:bottom w:val="none" w:sz="0" w:space="0" w:color="auto"/>
        <w:right w:val="none" w:sz="0" w:space="0" w:color="auto"/>
      </w:divBdr>
    </w:div>
    <w:div w:id="1037969551">
      <w:marLeft w:val="640"/>
      <w:marRight w:val="0"/>
      <w:marTop w:val="0"/>
      <w:marBottom w:val="0"/>
      <w:divBdr>
        <w:top w:val="none" w:sz="0" w:space="0" w:color="auto"/>
        <w:left w:val="none" w:sz="0" w:space="0" w:color="auto"/>
        <w:bottom w:val="none" w:sz="0" w:space="0" w:color="auto"/>
        <w:right w:val="none" w:sz="0" w:space="0" w:color="auto"/>
      </w:divBdr>
    </w:div>
    <w:div w:id="1038580380">
      <w:marLeft w:val="640"/>
      <w:marRight w:val="0"/>
      <w:marTop w:val="0"/>
      <w:marBottom w:val="0"/>
      <w:divBdr>
        <w:top w:val="none" w:sz="0" w:space="0" w:color="auto"/>
        <w:left w:val="none" w:sz="0" w:space="0" w:color="auto"/>
        <w:bottom w:val="none" w:sz="0" w:space="0" w:color="auto"/>
        <w:right w:val="none" w:sz="0" w:space="0" w:color="auto"/>
      </w:divBdr>
    </w:div>
    <w:div w:id="1038626848">
      <w:marLeft w:val="640"/>
      <w:marRight w:val="0"/>
      <w:marTop w:val="0"/>
      <w:marBottom w:val="0"/>
      <w:divBdr>
        <w:top w:val="none" w:sz="0" w:space="0" w:color="auto"/>
        <w:left w:val="none" w:sz="0" w:space="0" w:color="auto"/>
        <w:bottom w:val="none" w:sz="0" w:space="0" w:color="auto"/>
        <w:right w:val="none" w:sz="0" w:space="0" w:color="auto"/>
      </w:divBdr>
    </w:div>
    <w:div w:id="1038971741">
      <w:marLeft w:val="640"/>
      <w:marRight w:val="0"/>
      <w:marTop w:val="0"/>
      <w:marBottom w:val="0"/>
      <w:divBdr>
        <w:top w:val="none" w:sz="0" w:space="0" w:color="auto"/>
        <w:left w:val="none" w:sz="0" w:space="0" w:color="auto"/>
        <w:bottom w:val="none" w:sz="0" w:space="0" w:color="auto"/>
        <w:right w:val="none" w:sz="0" w:space="0" w:color="auto"/>
      </w:divBdr>
    </w:div>
    <w:div w:id="1039622602">
      <w:marLeft w:val="640"/>
      <w:marRight w:val="0"/>
      <w:marTop w:val="0"/>
      <w:marBottom w:val="0"/>
      <w:divBdr>
        <w:top w:val="none" w:sz="0" w:space="0" w:color="auto"/>
        <w:left w:val="none" w:sz="0" w:space="0" w:color="auto"/>
        <w:bottom w:val="none" w:sz="0" w:space="0" w:color="auto"/>
        <w:right w:val="none" w:sz="0" w:space="0" w:color="auto"/>
      </w:divBdr>
    </w:div>
    <w:div w:id="1039747666">
      <w:marLeft w:val="640"/>
      <w:marRight w:val="0"/>
      <w:marTop w:val="0"/>
      <w:marBottom w:val="0"/>
      <w:divBdr>
        <w:top w:val="none" w:sz="0" w:space="0" w:color="auto"/>
        <w:left w:val="none" w:sz="0" w:space="0" w:color="auto"/>
        <w:bottom w:val="none" w:sz="0" w:space="0" w:color="auto"/>
        <w:right w:val="none" w:sz="0" w:space="0" w:color="auto"/>
      </w:divBdr>
    </w:div>
    <w:div w:id="1039817934">
      <w:marLeft w:val="640"/>
      <w:marRight w:val="0"/>
      <w:marTop w:val="0"/>
      <w:marBottom w:val="0"/>
      <w:divBdr>
        <w:top w:val="none" w:sz="0" w:space="0" w:color="auto"/>
        <w:left w:val="none" w:sz="0" w:space="0" w:color="auto"/>
        <w:bottom w:val="none" w:sz="0" w:space="0" w:color="auto"/>
        <w:right w:val="none" w:sz="0" w:space="0" w:color="auto"/>
      </w:divBdr>
    </w:div>
    <w:div w:id="1039822801">
      <w:marLeft w:val="640"/>
      <w:marRight w:val="0"/>
      <w:marTop w:val="0"/>
      <w:marBottom w:val="0"/>
      <w:divBdr>
        <w:top w:val="none" w:sz="0" w:space="0" w:color="auto"/>
        <w:left w:val="none" w:sz="0" w:space="0" w:color="auto"/>
        <w:bottom w:val="none" w:sz="0" w:space="0" w:color="auto"/>
        <w:right w:val="none" w:sz="0" w:space="0" w:color="auto"/>
      </w:divBdr>
    </w:div>
    <w:div w:id="1039861351">
      <w:marLeft w:val="640"/>
      <w:marRight w:val="0"/>
      <w:marTop w:val="0"/>
      <w:marBottom w:val="0"/>
      <w:divBdr>
        <w:top w:val="none" w:sz="0" w:space="0" w:color="auto"/>
        <w:left w:val="none" w:sz="0" w:space="0" w:color="auto"/>
        <w:bottom w:val="none" w:sz="0" w:space="0" w:color="auto"/>
        <w:right w:val="none" w:sz="0" w:space="0" w:color="auto"/>
      </w:divBdr>
    </w:div>
    <w:div w:id="1040016108">
      <w:marLeft w:val="640"/>
      <w:marRight w:val="0"/>
      <w:marTop w:val="0"/>
      <w:marBottom w:val="0"/>
      <w:divBdr>
        <w:top w:val="none" w:sz="0" w:space="0" w:color="auto"/>
        <w:left w:val="none" w:sz="0" w:space="0" w:color="auto"/>
        <w:bottom w:val="none" w:sz="0" w:space="0" w:color="auto"/>
        <w:right w:val="none" w:sz="0" w:space="0" w:color="auto"/>
      </w:divBdr>
    </w:div>
    <w:div w:id="1040130345">
      <w:marLeft w:val="640"/>
      <w:marRight w:val="0"/>
      <w:marTop w:val="0"/>
      <w:marBottom w:val="0"/>
      <w:divBdr>
        <w:top w:val="none" w:sz="0" w:space="0" w:color="auto"/>
        <w:left w:val="none" w:sz="0" w:space="0" w:color="auto"/>
        <w:bottom w:val="none" w:sz="0" w:space="0" w:color="auto"/>
        <w:right w:val="none" w:sz="0" w:space="0" w:color="auto"/>
      </w:divBdr>
    </w:div>
    <w:div w:id="1040282477">
      <w:marLeft w:val="640"/>
      <w:marRight w:val="0"/>
      <w:marTop w:val="0"/>
      <w:marBottom w:val="0"/>
      <w:divBdr>
        <w:top w:val="none" w:sz="0" w:space="0" w:color="auto"/>
        <w:left w:val="none" w:sz="0" w:space="0" w:color="auto"/>
        <w:bottom w:val="none" w:sz="0" w:space="0" w:color="auto"/>
        <w:right w:val="none" w:sz="0" w:space="0" w:color="auto"/>
      </w:divBdr>
    </w:div>
    <w:div w:id="1041517395">
      <w:marLeft w:val="640"/>
      <w:marRight w:val="0"/>
      <w:marTop w:val="0"/>
      <w:marBottom w:val="0"/>
      <w:divBdr>
        <w:top w:val="none" w:sz="0" w:space="0" w:color="auto"/>
        <w:left w:val="none" w:sz="0" w:space="0" w:color="auto"/>
        <w:bottom w:val="none" w:sz="0" w:space="0" w:color="auto"/>
        <w:right w:val="none" w:sz="0" w:space="0" w:color="auto"/>
      </w:divBdr>
    </w:div>
    <w:div w:id="1042023514">
      <w:marLeft w:val="640"/>
      <w:marRight w:val="0"/>
      <w:marTop w:val="0"/>
      <w:marBottom w:val="0"/>
      <w:divBdr>
        <w:top w:val="none" w:sz="0" w:space="0" w:color="auto"/>
        <w:left w:val="none" w:sz="0" w:space="0" w:color="auto"/>
        <w:bottom w:val="none" w:sz="0" w:space="0" w:color="auto"/>
        <w:right w:val="none" w:sz="0" w:space="0" w:color="auto"/>
      </w:divBdr>
    </w:div>
    <w:div w:id="1042176124">
      <w:marLeft w:val="640"/>
      <w:marRight w:val="0"/>
      <w:marTop w:val="0"/>
      <w:marBottom w:val="0"/>
      <w:divBdr>
        <w:top w:val="none" w:sz="0" w:space="0" w:color="auto"/>
        <w:left w:val="none" w:sz="0" w:space="0" w:color="auto"/>
        <w:bottom w:val="none" w:sz="0" w:space="0" w:color="auto"/>
        <w:right w:val="none" w:sz="0" w:space="0" w:color="auto"/>
      </w:divBdr>
    </w:div>
    <w:div w:id="1042286361">
      <w:marLeft w:val="640"/>
      <w:marRight w:val="0"/>
      <w:marTop w:val="0"/>
      <w:marBottom w:val="0"/>
      <w:divBdr>
        <w:top w:val="none" w:sz="0" w:space="0" w:color="auto"/>
        <w:left w:val="none" w:sz="0" w:space="0" w:color="auto"/>
        <w:bottom w:val="none" w:sz="0" w:space="0" w:color="auto"/>
        <w:right w:val="none" w:sz="0" w:space="0" w:color="auto"/>
      </w:divBdr>
    </w:div>
    <w:div w:id="1042753450">
      <w:marLeft w:val="640"/>
      <w:marRight w:val="0"/>
      <w:marTop w:val="0"/>
      <w:marBottom w:val="0"/>
      <w:divBdr>
        <w:top w:val="none" w:sz="0" w:space="0" w:color="auto"/>
        <w:left w:val="none" w:sz="0" w:space="0" w:color="auto"/>
        <w:bottom w:val="none" w:sz="0" w:space="0" w:color="auto"/>
        <w:right w:val="none" w:sz="0" w:space="0" w:color="auto"/>
      </w:divBdr>
    </w:div>
    <w:div w:id="1042945543">
      <w:marLeft w:val="640"/>
      <w:marRight w:val="0"/>
      <w:marTop w:val="0"/>
      <w:marBottom w:val="0"/>
      <w:divBdr>
        <w:top w:val="none" w:sz="0" w:space="0" w:color="auto"/>
        <w:left w:val="none" w:sz="0" w:space="0" w:color="auto"/>
        <w:bottom w:val="none" w:sz="0" w:space="0" w:color="auto"/>
        <w:right w:val="none" w:sz="0" w:space="0" w:color="auto"/>
      </w:divBdr>
    </w:div>
    <w:div w:id="1044059832">
      <w:marLeft w:val="640"/>
      <w:marRight w:val="0"/>
      <w:marTop w:val="0"/>
      <w:marBottom w:val="0"/>
      <w:divBdr>
        <w:top w:val="none" w:sz="0" w:space="0" w:color="auto"/>
        <w:left w:val="none" w:sz="0" w:space="0" w:color="auto"/>
        <w:bottom w:val="none" w:sz="0" w:space="0" w:color="auto"/>
        <w:right w:val="none" w:sz="0" w:space="0" w:color="auto"/>
      </w:divBdr>
    </w:div>
    <w:div w:id="1044332511">
      <w:marLeft w:val="640"/>
      <w:marRight w:val="0"/>
      <w:marTop w:val="0"/>
      <w:marBottom w:val="0"/>
      <w:divBdr>
        <w:top w:val="none" w:sz="0" w:space="0" w:color="auto"/>
        <w:left w:val="none" w:sz="0" w:space="0" w:color="auto"/>
        <w:bottom w:val="none" w:sz="0" w:space="0" w:color="auto"/>
        <w:right w:val="none" w:sz="0" w:space="0" w:color="auto"/>
      </w:divBdr>
    </w:div>
    <w:div w:id="1045715232">
      <w:marLeft w:val="640"/>
      <w:marRight w:val="0"/>
      <w:marTop w:val="0"/>
      <w:marBottom w:val="0"/>
      <w:divBdr>
        <w:top w:val="none" w:sz="0" w:space="0" w:color="auto"/>
        <w:left w:val="none" w:sz="0" w:space="0" w:color="auto"/>
        <w:bottom w:val="none" w:sz="0" w:space="0" w:color="auto"/>
        <w:right w:val="none" w:sz="0" w:space="0" w:color="auto"/>
      </w:divBdr>
    </w:div>
    <w:div w:id="1045716057">
      <w:marLeft w:val="640"/>
      <w:marRight w:val="0"/>
      <w:marTop w:val="0"/>
      <w:marBottom w:val="0"/>
      <w:divBdr>
        <w:top w:val="none" w:sz="0" w:space="0" w:color="auto"/>
        <w:left w:val="none" w:sz="0" w:space="0" w:color="auto"/>
        <w:bottom w:val="none" w:sz="0" w:space="0" w:color="auto"/>
        <w:right w:val="none" w:sz="0" w:space="0" w:color="auto"/>
      </w:divBdr>
    </w:div>
    <w:div w:id="1046179530">
      <w:marLeft w:val="640"/>
      <w:marRight w:val="0"/>
      <w:marTop w:val="0"/>
      <w:marBottom w:val="0"/>
      <w:divBdr>
        <w:top w:val="none" w:sz="0" w:space="0" w:color="auto"/>
        <w:left w:val="none" w:sz="0" w:space="0" w:color="auto"/>
        <w:bottom w:val="none" w:sz="0" w:space="0" w:color="auto"/>
        <w:right w:val="none" w:sz="0" w:space="0" w:color="auto"/>
      </w:divBdr>
    </w:div>
    <w:div w:id="1046224090">
      <w:marLeft w:val="640"/>
      <w:marRight w:val="0"/>
      <w:marTop w:val="0"/>
      <w:marBottom w:val="0"/>
      <w:divBdr>
        <w:top w:val="none" w:sz="0" w:space="0" w:color="auto"/>
        <w:left w:val="none" w:sz="0" w:space="0" w:color="auto"/>
        <w:bottom w:val="none" w:sz="0" w:space="0" w:color="auto"/>
        <w:right w:val="none" w:sz="0" w:space="0" w:color="auto"/>
      </w:divBdr>
    </w:div>
    <w:div w:id="1046291375">
      <w:marLeft w:val="640"/>
      <w:marRight w:val="0"/>
      <w:marTop w:val="0"/>
      <w:marBottom w:val="0"/>
      <w:divBdr>
        <w:top w:val="none" w:sz="0" w:space="0" w:color="auto"/>
        <w:left w:val="none" w:sz="0" w:space="0" w:color="auto"/>
        <w:bottom w:val="none" w:sz="0" w:space="0" w:color="auto"/>
        <w:right w:val="none" w:sz="0" w:space="0" w:color="auto"/>
      </w:divBdr>
    </w:div>
    <w:div w:id="1046610702">
      <w:marLeft w:val="640"/>
      <w:marRight w:val="0"/>
      <w:marTop w:val="0"/>
      <w:marBottom w:val="0"/>
      <w:divBdr>
        <w:top w:val="none" w:sz="0" w:space="0" w:color="auto"/>
        <w:left w:val="none" w:sz="0" w:space="0" w:color="auto"/>
        <w:bottom w:val="none" w:sz="0" w:space="0" w:color="auto"/>
        <w:right w:val="none" w:sz="0" w:space="0" w:color="auto"/>
      </w:divBdr>
    </w:div>
    <w:div w:id="1047335391">
      <w:marLeft w:val="640"/>
      <w:marRight w:val="0"/>
      <w:marTop w:val="0"/>
      <w:marBottom w:val="0"/>
      <w:divBdr>
        <w:top w:val="none" w:sz="0" w:space="0" w:color="auto"/>
        <w:left w:val="none" w:sz="0" w:space="0" w:color="auto"/>
        <w:bottom w:val="none" w:sz="0" w:space="0" w:color="auto"/>
        <w:right w:val="none" w:sz="0" w:space="0" w:color="auto"/>
      </w:divBdr>
    </w:div>
    <w:div w:id="1047410130">
      <w:marLeft w:val="640"/>
      <w:marRight w:val="0"/>
      <w:marTop w:val="0"/>
      <w:marBottom w:val="0"/>
      <w:divBdr>
        <w:top w:val="none" w:sz="0" w:space="0" w:color="auto"/>
        <w:left w:val="none" w:sz="0" w:space="0" w:color="auto"/>
        <w:bottom w:val="none" w:sz="0" w:space="0" w:color="auto"/>
        <w:right w:val="none" w:sz="0" w:space="0" w:color="auto"/>
      </w:divBdr>
    </w:div>
    <w:div w:id="1047608210">
      <w:marLeft w:val="640"/>
      <w:marRight w:val="0"/>
      <w:marTop w:val="0"/>
      <w:marBottom w:val="0"/>
      <w:divBdr>
        <w:top w:val="none" w:sz="0" w:space="0" w:color="auto"/>
        <w:left w:val="none" w:sz="0" w:space="0" w:color="auto"/>
        <w:bottom w:val="none" w:sz="0" w:space="0" w:color="auto"/>
        <w:right w:val="none" w:sz="0" w:space="0" w:color="auto"/>
      </w:divBdr>
    </w:div>
    <w:div w:id="1047795187">
      <w:marLeft w:val="640"/>
      <w:marRight w:val="0"/>
      <w:marTop w:val="0"/>
      <w:marBottom w:val="0"/>
      <w:divBdr>
        <w:top w:val="none" w:sz="0" w:space="0" w:color="auto"/>
        <w:left w:val="none" w:sz="0" w:space="0" w:color="auto"/>
        <w:bottom w:val="none" w:sz="0" w:space="0" w:color="auto"/>
        <w:right w:val="none" w:sz="0" w:space="0" w:color="auto"/>
      </w:divBdr>
    </w:div>
    <w:div w:id="1047800456">
      <w:marLeft w:val="640"/>
      <w:marRight w:val="0"/>
      <w:marTop w:val="0"/>
      <w:marBottom w:val="0"/>
      <w:divBdr>
        <w:top w:val="none" w:sz="0" w:space="0" w:color="auto"/>
        <w:left w:val="none" w:sz="0" w:space="0" w:color="auto"/>
        <w:bottom w:val="none" w:sz="0" w:space="0" w:color="auto"/>
        <w:right w:val="none" w:sz="0" w:space="0" w:color="auto"/>
      </w:divBdr>
    </w:div>
    <w:div w:id="1048801985">
      <w:marLeft w:val="640"/>
      <w:marRight w:val="0"/>
      <w:marTop w:val="0"/>
      <w:marBottom w:val="0"/>
      <w:divBdr>
        <w:top w:val="none" w:sz="0" w:space="0" w:color="auto"/>
        <w:left w:val="none" w:sz="0" w:space="0" w:color="auto"/>
        <w:bottom w:val="none" w:sz="0" w:space="0" w:color="auto"/>
        <w:right w:val="none" w:sz="0" w:space="0" w:color="auto"/>
      </w:divBdr>
    </w:div>
    <w:div w:id="1048841982">
      <w:marLeft w:val="640"/>
      <w:marRight w:val="0"/>
      <w:marTop w:val="0"/>
      <w:marBottom w:val="0"/>
      <w:divBdr>
        <w:top w:val="none" w:sz="0" w:space="0" w:color="auto"/>
        <w:left w:val="none" w:sz="0" w:space="0" w:color="auto"/>
        <w:bottom w:val="none" w:sz="0" w:space="0" w:color="auto"/>
        <w:right w:val="none" w:sz="0" w:space="0" w:color="auto"/>
      </w:divBdr>
    </w:div>
    <w:div w:id="1049111937">
      <w:marLeft w:val="640"/>
      <w:marRight w:val="0"/>
      <w:marTop w:val="0"/>
      <w:marBottom w:val="0"/>
      <w:divBdr>
        <w:top w:val="none" w:sz="0" w:space="0" w:color="auto"/>
        <w:left w:val="none" w:sz="0" w:space="0" w:color="auto"/>
        <w:bottom w:val="none" w:sz="0" w:space="0" w:color="auto"/>
        <w:right w:val="none" w:sz="0" w:space="0" w:color="auto"/>
      </w:divBdr>
    </w:div>
    <w:div w:id="1049259389">
      <w:marLeft w:val="640"/>
      <w:marRight w:val="0"/>
      <w:marTop w:val="0"/>
      <w:marBottom w:val="0"/>
      <w:divBdr>
        <w:top w:val="none" w:sz="0" w:space="0" w:color="auto"/>
        <w:left w:val="none" w:sz="0" w:space="0" w:color="auto"/>
        <w:bottom w:val="none" w:sz="0" w:space="0" w:color="auto"/>
        <w:right w:val="none" w:sz="0" w:space="0" w:color="auto"/>
      </w:divBdr>
    </w:div>
    <w:div w:id="1049761945">
      <w:marLeft w:val="640"/>
      <w:marRight w:val="0"/>
      <w:marTop w:val="0"/>
      <w:marBottom w:val="0"/>
      <w:divBdr>
        <w:top w:val="none" w:sz="0" w:space="0" w:color="auto"/>
        <w:left w:val="none" w:sz="0" w:space="0" w:color="auto"/>
        <w:bottom w:val="none" w:sz="0" w:space="0" w:color="auto"/>
        <w:right w:val="none" w:sz="0" w:space="0" w:color="auto"/>
      </w:divBdr>
    </w:div>
    <w:div w:id="1049888227">
      <w:marLeft w:val="640"/>
      <w:marRight w:val="0"/>
      <w:marTop w:val="0"/>
      <w:marBottom w:val="0"/>
      <w:divBdr>
        <w:top w:val="none" w:sz="0" w:space="0" w:color="auto"/>
        <w:left w:val="none" w:sz="0" w:space="0" w:color="auto"/>
        <w:bottom w:val="none" w:sz="0" w:space="0" w:color="auto"/>
        <w:right w:val="none" w:sz="0" w:space="0" w:color="auto"/>
      </w:divBdr>
    </w:div>
    <w:div w:id="1050153395">
      <w:marLeft w:val="640"/>
      <w:marRight w:val="0"/>
      <w:marTop w:val="0"/>
      <w:marBottom w:val="0"/>
      <w:divBdr>
        <w:top w:val="none" w:sz="0" w:space="0" w:color="auto"/>
        <w:left w:val="none" w:sz="0" w:space="0" w:color="auto"/>
        <w:bottom w:val="none" w:sz="0" w:space="0" w:color="auto"/>
        <w:right w:val="none" w:sz="0" w:space="0" w:color="auto"/>
      </w:divBdr>
    </w:div>
    <w:div w:id="1050495338">
      <w:marLeft w:val="640"/>
      <w:marRight w:val="0"/>
      <w:marTop w:val="0"/>
      <w:marBottom w:val="0"/>
      <w:divBdr>
        <w:top w:val="none" w:sz="0" w:space="0" w:color="auto"/>
        <w:left w:val="none" w:sz="0" w:space="0" w:color="auto"/>
        <w:bottom w:val="none" w:sz="0" w:space="0" w:color="auto"/>
        <w:right w:val="none" w:sz="0" w:space="0" w:color="auto"/>
      </w:divBdr>
    </w:div>
    <w:div w:id="1050687275">
      <w:marLeft w:val="640"/>
      <w:marRight w:val="0"/>
      <w:marTop w:val="0"/>
      <w:marBottom w:val="0"/>
      <w:divBdr>
        <w:top w:val="none" w:sz="0" w:space="0" w:color="auto"/>
        <w:left w:val="none" w:sz="0" w:space="0" w:color="auto"/>
        <w:bottom w:val="none" w:sz="0" w:space="0" w:color="auto"/>
        <w:right w:val="none" w:sz="0" w:space="0" w:color="auto"/>
      </w:divBdr>
    </w:div>
    <w:div w:id="1050810853">
      <w:marLeft w:val="640"/>
      <w:marRight w:val="0"/>
      <w:marTop w:val="0"/>
      <w:marBottom w:val="0"/>
      <w:divBdr>
        <w:top w:val="none" w:sz="0" w:space="0" w:color="auto"/>
        <w:left w:val="none" w:sz="0" w:space="0" w:color="auto"/>
        <w:bottom w:val="none" w:sz="0" w:space="0" w:color="auto"/>
        <w:right w:val="none" w:sz="0" w:space="0" w:color="auto"/>
      </w:divBdr>
    </w:div>
    <w:div w:id="1051004570">
      <w:marLeft w:val="640"/>
      <w:marRight w:val="0"/>
      <w:marTop w:val="0"/>
      <w:marBottom w:val="0"/>
      <w:divBdr>
        <w:top w:val="none" w:sz="0" w:space="0" w:color="auto"/>
        <w:left w:val="none" w:sz="0" w:space="0" w:color="auto"/>
        <w:bottom w:val="none" w:sz="0" w:space="0" w:color="auto"/>
        <w:right w:val="none" w:sz="0" w:space="0" w:color="auto"/>
      </w:divBdr>
    </w:div>
    <w:div w:id="1051150084">
      <w:marLeft w:val="640"/>
      <w:marRight w:val="0"/>
      <w:marTop w:val="0"/>
      <w:marBottom w:val="0"/>
      <w:divBdr>
        <w:top w:val="none" w:sz="0" w:space="0" w:color="auto"/>
        <w:left w:val="none" w:sz="0" w:space="0" w:color="auto"/>
        <w:bottom w:val="none" w:sz="0" w:space="0" w:color="auto"/>
        <w:right w:val="none" w:sz="0" w:space="0" w:color="auto"/>
      </w:divBdr>
    </w:div>
    <w:div w:id="1051611779">
      <w:marLeft w:val="640"/>
      <w:marRight w:val="0"/>
      <w:marTop w:val="0"/>
      <w:marBottom w:val="0"/>
      <w:divBdr>
        <w:top w:val="none" w:sz="0" w:space="0" w:color="auto"/>
        <w:left w:val="none" w:sz="0" w:space="0" w:color="auto"/>
        <w:bottom w:val="none" w:sz="0" w:space="0" w:color="auto"/>
        <w:right w:val="none" w:sz="0" w:space="0" w:color="auto"/>
      </w:divBdr>
    </w:div>
    <w:div w:id="1051615084">
      <w:marLeft w:val="640"/>
      <w:marRight w:val="0"/>
      <w:marTop w:val="0"/>
      <w:marBottom w:val="0"/>
      <w:divBdr>
        <w:top w:val="none" w:sz="0" w:space="0" w:color="auto"/>
        <w:left w:val="none" w:sz="0" w:space="0" w:color="auto"/>
        <w:bottom w:val="none" w:sz="0" w:space="0" w:color="auto"/>
        <w:right w:val="none" w:sz="0" w:space="0" w:color="auto"/>
      </w:divBdr>
    </w:div>
    <w:div w:id="1051997491">
      <w:marLeft w:val="640"/>
      <w:marRight w:val="0"/>
      <w:marTop w:val="0"/>
      <w:marBottom w:val="0"/>
      <w:divBdr>
        <w:top w:val="none" w:sz="0" w:space="0" w:color="auto"/>
        <w:left w:val="none" w:sz="0" w:space="0" w:color="auto"/>
        <w:bottom w:val="none" w:sz="0" w:space="0" w:color="auto"/>
        <w:right w:val="none" w:sz="0" w:space="0" w:color="auto"/>
      </w:divBdr>
    </w:div>
    <w:div w:id="1052189248">
      <w:marLeft w:val="640"/>
      <w:marRight w:val="0"/>
      <w:marTop w:val="0"/>
      <w:marBottom w:val="0"/>
      <w:divBdr>
        <w:top w:val="none" w:sz="0" w:space="0" w:color="auto"/>
        <w:left w:val="none" w:sz="0" w:space="0" w:color="auto"/>
        <w:bottom w:val="none" w:sz="0" w:space="0" w:color="auto"/>
        <w:right w:val="none" w:sz="0" w:space="0" w:color="auto"/>
      </w:divBdr>
    </w:div>
    <w:div w:id="1052509054">
      <w:marLeft w:val="640"/>
      <w:marRight w:val="0"/>
      <w:marTop w:val="0"/>
      <w:marBottom w:val="0"/>
      <w:divBdr>
        <w:top w:val="none" w:sz="0" w:space="0" w:color="auto"/>
        <w:left w:val="none" w:sz="0" w:space="0" w:color="auto"/>
        <w:bottom w:val="none" w:sz="0" w:space="0" w:color="auto"/>
        <w:right w:val="none" w:sz="0" w:space="0" w:color="auto"/>
      </w:divBdr>
    </w:div>
    <w:div w:id="1052778469">
      <w:marLeft w:val="640"/>
      <w:marRight w:val="0"/>
      <w:marTop w:val="0"/>
      <w:marBottom w:val="0"/>
      <w:divBdr>
        <w:top w:val="none" w:sz="0" w:space="0" w:color="auto"/>
        <w:left w:val="none" w:sz="0" w:space="0" w:color="auto"/>
        <w:bottom w:val="none" w:sz="0" w:space="0" w:color="auto"/>
        <w:right w:val="none" w:sz="0" w:space="0" w:color="auto"/>
      </w:divBdr>
    </w:div>
    <w:div w:id="1053039029">
      <w:marLeft w:val="640"/>
      <w:marRight w:val="0"/>
      <w:marTop w:val="0"/>
      <w:marBottom w:val="0"/>
      <w:divBdr>
        <w:top w:val="none" w:sz="0" w:space="0" w:color="auto"/>
        <w:left w:val="none" w:sz="0" w:space="0" w:color="auto"/>
        <w:bottom w:val="none" w:sz="0" w:space="0" w:color="auto"/>
        <w:right w:val="none" w:sz="0" w:space="0" w:color="auto"/>
      </w:divBdr>
    </w:div>
    <w:div w:id="1053047044">
      <w:marLeft w:val="640"/>
      <w:marRight w:val="0"/>
      <w:marTop w:val="0"/>
      <w:marBottom w:val="0"/>
      <w:divBdr>
        <w:top w:val="none" w:sz="0" w:space="0" w:color="auto"/>
        <w:left w:val="none" w:sz="0" w:space="0" w:color="auto"/>
        <w:bottom w:val="none" w:sz="0" w:space="0" w:color="auto"/>
        <w:right w:val="none" w:sz="0" w:space="0" w:color="auto"/>
      </w:divBdr>
    </w:div>
    <w:div w:id="1053114893">
      <w:marLeft w:val="640"/>
      <w:marRight w:val="0"/>
      <w:marTop w:val="0"/>
      <w:marBottom w:val="0"/>
      <w:divBdr>
        <w:top w:val="none" w:sz="0" w:space="0" w:color="auto"/>
        <w:left w:val="none" w:sz="0" w:space="0" w:color="auto"/>
        <w:bottom w:val="none" w:sz="0" w:space="0" w:color="auto"/>
        <w:right w:val="none" w:sz="0" w:space="0" w:color="auto"/>
      </w:divBdr>
    </w:div>
    <w:div w:id="1053583056">
      <w:marLeft w:val="640"/>
      <w:marRight w:val="0"/>
      <w:marTop w:val="0"/>
      <w:marBottom w:val="0"/>
      <w:divBdr>
        <w:top w:val="none" w:sz="0" w:space="0" w:color="auto"/>
        <w:left w:val="none" w:sz="0" w:space="0" w:color="auto"/>
        <w:bottom w:val="none" w:sz="0" w:space="0" w:color="auto"/>
        <w:right w:val="none" w:sz="0" w:space="0" w:color="auto"/>
      </w:divBdr>
    </w:div>
    <w:div w:id="1055396848">
      <w:marLeft w:val="640"/>
      <w:marRight w:val="0"/>
      <w:marTop w:val="0"/>
      <w:marBottom w:val="0"/>
      <w:divBdr>
        <w:top w:val="none" w:sz="0" w:space="0" w:color="auto"/>
        <w:left w:val="none" w:sz="0" w:space="0" w:color="auto"/>
        <w:bottom w:val="none" w:sz="0" w:space="0" w:color="auto"/>
        <w:right w:val="none" w:sz="0" w:space="0" w:color="auto"/>
      </w:divBdr>
    </w:div>
    <w:div w:id="1055465634">
      <w:marLeft w:val="640"/>
      <w:marRight w:val="0"/>
      <w:marTop w:val="0"/>
      <w:marBottom w:val="0"/>
      <w:divBdr>
        <w:top w:val="none" w:sz="0" w:space="0" w:color="auto"/>
        <w:left w:val="none" w:sz="0" w:space="0" w:color="auto"/>
        <w:bottom w:val="none" w:sz="0" w:space="0" w:color="auto"/>
        <w:right w:val="none" w:sz="0" w:space="0" w:color="auto"/>
      </w:divBdr>
    </w:div>
    <w:div w:id="1055469566">
      <w:marLeft w:val="640"/>
      <w:marRight w:val="0"/>
      <w:marTop w:val="0"/>
      <w:marBottom w:val="0"/>
      <w:divBdr>
        <w:top w:val="none" w:sz="0" w:space="0" w:color="auto"/>
        <w:left w:val="none" w:sz="0" w:space="0" w:color="auto"/>
        <w:bottom w:val="none" w:sz="0" w:space="0" w:color="auto"/>
        <w:right w:val="none" w:sz="0" w:space="0" w:color="auto"/>
      </w:divBdr>
    </w:div>
    <w:div w:id="1055548112">
      <w:marLeft w:val="640"/>
      <w:marRight w:val="0"/>
      <w:marTop w:val="0"/>
      <w:marBottom w:val="0"/>
      <w:divBdr>
        <w:top w:val="none" w:sz="0" w:space="0" w:color="auto"/>
        <w:left w:val="none" w:sz="0" w:space="0" w:color="auto"/>
        <w:bottom w:val="none" w:sz="0" w:space="0" w:color="auto"/>
        <w:right w:val="none" w:sz="0" w:space="0" w:color="auto"/>
      </w:divBdr>
    </w:div>
    <w:div w:id="1056010152">
      <w:marLeft w:val="640"/>
      <w:marRight w:val="0"/>
      <w:marTop w:val="0"/>
      <w:marBottom w:val="0"/>
      <w:divBdr>
        <w:top w:val="none" w:sz="0" w:space="0" w:color="auto"/>
        <w:left w:val="none" w:sz="0" w:space="0" w:color="auto"/>
        <w:bottom w:val="none" w:sz="0" w:space="0" w:color="auto"/>
        <w:right w:val="none" w:sz="0" w:space="0" w:color="auto"/>
      </w:divBdr>
    </w:div>
    <w:div w:id="1056708251">
      <w:marLeft w:val="640"/>
      <w:marRight w:val="0"/>
      <w:marTop w:val="0"/>
      <w:marBottom w:val="0"/>
      <w:divBdr>
        <w:top w:val="none" w:sz="0" w:space="0" w:color="auto"/>
        <w:left w:val="none" w:sz="0" w:space="0" w:color="auto"/>
        <w:bottom w:val="none" w:sz="0" w:space="0" w:color="auto"/>
        <w:right w:val="none" w:sz="0" w:space="0" w:color="auto"/>
      </w:divBdr>
    </w:div>
    <w:div w:id="1056851082">
      <w:marLeft w:val="640"/>
      <w:marRight w:val="0"/>
      <w:marTop w:val="0"/>
      <w:marBottom w:val="0"/>
      <w:divBdr>
        <w:top w:val="none" w:sz="0" w:space="0" w:color="auto"/>
        <w:left w:val="none" w:sz="0" w:space="0" w:color="auto"/>
        <w:bottom w:val="none" w:sz="0" w:space="0" w:color="auto"/>
        <w:right w:val="none" w:sz="0" w:space="0" w:color="auto"/>
      </w:divBdr>
    </w:div>
    <w:div w:id="1057247178">
      <w:marLeft w:val="640"/>
      <w:marRight w:val="0"/>
      <w:marTop w:val="0"/>
      <w:marBottom w:val="0"/>
      <w:divBdr>
        <w:top w:val="none" w:sz="0" w:space="0" w:color="auto"/>
        <w:left w:val="none" w:sz="0" w:space="0" w:color="auto"/>
        <w:bottom w:val="none" w:sz="0" w:space="0" w:color="auto"/>
        <w:right w:val="none" w:sz="0" w:space="0" w:color="auto"/>
      </w:divBdr>
    </w:div>
    <w:div w:id="1057362011">
      <w:marLeft w:val="640"/>
      <w:marRight w:val="0"/>
      <w:marTop w:val="0"/>
      <w:marBottom w:val="0"/>
      <w:divBdr>
        <w:top w:val="none" w:sz="0" w:space="0" w:color="auto"/>
        <w:left w:val="none" w:sz="0" w:space="0" w:color="auto"/>
        <w:bottom w:val="none" w:sz="0" w:space="0" w:color="auto"/>
        <w:right w:val="none" w:sz="0" w:space="0" w:color="auto"/>
      </w:divBdr>
    </w:div>
    <w:div w:id="1057776615">
      <w:marLeft w:val="640"/>
      <w:marRight w:val="0"/>
      <w:marTop w:val="0"/>
      <w:marBottom w:val="0"/>
      <w:divBdr>
        <w:top w:val="none" w:sz="0" w:space="0" w:color="auto"/>
        <w:left w:val="none" w:sz="0" w:space="0" w:color="auto"/>
        <w:bottom w:val="none" w:sz="0" w:space="0" w:color="auto"/>
        <w:right w:val="none" w:sz="0" w:space="0" w:color="auto"/>
      </w:divBdr>
    </w:div>
    <w:div w:id="1057972553">
      <w:marLeft w:val="640"/>
      <w:marRight w:val="0"/>
      <w:marTop w:val="0"/>
      <w:marBottom w:val="0"/>
      <w:divBdr>
        <w:top w:val="none" w:sz="0" w:space="0" w:color="auto"/>
        <w:left w:val="none" w:sz="0" w:space="0" w:color="auto"/>
        <w:bottom w:val="none" w:sz="0" w:space="0" w:color="auto"/>
        <w:right w:val="none" w:sz="0" w:space="0" w:color="auto"/>
      </w:divBdr>
    </w:div>
    <w:div w:id="1058020357">
      <w:marLeft w:val="640"/>
      <w:marRight w:val="0"/>
      <w:marTop w:val="0"/>
      <w:marBottom w:val="0"/>
      <w:divBdr>
        <w:top w:val="none" w:sz="0" w:space="0" w:color="auto"/>
        <w:left w:val="none" w:sz="0" w:space="0" w:color="auto"/>
        <w:bottom w:val="none" w:sz="0" w:space="0" w:color="auto"/>
        <w:right w:val="none" w:sz="0" w:space="0" w:color="auto"/>
      </w:divBdr>
    </w:div>
    <w:div w:id="1058045429">
      <w:marLeft w:val="640"/>
      <w:marRight w:val="0"/>
      <w:marTop w:val="0"/>
      <w:marBottom w:val="0"/>
      <w:divBdr>
        <w:top w:val="none" w:sz="0" w:space="0" w:color="auto"/>
        <w:left w:val="none" w:sz="0" w:space="0" w:color="auto"/>
        <w:bottom w:val="none" w:sz="0" w:space="0" w:color="auto"/>
        <w:right w:val="none" w:sz="0" w:space="0" w:color="auto"/>
      </w:divBdr>
    </w:div>
    <w:div w:id="1058364184">
      <w:marLeft w:val="640"/>
      <w:marRight w:val="0"/>
      <w:marTop w:val="0"/>
      <w:marBottom w:val="0"/>
      <w:divBdr>
        <w:top w:val="none" w:sz="0" w:space="0" w:color="auto"/>
        <w:left w:val="none" w:sz="0" w:space="0" w:color="auto"/>
        <w:bottom w:val="none" w:sz="0" w:space="0" w:color="auto"/>
        <w:right w:val="none" w:sz="0" w:space="0" w:color="auto"/>
      </w:divBdr>
    </w:div>
    <w:div w:id="1058674905">
      <w:marLeft w:val="640"/>
      <w:marRight w:val="0"/>
      <w:marTop w:val="0"/>
      <w:marBottom w:val="0"/>
      <w:divBdr>
        <w:top w:val="none" w:sz="0" w:space="0" w:color="auto"/>
        <w:left w:val="none" w:sz="0" w:space="0" w:color="auto"/>
        <w:bottom w:val="none" w:sz="0" w:space="0" w:color="auto"/>
        <w:right w:val="none" w:sz="0" w:space="0" w:color="auto"/>
      </w:divBdr>
    </w:div>
    <w:div w:id="1058700841">
      <w:marLeft w:val="640"/>
      <w:marRight w:val="0"/>
      <w:marTop w:val="0"/>
      <w:marBottom w:val="0"/>
      <w:divBdr>
        <w:top w:val="none" w:sz="0" w:space="0" w:color="auto"/>
        <w:left w:val="none" w:sz="0" w:space="0" w:color="auto"/>
        <w:bottom w:val="none" w:sz="0" w:space="0" w:color="auto"/>
        <w:right w:val="none" w:sz="0" w:space="0" w:color="auto"/>
      </w:divBdr>
    </w:div>
    <w:div w:id="1059287420">
      <w:marLeft w:val="640"/>
      <w:marRight w:val="0"/>
      <w:marTop w:val="0"/>
      <w:marBottom w:val="0"/>
      <w:divBdr>
        <w:top w:val="none" w:sz="0" w:space="0" w:color="auto"/>
        <w:left w:val="none" w:sz="0" w:space="0" w:color="auto"/>
        <w:bottom w:val="none" w:sz="0" w:space="0" w:color="auto"/>
        <w:right w:val="none" w:sz="0" w:space="0" w:color="auto"/>
      </w:divBdr>
    </w:div>
    <w:div w:id="1059355129">
      <w:marLeft w:val="640"/>
      <w:marRight w:val="0"/>
      <w:marTop w:val="0"/>
      <w:marBottom w:val="0"/>
      <w:divBdr>
        <w:top w:val="none" w:sz="0" w:space="0" w:color="auto"/>
        <w:left w:val="none" w:sz="0" w:space="0" w:color="auto"/>
        <w:bottom w:val="none" w:sz="0" w:space="0" w:color="auto"/>
        <w:right w:val="none" w:sz="0" w:space="0" w:color="auto"/>
      </w:divBdr>
    </w:div>
    <w:div w:id="1059594590">
      <w:marLeft w:val="640"/>
      <w:marRight w:val="0"/>
      <w:marTop w:val="0"/>
      <w:marBottom w:val="0"/>
      <w:divBdr>
        <w:top w:val="none" w:sz="0" w:space="0" w:color="auto"/>
        <w:left w:val="none" w:sz="0" w:space="0" w:color="auto"/>
        <w:bottom w:val="none" w:sz="0" w:space="0" w:color="auto"/>
        <w:right w:val="none" w:sz="0" w:space="0" w:color="auto"/>
      </w:divBdr>
    </w:div>
    <w:div w:id="1059789440">
      <w:marLeft w:val="640"/>
      <w:marRight w:val="0"/>
      <w:marTop w:val="0"/>
      <w:marBottom w:val="0"/>
      <w:divBdr>
        <w:top w:val="none" w:sz="0" w:space="0" w:color="auto"/>
        <w:left w:val="none" w:sz="0" w:space="0" w:color="auto"/>
        <w:bottom w:val="none" w:sz="0" w:space="0" w:color="auto"/>
        <w:right w:val="none" w:sz="0" w:space="0" w:color="auto"/>
      </w:divBdr>
    </w:div>
    <w:div w:id="1059863530">
      <w:marLeft w:val="640"/>
      <w:marRight w:val="0"/>
      <w:marTop w:val="0"/>
      <w:marBottom w:val="0"/>
      <w:divBdr>
        <w:top w:val="none" w:sz="0" w:space="0" w:color="auto"/>
        <w:left w:val="none" w:sz="0" w:space="0" w:color="auto"/>
        <w:bottom w:val="none" w:sz="0" w:space="0" w:color="auto"/>
        <w:right w:val="none" w:sz="0" w:space="0" w:color="auto"/>
      </w:divBdr>
    </w:div>
    <w:div w:id="1060520250">
      <w:marLeft w:val="640"/>
      <w:marRight w:val="0"/>
      <w:marTop w:val="0"/>
      <w:marBottom w:val="0"/>
      <w:divBdr>
        <w:top w:val="none" w:sz="0" w:space="0" w:color="auto"/>
        <w:left w:val="none" w:sz="0" w:space="0" w:color="auto"/>
        <w:bottom w:val="none" w:sz="0" w:space="0" w:color="auto"/>
        <w:right w:val="none" w:sz="0" w:space="0" w:color="auto"/>
      </w:divBdr>
    </w:div>
    <w:div w:id="1060596464">
      <w:marLeft w:val="640"/>
      <w:marRight w:val="0"/>
      <w:marTop w:val="0"/>
      <w:marBottom w:val="0"/>
      <w:divBdr>
        <w:top w:val="none" w:sz="0" w:space="0" w:color="auto"/>
        <w:left w:val="none" w:sz="0" w:space="0" w:color="auto"/>
        <w:bottom w:val="none" w:sz="0" w:space="0" w:color="auto"/>
        <w:right w:val="none" w:sz="0" w:space="0" w:color="auto"/>
      </w:divBdr>
    </w:div>
    <w:div w:id="1060707451">
      <w:marLeft w:val="640"/>
      <w:marRight w:val="0"/>
      <w:marTop w:val="0"/>
      <w:marBottom w:val="0"/>
      <w:divBdr>
        <w:top w:val="none" w:sz="0" w:space="0" w:color="auto"/>
        <w:left w:val="none" w:sz="0" w:space="0" w:color="auto"/>
        <w:bottom w:val="none" w:sz="0" w:space="0" w:color="auto"/>
        <w:right w:val="none" w:sz="0" w:space="0" w:color="auto"/>
      </w:divBdr>
    </w:div>
    <w:div w:id="1060902631">
      <w:marLeft w:val="640"/>
      <w:marRight w:val="0"/>
      <w:marTop w:val="0"/>
      <w:marBottom w:val="0"/>
      <w:divBdr>
        <w:top w:val="none" w:sz="0" w:space="0" w:color="auto"/>
        <w:left w:val="none" w:sz="0" w:space="0" w:color="auto"/>
        <w:bottom w:val="none" w:sz="0" w:space="0" w:color="auto"/>
        <w:right w:val="none" w:sz="0" w:space="0" w:color="auto"/>
      </w:divBdr>
    </w:div>
    <w:div w:id="1061052053">
      <w:marLeft w:val="640"/>
      <w:marRight w:val="0"/>
      <w:marTop w:val="0"/>
      <w:marBottom w:val="0"/>
      <w:divBdr>
        <w:top w:val="none" w:sz="0" w:space="0" w:color="auto"/>
        <w:left w:val="none" w:sz="0" w:space="0" w:color="auto"/>
        <w:bottom w:val="none" w:sz="0" w:space="0" w:color="auto"/>
        <w:right w:val="none" w:sz="0" w:space="0" w:color="auto"/>
      </w:divBdr>
    </w:div>
    <w:div w:id="1061517776">
      <w:marLeft w:val="640"/>
      <w:marRight w:val="0"/>
      <w:marTop w:val="0"/>
      <w:marBottom w:val="0"/>
      <w:divBdr>
        <w:top w:val="none" w:sz="0" w:space="0" w:color="auto"/>
        <w:left w:val="none" w:sz="0" w:space="0" w:color="auto"/>
        <w:bottom w:val="none" w:sz="0" w:space="0" w:color="auto"/>
        <w:right w:val="none" w:sz="0" w:space="0" w:color="auto"/>
      </w:divBdr>
    </w:div>
    <w:div w:id="1061828352">
      <w:marLeft w:val="640"/>
      <w:marRight w:val="0"/>
      <w:marTop w:val="0"/>
      <w:marBottom w:val="0"/>
      <w:divBdr>
        <w:top w:val="none" w:sz="0" w:space="0" w:color="auto"/>
        <w:left w:val="none" w:sz="0" w:space="0" w:color="auto"/>
        <w:bottom w:val="none" w:sz="0" w:space="0" w:color="auto"/>
        <w:right w:val="none" w:sz="0" w:space="0" w:color="auto"/>
      </w:divBdr>
    </w:div>
    <w:div w:id="1061949365">
      <w:marLeft w:val="640"/>
      <w:marRight w:val="0"/>
      <w:marTop w:val="0"/>
      <w:marBottom w:val="0"/>
      <w:divBdr>
        <w:top w:val="none" w:sz="0" w:space="0" w:color="auto"/>
        <w:left w:val="none" w:sz="0" w:space="0" w:color="auto"/>
        <w:bottom w:val="none" w:sz="0" w:space="0" w:color="auto"/>
        <w:right w:val="none" w:sz="0" w:space="0" w:color="auto"/>
      </w:divBdr>
    </w:div>
    <w:div w:id="1062097963">
      <w:marLeft w:val="640"/>
      <w:marRight w:val="0"/>
      <w:marTop w:val="0"/>
      <w:marBottom w:val="0"/>
      <w:divBdr>
        <w:top w:val="none" w:sz="0" w:space="0" w:color="auto"/>
        <w:left w:val="none" w:sz="0" w:space="0" w:color="auto"/>
        <w:bottom w:val="none" w:sz="0" w:space="0" w:color="auto"/>
        <w:right w:val="none" w:sz="0" w:space="0" w:color="auto"/>
      </w:divBdr>
    </w:div>
    <w:div w:id="1062295699">
      <w:marLeft w:val="640"/>
      <w:marRight w:val="0"/>
      <w:marTop w:val="0"/>
      <w:marBottom w:val="0"/>
      <w:divBdr>
        <w:top w:val="none" w:sz="0" w:space="0" w:color="auto"/>
        <w:left w:val="none" w:sz="0" w:space="0" w:color="auto"/>
        <w:bottom w:val="none" w:sz="0" w:space="0" w:color="auto"/>
        <w:right w:val="none" w:sz="0" w:space="0" w:color="auto"/>
      </w:divBdr>
    </w:div>
    <w:div w:id="1063064125">
      <w:marLeft w:val="640"/>
      <w:marRight w:val="0"/>
      <w:marTop w:val="0"/>
      <w:marBottom w:val="0"/>
      <w:divBdr>
        <w:top w:val="none" w:sz="0" w:space="0" w:color="auto"/>
        <w:left w:val="none" w:sz="0" w:space="0" w:color="auto"/>
        <w:bottom w:val="none" w:sz="0" w:space="0" w:color="auto"/>
        <w:right w:val="none" w:sz="0" w:space="0" w:color="auto"/>
      </w:divBdr>
    </w:div>
    <w:div w:id="1063069110">
      <w:marLeft w:val="640"/>
      <w:marRight w:val="0"/>
      <w:marTop w:val="0"/>
      <w:marBottom w:val="0"/>
      <w:divBdr>
        <w:top w:val="none" w:sz="0" w:space="0" w:color="auto"/>
        <w:left w:val="none" w:sz="0" w:space="0" w:color="auto"/>
        <w:bottom w:val="none" w:sz="0" w:space="0" w:color="auto"/>
        <w:right w:val="none" w:sz="0" w:space="0" w:color="auto"/>
      </w:divBdr>
    </w:div>
    <w:div w:id="1063142103">
      <w:marLeft w:val="640"/>
      <w:marRight w:val="0"/>
      <w:marTop w:val="0"/>
      <w:marBottom w:val="0"/>
      <w:divBdr>
        <w:top w:val="none" w:sz="0" w:space="0" w:color="auto"/>
        <w:left w:val="none" w:sz="0" w:space="0" w:color="auto"/>
        <w:bottom w:val="none" w:sz="0" w:space="0" w:color="auto"/>
        <w:right w:val="none" w:sz="0" w:space="0" w:color="auto"/>
      </w:divBdr>
    </w:div>
    <w:div w:id="1063219642">
      <w:marLeft w:val="640"/>
      <w:marRight w:val="0"/>
      <w:marTop w:val="0"/>
      <w:marBottom w:val="0"/>
      <w:divBdr>
        <w:top w:val="none" w:sz="0" w:space="0" w:color="auto"/>
        <w:left w:val="none" w:sz="0" w:space="0" w:color="auto"/>
        <w:bottom w:val="none" w:sz="0" w:space="0" w:color="auto"/>
        <w:right w:val="none" w:sz="0" w:space="0" w:color="auto"/>
      </w:divBdr>
    </w:div>
    <w:div w:id="1064179294">
      <w:marLeft w:val="640"/>
      <w:marRight w:val="0"/>
      <w:marTop w:val="0"/>
      <w:marBottom w:val="0"/>
      <w:divBdr>
        <w:top w:val="none" w:sz="0" w:space="0" w:color="auto"/>
        <w:left w:val="none" w:sz="0" w:space="0" w:color="auto"/>
        <w:bottom w:val="none" w:sz="0" w:space="0" w:color="auto"/>
        <w:right w:val="none" w:sz="0" w:space="0" w:color="auto"/>
      </w:divBdr>
    </w:div>
    <w:div w:id="1064327735">
      <w:marLeft w:val="640"/>
      <w:marRight w:val="0"/>
      <w:marTop w:val="0"/>
      <w:marBottom w:val="0"/>
      <w:divBdr>
        <w:top w:val="none" w:sz="0" w:space="0" w:color="auto"/>
        <w:left w:val="none" w:sz="0" w:space="0" w:color="auto"/>
        <w:bottom w:val="none" w:sz="0" w:space="0" w:color="auto"/>
        <w:right w:val="none" w:sz="0" w:space="0" w:color="auto"/>
      </w:divBdr>
    </w:div>
    <w:div w:id="1064596746">
      <w:marLeft w:val="640"/>
      <w:marRight w:val="0"/>
      <w:marTop w:val="0"/>
      <w:marBottom w:val="0"/>
      <w:divBdr>
        <w:top w:val="none" w:sz="0" w:space="0" w:color="auto"/>
        <w:left w:val="none" w:sz="0" w:space="0" w:color="auto"/>
        <w:bottom w:val="none" w:sz="0" w:space="0" w:color="auto"/>
        <w:right w:val="none" w:sz="0" w:space="0" w:color="auto"/>
      </w:divBdr>
    </w:div>
    <w:div w:id="1065299401">
      <w:marLeft w:val="640"/>
      <w:marRight w:val="0"/>
      <w:marTop w:val="0"/>
      <w:marBottom w:val="0"/>
      <w:divBdr>
        <w:top w:val="none" w:sz="0" w:space="0" w:color="auto"/>
        <w:left w:val="none" w:sz="0" w:space="0" w:color="auto"/>
        <w:bottom w:val="none" w:sz="0" w:space="0" w:color="auto"/>
        <w:right w:val="none" w:sz="0" w:space="0" w:color="auto"/>
      </w:divBdr>
    </w:div>
    <w:div w:id="1065374098">
      <w:marLeft w:val="640"/>
      <w:marRight w:val="0"/>
      <w:marTop w:val="0"/>
      <w:marBottom w:val="0"/>
      <w:divBdr>
        <w:top w:val="none" w:sz="0" w:space="0" w:color="auto"/>
        <w:left w:val="none" w:sz="0" w:space="0" w:color="auto"/>
        <w:bottom w:val="none" w:sz="0" w:space="0" w:color="auto"/>
        <w:right w:val="none" w:sz="0" w:space="0" w:color="auto"/>
      </w:divBdr>
    </w:div>
    <w:div w:id="1065492139">
      <w:marLeft w:val="640"/>
      <w:marRight w:val="0"/>
      <w:marTop w:val="0"/>
      <w:marBottom w:val="0"/>
      <w:divBdr>
        <w:top w:val="none" w:sz="0" w:space="0" w:color="auto"/>
        <w:left w:val="none" w:sz="0" w:space="0" w:color="auto"/>
        <w:bottom w:val="none" w:sz="0" w:space="0" w:color="auto"/>
        <w:right w:val="none" w:sz="0" w:space="0" w:color="auto"/>
      </w:divBdr>
    </w:div>
    <w:div w:id="1065565537">
      <w:marLeft w:val="640"/>
      <w:marRight w:val="0"/>
      <w:marTop w:val="0"/>
      <w:marBottom w:val="0"/>
      <w:divBdr>
        <w:top w:val="none" w:sz="0" w:space="0" w:color="auto"/>
        <w:left w:val="none" w:sz="0" w:space="0" w:color="auto"/>
        <w:bottom w:val="none" w:sz="0" w:space="0" w:color="auto"/>
        <w:right w:val="none" w:sz="0" w:space="0" w:color="auto"/>
      </w:divBdr>
    </w:div>
    <w:div w:id="1066030260">
      <w:marLeft w:val="640"/>
      <w:marRight w:val="0"/>
      <w:marTop w:val="0"/>
      <w:marBottom w:val="0"/>
      <w:divBdr>
        <w:top w:val="none" w:sz="0" w:space="0" w:color="auto"/>
        <w:left w:val="none" w:sz="0" w:space="0" w:color="auto"/>
        <w:bottom w:val="none" w:sz="0" w:space="0" w:color="auto"/>
        <w:right w:val="none" w:sz="0" w:space="0" w:color="auto"/>
      </w:divBdr>
    </w:div>
    <w:div w:id="1066294397">
      <w:marLeft w:val="640"/>
      <w:marRight w:val="0"/>
      <w:marTop w:val="0"/>
      <w:marBottom w:val="0"/>
      <w:divBdr>
        <w:top w:val="none" w:sz="0" w:space="0" w:color="auto"/>
        <w:left w:val="none" w:sz="0" w:space="0" w:color="auto"/>
        <w:bottom w:val="none" w:sz="0" w:space="0" w:color="auto"/>
        <w:right w:val="none" w:sz="0" w:space="0" w:color="auto"/>
      </w:divBdr>
    </w:div>
    <w:div w:id="1066416265">
      <w:marLeft w:val="640"/>
      <w:marRight w:val="0"/>
      <w:marTop w:val="0"/>
      <w:marBottom w:val="0"/>
      <w:divBdr>
        <w:top w:val="none" w:sz="0" w:space="0" w:color="auto"/>
        <w:left w:val="none" w:sz="0" w:space="0" w:color="auto"/>
        <w:bottom w:val="none" w:sz="0" w:space="0" w:color="auto"/>
        <w:right w:val="none" w:sz="0" w:space="0" w:color="auto"/>
      </w:divBdr>
    </w:div>
    <w:div w:id="1067803663">
      <w:marLeft w:val="640"/>
      <w:marRight w:val="0"/>
      <w:marTop w:val="0"/>
      <w:marBottom w:val="0"/>
      <w:divBdr>
        <w:top w:val="none" w:sz="0" w:space="0" w:color="auto"/>
        <w:left w:val="none" w:sz="0" w:space="0" w:color="auto"/>
        <w:bottom w:val="none" w:sz="0" w:space="0" w:color="auto"/>
        <w:right w:val="none" w:sz="0" w:space="0" w:color="auto"/>
      </w:divBdr>
    </w:div>
    <w:div w:id="1068000251">
      <w:marLeft w:val="640"/>
      <w:marRight w:val="0"/>
      <w:marTop w:val="0"/>
      <w:marBottom w:val="0"/>
      <w:divBdr>
        <w:top w:val="none" w:sz="0" w:space="0" w:color="auto"/>
        <w:left w:val="none" w:sz="0" w:space="0" w:color="auto"/>
        <w:bottom w:val="none" w:sz="0" w:space="0" w:color="auto"/>
        <w:right w:val="none" w:sz="0" w:space="0" w:color="auto"/>
      </w:divBdr>
    </w:div>
    <w:div w:id="1068193082">
      <w:marLeft w:val="640"/>
      <w:marRight w:val="0"/>
      <w:marTop w:val="0"/>
      <w:marBottom w:val="0"/>
      <w:divBdr>
        <w:top w:val="none" w:sz="0" w:space="0" w:color="auto"/>
        <w:left w:val="none" w:sz="0" w:space="0" w:color="auto"/>
        <w:bottom w:val="none" w:sz="0" w:space="0" w:color="auto"/>
        <w:right w:val="none" w:sz="0" w:space="0" w:color="auto"/>
      </w:divBdr>
    </w:div>
    <w:div w:id="1068386733">
      <w:marLeft w:val="640"/>
      <w:marRight w:val="0"/>
      <w:marTop w:val="0"/>
      <w:marBottom w:val="0"/>
      <w:divBdr>
        <w:top w:val="none" w:sz="0" w:space="0" w:color="auto"/>
        <w:left w:val="none" w:sz="0" w:space="0" w:color="auto"/>
        <w:bottom w:val="none" w:sz="0" w:space="0" w:color="auto"/>
        <w:right w:val="none" w:sz="0" w:space="0" w:color="auto"/>
      </w:divBdr>
    </w:div>
    <w:div w:id="1068454309">
      <w:marLeft w:val="640"/>
      <w:marRight w:val="0"/>
      <w:marTop w:val="0"/>
      <w:marBottom w:val="0"/>
      <w:divBdr>
        <w:top w:val="none" w:sz="0" w:space="0" w:color="auto"/>
        <w:left w:val="none" w:sz="0" w:space="0" w:color="auto"/>
        <w:bottom w:val="none" w:sz="0" w:space="0" w:color="auto"/>
        <w:right w:val="none" w:sz="0" w:space="0" w:color="auto"/>
      </w:divBdr>
    </w:div>
    <w:div w:id="1068575429">
      <w:marLeft w:val="640"/>
      <w:marRight w:val="0"/>
      <w:marTop w:val="0"/>
      <w:marBottom w:val="0"/>
      <w:divBdr>
        <w:top w:val="none" w:sz="0" w:space="0" w:color="auto"/>
        <w:left w:val="none" w:sz="0" w:space="0" w:color="auto"/>
        <w:bottom w:val="none" w:sz="0" w:space="0" w:color="auto"/>
        <w:right w:val="none" w:sz="0" w:space="0" w:color="auto"/>
      </w:divBdr>
    </w:div>
    <w:div w:id="1068726449">
      <w:marLeft w:val="640"/>
      <w:marRight w:val="0"/>
      <w:marTop w:val="0"/>
      <w:marBottom w:val="0"/>
      <w:divBdr>
        <w:top w:val="none" w:sz="0" w:space="0" w:color="auto"/>
        <w:left w:val="none" w:sz="0" w:space="0" w:color="auto"/>
        <w:bottom w:val="none" w:sz="0" w:space="0" w:color="auto"/>
        <w:right w:val="none" w:sz="0" w:space="0" w:color="auto"/>
      </w:divBdr>
    </w:div>
    <w:div w:id="1068846986">
      <w:marLeft w:val="640"/>
      <w:marRight w:val="0"/>
      <w:marTop w:val="0"/>
      <w:marBottom w:val="0"/>
      <w:divBdr>
        <w:top w:val="none" w:sz="0" w:space="0" w:color="auto"/>
        <w:left w:val="none" w:sz="0" w:space="0" w:color="auto"/>
        <w:bottom w:val="none" w:sz="0" w:space="0" w:color="auto"/>
        <w:right w:val="none" w:sz="0" w:space="0" w:color="auto"/>
      </w:divBdr>
    </w:div>
    <w:div w:id="1068990068">
      <w:marLeft w:val="640"/>
      <w:marRight w:val="0"/>
      <w:marTop w:val="0"/>
      <w:marBottom w:val="0"/>
      <w:divBdr>
        <w:top w:val="none" w:sz="0" w:space="0" w:color="auto"/>
        <w:left w:val="none" w:sz="0" w:space="0" w:color="auto"/>
        <w:bottom w:val="none" w:sz="0" w:space="0" w:color="auto"/>
        <w:right w:val="none" w:sz="0" w:space="0" w:color="auto"/>
      </w:divBdr>
    </w:div>
    <w:div w:id="1069156957">
      <w:marLeft w:val="640"/>
      <w:marRight w:val="0"/>
      <w:marTop w:val="0"/>
      <w:marBottom w:val="0"/>
      <w:divBdr>
        <w:top w:val="none" w:sz="0" w:space="0" w:color="auto"/>
        <w:left w:val="none" w:sz="0" w:space="0" w:color="auto"/>
        <w:bottom w:val="none" w:sz="0" w:space="0" w:color="auto"/>
        <w:right w:val="none" w:sz="0" w:space="0" w:color="auto"/>
      </w:divBdr>
    </w:div>
    <w:div w:id="1069305748">
      <w:marLeft w:val="640"/>
      <w:marRight w:val="0"/>
      <w:marTop w:val="0"/>
      <w:marBottom w:val="0"/>
      <w:divBdr>
        <w:top w:val="none" w:sz="0" w:space="0" w:color="auto"/>
        <w:left w:val="none" w:sz="0" w:space="0" w:color="auto"/>
        <w:bottom w:val="none" w:sz="0" w:space="0" w:color="auto"/>
        <w:right w:val="none" w:sz="0" w:space="0" w:color="auto"/>
      </w:divBdr>
    </w:div>
    <w:div w:id="1069613915">
      <w:marLeft w:val="640"/>
      <w:marRight w:val="0"/>
      <w:marTop w:val="0"/>
      <w:marBottom w:val="0"/>
      <w:divBdr>
        <w:top w:val="none" w:sz="0" w:space="0" w:color="auto"/>
        <w:left w:val="none" w:sz="0" w:space="0" w:color="auto"/>
        <w:bottom w:val="none" w:sz="0" w:space="0" w:color="auto"/>
        <w:right w:val="none" w:sz="0" w:space="0" w:color="auto"/>
      </w:divBdr>
    </w:div>
    <w:div w:id="1069615568">
      <w:marLeft w:val="640"/>
      <w:marRight w:val="0"/>
      <w:marTop w:val="0"/>
      <w:marBottom w:val="0"/>
      <w:divBdr>
        <w:top w:val="none" w:sz="0" w:space="0" w:color="auto"/>
        <w:left w:val="none" w:sz="0" w:space="0" w:color="auto"/>
        <w:bottom w:val="none" w:sz="0" w:space="0" w:color="auto"/>
        <w:right w:val="none" w:sz="0" w:space="0" w:color="auto"/>
      </w:divBdr>
    </w:div>
    <w:div w:id="1069620486">
      <w:marLeft w:val="640"/>
      <w:marRight w:val="0"/>
      <w:marTop w:val="0"/>
      <w:marBottom w:val="0"/>
      <w:divBdr>
        <w:top w:val="none" w:sz="0" w:space="0" w:color="auto"/>
        <w:left w:val="none" w:sz="0" w:space="0" w:color="auto"/>
        <w:bottom w:val="none" w:sz="0" w:space="0" w:color="auto"/>
        <w:right w:val="none" w:sz="0" w:space="0" w:color="auto"/>
      </w:divBdr>
    </w:div>
    <w:div w:id="1070039026">
      <w:marLeft w:val="640"/>
      <w:marRight w:val="0"/>
      <w:marTop w:val="0"/>
      <w:marBottom w:val="0"/>
      <w:divBdr>
        <w:top w:val="none" w:sz="0" w:space="0" w:color="auto"/>
        <w:left w:val="none" w:sz="0" w:space="0" w:color="auto"/>
        <w:bottom w:val="none" w:sz="0" w:space="0" w:color="auto"/>
        <w:right w:val="none" w:sz="0" w:space="0" w:color="auto"/>
      </w:divBdr>
    </w:div>
    <w:div w:id="1070151409">
      <w:marLeft w:val="640"/>
      <w:marRight w:val="0"/>
      <w:marTop w:val="0"/>
      <w:marBottom w:val="0"/>
      <w:divBdr>
        <w:top w:val="none" w:sz="0" w:space="0" w:color="auto"/>
        <w:left w:val="none" w:sz="0" w:space="0" w:color="auto"/>
        <w:bottom w:val="none" w:sz="0" w:space="0" w:color="auto"/>
        <w:right w:val="none" w:sz="0" w:space="0" w:color="auto"/>
      </w:divBdr>
    </w:div>
    <w:div w:id="1070227496">
      <w:marLeft w:val="640"/>
      <w:marRight w:val="0"/>
      <w:marTop w:val="0"/>
      <w:marBottom w:val="0"/>
      <w:divBdr>
        <w:top w:val="none" w:sz="0" w:space="0" w:color="auto"/>
        <w:left w:val="none" w:sz="0" w:space="0" w:color="auto"/>
        <w:bottom w:val="none" w:sz="0" w:space="0" w:color="auto"/>
        <w:right w:val="none" w:sz="0" w:space="0" w:color="auto"/>
      </w:divBdr>
    </w:div>
    <w:div w:id="1070418556">
      <w:marLeft w:val="640"/>
      <w:marRight w:val="0"/>
      <w:marTop w:val="0"/>
      <w:marBottom w:val="0"/>
      <w:divBdr>
        <w:top w:val="none" w:sz="0" w:space="0" w:color="auto"/>
        <w:left w:val="none" w:sz="0" w:space="0" w:color="auto"/>
        <w:bottom w:val="none" w:sz="0" w:space="0" w:color="auto"/>
        <w:right w:val="none" w:sz="0" w:space="0" w:color="auto"/>
      </w:divBdr>
    </w:div>
    <w:div w:id="1071002502">
      <w:marLeft w:val="640"/>
      <w:marRight w:val="0"/>
      <w:marTop w:val="0"/>
      <w:marBottom w:val="0"/>
      <w:divBdr>
        <w:top w:val="none" w:sz="0" w:space="0" w:color="auto"/>
        <w:left w:val="none" w:sz="0" w:space="0" w:color="auto"/>
        <w:bottom w:val="none" w:sz="0" w:space="0" w:color="auto"/>
        <w:right w:val="none" w:sz="0" w:space="0" w:color="auto"/>
      </w:divBdr>
    </w:div>
    <w:div w:id="1071151152">
      <w:marLeft w:val="640"/>
      <w:marRight w:val="0"/>
      <w:marTop w:val="0"/>
      <w:marBottom w:val="0"/>
      <w:divBdr>
        <w:top w:val="none" w:sz="0" w:space="0" w:color="auto"/>
        <w:left w:val="none" w:sz="0" w:space="0" w:color="auto"/>
        <w:bottom w:val="none" w:sz="0" w:space="0" w:color="auto"/>
        <w:right w:val="none" w:sz="0" w:space="0" w:color="auto"/>
      </w:divBdr>
    </w:div>
    <w:div w:id="1071347543">
      <w:marLeft w:val="640"/>
      <w:marRight w:val="0"/>
      <w:marTop w:val="0"/>
      <w:marBottom w:val="0"/>
      <w:divBdr>
        <w:top w:val="none" w:sz="0" w:space="0" w:color="auto"/>
        <w:left w:val="none" w:sz="0" w:space="0" w:color="auto"/>
        <w:bottom w:val="none" w:sz="0" w:space="0" w:color="auto"/>
        <w:right w:val="none" w:sz="0" w:space="0" w:color="auto"/>
      </w:divBdr>
    </w:div>
    <w:div w:id="1071347949">
      <w:marLeft w:val="640"/>
      <w:marRight w:val="0"/>
      <w:marTop w:val="0"/>
      <w:marBottom w:val="0"/>
      <w:divBdr>
        <w:top w:val="none" w:sz="0" w:space="0" w:color="auto"/>
        <w:left w:val="none" w:sz="0" w:space="0" w:color="auto"/>
        <w:bottom w:val="none" w:sz="0" w:space="0" w:color="auto"/>
        <w:right w:val="none" w:sz="0" w:space="0" w:color="auto"/>
      </w:divBdr>
    </w:div>
    <w:div w:id="1071654312">
      <w:marLeft w:val="640"/>
      <w:marRight w:val="0"/>
      <w:marTop w:val="0"/>
      <w:marBottom w:val="0"/>
      <w:divBdr>
        <w:top w:val="none" w:sz="0" w:space="0" w:color="auto"/>
        <w:left w:val="none" w:sz="0" w:space="0" w:color="auto"/>
        <w:bottom w:val="none" w:sz="0" w:space="0" w:color="auto"/>
        <w:right w:val="none" w:sz="0" w:space="0" w:color="auto"/>
      </w:divBdr>
    </w:div>
    <w:div w:id="1071852002">
      <w:marLeft w:val="640"/>
      <w:marRight w:val="0"/>
      <w:marTop w:val="0"/>
      <w:marBottom w:val="0"/>
      <w:divBdr>
        <w:top w:val="none" w:sz="0" w:space="0" w:color="auto"/>
        <w:left w:val="none" w:sz="0" w:space="0" w:color="auto"/>
        <w:bottom w:val="none" w:sz="0" w:space="0" w:color="auto"/>
        <w:right w:val="none" w:sz="0" w:space="0" w:color="auto"/>
      </w:divBdr>
    </w:div>
    <w:div w:id="1072040490">
      <w:marLeft w:val="640"/>
      <w:marRight w:val="0"/>
      <w:marTop w:val="0"/>
      <w:marBottom w:val="0"/>
      <w:divBdr>
        <w:top w:val="none" w:sz="0" w:space="0" w:color="auto"/>
        <w:left w:val="none" w:sz="0" w:space="0" w:color="auto"/>
        <w:bottom w:val="none" w:sz="0" w:space="0" w:color="auto"/>
        <w:right w:val="none" w:sz="0" w:space="0" w:color="auto"/>
      </w:divBdr>
    </w:div>
    <w:div w:id="1072045303">
      <w:marLeft w:val="640"/>
      <w:marRight w:val="0"/>
      <w:marTop w:val="0"/>
      <w:marBottom w:val="0"/>
      <w:divBdr>
        <w:top w:val="none" w:sz="0" w:space="0" w:color="auto"/>
        <w:left w:val="none" w:sz="0" w:space="0" w:color="auto"/>
        <w:bottom w:val="none" w:sz="0" w:space="0" w:color="auto"/>
        <w:right w:val="none" w:sz="0" w:space="0" w:color="auto"/>
      </w:divBdr>
    </w:div>
    <w:div w:id="1072115986">
      <w:marLeft w:val="640"/>
      <w:marRight w:val="0"/>
      <w:marTop w:val="0"/>
      <w:marBottom w:val="0"/>
      <w:divBdr>
        <w:top w:val="none" w:sz="0" w:space="0" w:color="auto"/>
        <w:left w:val="none" w:sz="0" w:space="0" w:color="auto"/>
        <w:bottom w:val="none" w:sz="0" w:space="0" w:color="auto"/>
        <w:right w:val="none" w:sz="0" w:space="0" w:color="auto"/>
      </w:divBdr>
    </w:div>
    <w:div w:id="1072239494">
      <w:marLeft w:val="640"/>
      <w:marRight w:val="0"/>
      <w:marTop w:val="0"/>
      <w:marBottom w:val="0"/>
      <w:divBdr>
        <w:top w:val="none" w:sz="0" w:space="0" w:color="auto"/>
        <w:left w:val="none" w:sz="0" w:space="0" w:color="auto"/>
        <w:bottom w:val="none" w:sz="0" w:space="0" w:color="auto"/>
        <w:right w:val="none" w:sz="0" w:space="0" w:color="auto"/>
      </w:divBdr>
    </w:div>
    <w:div w:id="1072432107">
      <w:marLeft w:val="640"/>
      <w:marRight w:val="0"/>
      <w:marTop w:val="0"/>
      <w:marBottom w:val="0"/>
      <w:divBdr>
        <w:top w:val="none" w:sz="0" w:space="0" w:color="auto"/>
        <w:left w:val="none" w:sz="0" w:space="0" w:color="auto"/>
        <w:bottom w:val="none" w:sz="0" w:space="0" w:color="auto"/>
        <w:right w:val="none" w:sz="0" w:space="0" w:color="auto"/>
      </w:divBdr>
    </w:div>
    <w:div w:id="1073040154">
      <w:marLeft w:val="640"/>
      <w:marRight w:val="0"/>
      <w:marTop w:val="0"/>
      <w:marBottom w:val="0"/>
      <w:divBdr>
        <w:top w:val="none" w:sz="0" w:space="0" w:color="auto"/>
        <w:left w:val="none" w:sz="0" w:space="0" w:color="auto"/>
        <w:bottom w:val="none" w:sz="0" w:space="0" w:color="auto"/>
        <w:right w:val="none" w:sz="0" w:space="0" w:color="auto"/>
      </w:divBdr>
    </w:div>
    <w:div w:id="1073234827">
      <w:marLeft w:val="640"/>
      <w:marRight w:val="0"/>
      <w:marTop w:val="0"/>
      <w:marBottom w:val="0"/>
      <w:divBdr>
        <w:top w:val="none" w:sz="0" w:space="0" w:color="auto"/>
        <w:left w:val="none" w:sz="0" w:space="0" w:color="auto"/>
        <w:bottom w:val="none" w:sz="0" w:space="0" w:color="auto"/>
        <w:right w:val="none" w:sz="0" w:space="0" w:color="auto"/>
      </w:divBdr>
    </w:div>
    <w:div w:id="1073430177">
      <w:marLeft w:val="640"/>
      <w:marRight w:val="0"/>
      <w:marTop w:val="0"/>
      <w:marBottom w:val="0"/>
      <w:divBdr>
        <w:top w:val="none" w:sz="0" w:space="0" w:color="auto"/>
        <w:left w:val="none" w:sz="0" w:space="0" w:color="auto"/>
        <w:bottom w:val="none" w:sz="0" w:space="0" w:color="auto"/>
        <w:right w:val="none" w:sz="0" w:space="0" w:color="auto"/>
      </w:divBdr>
    </w:div>
    <w:div w:id="1073698220">
      <w:marLeft w:val="640"/>
      <w:marRight w:val="0"/>
      <w:marTop w:val="0"/>
      <w:marBottom w:val="0"/>
      <w:divBdr>
        <w:top w:val="none" w:sz="0" w:space="0" w:color="auto"/>
        <w:left w:val="none" w:sz="0" w:space="0" w:color="auto"/>
        <w:bottom w:val="none" w:sz="0" w:space="0" w:color="auto"/>
        <w:right w:val="none" w:sz="0" w:space="0" w:color="auto"/>
      </w:divBdr>
    </w:div>
    <w:div w:id="1073817507">
      <w:marLeft w:val="640"/>
      <w:marRight w:val="0"/>
      <w:marTop w:val="0"/>
      <w:marBottom w:val="0"/>
      <w:divBdr>
        <w:top w:val="none" w:sz="0" w:space="0" w:color="auto"/>
        <w:left w:val="none" w:sz="0" w:space="0" w:color="auto"/>
        <w:bottom w:val="none" w:sz="0" w:space="0" w:color="auto"/>
        <w:right w:val="none" w:sz="0" w:space="0" w:color="auto"/>
      </w:divBdr>
    </w:div>
    <w:div w:id="1074165751">
      <w:marLeft w:val="640"/>
      <w:marRight w:val="0"/>
      <w:marTop w:val="0"/>
      <w:marBottom w:val="0"/>
      <w:divBdr>
        <w:top w:val="none" w:sz="0" w:space="0" w:color="auto"/>
        <w:left w:val="none" w:sz="0" w:space="0" w:color="auto"/>
        <w:bottom w:val="none" w:sz="0" w:space="0" w:color="auto"/>
        <w:right w:val="none" w:sz="0" w:space="0" w:color="auto"/>
      </w:divBdr>
    </w:div>
    <w:div w:id="1074355115">
      <w:marLeft w:val="640"/>
      <w:marRight w:val="0"/>
      <w:marTop w:val="0"/>
      <w:marBottom w:val="0"/>
      <w:divBdr>
        <w:top w:val="none" w:sz="0" w:space="0" w:color="auto"/>
        <w:left w:val="none" w:sz="0" w:space="0" w:color="auto"/>
        <w:bottom w:val="none" w:sz="0" w:space="0" w:color="auto"/>
        <w:right w:val="none" w:sz="0" w:space="0" w:color="auto"/>
      </w:divBdr>
    </w:div>
    <w:div w:id="1074355158">
      <w:marLeft w:val="640"/>
      <w:marRight w:val="0"/>
      <w:marTop w:val="0"/>
      <w:marBottom w:val="0"/>
      <w:divBdr>
        <w:top w:val="none" w:sz="0" w:space="0" w:color="auto"/>
        <w:left w:val="none" w:sz="0" w:space="0" w:color="auto"/>
        <w:bottom w:val="none" w:sz="0" w:space="0" w:color="auto"/>
        <w:right w:val="none" w:sz="0" w:space="0" w:color="auto"/>
      </w:divBdr>
    </w:div>
    <w:div w:id="1074593905">
      <w:marLeft w:val="640"/>
      <w:marRight w:val="0"/>
      <w:marTop w:val="0"/>
      <w:marBottom w:val="0"/>
      <w:divBdr>
        <w:top w:val="none" w:sz="0" w:space="0" w:color="auto"/>
        <w:left w:val="none" w:sz="0" w:space="0" w:color="auto"/>
        <w:bottom w:val="none" w:sz="0" w:space="0" w:color="auto"/>
        <w:right w:val="none" w:sz="0" w:space="0" w:color="auto"/>
      </w:divBdr>
    </w:div>
    <w:div w:id="1074666638">
      <w:marLeft w:val="640"/>
      <w:marRight w:val="0"/>
      <w:marTop w:val="0"/>
      <w:marBottom w:val="0"/>
      <w:divBdr>
        <w:top w:val="none" w:sz="0" w:space="0" w:color="auto"/>
        <w:left w:val="none" w:sz="0" w:space="0" w:color="auto"/>
        <w:bottom w:val="none" w:sz="0" w:space="0" w:color="auto"/>
        <w:right w:val="none" w:sz="0" w:space="0" w:color="auto"/>
      </w:divBdr>
    </w:div>
    <w:div w:id="1074817709">
      <w:marLeft w:val="640"/>
      <w:marRight w:val="0"/>
      <w:marTop w:val="0"/>
      <w:marBottom w:val="0"/>
      <w:divBdr>
        <w:top w:val="none" w:sz="0" w:space="0" w:color="auto"/>
        <w:left w:val="none" w:sz="0" w:space="0" w:color="auto"/>
        <w:bottom w:val="none" w:sz="0" w:space="0" w:color="auto"/>
        <w:right w:val="none" w:sz="0" w:space="0" w:color="auto"/>
      </w:divBdr>
    </w:div>
    <w:div w:id="1075250496">
      <w:marLeft w:val="640"/>
      <w:marRight w:val="0"/>
      <w:marTop w:val="0"/>
      <w:marBottom w:val="0"/>
      <w:divBdr>
        <w:top w:val="none" w:sz="0" w:space="0" w:color="auto"/>
        <w:left w:val="none" w:sz="0" w:space="0" w:color="auto"/>
        <w:bottom w:val="none" w:sz="0" w:space="0" w:color="auto"/>
        <w:right w:val="none" w:sz="0" w:space="0" w:color="auto"/>
      </w:divBdr>
    </w:div>
    <w:div w:id="1075323920">
      <w:marLeft w:val="640"/>
      <w:marRight w:val="0"/>
      <w:marTop w:val="0"/>
      <w:marBottom w:val="0"/>
      <w:divBdr>
        <w:top w:val="none" w:sz="0" w:space="0" w:color="auto"/>
        <w:left w:val="none" w:sz="0" w:space="0" w:color="auto"/>
        <w:bottom w:val="none" w:sz="0" w:space="0" w:color="auto"/>
        <w:right w:val="none" w:sz="0" w:space="0" w:color="auto"/>
      </w:divBdr>
    </w:div>
    <w:div w:id="1075669407">
      <w:marLeft w:val="640"/>
      <w:marRight w:val="0"/>
      <w:marTop w:val="0"/>
      <w:marBottom w:val="0"/>
      <w:divBdr>
        <w:top w:val="none" w:sz="0" w:space="0" w:color="auto"/>
        <w:left w:val="none" w:sz="0" w:space="0" w:color="auto"/>
        <w:bottom w:val="none" w:sz="0" w:space="0" w:color="auto"/>
        <w:right w:val="none" w:sz="0" w:space="0" w:color="auto"/>
      </w:divBdr>
    </w:div>
    <w:div w:id="1075709085">
      <w:marLeft w:val="640"/>
      <w:marRight w:val="0"/>
      <w:marTop w:val="0"/>
      <w:marBottom w:val="0"/>
      <w:divBdr>
        <w:top w:val="none" w:sz="0" w:space="0" w:color="auto"/>
        <w:left w:val="none" w:sz="0" w:space="0" w:color="auto"/>
        <w:bottom w:val="none" w:sz="0" w:space="0" w:color="auto"/>
        <w:right w:val="none" w:sz="0" w:space="0" w:color="auto"/>
      </w:divBdr>
    </w:div>
    <w:div w:id="1076131456">
      <w:marLeft w:val="640"/>
      <w:marRight w:val="0"/>
      <w:marTop w:val="0"/>
      <w:marBottom w:val="0"/>
      <w:divBdr>
        <w:top w:val="none" w:sz="0" w:space="0" w:color="auto"/>
        <w:left w:val="none" w:sz="0" w:space="0" w:color="auto"/>
        <w:bottom w:val="none" w:sz="0" w:space="0" w:color="auto"/>
        <w:right w:val="none" w:sz="0" w:space="0" w:color="auto"/>
      </w:divBdr>
    </w:div>
    <w:div w:id="1076174596">
      <w:marLeft w:val="640"/>
      <w:marRight w:val="0"/>
      <w:marTop w:val="0"/>
      <w:marBottom w:val="0"/>
      <w:divBdr>
        <w:top w:val="none" w:sz="0" w:space="0" w:color="auto"/>
        <w:left w:val="none" w:sz="0" w:space="0" w:color="auto"/>
        <w:bottom w:val="none" w:sz="0" w:space="0" w:color="auto"/>
        <w:right w:val="none" w:sz="0" w:space="0" w:color="auto"/>
      </w:divBdr>
    </w:div>
    <w:div w:id="1076240667">
      <w:marLeft w:val="640"/>
      <w:marRight w:val="0"/>
      <w:marTop w:val="0"/>
      <w:marBottom w:val="0"/>
      <w:divBdr>
        <w:top w:val="none" w:sz="0" w:space="0" w:color="auto"/>
        <w:left w:val="none" w:sz="0" w:space="0" w:color="auto"/>
        <w:bottom w:val="none" w:sz="0" w:space="0" w:color="auto"/>
        <w:right w:val="none" w:sz="0" w:space="0" w:color="auto"/>
      </w:divBdr>
    </w:div>
    <w:div w:id="1077169161">
      <w:marLeft w:val="640"/>
      <w:marRight w:val="0"/>
      <w:marTop w:val="0"/>
      <w:marBottom w:val="0"/>
      <w:divBdr>
        <w:top w:val="none" w:sz="0" w:space="0" w:color="auto"/>
        <w:left w:val="none" w:sz="0" w:space="0" w:color="auto"/>
        <w:bottom w:val="none" w:sz="0" w:space="0" w:color="auto"/>
        <w:right w:val="none" w:sz="0" w:space="0" w:color="auto"/>
      </w:divBdr>
    </w:div>
    <w:div w:id="1077171164">
      <w:marLeft w:val="640"/>
      <w:marRight w:val="0"/>
      <w:marTop w:val="0"/>
      <w:marBottom w:val="0"/>
      <w:divBdr>
        <w:top w:val="none" w:sz="0" w:space="0" w:color="auto"/>
        <w:left w:val="none" w:sz="0" w:space="0" w:color="auto"/>
        <w:bottom w:val="none" w:sz="0" w:space="0" w:color="auto"/>
        <w:right w:val="none" w:sz="0" w:space="0" w:color="auto"/>
      </w:divBdr>
    </w:div>
    <w:div w:id="1077240813">
      <w:marLeft w:val="640"/>
      <w:marRight w:val="0"/>
      <w:marTop w:val="0"/>
      <w:marBottom w:val="0"/>
      <w:divBdr>
        <w:top w:val="none" w:sz="0" w:space="0" w:color="auto"/>
        <w:left w:val="none" w:sz="0" w:space="0" w:color="auto"/>
        <w:bottom w:val="none" w:sz="0" w:space="0" w:color="auto"/>
        <w:right w:val="none" w:sz="0" w:space="0" w:color="auto"/>
      </w:divBdr>
    </w:div>
    <w:div w:id="1077560373">
      <w:marLeft w:val="640"/>
      <w:marRight w:val="0"/>
      <w:marTop w:val="0"/>
      <w:marBottom w:val="0"/>
      <w:divBdr>
        <w:top w:val="none" w:sz="0" w:space="0" w:color="auto"/>
        <w:left w:val="none" w:sz="0" w:space="0" w:color="auto"/>
        <w:bottom w:val="none" w:sz="0" w:space="0" w:color="auto"/>
        <w:right w:val="none" w:sz="0" w:space="0" w:color="auto"/>
      </w:divBdr>
    </w:div>
    <w:div w:id="1078333353">
      <w:marLeft w:val="640"/>
      <w:marRight w:val="0"/>
      <w:marTop w:val="0"/>
      <w:marBottom w:val="0"/>
      <w:divBdr>
        <w:top w:val="none" w:sz="0" w:space="0" w:color="auto"/>
        <w:left w:val="none" w:sz="0" w:space="0" w:color="auto"/>
        <w:bottom w:val="none" w:sz="0" w:space="0" w:color="auto"/>
        <w:right w:val="none" w:sz="0" w:space="0" w:color="auto"/>
      </w:divBdr>
    </w:div>
    <w:div w:id="1078592846">
      <w:marLeft w:val="640"/>
      <w:marRight w:val="0"/>
      <w:marTop w:val="0"/>
      <w:marBottom w:val="0"/>
      <w:divBdr>
        <w:top w:val="none" w:sz="0" w:space="0" w:color="auto"/>
        <w:left w:val="none" w:sz="0" w:space="0" w:color="auto"/>
        <w:bottom w:val="none" w:sz="0" w:space="0" w:color="auto"/>
        <w:right w:val="none" w:sz="0" w:space="0" w:color="auto"/>
      </w:divBdr>
    </w:div>
    <w:div w:id="1078675418">
      <w:marLeft w:val="640"/>
      <w:marRight w:val="0"/>
      <w:marTop w:val="0"/>
      <w:marBottom w:val="0"/>
      <w:divBdr>
        <w:top w:val="none" w:sz="0" w:space="0" w:color="auto"/>
        <w:left w:val="none" w:sz="0" w:space="0" w:color="auto"/>
        <w:bottom w:val="none" w:sz="0" w:space="0" w:color="auto"/>
        <w:right w:val="none" w:sz="0" w:space="0" w:color="auto"/>
      </w:divBdr>
    </w:div>
    <w:div w:id="1078986980">
      <w:marLeft w:val="640"/>
      <w:marRight w:val="0"/>
      <w:marTop w:val="0"/>
      <w:marBottom w:val="0"/>
      <w:divBdr>
        <w:top w:val="none" w:sz="0" w:space="0" w:color="auto"/>
        <w:left w:val="none" w:sz="0" w:space="0" w:color="auto"/>
        <w:bottom w:val="none" w:sz="0" w:space="0" w:color="auto"/>
        <w:right w:val="none" w:sz="0" w:space="0" w:color="auto"/>
      </w:divBdr>
    </w:div>
    <w:div w:id="1079059902">
      <w:marLeft w:val="640"/>
      <w:marRight w:val="0"/>
      <w:marTop w:val="0"/>
      <w:marBottom w:val="0"/>
      <w:divBdr>
        <w:top w:val="none" w:sz="0" w:space="0" w:color="auto"/>
        <w:left w:val="none" w:sz="0" w:space="0" w:color="auto"/>
        <w:bottom w:val="none" w:sz="0" w:space="0" w:color="auto"/>
        <w:right w:val="none" w:sz="0" w:space="0" w:color="auto"/>
      </w:divBdr>
    </w:div>
    <w:div w:id="1079133522">
      <w:marLeft w:val="640"/>
      <w:marRight w:val="0"/>
      <w:marTop w:val="0"/>
      <w:marBottom w:val="0"/>
      <w:divBdr>
        <w:top w:val="none" w:sz="0" w:space="0" w:color="auto"/>
        <w:left w:val="none" w:sz="0" w:space="0" w:color="auto"/>
        <w:bottom w:val="none" w:sz="0" w:space="0" w:color="auto"/>
        <w:right w:val="none" w:sz="0" w:space="0" w:color="auto"/>
      </w:divBdr>
    </w:div>
    <w:div w:id="1079401825">
      <w:marLeft w:val="640"/>
      <w:marRight w:val="0"/>
      <w:marTop w:val="0"/>
      <w:marBottom w:val="0"/>
      <w:divBdr>
        <w:top w:val="none" w:sz="0" w:space="0" w:color="auto"/>
        <w:left w:val="none" w:sz="0" w:space="0" w:color="auto"/>
        <w:bottom w:val="none" w:sz="0" w:space="0" w:color="auto"/>
        <w:right w:val="none" w:sz="0" w:space="0" w:color="auto"/>
      </w:divBdr>
    </w:div>
    <w:div w:id="1079474888">
      <w:marLeft w:val="640"/>
      <w:marRight w:val="0"/>
      <w:marTop w:val="0"/>
      <w:marBottom w:val="0"/>
      <w:divBdr>
        <w:top w:val="none" w:sz="0" w:space="0" w:color="auto"/>
        <w:left w:val="none" w:sz="0" w:space="0" w:color="auto"/>
        <w:bottom w:val="none" w:sz="0" w:space="0" w:color="auto"/>
        <w:right w:val="none" w:sz="0" w:space="0" w:color="auto"/>
      </w:divBdr>
    </w:div>
    <w:div w:id="1079909643">
      <w:marLeft w:val="640"/>
      <w:marRight w:val="0"/>
      <w:marTop w:val="0"/>
      <w:marBottom w:val="0"/>
      <w:divBdr>
        <w:top w:val="none" w:sz="0" w:space="0" w:color="auto"/>
        <w:left w:val="none" w:sz="0" w:space="0" w:color="auto"/>
        <w:bottom w:val="none" w:sz="0" w:space="0" w:color="auto"/>
        <w:right w:val="none" w:sz="0" w:space="0" w:color="auto"/>
      </w:divBdr>
    </w:div>
    <w:div w:id="1080175518">
      <w:marLeft w:val="640"/>
      <w:marRight w:val="0"/>
      <w:marTop w:val="0"/>
      <w:marBottom w:val="0"/>
      <w:divBdr>
        <w:top w:val="none" w:sz="0" w:space="0" w:color="auto"/>
        <w:left w:val="none" w:sz="0" w:space="0" w:color="auto"/>
        <w:bottom w:val="none" w:sz="0" w:space="0" w:color="auto"/>
        <w:right w:val="none" w:sz="0" w:space="0" w:color="auto"/>
      </w:divBdr>
    </w:div>
    <w:div w:id="1080449708">
      <w:marLeft w:val="640"/>
      <w:marRight w:val="0"/>
      <w:marTop w:val="0"/>
      <w:marBottom w:val="0"/>
      <w:divBdr>
        <w:top w:val="none" w:sz="0" w:space="0" w:color="auto"/>
        <w:left w:val="none" w:sz="0" w:space="0" w:color="auto"/>
        <w:bottom w:val="none" w:sz="0" w:space="0" w:color="auto"/>
        <w:right w:val="none" w:sz="0" w:space="0" w:color="auto"/>
      </w:divBdr>
    </w:div>
    <w:div w:id="1080831327">
      <w:marLeft w:val="640"/>
      <w:marRight w:val="0"/>
      <w:marTop w:val="0"/>
      <w:marBottom w:val="0"/>
      <w:divBdr>
        <w:top w:val="none" w:sz="0" w:space="0" w:color="auto"/>
        <w:left w:val="none" w:sz="0" w:space="0" w:color="auto"/>
        <w:bottom w:val="none" w:sz="0" w:space="0" w:color="auto"/>
        <w:right w:val="none" w:sz="0" w:space="0" w:color="auto"/>
      </w:divBdr>
    </w:div>
    <w:div w:id="1080952648">
      <w:marLeft w:val="640"/>
      <w:marRight w:val="0"/>
      <w:marTop w:val="0"/>
      <w:marBottom w:val="0"/>
      <w:divBdr>
        <w:top w:val="none" w:sz="0" w:space="0" w:color="auto"/>
        <w:left w:val="none" w:sz="0" w:space="0" w:color="auto"/>
        <w:bottom w:val="none" w:sz="0" w:space="0" w:color="auto"/>
        <w:right w:val="none" w:sz="0" w:space="0" w:color="auto"/>
      </w:divBdr>
    </w:div>
    <w:div w:id="1081290192">
      <w:marLeft w:val="640"/>
      <w:marRight w:val="0"/>
      <w:marTop w:val="0"/>
      <w:marBottom w:val="0"/>
      <w:divBdr>
        <w:top w:val="none" w:sz="0" w:space="0" w:color="auto"/>
        <w:left w:val="none" w:sz="0" w:space="0" w:color="auto"/>
        <w:bottom w:val="none" w:sz="0" w:space="0" w:color="auto"/>
        <w:right w:val="none" w:sz="0" w:space="0" w:color="auto"/>
      </w:divBdr>
    </w:div>
    <w:div w:id="1081606162">
      <w:marLeft w:val="640"/>
      <w:marRight w:val="0"/>
      <w:marTop w:val="0"/>
      <w:marBottom w:val="0"/>
      <w:divBdr>
        <w:top w:val="none" w:sz="0" w:space="0" w:color="auto"/>
        <w:left w:val="none" w:sz="0" w:space="0" w:color="auto"/>
        <w:bottom w:val="none" w:sz="0" w:space="0" w:color="auto"/>
        <w:right w:val="none" w:sz="0" w:space="0" w:color="auto"/>
      </w:divBdr>
    </w:div>
    <w:div w:id="1082338605">
      <w:marLeft w:val="640"/>
      <w:marRight w:val="0"/>
      <w:marTop w:val="0"/>
      <w:marBottom w:val="0"/>
      <w:divBdr>
        <w:top w:val="none" w:sz="0" w:space="0" w:color="auto"/>
        <w:left w:val="none" w:sz="0" w:space="0" w:color="auto"/>
        <w:bottom w:val="none" w:sz="0" w:space="0" w:color="auto"/>
        <w:right w:val="none" w:sz="0" w:space="0" w:color="auto"/>
      </w:divBdr>
    </w:div>
    <w:div w:id="1082410496">
      <w:marLeft w:val="640"/>
      <w:marRight w:val="0"/>
      <w:marTop w:val="0"/>
      <w:marBottom w:val="0"/>
      <w:divBdr>
        <w:top w:val="none" w:sz="0" w:space="0" w:color="auto"/>
        <w:left w:val="none" w:sz="0" w:space="0" w:color="auto"/>
        <w:bottom w:val="none" w:sz="0" w:space="0" w:color="auto"/>
        <w:right w:val="none" w:sz="0" w:space="0" w:color="auto"/>
      </w:divBdr>
    </w:div>
    <w:div w:id="1083452265">
      <w:marLeft w:val="640"/>
      <w:marRight w:val="0"/>
      <w:marTop w:val="0"/>
      <w:marBottom w:val="0"/>
      <w:divBdr>
        <w:top w:val="none" w:sz="0" w:space="0" w:color="auto"/>
        <w:left w:val="none" w:sz="0" w:space="0" w:color="auto"/>
        <w:bottom w:val="none" w:sz="0" w:space="0" w:color="auto"/>
        <w:right w:val="none" w:sz="0" w:space="0" w:color="auto"/>
      </w:divBdr>
    </w:div>
    <w:div w:id="1083838393">
      <w:marLeft w:val="640"/>
      <w:marRight w:val="0"/>
      <w:marTop w:val="0"/>
      <w:marBottom w:val="0"/>
      <w:divBdr>
        <w:top w:val="none" w:sz="0" w:space="0" w:color="auto"/>
        <w:left w:val="none" w:sz="0" w:space="0" w:color="auto"/>
        <w:bottom w:val="none" w:sz="0" w:space="0" w:color="auto"/>
        <w:right w:val="none" w:sz="0" w:space="0" w:color="auto"/>
      </w:divBdr>
    </w:div>
    <w:div w:id="1083986523">
      <w:marLeft w:val="640"/>
      <w:marRight w:val="0"/>
      <w:marTop w:val="0"/>
      <w:marBottom w:val="0"/>
      <w:divBdr>
        <w:top w:val="none" w:sz="0" w:space="0" w:color="auto"/>
        <w:left w:val="none" w:sz="0" w:space="0" w:color="auto"/>
        <w:bottom w:val="none" w:sz="0" w:space="0" w:color="auto"/>
        <w:right w:val="none" w:sz="0" w:space="0" w:color="auto"/>
      </w:divBdr>
    </w:div>
    <w:div w:id="1084760694">
      <w:marLeft w:val="640"/>
      <w:marRight w:val="0"/>
      <w:marTop w:val="0"/>
      <w:marBottom w:val="0"/>
      <w:divBdr>
        <w:top w:val="none" w:sz="0" w:space="0" w:color="auto"/>
        <w:left w:val="none" w:sz="0" w:space="0" w:color="auto"/>
        <w:bottom w:val="none" w:sz="0" w:space="0" w:color="auto"/>
        <w:right w:val="none" w:sz="0" w:space="0" w:color="auto"/>
      </w:divBdr>
    </w:div>
    <w:div w:id="1085415643">
      <w:marLeft w:val="640"/>
      <w:marRight w:val="0"/>
      <w:marTop w:val="0"/>
      <w:marBottom w:val="0"/>
      <w:divBdr>
        <w:top w:val="none" w:sz="0" w:space="0" w:color="auto"/>
        <w:left w:val="none" w:sz="0" w:space="0" w:color="auto"/>
        <w:bottom w:val="none" w:sz="0" w:space="0" w:color="auto"/>
        <w:right w:val="none" w:sz="0" w:space="0" w:color="auto"/>
      </w:divBdr>
    </w:div>
    <w:div w:id="1085498280">
      <w:marLeft w:val="640"/>
      <w:marRight w:val="0"/>
      <w:marTop w:val="0"/>
      <w:marBottom w:val="0"/>
      <w:divBdr>
        <w:top w:val="none" w:sz="0" w:space="0" w:color="auto"/>
        <w:left w:val="none" w:sz="0" w:space="0" w:color="auto"/>
        <w:bottom w:val="none" w:sz="0" w:space="0" w:color="auto"/>
        <w:right w:val="none" w:sz="0" w:space="0" w:color="auto"/>
      </w:divBdr>
    </w:div>
    <w:div w:id="1085881101">
      <w:marLeft w:val="640"/>
      <w:marRight w:val="0"/>
      <w:marTop w:val="0"/>
      <w:marBottom w:val="0"/>
      <w:divBdr>
        <w:top w:val="none" w:sz="0" w:space="0" w:color="auto"/>
        <w:left w:val="none" w:sz="0" w:space="0" w:color="auto"/>
        <w:bottom w:val="none" w:sz="0" w:space="0" w:color="auto"/>
        <w:right w:val="none" w:sz="0" w:space="0" w:color="auto"/>
      </w:divBdr>
    </w:div>
    <w:div w:id="1086538213">
      <w:marLeft w:val="640"/>
      <w:marRight w:val="0"/>
      <w:marTop w:val="0"/>
      <w:marBottom w:val="0"/>
      <w:divBdr>
        <w:top w:val="none" w:sz="0" w:space="0" w:color="auto"/>
        <w:left w:val="none" w:sz="0" w:space="0" w:color="auto"/>
        <w:bottom w:val="none" w:sz="0" w:space="0" w:color="auto"/>
        <w:right w:val="none" w:sz="0" w:space="0" w:color="auto"/>
      </w:divBdr>
    </w:div>
    <w:div w:id="1086652457">
      <w:marLeft w:val="640"/>
      <w:marRight w:val="0"/>
      <w:marTop w:val="0"/>
      <w:marBottom w:val="0"/>
      <w:divBdr>
        <w:top w:val="none" w:sz="0" w:space="0" w:color="auto"/>
        <w:left w:val="none" w:sz="0" w:space="0" w:color="auto"/>
        <w:bottom w:val="none" w:sz="0" w:space="0" w:color="auto"/>
        <w:right w:val="none" w:sz="0" w:space="0" w:color="auto"/>
      </w:divBdr>
    </w:div>
    <w:div w:id="1086805252">
      <w:marLeft w:val="640"/>
      <w:marRight w:val="0"/>
      <w:marTop w:val="0"/>
      <w:marBottom w:val="0"/>
      <w:divBdr>
        <w:top w:val="none" w:sz="0" w:space="0" w:color="auto"/>
        <w:left w:val="none" w:sz="0" w:space="0" w:color="auto"/>
        <w:bottom w:val="none" w:sz="0" w:space="0" w:color="auto"/>
        <w:right w:val="none" w:sz="0" w:space="0" w:color="auto"/>
      </w:divBdr>
    </w:div>
    <w:div w:id="1087116441">
      <w:marLeft w:val="640"/>
      <w:marRight w:val="0"/>
      <w:marTop w:val="0"/>
      <w:marBottom w:val="0"/>
      <w:divBdr>
        <w:top w:val="none" w:sz="0" w:space="0" w:color="auto"/>
        <w:left w:val="none" w:sz="0" w:space="0" w:color="auto"/>
        <w:bottom w:val="none" w:sz="0" w:space="0" w:color="auto"/>
        <w:right w:val="none" w:sz="0" w:space="0" w:color="auto"/>
      </w:divBdr>
    </w:div>
    <w:div w:id="1087732890">
      <w:marLeft w:val="640"/>
      <w:marRight w:val="0"/>
      <w:marTop w:val="0"/>
      <w:marBottom w:val="0"/>
      <w:divBdr>
        <w:top w:val="none" w:sz="0" w:space="0" w:color="auto"/>
        <w:left w:val="none" w:sz="0" w:space="0" w:color="auto"/>
        <w:bottom w:val="none" w:sz="0" w:space="0" w:color="auto"/>
        <w:right w:val="none" w:sz="0" w:space="0" w:color="auto"/>
      </w:divBdr>
    </w:div>
    <w:div w:id="1087917654">
      <w:marLeft w:val="640"/>
      <w:marRight w:val="0"/>
      <w:marTop w:val="0"/>
      <w:marBottom w:val="0"/>
      <w:divBdr>
        <w:top w:val="none" w:sz="0" w:space="0" w:color="auto"/>
        <w:left w:val="none" w:sz="0" w:space="0" w:color="auto"/>
        <w:bottom w:val="none" w:sz="0" w:space="0" w:color="auto"/>
        <w:right w:val="none" w:sz="0" w:space="0" w:color="auto"/>
      </w:divBdr>
    </w:div>
    <w:div w:id="1087924263">
      <w:marLeft w:val="640"/>
      <w:marRight w:val="0"/>
      <w:marTop w:val="0"/>
      <w:marBottom w:val="0"/>
      <w:divBdr>
        <w:top w:val="none" w:sz="0" w:space="0" w:color="auto"/>
        <w:left w:val="none" w:sz="0" w:space="0" w:color="auto"/>
        <w:bottom w:val="none" w:sz="0" w:space="0" w:color="auto"/>
        <w:right w:val="none" w:sz="0" w:space="0" w:color="auto"/>
      </w:divBdr>
    </w:div>
    <w:div w:id="1088039358">
      <w:marLeft w:val="640"/>
      <w:marRight w:val="0"/>
      <w:marTop w:val="0"/>
      <w:marBottom w:val="0"/>
      <w:divBdr>
        <w:top w:val="none" w:sz="0" w:space="0" w:color="auto"/>
        <w:left w:val="none" w:sz="0" w:space="0" w:color="auto"/>
        <w:bottom w:val="none" w:sz="0" w:space="0" w:color="auto"/>
        <w:right w:val="none" w:sz="0" w:space="0" w:color="auto"/>
      </w:divBdr>
    </w:div>
    <w:div w:id="1088232018">
      <w:marLeft w:val="640"/>
      <w:marRight w:val="0"/>
      <w:marTop w:val="0"/>
      <w:marBottom w:val="0"/>
      <w:divBdr>
        <w:top w:val="none" w:sz="0" w:space="0" w:color="auto"/>
        <w:left w:val="none" w:sz="0" w:space="0" w:color="auto"/>
        <w:bottom w:val="none" w:sz="0" w:space="0" w:color="auto"/>
        <w:right w:val="none" w:sz="0" w:space="0" w:color="auto"/>
      </w:divBdr>
    </w:div>
    <w:div w:id="1088422115">
      <w:marLeft w:val="640"/>
      <w:marRight w:val="0"/>
      <w:marTop w:val="0"/>
      <w:marBottom w:val="0"/>
      <w:divBdr>
        <w:top w:val="none" w:sz="0" w:space="0" w:color="auto"/>
        <w:left w:val="none" w:sz="0" w:space="0" w:color="auto"/>
        <w:bottom w:val="none" w:sz="0" w:space="0" w:color="auto"/>
        <w:right w:val="none" w:sz="0" w:space="0" w:color="auto"/>
      </w:divBdr>
    </w:div>
    <w:div w:id="1088575503">
      <w:marLeft w:val="640"/>
      <w:marRight w:val="0"/>
      <w:marTop w:val="0"/>
      <w:marBottom w:val="0"/>
      <w:divBdr>
        <w:top w:val="none" w:sz="0" w:space="0" w:color="auto"/>
        <w:left w:val="none" w:sz="0" w:space="0" w:color="auto"/>
        <w:bottom w:val="none" w:sz="0" w:space="0" w:color="auto"/>
        <w:right w:val="none" w:sz="0" w:space="0" w:color="auto"/>
      </w:divBdr>
    </w:div>
    <w:div w:id="1088694105">
      <w:marLeft w:val="640"/>
      <w:marRight w:val="0"/>
      <w:marTop w:val="0"/>
      <w:marBottom w:val="0"/>
      <w:divBdr>
        <w:top w:val="none" w:sz="0" w:space="0" w:color="auto"/>
        <w:left w:val="none" w:sz="0" w:space="0" w:color="auto"/>
        <w:bottom w:val="none" w:sz="0" w:space="0" w:color="auto"/>
        <w:right w:val="none" w:sz="0" w:space="0" w:color="auto"/>
      </w:divBdr>
    </w:div>
    <w:div w:id="1088963005">
      <w:marLeft w:val="640"/>
      <w:marRight w:val="0"/>
      <w:marTop w:val="0"/>
      <w:marBottom w:val="0"/>
      <w:divBdr>
        <w:top w:val="none" w:sz="0" w:space="0" w:color="auto"/>
        <w:left w:val="none" w:sz="0" w:space="0" w:color="auto"/>
        <w:bottom w:val="none" w:sz="0" w:space="0" w:color="auto"/>
        <w:right w:val="none" w:sz="0" w:space="0" w:color="auto"/>
      </w:divBdr>
    </w:div>
    <w:div w:id="1089501596">
      <w:marLeft w:val="640"/>
      <w:marRight w:val="0"/>
      <w:marTop w:val="0"/>
      <w:marBottom w:val="0"/>
      <w:divBdr>
        <w:top w:val="none" w:sz="0" w:space="0" w:color="auto"/>
        <w:left w:val="none" w:sz="0" w:space="0" w:color="auto"/>
        <w:bottom w:val="none" w:sz="0" w:space="0" w:color="auto"/>
        <w:right w:val="none" w:sz="0" w:space="0" w:color="auto"/>
      </w:divBdr>
    </w:div>
    <w:div w:id="1089543741">
      <w:marLeft w:val="640"/>
      <w:marRight w:val="0"/>
      <w:marTop w:val="0"/>
      <w:marBottom w:val="0"/>
      <w:divBdr>
        <w:top w:val="none" w:sz="0" w:space="0" w:color="auto"/>
        <w:left w:val="none" w:sz="0" w:space="0" w:color="auto"/>
        <w:bottom w:val="none" w:sz="0" w:space="0" w:color="auto"/>
        <w:right w:val="none" w:sz="0" w:space="0" w:color="auto"/>
      </w:divBdr>
    </w:div>
    <w:div w:id="1089547704">
      <w:marLeft w:val="640"/>
      <w:marRight w:val="0"/>
      <w:marTop w:val="0"/>
      <w:marBottom w:val="0"/>
      <w:divBdr>
        <w:top w:val="none" w:sz="0" w:space="0" w:color="auto"/>
        <w:left w:val="none" w:sz="0" w:space="0" w:color="auto"/>
        <w:bottom w:val="none" w:sz="0" w:space="0" w:color="auto"/>
        <w:right w:val="none" w:sz="0" w:space="0" w:color="auto"/>
      </w:divBdr>
    </w:div>
    <w:div w:id="1090084394">
      <w:marLeft w:val="640"/>
      <w:marRight w:val="0"/>
      <w:marTop w:val="0"/>
      <w:marBottom w:val="0"/>
      <w:divBdr>
        <w:top w:val="none" w:sz="0" w:space="0" w:color="auto"/>
        <w:left w:val="none" w:sz="0" w:space="0" w:color="auto"/>
        <w:bottom w:val="none" w:sz="0" w:space="0" w:color="auto"/>
        <w:right w:val="none" w:sz="0" w:space="0" w:color="auto"/>
      </w:divBdr>
    </w:div>
    <w:div w:id="1090126091">
      <w:marLeft w:val="640"/>
      <w:marRight w:val="0"/>
      <w:marTop w:val="0"/>
      <w:marBottom w:val="0"/>
      <w:divBdr>
        <w:top w:val="none" w:sz="0" w:space="0" w:color="auto"/>
        <w:left w:val="none" w:sz="0" w:space="0" w:color="auto"/>
        <w:bottom w:val="none" w:sz="0" w:space="0" w:color="auto"/>
        <w:right w:val="none" w:sz="0" w:space="0" w:color="auto"/>
      </w:divBdr>
    </w:div>
    <w:div w:id="1091662986">
      <w:marLeft w:val="640"/>
      <w:marRight w:val="0"/>
      <w:marTop w:val="0"/>
      <w:marBottom w:val="0"/>
      <w:divBdr>
        <w:top w:val="none" w:sz="0" w:space="0" w:color="auto"/>
        <w:left w:val="none" w:sz="0" w:space="0" w:color="auto"/>
        <w:bottom w:val="none" w:sz="0" w:space="0" w:color="auto"/>
        <w:right w:val="none" w:sz="0" w:space="0" w:color="auto"/>
      </w:divBdr>
    </w:div>
    <w:div w:id="1091663066">
      <w:marLeft w:val="640"/>
      <w:marRight w:val="0"/>
      <w:marTop w:val="0"/>
      <w:marBottom w:val="0"/>
      <w:divBdr>
        <w:top w:val="none" w:sz="0" w:space="0" w:color="auto"/>
        <w:left w:val="none" w:sz="0" w:space="0" w:color="auto"/>
        <w:bottom w:val="none" w:sz="0" w:space="0" w:color="auto"/>
        <w:right w:val="none" w:sz="0" w:space="0" w:color="auto"/>
      </w:divBdr>
    </w:div>
    <w:div w:id="1091899802">
      <w:marLeft w:val="640"/>
      <w:marRight w:val="0"/>
      <w:marTop w:val="0"/>
      <w:marBottom w:val="0"/>
      <w:divBdr>
        <w:top w:val="none" w:sz="0" w:space="0" w:color="auto"/>
        <w:left w:val="none" w:sz="0" w:space="0" w:color="auto"/>
        <w:bottom w:val="none" w:sz="0" w:space="0" w:color="auto"/>
        <w:right w:val="none" w:sz="0" w:space="0" w:color="auto"/>
      </w:divBdr>
    </w:div>
    <w:div w:id="1091975249">
      <w:marLeft w:val="640"/>
      <w:marRight w:val="0"/>
      <w:marTop w:val="0"/>
      <w:marBottom w:val="0"/>
      <w:divBdr>
        <w:top w:val="none" w:sz="0" w:space="0" w:color="auto"/>
        <w:left w:val="none" w:sz="0" w:space="0" w:color="auto"/>
        <w:bottom w:val="none" w:sz="0" w:space="0" w:color="auto"/>
        <w:right w:val="none" w:sz="0" w:space="0" w:color="auto"/>
      </w:divBdr>
    </w:div>
    <w:div w:id="1092045372">
      <w:marLeft w:val="640"/>
      <w:marRight w:val="0"/>
      <w:marTop w:val="0"/>
      <w:marBottom w:val="0"/>
      <w:divBdr>
        <w:top w:val="none" w:sz="0" w:space="0" w:color="auto"/>
        <w:left w:val="none" w:sz="0" w:space="0" w:color="auto"/>
        <w:bottom w:val="none" w:sz="0" w:space="0" w:color="auto"/>
        <w:right w:val="none" w:sz="0" w:space="0" w:color="auto"/>
      </w:divBdr>
    </w:div>
    <w:div w:id="1092318764">
      <w:marLeft w:val="640"/>
      <w:marRight w:val="0"/>
      <w:marTop w:val="0"/>
      <w:marBottom w:val="0"/>
      <w:divBdr>
        <w:top w:val="none" w:sz="0" w:space="0" w:color="auto"/>
        <w:left w:val="none" w:sz="0" w:space="0" w:color="auto"/>
        <w:bottom w:val="none" w:sz="0" w:space="0" w:color="auto"/>
        <w:right w:val="none" w:sz="0" w:space="0" w:color="auto"/>
      </w:divBdr>
    </w:div>
    <w:div w:id="1092357094">
      <w:marLeft w:val="640"/>
      <w:marRight w:val="0"/>
      <w:marTop w:val="0"/>
      <w:marBottom w:val="0"/>
      <w:divBdr>
        <w:top w:val="none" w:sz="0" w:space="0" w:color="auto"/>
        <w:left w:val="none" w:sz="0" w:space="0" w:color="auto"/>
        <w:bottom w:val="none" w:sz="0" w:space="0" w:color="auto"/>
        <w:right w:val="none" w:sz="0" w:space="0" w:color="auto"/>
      </w:divBdr>
    </w:div>
    <w:div w:id="1092776903">
      <w:marLeft w:val="640"/>
      <w:marRight w:val="0"/>
      <w:marTop w:val="0"/>
      <w:marBottom w:val="0"/>
      <w:divBdr>
        <w:top w:val="none" w:sz="0" w:space="0" w:color="auto"/>
        <w:left w:val="none" w:sz="0" w:space="0" w:color="auto"/>
        <w:bottom w:val="none" w:sz="0" w:space="0" w:color="auto"/>
        <w:right w:val="none" w:sz="0" w:space="0" w:color="auto"/>
      </w:divBdr>
    </w:div>
    <w:div w:id="1092777567">
      <w:marLeft w:val="640"/>
      <w:marRight w:val="0"/>
      <w:marTop w:val="0"/>
      <w:marBottom w:val="0"/>
      <w:divBdr>
        <w:top w:val="none" w:sz="0" w:space="0" w:color="auto"/>
        <w:left w:val="none" w:sz="0" w:space="0" w:color="auto"/>
        <w:bottom w:val="none" w:sz="0" w:space="0" w:color="auto"/>
        <w:right w:val="none" w:sz="0" w:space="0" w:color="auto"/>
      </w:divBdr>
    </w:div>
    <w:div w:id="1092898451">
      <w:marLeft w:val="640"/>
      <w:marRight w:val="0"/>
      <w:marTop w:val="0"/>
      <w:marBottom w:val="0"/>
      <w:divBdr>
        <w:top w:val="none" w:sz="0" w:space="0" w:color="auto"/>
        <w:left w:val="none" w:sz="0" w:space="0" w:color="auto"/>
        <w:bottom w:val="none" w:sz="0" w:space="0" w:color="auto"/>
        <w:right w:val="none" w:sz="0" w:space="0" w:color="auto"/>
      </w:divBdr>
    </w:div>
    <w:div w:id="1093088062">
      <w:marLeft w:val="640"/>
      <w:marRight w:val="0"/>
      <w:marTop w:val="0"/>
      <w:marBottom w:val="0"/>
      <w:divBdr>
        <w:top w:val="none" w:sz="0" w:space="0" w:color="auto"/>
        <w:left w:val="none" w:sz="0" w:space="0" w:color="auto"/>
        <w:bottom w:val="none" w:sz="0" w:space="0" w:color="auto"/>
        <w:right w:val="none" w:sz="0" w:space="0" w:color="auto"/>
      </w:divBdr>
    </w:div>
    <w:div w:id="1093210930">
      <w:marLeft w:val="640"/>
      <w:marRight w:val="0"/>
      <w:marTop w:val="0"/>
      <w:marBottom w:val="0"/>
      <w:divBdr>
        <w:top w:val="none" w:sz="0" w:space="0" w:color="auto"/>
        <w:left w:val="none" w:sz="0" w:space="0" w:color="auto"/>
        <w:bottom w:val="none" w:sz="0" w:space="0" w:color="auto"/>
        <w:right w:val="none" w:sz="0" w:space="0" w:color="auto"/>
      </w:divBdr>
    </w:div>
    <w:div w:id="1093861547">
      <w:marLeft w:val="640"/>
      <w:marRight w:val="0"/>
      <w:marTop w:val="0"/>
      <w:marBottom w:val="0"/>
      <w:divBdr>
        <w:top w:val="none" w:sz="0" w:space="0" w:color="auto"/>
        <w:left w:val="none" w:sz="0" w:space="0" w:color="auto"/>
        <w:bottom w:val="none" w:sz="0" w:space="0" w:color="auto"/>
        <w:right w:val="none" w:sz="0" w:space="0" w:color="auto"/>
      </w:divBdr>
    </w:div>
    <w:div w:id="1094017572">
      <w:marLeft w:val="640"/>
      <w:marRight w:val="0"/>
      <w:marTop w:val="0"/>
      <w:marBottom w:val="0"/>
      <w:divBdr>
        <w:top w:val="none" w:sz="0" w:space="0" w:color="auto"/>
        <w:left w:val="none" w:sz="0" w:space="0" w:color="auto"/>
        <w:bottom w:val="none" w:sz="0" w:space="0" w:color="auto"/>
        <w:right w:val="none" w:sz="0" w:space="0" w:color="auto"/>
      </w:divBdr>
    </w:div>
    <w:div w:id="1094088266">
      <w:marLeft w:val="640"/>
      <w:marRight w:val="0"/>
      <w:marTop w:val="0"/>
      <w:marBottom w:val="0"/>
      <w:divBdr>
        <w:top w:val="none" w:sz="0" w:space="0" w:color="auto"/>
        <w:left w:val="none" w:sz="0" w:space="0" w:color="auto"/>
        <w:bottom w:val="none" w:sz="0" w:space="0" w:color="auto"/>
        <w:right w:val="none" w:sz="0" w:space="0" w:color="auto"/>
      </w:divBdr>
    </w:div>
    <w:div w:id="1094396836">
      <w:marLeft w:val="640"/>
      <w:marRight w:val="0"/>
      <w:marTop w:val="0"/>
      <w:marBottom w:val="0"/>
      <w:divBdr>
        <w:top w:val="none" w:sz="0" w:space="0" w:color="auto"/>
        <w:left w:val="none" w:sz="0" w:space="0" w:color="auto"/>
        <w:bottom w:val="none" w:sz="0" w:space="0" w:color="auto"/>
        <w:right w:val="none" w:sz="0" w:space="0" w:color="auto"/>
      </w:divBdr>
    </w:div>
    <w:div w:id="1095398277">
      <w:marLeft w:val="640"/>
      <w:marRight w:val="0"/>
      <w:marTop w:val="0"/>
      <w:marBottom w:val="0"/>
      <w:divBdr>
        <w:top w:val="none" w:sz="0" w:space="0" w:color="auto"/>
        <w:left w:val="none" w:sz="0" w:space="0" w:color="auto"/>
        <w:bottom w:val="none" w:sz="0" w:space="0" w:color="auto"/>
        <w:right w:val="none" w:sz="0" w:space="0" w:color="auto"/>
      </w:divBdr>
    </w:div>
    <w:div w:id="1096560954">
      <w:marLeft w:val="640"/>
      <w:marRight w:val="0"/>
      <w:marTop w:val="0"/>
      <w:marBottom w:val="0"/>
      <w:divBdr>
        <w:top w:val="none" w:sz="0" w:space="0" w:color="auto"/>
        <w:left w:val="none" w:sz="0" w:space="0" w:color="auto"/>
        <w:bottom w:val="none" w:sz="0" w:space="0" w:color="auto"/>
        <w:right w:val="none" w:sz="0" w:space="0" w:color="auto"/>
      </w:divBdr>
    </w:div>
    <w:div w:id="1096638146">
      <w:marLeft w:val="640"/>
      <w:marRight w:val="0"/>
      <w:marTop w:val="0"/>
      <w:marBottom w:val="0"/>
      <w:divBdr>
        <w:top w:val="none" w:sz="0" w:space="0" w:color="auto"/>
        <w:left w:val="none" w:sz="0" w:space="0" w:color="auto"/>
        <w:bottom w:val="none" w:sz="0" w:space="0" w:color="auto"/>
        <w:right w:val="none" w:sz="0" w:space="0" w:color="auto"/>
      </w:divBdr>
    </w:div>
    <w:div w:id="1096827235">
      <w:marLeft w:val="640"/>
      <w:marRight w:val="0"/>
      <w:marTop w:val="0"/>
      <w:marBottom w:val="0"/>
      <w:divBdr>
        <w:top w:val="none" w:sz="0" w:space="0" w:color="auto"/>
        <w:left w:val="none" w:sz="0" w:space="0" w:color="auto"/>
        <w:bottom w:val="none" w:sz="0" w:space="0" w:color="auto"/>
        <w:right w:val="none" w:sz="0" w:space="0" w:color="auto"/>
      </w:divBdr>
    </w:div>
    <w:div w:id="1097143330">
      <w:marLeft w:val="640"/>
      <w:marRight w:val="0"/>
      <w:marTop w:val="0"/>
      <w:marBottom w:val="0"/>
      <w:divBdr>
        <w:top w:val="none" w:sz="0" w:space="0" w:color="auto"/>
        <w:left w:val="none" w:sz="0" w:space="0" w:color="auto"/>
        <w:bottom w:val="none" w:sz="0" w:space="0" w:color="auto"/>
        <w:right w:val="none" w:sz="0" w:space="0" w:color="auto"/>
      </w:divBdr>
    </w:div>
    <w:div w:id="1098519650">
      <w:marLeft w:val="640"/>
      <w:marRight w:val="0"/>
      <w:marTop w:val="0"/>
      <w:marBottom w:val="0"/>
      <w:divBdr>
        <w:top w:val="none" w:sz="0" w:space="0" w:color="auto"/>
        <w:left w:val="none" w:sz="0" w:space="0" w:color="auto"/>
        <w:bottom w:val="none" w:sz="0" w:space="0" w:color="auto"/>
        <w:right w:val="none" w:sz="0" w:space="0" w:color="auto"/>
      </w:divBdr>
    </w:div>
    <w:div w:id="1098604535">
      <w:marLeft w:val="640"/>
      <w:marRight w:val="0"/>
      <w:marTop w:val="0"/>
      <w:marBottom w:val="0"/>
      <w:divBdr>
        <w:top w:val="none" w:sz="0" w:space="0" w:color="auto"/>
        <w:left w:val="none" w:sz="0" w:space="0" w:color="auto"/>
        <w:bottom w:val="none" w:sz="0" w:space="0" w:color="auto"/>
        <w:right w:val="none" w:sz="0" w:space="0" w:color="auto"/>
      </w:divBdr>
    </w:div>
    <w:div w:id="1099183020">
      <w:marLeft w:val="640"/>
      <w:marRight w:val="0"/>
      <w:marTop w:val="0"/>
      <w:marBottom w:val="0"/>
      <w:divBdr>
        <w:top w:val="none" w:sz="0" w:space="0" w:color="auto"/>
        <w:left w:val="none" w:sz="0" w:space="0" w:color="auto"/>
        <w:bottom w:val="none" w:sz="0" w:space="0" w:color="auto"/>
        <w:right w:val="none" w:sz="0" w:space="0" w:color="auto"/>
      </w:divBdr>
    </w:div>
    <w:div w:id="1099444756">
      <w:marLeft w:val="640"/>
      <w:marRight w:val="0"/>
      <w:marTop w:val="0"/>
      <w:marBottom w:val="0"/>
      <w:divBdr>
        <w:top w:val="none" w:sz="0" w:space="0" w:color="auto"/>
        <w:left w:val="none" w:sz="0" w:space="0" w:color="auto"/>
        <w:bottom w:val="none" w:sz="0" w:space="0" w:color="auto"/>
        <w:right w:val="none" w:sz="0" w:space="0" w:color="auto"/>
      </w:divBdr>
    </w:div>
    <w:div w:id="1099712394">
      <w:marLeft w:val="640"/>
      <w:marRight w:val="0"/>
      <w:marTop w:val="0"/>
      <w:marBottom w:val="0"/>
      <w:divBdr>
        <w:top w:val="none" w:sz="0" w:space="0" w:color="auto"/>
        <w:left w:val="none" w:sz="0" w:space="0" w:color="auto"/>
        <w:bottom w:val="none" w:sz="0" w:space="0" w:color="auto"/>
        <w:right w:val="none" w:sz="0" w:space="0" w:color="auto"/>
      </w:divBdr>
    </w:div>
    <w:div w:id="1100032400">
      <w:marLeft w:val="640"/>
      <w:marRight w:val="0"/>
      <w:marTop w:val="0"/>
      <w:marBottom w:val="0"/>
      <w:divBdr>
        <w:top w:val="none" w:sz="0" w:space="0" w:color="auto"/>
        <w:left w:val="none" w:sz="0" w:space="0" w:color="auto"/>
        <w:bottom w:val="none" w:sz="0" w:space="0" w:color="auto"/>
        <w:right w:val="none" w:sz="0" w:space="0" w:color="auto"/>
      </w:divBdr>
    </w:div>
    <w:div w:id="1100107044">
      <w:marLeft w:val="640"/>
      <w:marRight w:val="0"/>
      <w:marTop w:val="0"/>
      <w:marBottom w:val="0"/>
      <w:divBdr>
        <w:top w:val="none" w:sz="0" w:space="0" w:color="auto"/>
        <w:left w:val="none" w:sz="0" w:space="0" w:color="auto"/>
        <w:bottom w:val="none" w:sz="0" w:space="0" w:color="auto"/>
        <w:right w:val="none" w:sz="0" w:space="0" w:color="auto"/>
      </w:divBdr>
    </w:div>
    <w:div w:id="1100491815">
      <w:marLeft w:val="640"/>
      <w:marRight w:val="0"/>
      <w:marTop w:val="0"/>
      <w:marBottom w:val="0"/>
      <w:divBdr>
        <w:top w:val="none" w:sz="0" w:space="0" w:color="auto"/>
        <w:left w:val="none" w:sz="0" w:space="0" w:color="auto"/>
        <w:bottom w:val="none" w:sz="0" w:space="0" w:color="auto"/>
        <w:right w:val="none" w:sz="0" w:space="0" w:color="auto"/>
      </w:divBdr>
    </w:div>
    <w:div w:id="1100567367">
      <w:marLeft w:val="640"/>
      <w:marRight w:val="0"/>
      <w:marTop w:val="0"/>
      <w:marBottom w:val="0"/>
      <w:divBdr>
        <w:top w:val="none" w:sz="0" w:space="0" w:color="auto"/>
        <w:left w:val="none" w:sz="0" w:space="0" w:color="auto"/>
        <w:bottom w:val="none" w:sz="0" w:space="0" w:color="auto"/>
        <w:right w:val="none" w:sz="0" w:space="0" w:color="auto"/>
      </w:divBdr>
    </w:div>
    <w:div w:id="1100830898">
      <w:marLeft w:val="640"/>
      <w:marRight w:val="0"/>
      <w:marTop w:val="0"/>
      <w:marBottom w:val="0"/>
      <w:divBdr>
        <w:top w:val="none" w:sz="0" w:space="0" w:color="auto"/>
        <w:left w:val="none" w:sz="0" w:space="0" w:color="auto"/>
        <w:bottom w:val="none" w:sz="0" w:space="0" w:color="auto"/>
        <w:right w:val="none" w:sz="0" w:space="0" w:color="auto"/>
      </w:divBdr>
    </w:div>
    <w:div w:id="1101100224">
      <w:marLeft w:val="640"/>
      <w:marRight w:val="0"/>
      <w:marTop w:val="0"/>
      <w:marBottom w:val="0"/>
      <w:divBdr>
        <w:top w:val="none" w:sz="0" w:space="0" w:color="auto"/>
        <w:left w:val="none" w:sz="0" w:space="0" w:color="auto"/>
        <w:bottom w:val="none" w:sz="0" w:space="0" w:color="auto"/>
        <w:right w:val="none" w:sz="0" w:space="0" w:color="auto"/>
      </w:divBdr>
    </w:div>
    <w:div w:id="1101219394">
      <w:marLeft w:val="640"/>
      <w:marRight w:val="0"/>
      <w:marTop w:val="0"/>
      <w:marBottom w:val="0"/>
      <w:divBdr>
        <w:top w:val="none" w:sz="0" w:space="0" w:color="auto"/>
        <w:left w:val="none" w:sz="0" w:space="0" w:color="auto"/>
        <w:bottom w:val="none" w:sz="0" w:space="0" w:color="auto"/>
        <w:right w:val="none" w:sz="0" w:space="0" w:color="auto"/>
      </w:divBdr>
    </w:div>
    <w:div w:id="1101293715">
      <w:marLeft w:val="640"/>
      <w:marRight w:val="0"/>
      <w:marTop w:val="0"/>
      <w:marBottom w:val="0"/>
      <w:divBdr>
        <w:top w:val="none" w:sz="0" w:space="0" w:color="auto"/>
        <w:left w:val="none" w:sz="0" w:space="0" w:color="auto"/>
        <w:bottom w:val="none" w:sz="0" w:space="0" w:color="auto"/>
        <w:right w:val="none" w:sz="0" w:space="0" w:color="auto"/>
      </w:divBdr>
    </w:div>
    <w:div w:id="1101536201">
      <w:marLeft w:val="640"/>
      <w:marRight w:val="0"/>
      <w:marTop w:val="0"/>
      <w:marBottom w:val="0"/>
      <w:divBdr>
        <w:top w:val="none" w:sz="0" w:space="0" w:color="auto"/>
        <w:left w:val="none" w:sz="0" w:space="0" w:color="auto"/>
        <w:bottom w:val="none" w:sz="0" w:space="0" w:color="auto"/>
        <w:right w:val="none" w:sz="0" w:space="0" w:color="auto"/>
      </w:divBdr>
    </w:div>
    <w:div w:id="1101604036">
      <w:marLeft w:val="640"/>
      <w:marRight w:val="0"/>
      <w:marTop w:val="0"/>
      <w:marBottom w:val="0"/>
      <w:divBdr>
        <w:top w:val="none" w:sz="0" w:space="0" w:color="auto"/>
        <w:left w:val="none" w:sz="0" w:space="0" w:color="auto"/>
        <w:bottom w:val="none" w:sz="0" w:space="0" w:color="auto"/>
        <w:right w:val="none" w:sz="0" w:space="0" w:color="auto"/>
      </w:divBdr>
    </w:div>
    <w:div w:id="1102143353">
      <w:marLeft w:val="640"/>
      <w:marRight w:val="0"/>
      <w:marTop w:val="0"/>
      <w:marBottom w:val="0"/>
      <w:divBdr>
        <w:top w:val="none" w:sz="0" w:space="0" w:color="auto"/>
        <w:left w:val="none" w:sz="0" w:space="0" w:color="auto"/>
        <w:bottom w:val="none" w:sz="0" w:space="0" w:color="auto"/>
        <w:right w:val="none" w:sz="0" w:space="0" w:color="auto"/>
      </w:divBdr>
    </w:div>
    <w:div w:id="1102187600">
      <w:marLeft w:val="640"/>
      <w:marRight w:val="0"/>
      <w:marTop w:val="0"/>
      <w:marBottom w:val="0"/>
      <w:divBdr>
        <w:top w:val="none" w:sz="0" w:space="0" w:color="auto"/>
        <w:left w:val="none" w:sz="0" w:space="0" w:color="auto"/>
        <w:bottom w:val="none" w:sz="0" w:space="0" w:color="auto"/>
        <w:right w:val="none" w:sz="0" w:space="0" w:color="auto"/>
      </w:divBdr>
    </w:div>
    <w:div w:id="1102799145">
      <w:marLeft w:val="640"/>
      <w:marRight w:val="0"/>
      <w:marTop w:val="0"/>
      <w:marBottom w:val="0"/>
      <w:divBdr>
        <w:top w:val="none" w:sz="0" w:space="0" w:color="auto"/>
        <w:left w:val="none" w:sz="0" w:space="0" w:color="auto"/>
        <w:bottom w:val="none" w:sz="0" w:space="0" w:color="auto"/>
        <w:right w:val="none" w:sz="0" w:space="0" w:color="auto"/>
      </w:divBdr>
    </w:div>
    <w:div w:id="1102847220">
      <w:marLeft w:val="640"/>
      <w:marRight w:val="0"/>
      <w:marTop w:val="0"/>
      <w:marBottom w:val="0"/>
      <w:divBdr>
        <w:top w:val="none" w:sz="0" w:space="0" w:color="auto"/>
        <w:left w:val="none" w:sz="0" w:space="0" w:color="auto"/>
        <w:bottom w:val="none" w:sz="0" w:space="0" w:color="auto"/>
        <w:right w:val="none" w:sz="0" w:space="0" w:color="auto"/>
      </w:divBdr>
    </w:div>
    <w:div w:id="1103186899">
      <w:marLeft w:val="640"/>
      <w:marRight w:val="0"/>
      <w:marTop w:val="0"/>
      <w:marBottom w:val="0"/>
      <w:divBdr>
        <w:top w:val="none" w:sz="0" w:space="0" w:color="auto"/>
        <w:left w:val="none" w:sz="0" w:space="0" w:color="auto"/>
        <w:bottom w:val="none" w:sz="0" w:space="0" w:color="auto"/>
        <w:right w:val="none" w:sz="0" w:space="0" w:color="auto"/>
      </w:divBdr>
    </w:div>
    <w:div w:id="1104955323">
      <w:marLeft w:val="640"/>
      <w:marRight w:val="0"/>
      <w:marTop w:val="0"/>
      <w:marBottom w:val="0"/>
      <w:divBdr>
        <w:top w:val="none" w:sz="0" w:space="0" w:color="auto"/>
        <w:left w:val="none" w:sz="0" w:space="0" w:color="auto"/>
        <w:bottom w:val="none" w:sz="0" w:space="0" w:color="auto"/>
        <w:right w:val="none" w:sz="0" w:space="0" w:color="auto"/>
      </w:divBdr>
    </w:div>
    <w:div w:id="1105151988">
      <w:marLeft w:val="640"/>
      <w:marRight w:val="0"/>
      <w:marTop w:val="0"/>
      <w:marBottom w:val="0"/>
      <w:divBdr>
        <w:top w:val="none" w:sz="0" w:space="0" w:color="auto"/>
        <w:left w:val="none" w:sz="0" w:space="0" w:color="auto"/>
        <w:bottom w:val="none" w:sz="0" w:space="0" w:color="auto"/>
        <w:right w:val="none" w:sz="0" w:space="0" w:color="auto"/>
      </w:divBdr>
    </w:div>
    <w:div w:id="1105735599">
      <w:marLeft w:val="640"/>
      <w:marRight w:val="0"/>
      <w:marTop w:val="0"/>
      <w:marBottom w:val="0"/>
      <w:divBdr>
        <w:top w:val="none" w:sz="0" w:space="0" w:color="auto"/>
        <w:left w:val="none" w:sz="0" w:space="0" w:color="auto"/>
        <w:bottom w:val="none" w:sz="0" w:space="0" w:color="auto"/>
        <w:right w:val="none" w:sz="0" w:space="0" w:color="auto"/>
      </w:divBdr>
    </w:div>
    <w:div w:id="1106080064">
      <w:marLeft w:val="640"/>
      <w:marRight w:val="0"/>
      <w:marTop w:val="0"/>
      <w:marBottom w:val="0"/>
      <w:divBdr>
        <w:top w:val="none" w:sz="0" w:space="0" w:color="auto"/>
        <w:left w:val="none" w:sz="0" w:space="0" w:color="auto"/>
        <w:bottom w:val="none" w:sz="0" w:space="0" w:color="auto"/>
        <w:right w:val="none" w:sz="0" w:space="0" w:color="auto"/>
      </w:divBdr>
    </w:div>
    <w:div w:id="1106315154">
      <w:marLeft w:val="640"/>
      <w:marRight w:val="0"/>
      <w:marTop w:val="0"/>
      <w:marBottom w:val="0"/>
      <w:divBdr>
        <w:top w:val="none" w:sz="0" w:space="0" w:color="auto"/>
        <w:left w:val="none" w:sz="0" w:space="0" w:color="auto"/>
        <w:bottom w:val="none" w:sz="0" w:space="0" w:color="auto"/>
        <w:right w:val="none" w:sz="0" w:space="0" w:color="auto"/>
      </w:divBdr>
    </w:div>
    <w:div w:id="1106928227">
      <w:marLeft w:val="640"/>
      <w:marRight w:val="0"/>
      <w:marTop w:val="0"/>
      <w:marBottom w:val="0"/>
      <w:divBdr>
        <w:top w:val="none" w:sz="0" w:space="0" w:color="auto"/>
        <w:left w:val="none" w:sz="0" w:space="0" w:color="auto"/>
        <w:bottom w:val="none" w:sz="0" w:space="0" w:color="auto"/>
        <w:right w:val="none" w:sz="0" w:space="0" w:color="auto"/>
      </w:divBdr>
    </w:div>
    <w:div w:id="1107114350">
      <w:marLeft w:val="640"/>
      <w:marRight w:val="0"/>
      <w:marTop w:val="0"/>
      <w:marBottom w:val="0"/>
      <w:divBdr>
        <w:top w:val="none" w:sz="0" w:space="0" w:color="auto"/>
        <w:left w:val="none" w:sz="0" w:space="0" w:color="auto"/>
        <w:bottom w:val="none" w:sz="0" w:space="0" w:color="auto"/>
        <w:right w:val="none" w:sz="0" w:space="0" w:color="auto"/>
      </w:divBdr>
    </w:div>
    <w:div w:id="1107196306">
      <w:marLeft w:val="640"/>
      <w:marRight w:val="0"/>
      <w:marTop w:val="0"/>
      <w:marBottom w:val="0"/>
      <w:divBdr>
        <w:top w:val="none" w:sz="0" w:space="0" w:color="auto"/>
        <w:left w:val="none" w:sz="0" w:space="0" w:color="auto"/>
        <w:bottom w:val="none" w:sz="0" w:space="0" w:color="auto"/>
        <w:right w:val="none" w:sz="0" w:space="0" w:color="auto"/>
      </w:divBdr>
    </w:div>
    <w:div w:id="1107237779">
      <w:marLeft w:val="640"/>
      <w:marRight w:val="0"/>
      <w:marTop w:val="0"/>
      <w:marBottom w:val="0"/>
      <w:divBdr>
        <w:top w:val="none" w:sz="0" w:space="0" w:color="auto"/>
        <w:left w:val="none" w:sz="0" w:space="0" w:color="auto"/>
        <w:bottom w:val="none" w:sz="0" w:space="0" w:color="auto"/>
        <w:right w:val="none" w:sz="0" w:space="0" w:color="auto"/>
      </w:divBdr>
    </w:div>
    <w:div w:id="1107311730">
      <w:marLeft w:val="640"/>
      <w:marRight w:val="0"/>
      <w:marTop w:val="0"/>
      <w:marBottom w:val="0"/>
      <w:divBdr>
        <w:top w:val="none" w:sz="0" w:space="0" w:color="auto"/>
        <w:left w:val="none" w:sz="0" w:space="0" w:color="auto"/>
        <w:bottom w:val="none" w:sz="0" w:space="0" w:color="auto"/>
        <w:right w:val="none" w:sz="0" w:space="0" w:color="auto"/>
      </w:divBdr>
    </w:div>
    <w:div w:id="1107505594">
      <w:marLeft w:val="640"/>
      <w:marRight w:val="0"/>
      <w:marTop w:val="0"/>
      <w:marBottom w:val="0"/>
      <w:divBdr>
        <w:top w:val="none" w:sz="0" w:space="0" w:color="auto"/>
        <w:left w:val="none" w:sz="0" w:space="0" w:color="auto"/>
        <w:bottom w:val="none" w:sz="0" w:space="0" w:color="auto"/>
        <w:right w:val="none" w:sz="0" w:space="0" w:color="auto"/>
      </w:divBdr>
    </w:div>
    <w:div w:id="1108163432">
      <w:marLeft w:val="640"/>
      <w:marRight w:val="0"/>
      <w:marTop w:val="0"/>
      <w:marBottom w:val="0"/>
      <w:divBdr>
        <w:top w:val="none" w:sz="0" w:space="0" w:color="auto"/>
        <w:left w:val="none" w:sz="0" w:space="0" w:color="auto"/>
        <w:bottom w:val="none" w:sz="0" w:space="0" w:color="auto"/>
        <w:right w:val="none" w:sz="0" w:space="0" w:color="auto"/>
      </w:divBdr>
    </w:div>
    <w:div w:id="1108232636">
      <w:marLeft w:val="640"/>
      <w:marRight w:val="0"/>
      <w:marTop w:val="0"/>
      <w:marBottom w:val="0"/>
      <w:divBdr>
        <w:top w:val="none" w:sz="0" w:space="0" w:color="auto"/>
        <w:left w:val="none" w:sz="0" w:space="0" w:color="auto"/>
        <w:bottom w:val="none" w:sz="0" w:space="0" w:color="auto"/>
        <w:right w:val="none" w:sz="0" w:space="0" w:color="auto"/>
      </w:divBdr>
    </w:div>
    <w:div w:id="1108279443">
      <w:marLeft w:val="640"/>
      <w:marRight w:val="0"/>
      <w:marTop w:val="0"/>
      <w:marBottom w:val="0"/>
      <w:divBdr>
        <w:top w:val="none" w:sz="0" w:space="0" w:color="auto"/>
        <w:left w:val="none" w:sz="0" w:space="0" w:color="auto"/>
        <w:bottom w:val="none" w:sz="0" w:space="0" w:color="auto"/>
        <w:right w:val="none" w:sz="0" w:space="0" w:color="auto"/>
      </w:divBdr>
    </w:div>
    <w:div w:id="1108811828">
      <w:marLeft w:val="640"/>
      <w:marRight w:val="0"/>
      <w:marTop w:val="0"/>
      <w:marBottom w:val="0"/>
      <w:divBdr>
        <w:top w:val="none" w:sz="0" w:space="0" w:color="auto"/>
        <w:left w:val="none" w:sz="0" w:space="0" w:color="auto"/>
        <w:bottom w:val="none" w:sz="0" w:space="0" w:color="auto"/>
        <w:right w:val="none" w:sz="0" w:space="0" w:color="auto"/>
      </w:divBdr>
    </w:div>
    <w:div w:id="1108890845">
      <w:marLeft w:val="640"/>
      <w:marRight w:val="0"/>
      <w:marTop w:val="0"/>
      <w:marBottom w:val="0"/>
      <w:divBdr>
        <w:top w:val="none" w:sz="0" w:space="0" w:color="auto"/>
        <w:left w:val="none" w:sz="0" w:space="0" w:color="auto"/>
        <w:bottom w:val="none" w:sz="0" w:space="0" w:color="auto"/>
        <w:right w:val="none" w:sz="0" w:space="0" w:color="auto"/>
      </w:divBdr>
    </w:div>
    <w:div w:id="1109740417">
      <w:marLeft w:val="640"/>
      <w:marRight w:val="0"/>
      <w:marTop w:val="0"/>
      <w:marBottom w:val="0"/>
      <w:divBdr>
        <w:top w:val="none" w:sz="0" w:space="0" w:color="auto"/>
        <w:left w:val="none" w:sz="0" w:space="0" w:color="auto"/>
        <w:bottom w:val="none" w:sz="0" w:space="0" w:color="auto"/>
        <w:right w:val="none" w:sz="0" w:space="0" w:color="auto"/>
      </w:divBdr>
    </w:div>
    <w:div w:id="1111120400">
      <w:marLeft w:val="640"/>
      <w:marRight w:val="0"/>
      <w:marTop w:val="0"/>
      <w:marBottom w:val="0"/>
      <w:divBdr>
        <w:top w:val="none" w:sz="0" w:space="0" w:color="auto"/>
        <w:left w:val="none" w:sz="0" w:space="0" w:color="auto"/>
        <w:bottom w:val="none" w:sz="0" w:space="0" w:color="auto"/>
        <w:right w:val="none" w:sz="0" w:space="0" w:color="auto"/>
      </w:divBdr>
    </w:div>
    <w:div w:id="1111129973">
      <w:marLeft w:val="640"/>
      <w:marRight w:val="0"/>
      <w:marTop w:val="0"/>
      <w:marBottom w:val="0"/>
      <w:divBdr>
        <w:top w:val="none" w:sz="0" w:space="0" w:color="auto"/>
        <w:left w:val="none" w:sz="0" w:space="0" w:color="auto"/>
        <w:bottom w:val="none" w:sz="0" w:space="0" w:color="auto"/>
        <w:right w:val="none" w:sz="0" w:space="0" w:color="auto"/>
      </w:divBdr>
    </w:div>
    <w:div w:id="1111700876">
      <w:marLeft w:val="640"/>
      <w:marRight w:val="0"/>
      <w:marTop w:val="0"/>
      <w:marBottom w:val="0"/>
      <w:divBdr>
        <w:top w:val="none" w:sz="0" w:space="0" w:color="auto"/>
        <w:left w:val="none" w:sz="0" w:space="0" w:color="auto"/>
        <w:bottom w:val="none" w:sz="0" w:space="0" w:color="auto"/>
        <w:right w:val="none" w:sz="0" w:space="0" w:color="auto"/>
      </w:divBdr>
    </w:div>
    <w:div w:id="1111900220">
      <w:marLeft w:val="640"/>
      <w:marRight w:val="0"/>
      <w:marTop w:val="0"/>
      <w:marBottom w:val="0"/>
      <w:divBdr>
        <w:top w:val="none" w:sz="0" w:space="0" w:color="auto"/>
        <w:left w:val="none" w:sz="0" w:space="0" w:color="auto"/>
        <w:bottom w:val="none" w:sz="0" w:space="0" w:color="auto"/>
        <w:right w:val="none" w:sz="0" w:space="0" w:color="auto"/>
      </w:divBdr>
    </w:div>
    <w:div w:id="1112089364">
      <w:marLeft w:val="640"/>
      <w:marRight w:val="0"/>
      <w:marTop w:val="0"/>
      <w:marBottom w:val="0"/>
      <w:divBdr>
        <w:top w:val="none" w:sz="0" w:space="0" w:color="auto"/>
        <w:left w:val="none" w:sz="0" w:space="0" w:color="auto"/>
        <w:bottom w:val="none" w:sz="0" w:space="0" w:color="auto"/>
        <w:right w:val="none" w:sz="0" w:space="0" w:color="auto"/>
      </w:divBdr>
    </w:div>
    <w:div w:id="1112214210">
      <w:marLeft w:val="640"/>
      <w:marRight w:val="0"/>
      <w:marTop w:val="0"/>
      <w:marBottom w:val="0"/>
      <w:divBdr>
        <w:top w:val="none" w:sz="0" w:space="0" w:color="auto"/>
        <w:left w:val="none" w:sz="0" w:space="0" w:color="auto"/>
        <w:bottom w:val="none" w:sz="0" w:space="0" w:color="auto"/>
        <w:right w:val="none" w:sz="0" w:space="0" w:color="auto"/>
      </w:divBdr>
    </w:div>
    <w:div w:id="1112238850">
      <w:marLeft w:val="640"/>
      <w:marRight w:val="0"/>
      <w:marTop w:val="0"/>
      <w:marBottom w:val="0"/>
      <w:divBdr>
        <w:top w:val="none" w:sz="0" w:space="0" w:color="auto"/>
        <w:left w:val="none" w:sz="0" w:space="0" w:color="auto"/>
        <w:bottom w:val="none" w:sz="0" w:space="0" w:color="auto"/>
        <w:right w:val="none" w:sz="0" w:space="0" w:color="auto"/>
      </w:divBdr>
    </w:div>
    <w:div w:id="1112243550">
      <w:marLeft w:val="640"/>
      <w:marRight w:val="0"/>
      <w:marTop w:val="0"/>
      <w:marBottom w:val="0"/>
      <w:divBdr>
        <w:top w:val="none" w:sz="0" w:space="0" w:color="auto"/>
        <w:left w:val="none" w:sz="0" w:space="0" w:color="auto"/>
        <w:bottom w:val="none" w:sz="0" w:space="0" w:color="auto"/>
        <w:right w:val="none" w:sz="0" w:space="0" w:color="auto"/>
      </w:divBdr>
    </w:div>
    <w:div w:id="1112672640">
      <w:marLeft w:val="640"/>
      <w:marRight w:val="0"/>
      <w:marTop w:val="0"/>
      <w:marBottom w:val="0"/>
      <w:divBdr>
        <w:top w:val="none" w:sz="0" w:space="0" w:color="auto"/>
        <w:left w:val="none" w:sz="0" w:space="0" w:color="auto"/>
        <w:bottom w:val="none" w:sz="0" w:space="0" w:color="auto"/>
        <w:right w:val="none" w:sz="0" w:space="0" w:color="auto"/>
      </w:divBdr>
    </w:div>
    <w:div w:id="1113129954">
      <w:marLeft w:val="640"/>
      <w:marRight w:val="0"/>
      <w:marTop w:val="0"/>
      <w:marBottom w:val="0"/>
      <w:divBdr>
        <w:top w:val="none" w:sz="0" w:space="0" w:color="auto"/>
        <w:left w:val="none" w:sz="0" w:space="0" w:color="auto"/>
        <w:bottom w:val="none" w:sz="0" w:space="0" w:color="auto"/>
        <w:right w:val="none" w:sz="0" w:space="0" w:color="auto"/>
      </w:divBdr>
    </w:div>
    <w:div w:id="1113138405">
      <w:marLeft w:val="640"/>
      <w:marRight w:val="0"/>
      <w:marTop w:val="0"/>
      <w:marBottom w:val="0"/>
      <w:divBdr>
        <w:top w:val="none" w:sz="0" w:space="0" w:color="auto"/>
        <w:left w:val="none" w:sz="0" w:space="0" w:color="auto"/>
        <w:bottom w:val="none" w:sz="0" w:space="0" w:color="auto"/>
        <w:right w:val="none" w:sz="0" w:space="0" w:color="auto"/>
      </w:divBdr>
    </w:div>
    <w:div w:id="1113204915">
      <w:marLeft w:val="640"/>
      <w:marRight w:val="0"/>
      <w:marTop w:val="0"/>
      <w:marBottom w:val="0"/>
      <w:divBdr>
        <w:top w:val="none" w:sz="0" w:space="0" w:color="auto"/>
        <w:left w:val="none" w:sz="0" w:space="0" w:color="auto"/>
        <w:bottom w:val="none" w:sz="0" w:space="0" w:color="auto"/>
        <w:right w:val="none" w:sz="0" w:space="0" w:color="auto"/>
      </w:divBdr>
    </w:div>
    <w:div w:id="1113524863">
      <w:marLeft w:val="640"/>
      <w:marRight w:val="0"/>
      <w:marTop w:val="0"/>
      <w:marBottom w:val="0"/>
      <w:divBdr>
        <w:top w:val="none" w:sz="0" w:space="0" w:color="auto"/>
        <w:left w:val="none" w:sz="0" w:space="0" w:color="auto"/>
        <w:bottom w:val="none" w:sz="0" w:space="0" w:color="auto"/>
        <w:right w:val="none" w:sz="0" w:space="0" w:color="auto"/>
      </w:divBdr>
    </w:div>
    <w:div w:id="1113553951">
      <w:marLeft w:val="640"/>
      <w:marRight w:val="0"/>
      <w:marTop w:val="0"/>
      <w:marBottom w:val="0"/>
      <w:divBdr>
        <w:top w:val="none" w:sz="0" w:space="0" w:color="auto"/>
        <w:left w:val="none" w:sz="0" w:space="0" w:color="auto"/>
        <w:bottom w:val="none" w:sz="0" w:space="0" w:color="auto"/>
        <w:right w:val="none" w:sz="0" w:space="0" w:color="auto"/>
      </w:divBdr>
    </w:div>
    <w:div w:id="1113787642">
      <w:marLeft w:val="640"/>
      <w:marRight w:val="0"/>
      <w:marTop w:val="0"/>
      <w:marBottom w:val="0"/>
      <w:divBdr>
        <w:top w:val="none" w:sz="0" w:space="0" w:color="auto"/>
        <w:left w:val="none" w:sz="0" w:space="0" w:color="auto"/>
        <w:bottom w:val="none" w:sz="0" w:space="0" w:color="auto"/>
        <w:right w:val="none" w:sz="0" w:space="0" w:color="auto"/>
      </w:divBdr>
    </w:div>
    <w:div w:id="1113789955">
      <w:marLeft w:val="640"/>
      <w:marRight w:val="0"/>
      <w:marTop w:val="0"/>
      <w:marBottom w:val="0"/>
      <w:divBdr>
        <w:top w:val="none" w:sz="0" w:space="0" w:color="auto"/>
        <w:left w:val="none" w:sz="0" w:space="0" w:color="auto"/>
        <w:bottom w:val="none" w:sz="0" w:space="0" w:color="auto"/>
        <w:right w:val="none" w:sz="0" w:space="0" w:color="auto"/>
      </w:divBdr>
    </w:div>
    <w:div w:id="1113937902">
      <w:marLeft w:val="640"/>
      <w:marRight w:val="0"/>
      <w:marTop w:val="0"/>
      <w:marBottom w:val="0"/>
      <w:divBdr>
        <w:top w:val="none" w:sz="0" w:space="0" w:color="auto"/>
        <w:left w:val="none" w:sz="0" w:space="0" w:color="auto"/>
        <w:bottom w:val="none" w:sz="0" w:space="0" w:color="auto"/>
        <w:right w:val="none" w:sz="0" w:space="0" w:color="auto"/>
      </w:divBdr>
    </w:div>
    <w:div w:id="1114055463">
      <w:marLeft w:val="640"/>
      <w:marRight w:val="0"/>
      <w:marTop w:val="0"/>
      <w:marBottom w:val="0"/>
      <w:divBdr>
        <w:top w:val="none" w:sz="0" w:space="0" w:color="auto"/>
        <w:left w:val="none" w:sz="0" w:space="0" w:color="auto"/>
        <w:bottom w:val="none" w:sz="0" w:space="0" w:color="auto"/>
        <w:right w:val="none" w:sz="0" w:space="0" w:color="auto"/>
      </w:divBdr>
    </w:div>
    <w:div w:id="1114862230">
      <w:marLeft w:val="640"/>
      <w:marRight w:val="0"/>
      <w:marTop w:val="0"/>
      <w:marBottom w:val="0"/>
      <w:divBdr>
        <w:top w:val="none" w:sz="0" w:space="0" w:color="auto"/>
        <w:left w:val="none" w:sz="0" w:space="0" w:color="auto"/>
        <w:bottom w:val="none" w:sz="0" w:space="0" w:color="auto"/>
        <w:right w:val="none" w:sz="0" w:space="0" w:color="auto"/>
      </w:divBdr>
    </w:div>
    <w:div w:id="1115100320">
      <w:marLeft w:val="640"/>
      <w:marRight w:val="0"/>
      <w:marTop w:val="0"/>
      <w:marBottom w:val="0"/>
      <w:divBdr>
        <w:top w:val="none" w:sz="0" w:space="0" w:color="auto"/>
        <w:left w:val="none" w:sz="0" w:space="0" w:color="auto"/>
        <w:bottom w:val="none" w:sz="0" w:space="0" w:color="auto"/>
        <w:right w:val="none" w:sz="0" w:space="0" w:color="auto"/>
      </w:divBdr>
    </w:div>
    <w:div w:id="1115175126">
      <w:marLeft w:val="640"/>
      <w:marRight w:val="0"/>
      <w:marTop w:val="0"/>
      <w:marBottom w:val="0"/>
      <w:divBdr>
        <w:top w:val="none" w:sz="0" w:space="0" w:color="auto"/>
        <w:left w:val="none" w:sz="0" w:space="0" w:color="auto"/>
        <w:bottom w:val="none" w:sz="0" w:space="0" w:color="auto"/>
        <w:right w:val="none" w:sz="0" w:space="0" w:color="auto"/>
      </w:divBdr>
    </w:div>
    <w:div w:id="1115709795">
      <w:marLeft w:val="640"/>
      <w:marRight w:val="0"/>
      <w:marTop w:val="0"/>
      <w:marBottom w:val="0"/>
      <w:divBdr>
        <w:top w:val="none" w:sz="0" w:space="0" w:color="auto"/>
        <w:left w:val="none" w:sz="0" w:space="0" w:color="auto"/>
        <w:bottom w:val="none" w:sz="0" w:space="0" w:color="auto"/>
        <w:right w:val="none" w:sz="0" w:space="0" w:color="auto"/>
      </w:divBdr>
    </w:div>
    <w:div w:id="1115950459">
      <w:marLeft w:val="640"/>
      <w:marRight w:val="0"/>
      <w:marTop w:val="0"/>
      <w:marBottom w:val="0"/>
      <w:divBdr>
        <w:top w:val="none" w:sz="0" w:space="0" w:color="auto"/>
        <w:left w:val="none" w:sz="0" w:space="0" w:color="auto"/>
        <w:bottom w:val="none" w:sz="0" w:space="0" w:color="auto"/>
        <w:right w:val="none" w:sz="0" w:space="0" w:color="auto"/>
      </w:divBdr>
    </w:div>
    <w:div w:id="1115976335">
      <w:marLeft w:val="640"/>
      <w:marRight w:val="0"/>
      <w:marTop w:val="0"/>
      <w:marBottom w:val="0"/>
      <w:divBdr>
        <w:top w:val="none" w:sz="0" w:space="0" w:color="auto"/>
        <w:left w:val="none" w:sz="0" w:space="0" w:color="auto"/>
        <w:bottom w:val="none" w:sz="0" w:space="0" w:color="auto"/>
        <w:right w:val="none" w:sz="0" w:space="0" w:color="auto"/>
      </w:divBdr>
    </w:div>
    <w:div w:id="1116481906">
      <w:marLeft w:val="640"/>
      <w:marRight w:val="0"/>
      <w:marTop w:val="0"/>
      <w:marBottom w:val="0"/>
      <w:divBdr>
        <w:top w:val="none" w:sz="0" w:space="0" w:color="auto"/>
        <w:left w:val="none" w:sz="0" w:space="0" w:color="auto"/>
        <w:bottom w:val="none" w:sz="0" w:space="0" w:color="auto"/>
        <w:right w:val="none" w:sz="0" w:space="0" w:color="auto"/>
      </w:divBdr>
    </w:div>
    <w:div w:id="1118142357">
      <w:marLeft w:val="640"/>
      <w:marRight w:val="0"/>
      <w:marTop w:val="0"/>
      <w:marBottom w:val="0"/>
      <w:divBdr>
        <w:top w:val="none" w:sz="0" w:space="0" w:color="auto"/>
        <w:left w:val="none" w:sz="0" w:space="0" w:color="auto"/>
        <w:bottom w:val="none" w:sz="0" w:space="0" w:color="auto"/>
        <w:right w:val="none" w:sz="0" w:space="0" w:color="auto"/>
      </w:divBdr>
    </w:div>
    <w:div w:id="1118258534">
      <w:marLeft w:val="640"/>
      <w:marRight w:val="0"/>
      <w:marTop w:val="0"/>
      <w:marBottom w:val="0"/>
      <w:divBdr>
        <w:top w:val="none" w:sz="0" w:space="0" w:color="auto"/>
        <w:left w:val="none" w:sz="0" w:space="0" w:color="auto"/>
        <w:bottom w:val="none" w:sz="0" w:space="0" w:color="auto"/>
        <w:right w:val="none" w:sz="0" w:space="0" w:color="auto"/>
      </w:divBdr>
    </w:div>
    <w:div w:id="1118329351">
      <w:marLeft w:val="640"/>
      <w:marRight w:val="0"/>
      <w:marTop w:val="0"/>
      <w:marBottom w:val="0"/>
      <w:divBdr>
        <w:top w:val="none" w:sz="0" w:space="0" w:color="auto"/>
        <w:left w:val="none" w:sz="0" w:space="0" w:color="auto"/>
        <w:bottom w:val="none" w:sz="0" w:space="0" w:color="auto"/>
        <w:right w:val="none" w:sz="0" w:space="0" w:color="auto"/>
      </w:divBdr>
    </w:div>
    <w:div w:id="1118914546">
      <w:marLeft w:val="640"/>
      <w:marRight w:val="0"/>
      <w:marTop w:val="0"/>
      <w:marBottom w:val="0"/>
      <w:divBdr>
        <w:top w:val="none" w:sz="0" w:space="0" w:color="auto"/>
        <w:left w:val="none" w:sz="0" w:space="0" w:color="auto"/>
        <w:bottom w:val="none" w:sz="0" w:space="0" w:color="auto"/>
        <w:right w:val="none" w:sz="0" w:space="0" w:color="auto"/>
      </w:divBdr>
    </w:div>
    <w:div w:id="1119030133">
      <w:marLeft w:val="640"/>
      <w:marRight w:val="0"/>
      <w:marTop w:val="0"/>
      <w:marBottom w:val="0"/>
      <w:divBdr>
        <w:top w:val="none" w:sz="0" w:space="0" w:color="auto"/>
        <w:left w:val="none" w:sz="0" w:space="0" w:color="auto"/>
        <w:bottom w:val="none" w:sz="0" w:space="0" w:color="auto"/>
        <w:right w:val="none" w:sz="0" w:space="0" w:color="auto"/>
      </w:divBdr>
    </w:div>
    <w:div w:id="1119103004">
      <w:marLeft w:val="640"/>
      <w:marRight w:val="0"/>
      <w:marTop w:val="0"/>
      <w:marBottom w:val="0"/>
      <w:divBdr>
        <w:top w:val="none" w:sz="0" w:space="0" w:color="auto"/>
        <w:left w:val="none" w:sz="0" w:space="0" w:color="auto"/>
        <w:bottom w:val="none" w:sz="0" w:space="0" w:color="auto"/>
        <w:right w:val="none" w:sz="0" w:space="0" w:color="auto"/>
      </w:divBdr>
    </w:div>
    <w:div w:id="1119452929">
      <w:marLeft w:val="640"/>
      <w:marRight w:val="0"/>
      <w:marTop w:val="0"/>
      <w:marBottom w:val="0"/>
      <w:divBdr>
        <w:top w:val="none" w:sz="0" w:space="0" w:color="auto"/>
        <w:left w:val="none" w:sz="0" w:space="0" w:color="auto"/>
        <w:bottom w:val="none" w:sz="0" w:space="0" w:color="auto"/>
        <w:right w:val="none" w:sz="0" w:space="0" w:color="auto"/>
      </w:divBdr>
    </w:div>
    <w:div w:id="1119640565">
      <w:marLeft w:val="640"/>
      <w:marRight w:val="0"/>
      <w:marTop w:val="0"/>
      <w:marBottom w:val="0"/>
      <w:divBdr>
        <w:top w:val="none" w:sz="0" w:space="0" w:color="auto"/>
        <w:left w:val="none" w:sz="0" w:space="0" w:color="auto"/>
        <w:bottom w:val="none" w:sz="0" w:space="0" w:color="auto"/>
        <w:right w:val="none" w:sz="0" w:space="0" w:color="auto"/>
      </w:divBdr>
    </w:div>
    <w:div w:id="1119689301">
      <w:marLeft w:val="640"/>
      <w:marRight w:val="0"/>
      <w:marTop w:val="0"/>
      <w:marBottom w:val="0"/>
      <w:divBdr>
        <w:top w:val="none" w:sz="0" w:space="0" w:color="auto"/>
        <w:left w:val="none" w:sz="0" w:space="0" w:color="auto"/>
        <w:bottom w:val="none" w:sz="0" w:space="0" w:color="auto"/>
        <w:right w:val="none" w:sz="0" w:space="0" w:color="auto"/>
      </w:divBdr>
    </w:div>
    <w:div w:id="1119838908">
      <w:marLeft w:val="640"/>
      <w:marRight w:val="0"/>
      <w:marTop w:val="0"/>
      <w:marBottom w:val="0"/>
      <w:divBdr>
        <w:top w:val="none" w:sz="0" w:space="0" w:color="auto"/>
        <w:left w:val="none" w:sz="0" w:space="0" w:color="auto"/>
        <w:bottom w:val="none" w:sz="0" w:space="0" w:color="auto"/>
        <w:right w:val="none" w:sz="0" w:space="0" w:color="auto"/>
      </w:divBdr>
    </w:div>
    <w:div w:id="1119840254">
      <w:marLeft w:val="640"/>
      <w:marRight w:val="0"/>
      <w:marTop w:val="0"/>
      <w:marBottom w:val="0"/>
      <w:divBdr>
        <w:top w:val="none" w:sz="0" w:space="0" w:color="auto"/>
        <w:left w:val="none" w:sz="0" w:space="0" w:color="auto"/>
        <w:bottom w:val="none" w:sz="0" w:space="0" w:color="auto"/>
        <w:right w:val="none" w:sz="0" w:space="0" w:color="auto"/>
      </w:divBdr>
    </w:div>
    <w:div w:id="1119956136">
      <w:marLeft w:val="640"/>
      <w:marRight w:val="0"/>
      <w:marTop w:val="0"/>
      <w:marBottom w:val="0"/>
      <w:divBdr>
        <w:top w:val="none" w:sz="0" w:space="0" w:color="auto"/>
        <w:left w:val="none" w:sz="0" w:space="0" w:color="auto"/>
        <w:bottom w:val="none" w:sz="0" w:space="0" w:color="auto"/>
        <w:right w:val="none" w:sz="0" w:space="0" w:color="auto"/>
      </w:divBdr>
    </w:div>
    <w:div w:id="1119956508">
      <w:marLeft w:val="640"/>
      <w:marRight w:val="0"/>
      <w:marTop w:val="0"/>
      <w:marBottom w:val="0"/>
      <w:divBdr>
        <w:top w:val="none" w:sz="0" w:space="0" w:color="auto"/>
        <w:left w:val="none" w:sz="0" w:space="0" w:color="auto"/>
        <w:bottom w:val="none" w:sz="0" w:space="0" w:color="auto"/>
        <w:right w:val="none" w:sz="0" w:space="0" w:color="auto"/>
      </w:divBdr>
    </w:div>
    <w:div w:id="1120421263">
      <w:marLeft w:val="640"/>
      <w:marRight w:val="0"/>
      <w:marTop w:val="0"/>
      <w:marBottom w:val="0"/>
      <w:divBdr>
        <w:top w:val="none" w:sz="0" w:space="0" w:color="auto"/>
        <w:left w:val="none" w:sz="0" w:space="0" w:color="auto"/>
        <w:bottom w:val="none" w:sz="0" w:space="0" w:color="auto"/>
        <w:right w:val="none" w:sz="0" w:space="0" w:color="auto"/>
      </w:divBdr>
    </w:div>
    <w:div w:id="1120610297">
      <w:marLeft w:val="640"/>
      <w:marRight w:val="0"/>
      <w:marTop w:val="0"/>
      <w:marBottom w:val="0"/>
      <w:divBdr>
        <w:top w:val="none" w:sz="0" w:space="0" w:color="auto"/>
        <w:left w:val="none" w:sz="0" w:space="0" w:color="auto"/>
        <w:bottom w:val="none" w:sz="0" w:space="0" w:color="auto"/>
        <w:right w:val="none" w:sz="0" w:space="0" w:color="auto"/>
      </w:divBdr>
    </w:div>
    <w:div w:id="1120999108">
      <w:marLeft w:val="640"/>
      <w:marRight w:val="0"/>
      <w:marTop w:val="0"/>
      <w:marBottom w:val="0"/>
      <w:divBdr>
        <w:top w:val="none" w:sz="0" w:space="0" w:color="auto"/>
        <w:left w:val="none" w:sz="0" w:space="0" w:color="auto"/>
        <w:bottom w:val="none" w:sz="0" w:space="0" w:color="auto"/>
        <w:right w:val="none" w:sz="0" w:space="0" w:color="auto"/>
      </w:divBdr>
    </w:div>
    <w:div w:id="1121336388">
      <w:marLeft w:val="640"/>
      <w:marRight w:val="0"/>
      <w:marTop w:val="0"/>
      <w:marBottom w:val="0"/>
      <w:divBdr>
        <w:top w:val="none" w:sz="0" w:space="0" w:color="auto"/>
        <w:left w:val="none" w:sz="0" w:space="0" w:color="auto"/>
        <w:bottom w:val="none" w:sz="0" w:space="0" w:color="auto"/>
        <w:right w:val="none" w:sz="0" w:space="0" w:color="auto"/>
      </w:divBdr>
    </w:div>
    <w:div w:id="1121533608">
      <w:marLeft w:val="640"/>
      <w:marRight w:val="0"/>
      <w:marTop w:val="0"/>
      <w:marBottom w:val="0"/>
      <w:divBdr>
        <w:top w:val="none" w:sz="0" w:space="0" w:color="auto"/>
        <w:left w:val="none" w:sz="0" w:space="0" w:color="auto"/>
        <w:bottom w:val="none" w:sz="0" w:space="0" w:color="auto"/>
        <w:right w:val="none" w:sz="0" w:space="0" w:color="auto"/>
      </w:divBdr>
    </w:div>
    <w:div w:id="1121535575">
      <w:marLeft w:val="640"/>
      <w:marRight w:val="0"/>
      <w:marTop w:val="0"/>
      <w:marBottom w:val="0"/>
      <w:divBdr>
        <w:top w:val="none" w:sz="0" w:space="0" w:color="auto"/>
        <w:left w:val="none" w:sz="0" w:space="0" w:color="auto"/>
        <w:bottom w:val="none" w:sz="0" w:space="0" w:color="auto"/>
        <w:right w:val="none" w:sz="0" w:space="0" w:color="auto"/>
      </w:divBdr>
    </w:div>
    <w:div w:id="1121923736">
      <w:marLeft w:val="640"/>
      <w:marRight w:val="0"/>
      <w:marTop w:val="0"/>
      <w:marBottom w:val="0"/>
      <w:divBdr>
        <w:top w:val="none" w:sz="0" w:space="0" w:color="auto"/>
        <w:left w:val="none" w:sz="0" w:space="0" w:color="auto"/>
        <w:bottom w:val="none" w:sz="0" w:space="0" w:color="auto"/>
        <w:right w:val="none" w:sz="0" w:space="0" w:color="auto"/>
      </w:divBdr>
    </w:div>
    <w:div w:id="1121993065">
      <w:marLeft w:val="640"/>
      <w:marRight w:val="0"/>
      <w:marTop w:val="0"/>
      <w:marBottom w:val="0"/>
      <w:divBdr>
        <w:top w:val="none" w:sz="0" w:space="0" w:color="auto"/>
        <w:left w:val="none" w:sz="0" w:space="0" w:color="auto"/>
        <w:bottom w:val="none" w:sz="0" w:space="0" w:color="auto"/>
        <w:right w:val="none" w:sz="0" w:space="0" w:color="auto"/>
      </w:divBdr>
    </w:div>
    <w:div w:id="1122187271">
      <w:marLeft w:val="640"/>
      <w:marRight w:val="0"/>
      <w:marTop w:val="0"/>
      <w:marBottom w:val="0"/>
      <w:divBdr>
        <w:top w:val="none" w:sz="0" w:space="0" w:color="auto"/>
        <w:left w:val="none" w:sz="0" w:space="0" w:color="auto"/>
        <w:bottom w:val="none" w:sz="0" w:space="0" w:color="auto"/>
        <w:right w:val="none" w:sz="0" w:space="0" w:color="auto"/>
      </w:divBdr>
    </w:div>
    <w:div w:id="1122387388">
      <w:marLeft w:val="640"/>
      <w:marRight w:val="0"/>
      <w:marTop w:val="0"/>
      <w:marBottom w:val="0"/>
      <w:divBdr>
        <w:top w:val="none" w:sz="0" w:space="0" w:color="auto"/>
        <w:left w:val="none" w:sz="0" w:space="0" w:color="auto"/>
        <w:bottom w:val="none" w:sz="0" w:space="0" w:color="auto"/>
        <w:right w:val="none" w:sz="0" w:space="0" w:color="auto"/>
      </w:divBdr>
    </w:div>
    <w:div w:id="1122504657">
      <w:marLeft w:val="640"/>
      <w:marRight w:val="0"/>
      <w:marTop w:val="0"/>
      <w:marBottom w:val="0"/>
      <w:divBdr>
        <w:top w:val="none" w:sz="0" w:space="0" w:color="auto"/>
        <w:left w:val="none" w:sz="0" w:space="0" w:color="auto"/>
        <w:bottom w:val="none" w:sz="0" w:space="0" w:color="auto"/>
        <w:right w:val="none" w:sz="0" w:space="0" w:color="auto"/>
      </w:divBdr>
    </w:div>
    <w:div w:id="1123504542">
      <w:marLeft w:val="640"/>
      <w:marRight w:val="0"/>
      <w:marTop w:val="0"/>
      <w:marBottom w:val="0"/>
      <w:divBdr>
        <w:top w:val="none" w:sz="0" w:space="0" w:color="auto"/>
        <w:left w:val="none" w:sz="0" w:space="0" w:color="auto"/>
        <w:bottom w:val="none" w:sz="0" w:space="0" w:color="auto"/>
        <w:right w:val="none" w:sz="0" w:space="0" w:color="auto"/>
      </w:divBdr>
    </w:div>
    <w:div w:id="1123621072">
      <w:marLeft w:val="640"/>
      <w:marRight w:val="0"/>
      <w:marTop w:val="0"/>
      <w:marBottom w:val="0"/>
      <w:divBdr>
        <w:top w:val="none" w:sz="0" w:space="0" w:color="auto"/>
        <w:left w:val="none" w:sz="0" w:space="0" w:color="auto"/>
        <w:bottom w:val="none" w:sz="0" w:space="0" w:color="auto"/>
        <w:right w:val="none" w:sz="0" w:space="0" w:color="auto"/>
      </w:divBdr>
    </w:div>
    <w:div w:id="1123842635">
      <w:marLeft w:val="640"/>
      <w:marRight w:val="0"/>
      <w:marTop w:val="0"/>
      <w:marBottom w:val="0"/>
      <w:divBdr>
        <w:top w:val="none" w:sz="0" w:space="0" w:color="auto"/>
        <w:left w:val="none" w:sz="0" w:space="0" w:color="auto"/>
        <w:bottom w:val="none" w:sz="0" w:space="0" w:color="auto"/>
        <w:right w:val="none" w:sz="0" w:space="0" w:color="auto"/>
      </w:divBdr>
    </w:div>
    <w:div w:id="1124422557">
      <w:marLeft w:val="640"/>
      <w:marRight w:val="0"/>
      <w:marTop w:val="0"/>
      <w:marBottom w:val="0"/>
      <w:divBdr>
        <w:top w:val="none" w:sz="0" w:space="0" w:color="auto"/>
        <w:left w:val="none" w:sz="0" w:space="0" w:color="auto"/>
        <w:bottom w:val="none" w:sz="0" w:space="0" w:color="auto"/>
        <w:right w:val="none" w:sz="0" w:space="0" w:color="auto"/>
      </w:divBdr>
    </w:div>
    <w:div w:id="1124731780">
      <w:marLeft w:val="640"/>
      <w:marRight w:val="0"/>
      <w:marTop w:val="0"/>
      <w:marBottom w:val="0"/>
      <w:divBdr>
        <w:top w:val="none" w:sz="0" w:space="0" w:color="auto"/>
        <w:left w:val="none" w:sz="0" w:space="0" w:color="auto"/>
        <w:bottom w:val="none" w:sz="0" w:space="0" w:color="auto"/>
        <w:right w:val="none" w:sz="0" w:space="0" w:color="auto"/>
      </w:divBdr>
    </w:div>
    <w:div w:id="1126465084">
      <w:marLeft w:val="640"/>
      <w:marRight w:val="0"/>
      <w:marTop w:val="0"/>
      <w:marBottom w:val="0"/>
      <w:divBdr>
        <w:top w:val="none" w:sz="0" w:space="0" w:color="auto"/>
        <w:left w:val="none" w:sz="0" w:space="0" w:color="auto"/>
        <w:bottom w:val="none" w:sz="0" w:space="0" w:color="auto"/>
        <w:right w:val="none" w:sz="0" w:space="0" w:color="auto"/>
      </w:divBdr>
    </w:div>
    <w:div w:id="1126658022">
      <w:marLeft w:val="640"/>
      <w:marRight w:val="0"/>
      <w:marTop w:val="0"/>
      <w:marBottom w:val="0"/>
      <w:divBdr>
        <w:top w:val="none" w:sz="0" w:space="0" w:color="auto"/>
        <w:left w:val="none" w:sz="0" w:space="0" w:color="auto"/>
        <w:bottom w:val="none" w:sz="0" w:space="0" w:color="auto"/>
        <w:right w:val="none" w:sz="0" w:space="0" w:color="auto"/>
      </w:divBdr>
    </w:div>
    <w:div w:id="1126698097">
      <w:marLeft w:val="640"/>
      <w:marRight w:val="0"/>
      <w:marTop w:val="0"/>
      <w:marBottom w:val="0"/>
      <w:divBdr>
        <w:top w:val="none" w:sz="0" w:space="0" w:color="auto"/>
        <w:left w:val="none" w:sz="0" w:space="0" w:color="auto"/>
        <w:bottom w:val="none" w:sz="0" w:space="0" w:color="auto"/>
        <w:right w:val="none" w:sz="0" w:space="0" w:color="auto"/>
      </w:divBdr>
    </w:div>
    <w:div w:id="1127356735">
      <w:marLeft w:val="640"/>
      <w:marRight w:val="0"/>
      <w:marTop w:val="0"/>
      <w:marBottom w:val="0"/>
      <w:divBdr>
        <w:top w:val="none" w:sz="0" w:space="0" w:color="auto"/>
        <w:left w:val="none" w:sz="0" w:space="0" w:color="auto"/>
        <w:bottom w:val="none" w:sz="0" w:space="0" w:color="auto"/>
        <w:right w:val="none" w:sz="0" w:space="0" w:color="auto"/>
      </w:divBdr>
    </w:div>
    <w:div w:id="1128278175">
      <w:marLeft w:val="640"/>
      <w:marRight w:val="0"/>
      <w:marTop w:val="0"/>
      <w:marBottom w:val="0"/>
      <w:divBdr>
        <w:top w:val="none" w:sz="0" w:space="0" w:color="auto"/>
        <w:left w:val="none" w:sz="0" w:space="0" w:color="auto"/>
        <w:bottom w:val="none" w:sz="0" w:space="0" w:color="auto"/>
        <w:right w:val="none" w:sz="0" w:space="0" w:color="auto"/>
      </w:divBdr>
    </w:div>
    <w:div w:id="1128816002">
      <w:marLeft w:val="640"/>
      <w:marRight w:val="0"/>
      <w:marTop w:val="0"/>
      <w:marBottom w:val="0"/>
      <w:divBdr>
        <w:top w:val="none" w:sz="0" w:space="0" w:color="auto"/>
        <w:left w:val="none" w:sz="0" w:space="0" w:color="auto"/>
        <w:bottom w:val="none" w:sz="0" w:space="0" w:color="auto"/>
        <w:right w:val="none" w:sz="0" w:space="0" w:color="auto"/>
      </w:divBdr>
    </w:div>
    <w:div w:id="1128931141">
      <w:marLeft w:val="640"/>
      <w:marRight w:val="0"/>
      <w:marTop w:val="0"/>
      <w:marBottom w:val="0"/>
      <w:divBdr>
        <w:top w:val="none" w:sz="0" w:space="0" w:color="auto"/>
        <w:left w:val="none" w:sz="0" w:space="0" w:color="auto"/>
        <w:bottom w:val="none" w:sz="0" w:space="0" w:color="auto"/>
        <w:right w:val="none" w:sz="0" w:space="0" w:color="auto"/>
      </w:divBdr>
    </w:div>
    <w:div w:id="1128931936">
      <w:marLeft w:val="640"/>
      <w:marRight w:val="0"/>
      <w:marTop w:val="0"/>
      <w:marBottom w:val="0"/>
      <w:divBdr>
        <w:top w:val="none" w:sz="0" w:space="0" w:color="auto"/>
        <w:left w:val="none" w:sz="0" w:space="0" w:color="auto"/>
        <w:bottom w:val="none" w:sz="0" w:space="0" w:color="auto"/>
        <w:right w:val="none" w:sz="0" w:space="0" w:color="auto"/>
      </w:divBdr>
    </w:div>
    <w:div w:id="1129201779">
      <w:marLeft w:val="640"/>
      <w:marRight w:val="0"/>
      <w:marTop w:val="0"/>
      <w:marBottom w:val="0"/>
      <w:divBdr>
        <w:top w:val="none" w:sz="0" w:space="0" w:color="auto"/>
        <w:left w:val="none" w:sz="0" w:space="0" w:color="auto"/>
        <w:bottom w:val="none" w:sz="0" w:space="0" w:color="auto"/>
        <w:right w:val="none" w:sz="0" w:space="0" w:color="auto"/>
      </w:divBdr>
    </w:div>
    <w:div w:id="1130131684">
      <w:marLeft w:val="640"/>
      <w:marRight w:val="0"/>
      <w:marTop w:val="0"/>
      <w:marBottom w:val="0"/>
      <w:divBdr>
        <w:top w:val="none" w:sz="0" w:space="0" w:color="auto"/>
        <w:left w:val="none" w:sz="0" w:space="0" w:color="auto"/>
        <w:bottom w:val="none" w:sz="0" w:space="0" w:color="auto"/>
        <w:right w:val="none" w:sz="0" w:space="0" w:color="auto"/>
      </w:divBdr>
    </w:div>
    <w:div w:id="1130245643">
      <w:marLeft w:val="640"/>
      <w:marRight w:val="0"/>
      <w:marTop w:val="0"/>
      <w:marBottom w:val="0"/>
      <w:divBdr>
        <w:top w:val="none" w:sz="0" w:space="0" w:color="auto"/>
        <w:left w:val="none" w:sz="0" w:space="0" w:color="auto"/>
        <w:bottom w:val="none" w:sz="0" w:space="0" w:color="auto"/>
        <w:right w:val="none" w:sz="0" w:space="0" w:color="auto"/>
      </w:divBdr>
    </w:div>
    <w:div w:id="1131165846">
      <w:marLeft w:val="640"/>
      <w:marRight w:val="0"/>
      <w:marTop w:val="0"/>
      <w:marBottom w:val="0"/>
      <w:divBdr>
        <w:top w:val="none" w:sz="0" w:space="0" w:color="auto"/>
        <w:left w:val="none" w:sz="0" w:space="0" w:color="auto"/>
        <w:bottom w:val="none" w:sz="0" w:space="0" w:color="auto"/>
        <w:right w:val="none" w:sz="0" w:space="0" w:color="auto"/>
      </w:divBdr>
    </w:div>
    <w:div w:id="1131822975">
      <w:marLeft w:val="640"/>
      <w:marRight w:val="0"/>
      <w:marTop w:val="0"/>
      <w:marBottom w:val="0"/>
      <w:divBdr>
        <w:top w:val="none" w:sz="0" w:space="0" w:color="auto"/>
        <w:left w:val="none" w:sz="0" w:space="0" w:color="auto"/>
        <w:bottom w:val="none" w:sz="0" w:space="0" w:color="auto"/>
        <w:right w:val="none" w:sz="0" w:space="0" w:color="auto"/>
      </w:divBdr>
    </w:div>
    <w:div w:id="1132359388">
      <w:marLeft w:val="640"/>
      <w:marRight w:val="0"/>
      <w:marTop w:val="0"/>
      <w:marBottom w:val="0"/>
      <w:divBdr>
        <w:top w:val="none" w:sz="0" w:space="0" w:color="auto"/>
        <w:left w:val="none" w:sz="0" w:space="0" w:color="auto"/>
        <w:bottom w:val="none" w:sz="0" w:space="0" w:color="auto"/>
        <w:right w:val="none" w:sz="0" w:space="0" w:color="auto"/>
      </w:divBdr>
    </w:div>
    <w:div w:id="1132675524">
      <w:marLeft w:val="640"/>
      <w:marRight w:val="0"/>
      <w:marTop w:val="0"/>
      <w:marBottom w:val="0"/>
      <w:divBdr>
        <w:top w:val="none" w:sz="0" w:space="0" w:color="auto"/>
        <w:left w:val="none" w:sz="0" w:space="0" w:color="auto"/>
        <w:bottom w:val="none" w:sz="0" w:space="0" w:color="auto"/>
        <w:right w:val="none" w:sz="0" w:space="0" w:color="auto"/>
      </w:divBdr>
    </w:div>
    <w:div w:id="1132866877">
      <w:marLeft w:val="640"/>
      <w:marRight w:val="0"/>
      <w:marTop w:val="0"/>
      <w:marBottom w:val="0"/>
      <w:divBdr>
        <w:top w:val="none" w:sz="0" w:space="0" w:color="auto"/>
        <w:left w:val="none" w:sz="0" w:space="0" w:color="auto"/>
        <w:bottom w:val="none" w:sz="0" w:space="0" w:color="auto"/>
        <w:right w:val="none" w:sz="0" w:space="0" w:color="auto"/>
      </w:divBdr>
    </w:div>
    <w:div w:id="1132941089">
      <w:marLeft w:val="640"/>
      <w:marRight w:val="0"/>
      <w:marTop w:val="0"/>
      <w:marBottom w:val="0"/>
      <w:divBdr>
        <w:top w:val="none" w:sz="0" w:space="0" w:color="auto"/>
        <w:left w:val="none" w:sz="0" w:space="0" w:color="auto"/>
        <w:bottom w:val="none" w:sz="0" w:space="0" w:color="auto"/>
        <w:right w:val="none" w:sz="0" w:space="0" w:color="auto"/>
      </w:divBdr>
    </w:div>
    <w:div w:id="1133405138">
      <w:marLeft w:val="640"/>
      <w:marRight w:val="0"/>
      <w:marTop w:val="0"/>
      <w:marBottom w:val="0"/>
      <w:divBdr>
        <w:top w:val="none" w:sz="0" w:space="0" w:color="auto"/>
        <w:left w:val="none" w:sz="0" w:space="0" w:color="auto"/>
        <w:bottom w:val="none" w:sz="0" w:space="0" w:color="auto"/>
        <w:right w:val="none" w:sz="0" w:space="0" w:color="auto"/>
      </w:divBdr>
    </w:div>
    <w:div w:id="1133669712">
      <w:marLeft w:val="640"/>
      <w:marRight w:val="0"/>
      <w:marTop w:val="0"/>
      <w:marBottom w:val="0"/>
      <w:divBdr>
        <w:top w:val="none" w:sz="0" w:space="0" w:color="auto"/>
        <w:left w:val="none" w:sz="0" w:space="0" w:color="auto"/>
        <w:bottom w:val="none" w:sz="0" w:space="0" w:color="auto"/>
        <w:right w:val="none" w:sz="0" w:space="0" w:color="auto"/>
      </w:divBdr>
    </w:div>
    <w:div w:id="1133913351">
      <w:marLeft w:val="640"/>
      <w:marRight w:val="0"/>
      <w:marTop w:val="0"/>
      <w:marBottom w:val="0"/>
      <w:divBdr>
        <w:top w:val="none" w:sz="0" w:space="0" w:color="auto"/>
        <w:left w:val="none" w:sz="0" w:space="0" w:color="auto"/>
        <w:bottom w:val="none" w:sz="0" w:space="0" w:color="auto"/>
        <w:right w:val="none" w:sz="0" w:space="0" w:color="auto"/>
      </w:divBdr>
    </w:div>
    <w:div w:id="1133989198">
      <w:marLeft w:val="640"/>
      <w:marRight w:val="0"/>
      <w:marTop w:val="0"/>
      <w:marBottom w:val="0"/>
      <w:divBdr>
        <w:top w:val="none" w:sz="0" w:space="0" w:color="auto"/>
        <w:left w:val="none" w:sz="0" w:space="0" w:color="auto"/>
        <w:bottom w:val="none" w:sz="0" w:space="0" w:color="auto"/>
        <w:right w:val="none" w:sz="0" w:space="0" w:color="auto"/>
      </w:divBdr>
    </w:div>
    <w:div w:id="1134130874">
      <w:marLeft w:val="640"/>
      <w:marRight w:val="0"/>
      <w:marTop w:val="0"/>
      <w:marBottom w:val="0"/>
      <w:divBdr>
        <w:top w:val="none" w:sz="0" w:space="0" w:color="auto"/>
        <w:left w:val="none" w:sz="0" w:space="0" w:color="auto"/>
        <w:bottom w:val="none" w:sz="0" w:space="0" w:color="auto"/>
        <w:right w:val="none" w:sz="0" w:space="0" w:color="auto"/>
      </w:divBdr>
    </w:div>
    <w:div w:id="1134299925">
      <w:marLeft w:val="640"/>
      <w:marRight w:val="0"/>
      <w:marTop w:val="0"/>
      <w:marBottom w:val="0"/>
      <w:divBdr>
        <w:top w:val="none" w:sz="0" w:space="0" w:color="auto"/>
        <w:left w:val="none" w:sz="0" w:space="0" w:color="auto"/>
        <w:bottom w:val="none" w:sz="0" w:space="0" w:color="auto"/>
        <w:right w:val="none" w:sz="0" w:space="0" w:color="auto"/>
      </w:divBdr>
    </w:div>
    <w:div w:id="1134300303">
      <w:marLeft w:val="640"/>
      <w:marRight w:val="0"/>
      <w:marTop w:val="0"/>
      <w:marBottom w:val="0"/>
      <w:divBdr>
        <w:top w:val="none" w:sz="0" w:space="0" w:color="auto"/>
        <w:left w:val="none" w:sz="0" w:space="0" w:color="auto"/>
        <w:bottom w:val="none" w:sz="0" w:space="0" w:color="auto"/>
        <w:right w:val="none" w:sz="0" w:space="0" w:color="auto"/>
      </w:divBdr>
    </w:div>
    <w:div w:id="1134517414">
      <w:marLeft w:val="640"/>
      <w:marRight w:val="0"/>
      <w:marTop w:val="0"/>
      <w:marBottom w:val="0"/>
      <w:divBdr>
        <w:top w:val="none" w:sz="0" w:space="0" w:color="auto"/>
        <w:left w:val="none" w:sz="0" w:space="0" w:color="auto"/>
        <w:bottom w:val="none" w:sz="0" w:space="0" w:color="auto"/>
        <w:right w:val="none" w:sz="0" w:space="0" w:color="auto"/>
      </w:divBdr>
    </w:div>
    <w:div w:id="1134566096">
      <w:marLeft w:val="640"/>
      <w:marRight w:val="0"/>
      <w:marTop w:val="0"/>
      <w:marBottom w:val="0"/>
      <w:divBdr>
        <w:top w:val="none" w:sz="0" w:space="0" w:color="auto"/>
        <w:left w:val="none" w:sz="0" w:space="0" w:color="auto"/>
        <w:bottom w:val="none" w:sz="0" w:space="0" w:color="auto"/>
        <w:right w:val="none" w:sz="0" w:space="0" w:color="auto"/>
      </w:divBdr>
    </w:div>
    <w:div w:id="1134637958">
      <w:marLeft w:val="640"/>
      <w:marRight w:val="0"/>
      <w:marTop w:val="0"/>
      <w:marBottom w:val="0"/>
      <w:divBdr>
        <w:top w:val="none" w:sz="0" w:space="0" w:color="auto"/>
        <w:left w:val="none" w:sz="0" w:space="0" w:color="auto"/>
        <w:bottom w:val="none" w:sz="0" w:space="0" w:color="auto"/>
        <w:right w:val="none" w:sz="0" w:space="0" w:color="auto"/>
      </w:divBdr>
    </w:div>
    <w:div w:id="1134831688">
      <w:marLeft w:val="640"/>
      <w:marRight w:val="0"/>
      <w:marTop w:val="0"/>
      <w:marBottom w:val="0"/>
      <w:divBdr>
        <w:top w:val="none" w:sz="0" w:space="0" w:color="auto"/>
        <w:left w:val="none" w:sz="0" w:space="0" w:color="auto"/>
        <w:bottom w:val="none" w:sz="0" w:space="0" w:color="auto"/>
        <w:right w:val="none" w:sz="0" w:space="0" w:color="auto"/>
      </w:divBdr>
    </w:div>
    <w:div w:id="1135683001">
      <w:marLeft w:val="640"/>
      <w:marRight w:val="0"/>
      <w:marTop w:val="0"/>
      <w:marBottom w:val="0"/>
      <w:divBdr>
        <w:top w:val="none" w:sz="0" w:space="0" w:color="auto"/>
        <w:left w:val="none" w:sz="0" w:space="0" w:color="auto"/>
        <w:bottom w:val="none" w:sz="0" w:space="0" w:color="auto"/>
        <w:right w:val="none" w:sz="0" w:space="0" w:color="auto"/>
      </w:divBdr>
    </w:div>
    <w:div w:id="1135760471">
      <w:marLeft w:val="640"/>
      <w:marRight w:val="0"/>
      <w:marTop w:val="0"/>
      <w:marBottom w:val="0"/>
      <w:divBdr>
        <w:top w:val="none" w:sz="0" w:space="0" w:color="auto"/>
        <w:left w:val="none" w:sz="0" w:space="0" w:color="auto"/>
        <w:bottom w:val="none" w:sz="0" w:space="0" w:color="auto"/>
        <w:right w:val="none" w:sz="0" w:space="0" w:color="auto"/>
      </w:divBdr>
    </w:div>
    <w:div w:id="1135832859">
      <w:marLeft w:val="640"/>
      <w:marRight w:val="0"/>
      <w:marTop w:val="0"/>
      <w:marBottom w:val="0"/>
      <w:divBdr>
        <w:top w:val="none" w:sz="0" w:space="0" w:color="auto"/>
        <w:left w:val="none" w:sz="0" w:space="0" w:color="auto"/>
        <w:bottom w:val="none" w:sz="0" w:space="0" w:color="auto"/>
        <w:right w:val="none" w:sz="0" w:space="0" w:color="auto"/>
      </w:divBdr>
    </w:div>
    <w:div w:id="1135947696">
      <w:marLeft w:val="640"/>
      <w:marRight w:val="0"/>
      <w:marTop w:val="0"/>
      <w:marBottom w:val="0"/>
      <w:divBdr>
        <w:top w:val="none" w:sz="0" w:space="0" w:color="auto"/>
        <w:left w:val="none" w:sz="0" w:space="0" w:color="auto"/>
        <w:bottom w:val="none" w:sz="0" w:space="0" w:color="auto"/>
        <w:right w:val="none" w:sz="0" w:space="0" w:color="auto"/>
      </w:divBdr>
    </w:div>
    <w:div w:id="1136072524">
      <w:marLeft w:val="640"/>
      <w:marRight w:val="0"/>
      <w:marTop w:val="0"/>
      <w:marBottom w:val="0"/>
      <w:divBdr>
        <w:top w:val="none" w:sz="0" w:space="0" w:color="auto"/>
        <w:left w:val="none" w:sz="0" w:space="0" w:color="auto"/>
        <w:bottom w:val="none" w:sz="0" w:space="0" w:color="auto"/>
        <w:right w:val="none" w:sz="0" w:space="0" w:color="auto"/>
      </w:divBdr>
    </w:div>
    <w:div w:id="1136145229">
      <w:marLeft w:val="640"/>
      <w:marRight w:val="0"/>
      <w:marTop w:val="0"/>
      <w:marBottom w:val="0"/>
      <w:divBdr>
        <w:top w:val="none" w:sz="0" w:space="0" w:color="auto"/>
        <w:left w:val="none" w:sz="0" w:space="0" w:color="auto"/>
        <w:bottom w:val="none" w:sz="0" w:space="0" w:color="auto"/>
        <w:right w:val="none" w:sz="0" w:space="0" w:color="auto"/>
      </w:divBdr>
    </w:div>
    <w:div w:id="1136294524">
      <w:marLeft w:val="640"/>
      <w:marRight w:val="0"/>
      <w:marTop w:val="0"/>
      <w:marBottom w:val="0"/>
      <w:divBdr>
        <w:top w:val="none" w:sz="0" w:space="0" w:color="auto"/>
        <w:left w:val="none" w:sz="0" w:space="0" w:color="auto"/>
        <w:bottom w:val="none" w:sz="0" w:space="0" w:color="auto"/>
        <w:right w:val="none" w:sz="0" w:space="0" w:color="auto"/>
      </w:divBdr>
    </w:div>
    <w:div w:id="1136416563">
      <w:marLeft w:val="640"/>
      <w:marRight w:val="0"/>
      <w:marTop w:val="0"/>
      <w:marBottom w:val="0"/>
      <w:divBdr>
        <w:top w:val="none" w:sz="0" w:space="0" w:color="auto"/>
        <w:left w:val="none" w:sz="0" w:space="0" w:color="auto"/>
        <w:bottom w:val="none" w:sz="0" w:space="0" w:color="auto"/>
        <w:right w:val="none" w:sz="0" w:space="0" w:color="auto"/>
      </w:divBdr>
    </w:div>
    <w:div w:id="1136527698">
      <w:marLeft w:val="640"/>
      <w:marRight w:val="0"/>
      <w:marTop w:val="0"/>
      <w:marBottom w:val="0"/>
      <w:divBdr>
        <w:top w:val="none" w:sz="0" w:space="0" w:color="auto"/>
        <w:left w:val="none" w:sz="0" w:space="0" w:color="auto"/>
        <w:bottom w:val="none" w:sz="0" w:space="0" w:color="auto"/>
        <w:right w:val="none" w:sz="0" w:space="0" w:color="auto"/>
      </w:divBdr>
    </w:div>
    <w:div w:id="1136530984">
      <w:marLeft w:val="640"/>
      <w:marRight w:val="0"/>
      <w:marTop w:val="0"/>
      <w:marBottom w:val="0"/>
      <w:divBdr>
        <w:top w:val="none" w:sz="0" w:space="0" w:color="auto"/>
        <w:left w:val="none" w:sz="0" w:space="0" w:color="auto"/>
        <w:bottom w:val="none" w:sz="0" w:space="0" w:color="auto"/>
        <w:right w:val="none" w:sz="0" w:space="0" w:color="auto"/>
      </w:divBdr>
    </w:div>
    <w:div w:id="1136601800">
      <w:marLeft w:val="640"/>
      <w:marRight w:val="0"/>
      <w:marTop w:val="0"/>
      <w:marBottom w:val="0"/>
      <w:divBdr>
        <w:top w:val="none" w:sz="0" w:space="0" w:color="auto"/>
        <w:left w:val="none" w:sz="0" w:space="0" w:color="auto"/>
        <w:bottom w:val="none" w:sz="0" w:space="0" w:color="auto"/>
        <w:right w:val="none" w:sz="0" w:space="0" w:color="auto"/>
      </w:divBdr>
    </w:div>
    <w:div w:id="1136803078">
      <w:marLeft w:val="640"/>
      <w:marRight w:val="0"/>
      <w:marTop w:val="0"/>
      <w:marBottom w:val="0"/>
      <w:divBdr>
        <w:top w:val="none" w:sz="0" w:space="0" w:color="auto"/>
        <w:left w:val="none" w:sz="0" w:space="0" w:color="auto"/>
        <w:bottom w:val="none" w:sz="0" w:space="0" w:color="auto"/>
        <w:right w:val="none" w:sz="0" w:space="0" w:color="auto"/>
      </w:divBdr>
    </w:div>
    <w:div w:id="1137452853">
      <w:marLeft w:val="640"/>
      <w:marRight w:val="0"/>
      <w:marTop w:val="0"/>
      <w:marBottom w:val="0"/>
      <w:divBdr>
        <w:top w:val="none" w:sz="0" w:space="0" w:color="auto"/>
        <w:left w:val="none" w:sz="0" w:space="0" w:color="auto"/>
        <w:bottom w:val="none" w:sz="0" w:space="0" w:color="auto"/>
        <w:right w:val="none" w:sz="0" w:space="0" w:color="auto"/>
      </w:divBdr>
    </w:div>
    <w:div w:id="1137646227">
      <w:marLeft w:val="640"/>
      <w:marRight w:val="0"/>
      <w:marTop w:val="0"/>
      <w:marBottom w:val="0"/>
      <w:divBdr>
        <w:top w:val="none" w:sz="0" w:space="0" w:color="auto"/>
        <w:left w:val="none" w:sz="0" w:space="0" w:color="auto"/>
        <w:bottom w:val="none" w:sz="0" w:space="0" w:color="auto"/>
        <w:right w:val="none" w:sz="0" w:space="0" w:color="auto"/>
      </w:divBdr>
    </w:div>
    <w:div w:id="1137911573">
      <w:marLeft w:val="640"/>
      <w:marRight w:val="0"/>
      <w:marTop w:val="0"/>
      <w:marBottom w:val="0"/>
      <w:divBdr>
        <w:top w:val="none" w:sz="0" w:space="0" w:color="auto"/>
        <w:left w:val="none" w:sz="0" w:space="0" w:color="auto"/>
        <w:bottom w:val="none" w:sz="0" w:space="0" w:color="auto"/>
        <w:right w:val="none" w:sz="0" w:space="0" w:color="auto"/>
      </w:divBdr>
    </w:div>
    <w:div w:id="1138063048">
      <w:marLeft w:val="640"/>
      <w:marRight w:val="0"/>
      <w:marTop w:val="0"/>
      <w:marBottom w:val="0"/>
      <w:divBdr>
        <w:top w:val="none" w:sz="0" w:space="0" w:color="auto"/>
        <w:left w:val="none" w:sz="0" w:space="0" w:color="auto"/>
        <w:bottom w:val="none" w:sz="0" w:space="0" w:color="auto"/>
        <w:right w:val="none" w:sz="0" w:space="0" w:color="auto"/>
      </w:divBdr>
    </w:div>
    <w:div w:id="1138108890">
      <w:marLeft w:val="640"/>
      <w:marRight w:val="0"/>
      <w:marTop w:val="0"/>
      <w:marBottom w:val="0"/>
      <w:divBdr>
        <w:top w:val="none" w:sz="0" w:space="0" w:color="auto"/>
        <w:left w:val="none" w:sz="0" w:space="0" w:color="auto"/>
        <w:bottom w:val="none" w:sz="0" w:space="0" w:color="auto"/>
        <w:right w:val="none" w:sz="0" w:space="0" w:color="auto"/>
      </w:divBdr>
    </w:div>
    <w:div w:id="1138260218">
      <w:marLeft w:val="640"/>
      <w:marRight w:val="0"/>
      <w:marTop w:val="0"/>
      <w:marBottom w:val="0"/>
      <w:divBdr>
        <w:top w:val="none" w:sz="0" w:space="0" w:color="auto"/>
        <w:left w:val="none" w:sz="0" w:space="0" w:color="auto"/>
        <w:bottom w:val="none" w:sz="0" w:space="0" w:color="auto"/>
        <w:right w:val="none" w:sz="0" w:space="0" w:color="auto"/>
      </w:divBdr>
    </w:div>
    <w:div w:id="1138691643">
      <w:marLeft w:val="640"/>
      <w:marRight w:val="0"/>
      <w:marTop w:val="0"/>
      <w:marBottom w:val="0"/>
      <w:divBdr>
        <w:top w:val="none" w:sz="0" w:space="0" w:color="auto"/>
        <w:left w:val="none" w:sz="0" w:space="0" w:color="auto"/>
        <w:bottom w:val="none" w:sz="0" w:space="0" w:color="auto"/>
        <w:right w:val="none" w:sz="0" w:space="0" w:color="auto"/>
      </w:divBdr>
    </w:div>
    <w:div w:id="1138763126">
      <w:marLeft w:val="640"/>
      <w:marRight w:val="0"/>
      <w:marTop w:val="0"/>
      <w:marBottom w:val="0"/>
      <w:divBdr>
        <w:top w:val="none" w:sz="0" w:space="0" w:color="auto"/>
        <w:left w:val="none" w:sz="0" w:space="0" w:color="auto"/>
        <w:bottom w:val="none" w:sz="0" w:space="0" w:color="auto"/>
        <w:right w:val="none" w:sz="0" w:space="0" w:color="auto"/>
      </w:divBdr>
    </w:div>
    <w:div w:id="1139423022">
      <w:marLeft w:val="640"/>
      <w:marRight w:val="0"/>
      <w:marTop w:val="0"/>
      <w:marBottom w:val="0"/>
      <w:divBdr>
        <w:top w:val="none" w:sz="0" w:space="0" w:color="auto"/>
        <w:left w:val="none" w:sz="0" w:space="0" w:color="auto"/>
        <w:bottom w:val="none" w:sz="0" w:space="0" w:color="auto"/>
        <w:right w:val="none" w:sz="0" w:space="0" w:color="auto"/>
      </w:divBdr>
    </w:div>
    <w:div w:id="1139687095">
      <w:marLeft w:val="640"/>
      <w:marRight w:val="0"/>
      <w:marTop w:val="0"/>
      <w:marBottom w:val="0"/>
      <w:divBdr>
        <w:top w:val="none" w:sz="0" w:space="0" w:color="auto"/>
        <w:left w:val="none" w:sz="0" w:space="0" w:color="auto"/>
        <w:bottom w:val="none" w:sz="0" w:space="0" w:color="auto"/>
        <w:right w:val="none" w:sz="0" w:space="0" w:color="auto"/>
      </w:divBdr>
    </w:div>
    <w:div w:id="1140078466">
      <w:marLeft w:val="640"/>
      <w:marRight w:val="0"/>
      <w:marTop w:val="0"/>
      <w:marBottom w:val="0"/>
      <w:divBdr>
        <w:top w:val="none" w:sz="0" w:space="0" w:color="auto"/>
        <w:left w:val="none" w:sz="0" w:space="0" w:color="auto"/>
        <w:bottom w:val="none" w:sz="0" w:space="0" w:color="auto"/>
        <w:right w:val="none" w:sz="0" w:space="0" w:color="auto"/>
      </w:divBdr>
    </w:div>
    <w:div w:id="1140418991">
      <w:marLeft w:val="640"/>
      <w:marRight w:val="0"/>
      <w:marTop w:val="0"/>
      <w:marBottom w:val="0"/>
      <w:divBdr>
        <w:top w:val="none" w:sz="0" w:space="0" w:color="auto"/>
        <w:left w:val="none" w:sz="0" w:space="0" w:color="auto"/>
        <w:bottom w:val="none" w:sz="0" w:space="0" w:color="auto"/>
        <w:right w:val="none" w:sz="0" w:space="0" w:color="auto"/>
      </w:divBdr>
    </w:div>
    <w:div w:id="1140614033">
      <w:marLeft w:val="640"/>
      <w:marRight w:val="0"/>
      <w:marTop w:val="0"/>
      <w:marBottom w:val="0"/>
      <w:divBdr>
        <w:top w:val="none" w:sz="0" w:space="0" w:color="auto"/>
        <w:left w:val="none" w:sz="0" w:space="0" w:color="auto"/>
        <w:bottom w:val="none" w:sz="0" w:space="0" w:color="auto"/>
        <w:right w:val="none" w:sz="0" w:space="0" w:color="auto"/>
      </w:divBdr>
    </w:div>
    <w:div w:id="1141262865">
      <w:marLeft w:val="640"/>
      <w:marRight w:val="0"/>
      <w:marTop w:val="0"/>
      <w:marBottom w:val="0"/>
      <w:divBdr>
        <w:top w:val="none" w:sz="0" w:space="0" w:color="auto"/>
        <w:left w:val="none" w:sz="0" w:space="0" w:color="auto"/>
        <w:bottom w:val="none" w:sz="0" w:space="0" w:color="auto"/>
        <w:right w:val="none" w:sz="0" w:space="0" w:color="auto"/>
      </w:divBdr>
    </w:div>
    <w:div w:id="1141726423">
      <w:marLeft w:val="640"/>
      <w:marRight w:val="0"/>
      <w:marTop w:val="0"/>
      <w:marBottom w:val="0"/>
      <w:divBdr>
        <w:top w:val="none" w:sz="0" w:space="0" w:color="auto"/>
        <w:left w:val="none" w:sz="0" w:space="0" w:color="auto"/>
        <w:bottom w:val="none" w:sz="0" w:space="0" w:color="auto"/>
        <w:right w:val="none" w:sz="0" w:space="0" w:color="auto"/>
      </w:divBdr>
    </w:div>
    <w:div w:id="1142115040">
      <w:marLeft w:val="640"/>
      <w:marRight w:val="0"/>
      <w:marTop w:val="0"/>
      <w:marBottom w:val="0"/>
      <w:divBdr>
        <w:top w:val="none" w:sz="0" w:space="0" w:color="auto"/>
        <w:left w:val="none" w:sz="0" w:space="0" w:color="auto"/>
        <w:bottom w:val="none" w:sz="0" w:space="0" w:color="auto"/>
        <w:right w:val="none" w:sz="0" w:space="0" w:color="auto"/>
      </w:divBdr>
    </w:div>
    <w:div w:id="1142388778">
      <w:marLeft w:val="640"/>
      <w:marRight w:val="0"/>
      <w:marTop w:val="0"/>
      <w:marBottom w:val="0"/>
      <w:divBdr>
        <w:top w:val="none" w:sz="0" w:space="0" w:color="auto"/>
        <w:left w:val="none" w:sz="0" w:space="0" w:color="auto"/>
        <w:bottom w:val="none" w:sz="0" w:space="0" w:color="auto"/>
        <w:right w:val="none" w:sz="0" w:space="0" w:color="auto"/>
      </w:divBdr>
    </w:div>
    <w:div w:id="1142847567">
      <w:marLeft w:val="640"/>
      <w:marRight w:val="0"/>
      <w:marTop w:val="0"/>
      <w:marBottom w:val="0"/>
      <w:divBdr>
        <w:top w:val="none" w:sz="0" w:space="0" w:color="auto"/>
        <w:left w:val="none" w:sz="0" w:space="0" w:color="auto"/>
        <w:bottom w:val="none" w:sz="0" w:space="0" w:color="auto"/>
        <w:right w:val="none" w:sz="0" w:space="0" w:color="auto"/>
      </w:divBdr>
    </w:div>
    <w:div w:id="1142968647">
      <w:marLeft w:val="640"/>
      <w:marRight w:val="0"/>
      <w:marTop w:val="0"/>
      <w:marBottom w:val="0"/>
      <w:divBdr>
        <w:top w:val="none" w:sz="0" w:space="0" w:color="auto"/>
        <w:left w:val="none" w:sz="0" w:space="0" w:color="auto"/>
        <w:bottom w:val="none" w:sz="0" w:space="0" w:color="auto"/>
        <w:right w:val="none" w:sz="0" w:space="0" w:color="auto"/>
      </w:divBdr>
    </w:div>
    <w:div w:id="1143276514">
      <w:marLeft w:val="640"/>
      <w:marRight w:val="0"/>
      <w:marTop w:val="0"/>
      <w:marBottom w:val="0"/>
      <w:divBdr>
        <w:top w:val="none" w:sz="0" w:space="0" w:color="auto"/>
        <w:left w:val="none" w:sz="0" w:space="0" w:color="auto"/>
        <w:bottom w:val="none" w:sz="0" w:space="0" w:color="auto"/>
        <w:right w:val="none" w:sz="0" w:space="0" w:color="auto"/>
      </w:divBdr>
    </w:div>
    <w:div w:id="1143814438">
      <w:marLeft w:val="640"/>
      <w:marRight w:val="0"/>
      <w:marTop w:val="0"/>
      <w:marBottom w:val="0"/>
      <w:divBdr>
        <w:top w:val="none" w:sz="0" w:space="0" w:color="auto"/>
        <w:left w:val="none" w:sz="0" w:space="0" w:color="auto"/>
        <w:bottom w:val="none" w:sz="0" w:space="0" w:color="auto"/>
        <w:right w:val="none" w:sz="0" w:space="0" w:color="auto"/>
      </w:divBdr>
    </w:div>
    <w:div w:id="1143817387">
      <w:marLeft w:val="640"/>
      <w:marRight w:val="0"/>
      <w:marTop w:val="0"/>
      <w:marBottom w:val="0"/>
      <w:divBdr>
        <w:top w:val="none" w:sz="0" w:space="0" w:color="auto"/>
        <w:left w:val="none" w:sz="0" w:space="0" w:color="auto"/>
        <w:bottom w:val="none" w:sz="0" w:space="0" w:color="auto"/>
        <w:right w:val="none" w:sz="0" w:space="0" w:color="auto"/>
      </w:divBdr>
    </w:div>
    <w:div w:id="1144276022">
      <w:marLeft w:val="640"/>
      <w:marRight w:val="0"/>
      <w:marTop w:val="0"/>
      <w:marBottom w:val="0"/>
      <w:divBdr>
        <w:top w:val="none" w:sz="0" w:space="0" w:color="auto"/>
        <w:left w:val="none" w:sz="0" w:space="0" w:color="auto"/>
        <w:bottom w:val="none" w:sz="0" w:space="0" w:color="auto"/>
        <w:right w:val="none" w:sz="0" w:space="0" w:color="auto"/>
      </w:divBdr>
    </w:div>
    <w:div w:id="1144470083">
      <w:marLeft w:val="640"/>
      <w:marRight w:val="0"/>
      <w:marTop w:val="0"/>
      <w:marBottom w:val="0"/>
      <w:divBdr>
        <w:top w:val="none" w:sz="0" w:space="0" w:color="auto"/>
        <w:left w:val="none" w:sz="0" w:space="0" w:color="auto"/>
        <w:bottom w:val="none" w:sz="0" w:space="0" w:color="auto"/>
        <w:right w:val="none" w:sz="0" w:space="0" w:color="auto"/>
      </w:divBdr>
    </w:div>
    <w:div w:id="1144853005">
      <w:marLeft w:val="640"/>
      <w:marRight w:val="0"/>
      <w:marTop w:val="0"/>
      <w:marBottom w:val="0"/>
      <w:divBdr>
        <w:top w:val="none" w:sz="0" w:space="0" w:color="auto"/>
        <w:left w:val="none" w:sz="0" w:space="0" w:color="auto"/>
        <w:bottom w:val="none" w:sz="0" w:space="0" w:color="auto"/>
        <w:right w:val="none" w:sz="0" w:space="0" w:color="auto"/>
      </w:divBdr>
    </w:div>
    <w:div w:id="1144855688">
      <w:marLeft w:val="640"/>
      <w:marRight w:val="0"/>
      <w:marTop w:val="0"/>
      <w:marBottom w:val="0"/>
      <w:divBdr>
        <w:top w:val="none" w:sz="0" w:space="0" w:color="auto"/>
        <w:left w:val="none" w:sz="0" w:space="0" w:color="auto"/>
        <w:bottom w:val="none" w:sz="0" w:space="0" w:color="auto"/>
        <w:right w:val="none" w:sz="0" w:space="0" w:color="auto"/>
      </w:divBdr>
    </w:div>
    <w:div w:id="1145008208">
      <w:marLeft w:val="640"/>
      <w:marRight w:val="0"/>
      <w:marTop w:val="0"/>
      <w:marBottom w:val="0"/>
      <w:divBdr>
        <w:top w:val="none" w:sz="0" w:space="0" w:color="auto"/>
        <w:left w:val="none" w:sz="0" w:space="0" w:color="auto"/>
        <w:bottom w:val="none" w:sz="0" w:space="0" w:color="auto"/>
        <w:right w:val="none" w:sz="0" w:space="0" w:color="auto"/>
      </w:divBdr>
    </w:div>
    <w:div w:id="1145198464">
      <w:marLeft w:val="640"/>
      <w:marRight w:val="0"/>
      <w:marTop w:val="0"/>
      <w:marBottom w:val="0"/>
      <w:divBdr>
        <w:top w:val="none" w:sz="0" w:space="0" w:color="auto"/>
        <w:left w:val="none" w:sz="0" w:space="0" w:color="auto"/>
        <w:bottom w:val="none" w:sz="0" w:space="0" w:color="auto"/>
        <w:right w:val="none" w:sz="0" w:space="0" w:color="auto"/>
      </w:divBdr>
    </w:div>
    <w:div w:id="1145202844">
      <w:marLeft w:val="640"/>
      <w:marRight w:val="0"/>
      <w:marTop w:val="0"/>
      <w:marBottom w:val="0"/>
      <w:divBdr>
        <w:top w:val="none" w:sz="0" w:space="0" w:color="auto"/>
        <w:left w:val="none" w:sz="0" w:space="0" w:color="auto"/>
        <w:bottom w:val="none" w:sz="0" w:space="0" w:color="auto"/>
        <w:right w:val="none" w:sz="0" w:space="0" w:color="auto"/>
      </w:divBdr>
    </w:div>
    <w:div w:id="1145318258">
      <w:marLeft w:val="640"/>
      <w:marRight w:val="0"/>
      <w:marTop w:val="0"/>
      <w:marBottom w:val="0"/>
      <w:divBdr>
        <w:top w:val="none" w:sz="0" w:space="0" w:color="auto"/>
        <w:left w:val="none" w:sz="0" w:space="0" w:color="auto"/>
        <w:bottom w:val="none" w:sz="0" w:space="0" w:color="auto"/>
        <w:right w:val="none" w:sz="0" w:space="0" w:color="auto"/>
      </w:divBdr>
    </w:div>
    <w:div w:id="1145782317">
      <w:marLeft w:val="640"/>
      <w:marRight w:val="0"/>
      <w:marTop w:val="0"/>
      <w:marBottom w:val="0"/>
      <w:divBdr>
        <w:top w:val="none" w:sz="0" w:space="0" w:color="auto"/>
        <w:left w:val="none" w:sz="0" w:space="0" w:color="auto"/>
        <w:bottom w:val="none" w:sz="0" w:space="0" w:color="auto"/>
        <w:right w:val="none" w:sz="0" w:space="0" w:color="auto"/>
      </w:divBdr>
    </w:div>
    <w:div w:id="1145859216">
      <w:marLeft w:val="640"/>
      <w:marRight w:val="0"/>
      <w:marTop w:val="0"/>
      <w:marBottom w:val="0"/>
      <w:divBdr>
        <w:top w:val="none" w:sz="0" w:space="0" w:color="auto"/>
        <w:left w:val="none" w:sz="0" w:space="0" w:color="auto"/>
        <w:bottom w:val="none" w:sz="0" w:space="0" w:color="auto"/>
        <w:right w:val="none" w:sz="0" w:space="0" w:color="auto"/>
      </w:divBdr>
    </w:div>
    <w:div w:id="1146237234">
      <w:marLeft w:val="640"/>
      <w:marRight w:val="0"/>
      <w:marTop w:val="0"/>
      <w:marBottom w:val="0"/>
      <w:divBdr>
        <w:top w:val="none" w:sz="0" w:space="0" w:color="auto"/>
        <w:left w:val="none" w:sz="0" w:space="0" w:color="auto"/>
        <w:bottom w:val="none" w:sz="0" w:space="0" w:color="auto"/>
        <w:right w:val="none" w:sz="0" w:space="0" w:color="auto"/>
      </w:divBdr>
    </w:div>
    <w:div w:id="1146552951">
      <w:marLeft w:val="640"/>
      <w:marRight w:val="0"/>
      <w:marTop w:val="0"/>
      <w:marBottom w:val="0"/>
      <w:divBdr>
        <w:top w:val="none" w:sz="0" w:space="0" w:color="auto"/>
        <w:left w:val="none" w:sz="0" w:space="0" w:color="auto"/>
        <w:bottom w:val="none" w:sz="0" w:space="0" w:color="auto"/>
        <w:right w:val="none" w:sz="0" w:space="0" w:color="auto"/>
      </w:divBdr>
    </w:div>
    <w:div w:id="1146973072">
      <w:marLeft w:val="640"/>
      <w:marRight w:val="0"/>
      <w:marTop w:val="0"/>
      <w:marBottom w:val="0"/>
      <w:divBdr>
        <w:top w:val="none" w:sz="0" w:space="0" w:color="auto"/>
        <w:left w:val="none" w:sz="0" w:space="0" w:color="auto"/>
        <w:bottom w:val="none" w:sz="0" w:space="0" w:color="auto"/>
        <w:right w:val="none" w:sz="0" w:space="0" w:color="auto"/>
      </w:divBdr>
    </w:div>
    <w:div w:id="1147162503">
      <w:marLeft w:val="640"/>
      <w:marRight w:val="0"/>
      <w:marTop w:val="0"/>
      <w:marBottom w:val="0"/>
      <w:divBdr>
        <w:top w:val="none" w:sz="0" w:space="0" w:color="auto"/>
        <w:left w:val="none" w:sz="0" w:space="0" w:color="auto"/>
        <w:bottom w:val="none" w:sz="0" w:space="0" w:color="auto"/>
        <w:right w:val="none" w:sz="0" w:space="0" w:color="auto"/>
      </w:divBdr>
    </w:div>
    <w:div w:id="1147240380">
      <w:marLeft w:val="640"/>
      <w:marRight w:val="0"/>
      <w:marTop w:val="0"/>
      <w:marBottom w:val="0"/>
      <w:divBdr>
        <w:top w:val="none" w:sz="0" w:space="0" w:color="auto"/>
        <w:left w:val="none" w:sz="0" w:space="0" w:color="auto"/>
        <w:bottom w:val="none" w:sz="0" w:space="0" w:color="auto"/>
        <w:right w:val="none" w:sz="0" w:space="0" w:color="auto"/>
      </w:divBdr>
    </w:div>
    <w:div w:id="1147867676">
      <w:marLeft w:val="640"/>
      <w:marRight w:val="0"/>
      <w:marTop w:val="0"/>
      <w:marBottom w:val="0"/>
      <w:divBdr>
        <w:top w:val="none" w:sz="0" w:space="0" w:color="auto"/>
        <w:left w:val="none" w:sz="0" w:space="0" w:color="auto"/>
        <w:bottom w:val="none" w:sz="0" w:space="0" w:color="auto"/>
        <w:right w:val="none" w:sz="0" w:space="0" w:color="auto"/>
      </w:divBdr>
    </w:div>
    <w:div w:id="1147893088">
      <w:marLeft w:val="640"/>
      <w:marRight w:val="0"/>
      <w:marTop w:val="0"/>
      <w:marBottom w:val="0"/>
      <w:divBdr>
        <w:top w:val="none" w:sz="0" w:space="0" w:color="auto"/>
        <w:left w:val="none" w:sz="0" w:space="0" w:color="auto"/>
        <w:bottom w:val="none" w:sz="0" w:space="0" w:color="auto"/>
        <w:right w:val="none" w:sz="0" w:space="0" w:color="auto"/>
      </w:divBdr>
    </w:div>
    <w:div w:id="1148015969">
      <w:marLeft w:val="640"/>
      <w:marRight w:val="0"/>
      <w:marTop w:val="0"/>
      <w:marBottom w:val="0"/>
      <w:divBdr>
        <w:top w:val="none" w:sz="0" w:space="0" w:color="auto"/>
        <w:left w:val="none" w:sz="0" w:space="0" w:color="auto"/>
        <w:bottom w:val="none" w:sz="0" w:space="0" w:color="auto"/>
        <w:right w:val="none" w:sz="0" w:space="0" w:color="auto"/>
      </w:divBdr>
    </w:div>
    <w:div w:id="1148088020">
      <w:marLeft w:val="640"/>
      <w:marRight w:val="0"/>
      <w:marTop w:val="0"/>
      <w:marBottom w:val="0"/>
      <w:divBdr>
        <w:top w:val="none" w:sz="0" w:space="0" w:color="auto"/>
        <w:left w:val="none" w:sz="0" w:space="0" w:color="auto"/>
        <w:bottom w:val="none" w:sz="0" w:space="0" w:color="auto"/>
        <w:right w:val="none" w:sz="0" w:space="0" w:color="auto"/>
      </w:divBdr>
    </w:div>
    <w:div w:id="1149133918">
      <w:marLeft w:val="640"/>
      <w:marRight w:val="0"/>
      <w:marTop w:val="0"/>
      <w:marBottom w:val="0"/>
      <w:divBdr>
        <w:top w:val="none" w:sz="0" w:space="0" w:color="auto"/>
        <w:left w:val="none" w:sz="0" w:space="0" w:color="auto"/>
        <w:bottom w:val="none" w:sz="0" w:space="0" w:color="auto"/>
        <w:right w:val="none" w:sz="0" w:space="0" w:color="auto"/>
      </w:divBdr>
    </w:div>
    <w:div w:id="1149597515">
      <w:marLeft w:val="640"/>
      <w:marRight w:val="0"/>
      <w:marTop w:val="0"/>
      <w:marBottom w:val="0"/>
      <w:divBdr>
        <w:top w:val="none" w:sz="0" w:space="0" w:color="auto"/>
        <w:left w:val="none" w:sz="0" w:space="0" w:color="auto"/>
        <w:bottom w:val="none" w:sz="0" w:space="0" w:color="auto"/>
        <w:right w:val="none" w:sz="0" w:space="0" w:color="auto"/>
      </w:divBdr>
    </w:div>
    <w:div w:id="1149830300">
      <w:marLeft w:val="640"/>
      <w:marRight w:val="0"/>
      <w:marTop w:val="0"/>
      <w:marBottom w:val="0"/>
      <w:divBdr>
        <w:top w:val="none" w:sz="0" w:space="0" w:color="auto"/>
        <w:left w:val="none" w:sz="0" w:space="0" w:color="auto"/>
        <w:bottom w:val="none" w:sz="0" w:space="0" w:color="auto"/>
        <w:right w:val="none" w:sz="0" w:space="0" w:color="auto"/>
      </w:divBdr>
    </w:div>
    <w:div w:id="1150362104">
      <w:marLeft w:val="640"/>
      <w:marRight w:val="0"/>
      <w:marTop w:val="0"/>
      <w:marBottom w:val="0"/>
      <w:divBdr>
        <w:top w:val="none" w:sz="0" w:space="0" w:color="auto"/>
        <w:left w:val="none" w:sz="0" w:space="0" w:color="auto"/>
        <w:bottom w:val="none" w:sz="0" w:space="0" w:color="auto"/>
        <w:right w:val="none" w:sz="0" w:space="0" w:color="auto"/>
      </w:divBdr>
    </w:div>
    <w:div w:id="1151100516">
      <w:marLeft w:val="640"/>
      <w:marRight w:val="0"/>
      <w:marTop w:val="0"/>
      <w:marBottom w:val="0"/>
      <w:divBdr>
        <w:top w:val="none" w:sz="0" w:space="0" w:color="auto"/>
        <w:left w:val="none" w:sz="0" w:space="0" w:color="auto"/>
        <w:bottom w:val="none" w:sz="0" w:space="0" w:color="auto"/>
        <w:right w:val="none" w:sz="0" w:space="0" w:color="auto"/>
      </w:divBdr>
    </w:div>
    <w:div w:id="1151412784">
      <w:marLeft w:val="640"/>
      <w:marRight w:val="0"/>
      <w:marTop w:val="0"/>
      <w:marBottom w:val="0"/>
      <w:divBdr>
        <w:top w:val="none" w:sz="0" w:space="0" w:color="auto"/>
        <w:left w:val="none" w:sz="0" w:space="0" w:color="auto"/>
        <w:bottom w:val="none" w:sz="0" w:space="0" w:color="auto"/>
        <w:right w:val="none" w:sz="0" w:space="0" w:color="auto"/>
      </w:divBdr>
    </w:div>
    <w:div w:id="1151555517">
      <w:marLeft w:val="640"/>
      <w:marRight w:val="0"/>
      <w:marTop w:val="0"/>
      <w:marBottom w:val="0"/>
      <w:divBdr>
        <w:top w:val="none" w:sz="0" w:space="0" w:color="auto"/>
        <w:left w:val="none" w:sz="0" w:space="0" w:color="auto"/>
        <w:bottom w:val="none" w:sz="0" w:space="0" w:color="auto"/>
        <w:right w:val="none" w:sz="0" w:space="0" w:color="auto"/>
      </w:divBdr>
    </w:div>
    <w:div w:id="1151752220">
      <w:marLeft w:val="640"/>
      <w:marRight w:val="0"/>
      <w:marTop w:val="0"/>
      <w:marBottom w:val="0"/>
      <w:divBdr>
        <w:top w:val="none" w:sz="0" w:space="0" w:color="auto"/>
        <w:left w:val="none" w:sz="0" w:space="0" w:color="auto"/>
        <w:bottom w:val="none" w:sz="0" w:space="0" w:color="auto"/>
        <w:right w:val="none" w:sz="0" w:space="0" w:color="auto"/>
      </w:divBdr>
    </w:div>
    <w:div w:id="1152065383">
      <w:marLeft w:val="640"/>
      <w:marRight w:val="0"/>
      <w:marTop w:val="0"/>
      <w:marBottom w:val="0"/>
      <w:divBdr>
        <w:top w:val="none" w:sz="0" w:space="0" w:color="auto"/>
        <w:left w:val="none" w:sz="0" w:space="0" w:color="auto"/>
        <w:bottom w:val="none" w:sz="0" w:space="0" w:color="auto"/>
        <w:right w:val="none" w:sz="0" w:space="0" w:color="auto"/>
      </w:divBdr>
    </w:div>
    <w:div w:id="1152138276">
      <w:marLeft w:val="640"/>
      <w:marRight w:val="0"/>
      <w:marTop w:val="0"/>
      <w:marBottom w:val="0"/>
      <w:divBdr>
        <w:top w:val="none" w:sz="0" w:space="0" w:color="auto"/>
        <w:left w:val="none" w:sz="0" w:space="0" w:color="auto"/>
        <w:bottom w:val="none" w:sz="0" w:space="0" w:color="auto"/>
        <w:right w:val="none" w:sz="0" w:space="0" w:color="auto"/>
      </w:divBdr>
    </w:div>
    <w:div w:id="1152256891">
      <w:marLeft w:val="640"/>
      <w:marRight w:val="0"/>
      <w:marTop w:val="0"/>
      <w:marBottom w:val="0"/>
      <w:divBdr>
        <w:top w:val="none" w:sz="0" w:space="0" w:color="auto"/>
        <w:left w:val="none" w:sz="0" w:space="0" w:color="auto"/>
        <w:bottom w:val="none" w:sz="0" w:space="0" w:color="auto"/>
        <w:right w:val="none" w:sz="0" w:space="0" w:color="auto"/>
      </w:divBdr>
    </w:div>
    <w:div w:id="1153252396">
      <w:marLeft w:val="640"/>
      <w:marRight w:val="0"/>
      <w:marTop w:val="0"/>
      <w:marBottom w:val="0"/>
      <w:divBdr>
        <w:top w:val="none" w:sz="0" w:space="0" w:color="auto"/>
        <w:left w:val="none" w:sz="0" w:space="0" w:color="auto"/>
        <w:bottom w:val="none" w:sz="0" w:space="0" w:color="auto"/>
        <w:right w:val="none" w:sz="0" w:space="0" w:color="auto"/>
      </w:divBdr>
    </w:div>
    <w:div w:id="1153377785">
      <w:marLeft w:val="640"/>
      <w:marRight w:val="0"/>
      <w:marTop w:val="0"/>
      <w:marBottom w:val="0"/>
      <w:divBdr>
        <w:top w:val="none" w:sz="0" w:space="0" w:color="auto"/>
        <w:left w:val="none" w:sz="0" w:space="0" w:color="auto"/>
        <w:bottom w:val="none" w:sz="0" w:space="0" w:color="auto"/>
        <w:right w:val="none" w:sz="0" w:space="0" w:color="auto"/>
      </w:divBdr>
    </w:div>
    <w:div w:id="1153763378">
      <w:marLeft w:val="640"/>
      <w:marRight w:val="0"/>
      <w:marTop w:val="0"/>
      <w:marBottom w:val="0"/>
      <w:divBdr>
        <w:top w:val="none" w:sz="0" w:space="0" w:color="auto"/>
        <w:left w:val="none" w:sz="0" w:space="0" w:color="auto"/>
        <w:bottom w:val="none" w:sz="0" w:space="0" w:color="auto"/>
        <w:right w:val="none" w:sz="0" w:space="0" w:color="auto"/>
      </w:divBdr>
    </w:div>
    <w:div w:id="1153788952">
      <w:marLeft w:val="640"/>
      <w:marRight w:val="0"/>
      <w:marTop w:val="0"/>
      <w:marBottom w:val="0"/>
      <w:divBdr>
        <w:top w:val="none" w:sz="0" w:space="0" w:color="auto"/>
        <w:left w:val="none" w:sz="0" w:space="0" w:color="auto"/>
        <w:bottom w:val="none" w:sz="0" w:space="0" w:color="auto"/>
        <w:right w:val="none" w:sz="0" w:space="0" w:color="auto"/>
      </w:divBdr>
    </w:div>
    <w:div w:id="1154223339">
      <w:marLeft w:val="640"/>
      <w:marRight w:val="0"/>
      <w:marTop w:val="0"/>
      <w:marBottom w:val="0"/>
      <w:divBdr>
        <w:top w:val="none" w:sz="0" w:space="0" w:color="auto"/>
        <w:left w:val="none" w:sz="0" w:space="0" w:color="auto"/>
        <w:bottom w:val="none" w:sz="0" w:space="0" w:color="auto"/>
        <w:right w:val="none" w:sz="0" w:space="0" w:color="auto"/>
      </w:divBdr>
    </w:div>
    <w:div w:id="1155100488">
      <w:marLeft w:val="640"/>
      <w:marRight w:val="0"/>
      <w:marTop w:val="0"/>
      <w:marBottom w:val="0"/>
      <w:divBdr>
        <w:top w:val="none" w:sz="0" w:space="0" w:color="auto"/>
        <w:left w:val="none" w:sz="0" w:space="0" w:color="auto"/>
        <w:bottom w:val="none" w:sz="0" w:space="0" w:color="auto"/>
        <w:right w:val="none" w:sz="0" w:space="0" w:color="auto"/>
      </w:divBdr>
    </w:div>
    <w:div w:id="1155530826">
      <w:marLeft w:val="640"/>
      <w:marRight w:val="0"/>
      <w:marTop w:val="0"/>
      <w:marBottom w:val="0"/>
      <w:divBdr>
        <w:top w:val="none" w:sz="0" w:space="0" w:color="auto"/>
        <w:left w:val="none" w:sz="0" w:space="0" w:color="auto"/>
        <w:bottom w:val="none" w:sz="0" w:space="0" w:color="auto"/>
        <w:right w:val="none" w:sz="0" w:space="0" w:color="auto"/>
      </w:divBdr>
    </w:div>
    <w:div w:id="1155536625">
      <w:marLeft w:val="640"/>
      <w:marRight w:val="0"/>
      <w:marTop w:val="0"/>
      <w:marBottom w:val="0"/>
      <w:divBdr>
        <w:top w:val="none" w:sz="0" w:space="0" w:color="auto"/>
        <w:left w:val="none" w:sz="0" w:space="0" w:color="auto"/>
        <w:bottom w:val="none" w:sz="0" w:space="0" w:color="auto"/>
        <w:right w:val="none" w:sz="0" w:space="0" w:color="auto"/>
      </w:divBdr>
    </w:div>
    <w:div w:id="1155537177">
      <w:marLeft w:val="640"/>
      <w:marRight w:val="0"/>
      <w:marTop w:val="0"/>
      <w:marBottom w:val="0"/>
      <w:divBdr>
        <w:top w:val="none" w:sz="0" w:space="0" w:color="auto"/>
        <w:left w:val="none" w:sz="0" w:space="0" w:color="auto"/>
        <w:bottom w:val="none" w:sz="0" w:space="0" w:color="auto"/>
        <w:right w:val="none" w:sz="0" w:space="0" w:color="auto"/>
      </w:divBdr>
    </w:div>
    <w:div w:id="1155612496">
      <w:marLeft w:val="640"/>
      <w:marRight w:val="0"/>
      <w:marTop w:val="0"/>
      <w:marBottom w:val="0"/>
      <w:divBdr>
        <w:top w:val="none" w:sz="0" w:space="0" w:color="auto"/>
        <w:left w:val="none" w:sz="0" w:space="0" w:color="auto"/>
        <w:bottom w:val="none" w:sz="0" w:space="0" w:color="auto"/>
        <w:right w:val="none" w:sz="0" w:space="0" w:color="auto"/>
      </w:divBdr>
    </w:div>
    <w:div w:id="1155801875">
      <w:marLeft w:val="640"/>
      <w:marRight w:val="0"/>
      <w:marTop w:val="0"/>
      <w:marBottom w:val="0"/>
      <w:divBdr>
        <w:top w:val="none" w:sz="0" w:space="0" w:color="auto"/>
        <w:left w:val="none" w:sz="0" w:space="0" w:color="auto"/>
        <w:bottom w:val="none" w:sz="0" w:space="0" w:color="auto"/>
        <w:right w:val="none" w:sz="0" w:space="0" w:color="auto"/>
      </w:divBdr>
    </w:div>
    <w:div w:id="1155877469">
      <w:marLeft w:val="640"/>
      <w:marRight w:val="0"/>
      <w:marTop w:val="0"/>
      <w:marBottom w:val="0"/>
      <w:divBdr>
        <w:top w:val="none" w:sz="0" w:space="0" w:color="auto"/>
        <w:left w:val="none" w:sz="0" w:space="0" w:color="auto"/>
        <w:bottom w:val="none" w:sz="0" w:space="0" w:color="auto"/>
        <w:right w:val="none" w:sz="0" w:space="0" w:color="auto"/>
      </w:divBdr>
    </w:div>
    <w:div w:id="1156146834">
      <w:marLeft w:val="640"/>
      <w:marRight w:val="0"/>
      <w:marTop w:val="0"/>
      <w:marBottom w:val="0"/>
      <w:divBdr>
        <w:top w:val="none" w:sz="0" w:space="0" w:color="auto"/>
        <w:left w:val="none" w:sz="0" w:space="0" w:color="auto"/>
        <w:bottom w:val="none" w:sz="0" w:space="0" w:color="auto"/>
        <w:right w:val="none" w:sz="0" w:space="0" w:color="auto"/>
      </w:divBdr>
    </w:div>
    <w:div w:id="1156266296">
      <w:marLeft w:val="640"/>
      <w:marRight w:val="0"/>
      <w:marTop w:val="0"/>
      <w:marBottom w:val="0"/>
      <w:divBdr>
        <w:top w:val="none" w:sz="0" w:space="0" w:color="auto"/>
        <w:left w:val="none" w:sz="0" w:space="0" w:color="auto"/>
        <w:bottom w:val="none" w:sz="0" w:space="0" w:color="auto"/>
        <w:right w:val="none" w:sz="0" w:space="0" w:color="auto"/>
      </w:divBdr>
    </w:div>
    <w:div w:id="1156384436">
      <w:marLeft w:val="640"/>
      <w:marRight w:val="0"/>
      <w:marTop w:val="0"/>
      <w:marBottom w:val="0"/>
      <w:divBdr>
        <w:top w:val="none" w:sz="0" w:space="0" w:color="auto"/>
        <w:left w:val="none" w:sz="0" w:space="0" w:color="auto"/>
        <w:bottom w:val="none" w:sz="0" w:space="0" w:color="auto"/>
        <w:right w:val="none" w:sz="0" w:space="0" w:color="auto"/>
      </w:divBdr>
    </w:div>
    <w:div w:id="1156610298">
      <w:marLeft w:val="640"/>
      <w:marRight w:val="0"/>
      <w:marTop w:val="0"/>
      <w:marBottom w:val="0"/>
      <w:divBdr>
        <w:top w:val="none" w:sz="0" w:space="0" w:color="auto"/>
        <w:left w:val="none" w:sz="0" w:space="0" w:color="auto"/>
        <w:bottom w:val="none" w:sz="0" w:space="0" w:color="auto"/>
        <w:right w:val="none" w:sz="0" w:space="0" w:color="auto"/>
      </w:divBdr>
    </w:div>
    <w:div w:id="1156722415">
      <w:marLeft w:val="640"/>
      <w:marRight w:val="0"/>
      <w:marTop w:val="0"/>
      <w:marBottom w:val="0"/>
      <w:divBdr>
        <w:top w:val="none" w:sz="0" w:space="0" w:color="auto"/>
        <w:left w:val="none" w:sz="0" w:space="0" w:color="auto"/>
        <w:bottom w:val="none" w:sz="0" w:space="0" w:color="auto"/>
        <w:right w:val="none" w:sz="0" w:space="0" w:color="auto"/>
      </w:divBdr>
    </w:div>
    <w:div w:id="1157109451">
      <w:marLeft w:val="640"/>
      <w:marRight w:val="0"/>
      <w:marTop w:val="0"/>
      <w:marBottom w:val="0"/>
      <w:divBdr>
        <w:top w:val="none" w:sz="0" w:space="0" w:color="auto"/>
        <w:left w:val="none" w:sz="0" w:space="0" w:color="auto"/>
        <w:bottom w:val="none" w:sz="0" w:space="0" w:color="auto"/>
        <w:right w:val="none" w:sz="0" w:space="0" w:color="auto"/>
      </w:divBdr>
    </w:div>
    <w:div w:id="1157382586">
      <w:marLeft w:val="640"/>
      <w:marRight w:val="0"/>
      <w:marTop w:val="0"/>
      <w:marBottom w:val="0"/>
      <w:divBdr>
        <w:top w:val="none" w:sz="0" w:space="0" w:color="auto"/>
        <w:left w:val="none" w:sz="0" w:space="0" w:color="auto"/>
        <w:bottom w:val="none" w:sz="0" w:space="0" w:color="auto"/>
        <w:right w:val="none" w:sz="0" w:space="0" w:color="auto"/>
      </w:divBdr>
    </w:div>
    <w:div w:id="1157769603">
      <w:marLeft w:val="640"/>
      <w:marRight w:val="0"/>
      <w:marTop w:val="0"/>
      <w:marBottom w:val="0"/>
      <w:divBdr>
        <w:top w:val="none" w:sz="0" w:space="0" w:color="auto"/>
        <w:left w:val="none" w:sz="0" w:space="0" w:color="auto"/>
        <w:bottom w:val="none" w:sz="0" w:space="0" w:color="auto"/>
        <w:right w:val="none" w:sz="0" w:space="0" w:color="auto"/>
      </w:divBdr>
    </w:div>
    <w:div w:id="1157770166">
      <w:marLeft w:val="640"/>
      <w:marRight w:val="0"/>
      <w:marTop w:val="0"/>
      <w:marBottom w:val="0"/>
      <w:divBdr>
        <w:top w:val="none" w:sz="0" w:space="0" w:color="auto"/>
        <w:left w:val="none" w:sz="0" w:space="0" w:color="auto"/>
        <w:bottom w:val="none" w:sz="0" w:space="0" w:color="auto"/>
        <w:right w:val="none" w:sz="0" w:space="0" w:color="auto"/>
      </w:divBdr>
    </w:div>
    <w:div w:id="1158155682">
      <w:marLeft w:val="640"/>
      <w:marRight w:val="0"/>
      <w:marTop w:val="0"/>
      <w:marBottom w:val="0"/>
      <w:divBdr>
        <w:top w:val="none" w:sz="0" w:space="0" w:color="auto"/>
        <w:left w:val="none" w:sz="0" w:space="0" w:color="auto"/>
        <w:bottom w:val="none" w:sz="0" w:space="0" w:color="auto"/>
        <w:right w:val="none" w:sz="0" w:space="0" w:color="auto"/>
      </w:divBdr>
    </w:div>
    <w:div w:id="1158231575">
      <w:marLeft w:val="640"/>
      <w:marRight w:val="0"/>
      <w:marTop w:val="0"/>
      <w:marBottom w:val="0"/>
      <w:divBdr>
        <w:top w:val="none" w:sz="0" w:space="0" w:color="auto"/>
        <w:left w:val="none" w:sz="0" w:space="0" w:color="auto"/>
        <w:bottom w:val="none" w:sz="0" w:space="0" w:color="auto"/>
        <w:right w:val="none" w:sz="0" w:space="0" w:color="auto"/>
      </w:divBdr>
    </w:div>
    <w:div w:id="1158502430">
      <w:marLeft w:val="640"/>
      <w:marRight w:val="0"/>
      <w:marTop w:val="0"/>
      <w:marBottom w:val="0"/>
      <w:divBdr>
        <w:top w:val="none" w:sz="0" w:space="0" w:color="auto"/>
        <w:left w:val="none" w:sz="0" w:space="0" w:color="auto"/>
        <w:bottom w:val="none" w:sz="0" w:space="0" w:color="auto"/>
        <w:right w:val="none" w:sz="0" w:space="0" w:color="auto"/>
      </w:divBdr>
    </w:div>
    <w:div w:id="1158573982">
      <w:marLeft w:val="640"/>
      <w:marRight w:val="0"/>
      <w:marTop w:val="0"/>
      <w:marBottom w:val="0"/>
      <w:divBdr>
        <w:top w:val="none" w:sz="0" w:space="0" w:color="auto"/>
        <w:left w:val="none" w:sz="0" w:space="0" w:color="auto"/>
        <w:bottom w:val="none" w:sz="0" w:space="0" w:color="auto"/>
        <w:right w:val="none" w:sz="0" w:space="0" w:color="auto"/>
      </w:divBdr>
    </w:div>
    <w:div w:id="1160388076">
      <w:marLeft w:val="640"/>
      <w:marRight w:val="0"/>
      <w:marTop w:val="0"/>
      <w:marBottom w:val="0"/>
      <w:divBdr>
        <w:top w:val="none" w:sz="0" w:space="0" w:color="auto"/>
        <w:left w:val="none" w:sz="0" w:space="0" w:color="auto"/>
        <w:bottom w:val="none" w:sz="0" w:space="0" w:color="auto"/>
        <w:right w:val="none" w:sz="0" w:space="0" w:color="auto"/>
      </w:divBdr>
    </w:div>
    <w:div w:id="1160652633">
      <w:marLeft w:val="640"/>
      <w:marRight w:val="0"/>
      <w:marTop w:val="0"/>
      <w:marBottom w:val="0"/>
      <w:divBdr>
        <w:top w:val="none" w:sz="0" w:space="0" w:color="auto"/>
        <w:left w:val="none" w:sz="0" w:space="0" w:color="auto"/>
        <w:bottom w:val="none" w:sz="0" w:space="0" w:color="auto"/>
        <w:right w:val="none" w:sz="0" w:space="0" w:color="auto"/>
      </w:divBdr>
    </w:div>
    <w:div w:id="1160803331">
      <w:marLeft w:val="640"/>
      <w:marRight w:val="0"/>
      <w:marTop w:val="0"/>
      <w:marBottom w:val="0"/>
      <w:divBdr>
        <w:top w:val="none" w:sz="0" w:space="0" w:color="auto"/>
        <w:left w:val="none" w:sz="0" w:space="0" w:color="auto"/>
        <w:bottom w:val="none" w:sz="0" w:space="0" w:color="auto"/>
        <w:right w:val="none" w:sz="0" w:space="0" w:color="auto"/>
      </w:divBdr>
    </w:div>
    <w:div w:id="1161197798">
      <w:marLeft w:val="640"/>
      <w:marRight w:val="0"/>
      <w:marTop w:val="0"/>
      <w:marBottom w:val="0"/>
      <w:divBdr>
        <w:top w:val="none" w:sz="0" w:space="0" w:color="auto"/>
        <w:left w:val="none" w:sz="0" w:space="0" w:color="auto"/>
        <w:bottom w:val="none" w:sz="0" w:space="0" w:color="auto"/>
        <w:right w:val="none" w:sz="0" w:space="0" w:color="auto"/>
      </w:divBdr>
    </w:div>
    <w:div w:id="1161389176">
      <w:marLeft w:val="640"/>
      <w:marRight w:val="0"/>
      <w:marTop w:val="0"/>
      <w:marBottom w:val="0"/>
      <w:divBdr>
        <w:top w:val="none" w:sz="0" w:space="0" w:color="auto"/>
        <w:left w:val="none" w:sz="0" w:space="0" w:color="auto"/>
        <w:bottom w:val="none" w:sz="0" w:space="0" w:color="auto"/>
        <w:right w:val="none" w:sz="0" w:space="0" w:color="auto"/>
      </w:divBdr>
    </w:div>
    <w:div w:id="1161578161">
      <w:marLeft w:val="640"/>
      <w:marRight w:val="0"/>
      <w:marTop w:val="0"/>
      <w:marBottom w:val="0"/>
      <w:divBdr>
        <w:top w:val="none" w:sz="0" w:space="0" w:color="auto"/>
        <w:left w:val="none" w:sz="0" w:space="0" w:color="auto"/>
        <w:bottom w:val="none" w:sz="0" w:space="0" w:color="auto"/>
        <w:right w:val="none" w:sz="0" w:space="0" w:color="auto"/>
      </w:divBdr>
    </w:div>
    <w:div w:id="1161890960">
      <w:marLeft w:val="640"/>
      <w:marRight w:val="0"/>
      <w:marTop w:val="0"/>
      <w:marBottom w:val="0"/>
      <w:divBdr>
        <w:top w:val="none" w:sz="0" w:space="0" w:color="auto"/>
        <w:left w:val="none" w:sz="0" w:space="0" w:color="auto"/>
        <w:bottom w:val="none" w:sz="0" w:space="0" w:color="auto"/>
        <w:right w:val="none" w:sz="0" w:space="0" w:color="auto"/>
      </w:divBdr>
    </w:div>
    <w:div w:id="1162551848">
      <w:marLeft w:val="640"/>
      <w:marRight w:val="0"/>
      <w:marTop w:val="0"/>
      <w:marBottom w:val="0"/>
      <w:divBdr>
        <w:top w:val="none" w:sz="0" w:space="0" w:color="auto"/>
        <w:left w:val="none" w:sz="0" w:space="0" w:color="auto"/>
        <w:bottom w:val="none" w:sz="0" w:space="0" w:color="auto"/>
        <w:right w:val="none" w:sz="0" w:space="0" w:color="auto"/>
      </w:divBdr>
    </w:div>
    <w:div w:id="1163155612">
      <w:marLeft w:val="640"/>
      <w:marRight w:val="0"/>
      <w:marTop w:val="0"/>
      <w:marBottom w:val="0"/>
      <w:divBdr>
        <w:top w:val="none" w:sz="0" w:space="0" w:color="auto"/>
        <w:left w:val="none" w:sz="0" w:space="0" w:color="auto"/>
        <w:bottom w:val="none" w:sz="0" w:space="0" w:color="auto"/>
        <w:right w:val="none" w:sz="0" w:space="0" w:color="auto"/>
      </w:divBdr>
    </w:div>
    <w:div w:id="1163546356">
      <w:marLeft w:val="640"/>
      <w:marRight w:val="0"/>
      <w:marTop w:val="0"/>
      <w:marBottom w:val="0"/>
      <w:divBdr>
        <w:top w:val="none" w:sz="0" w:space="0" w:color="auto"/>
        <w:left w:val="none" w:sz="0" w:space="0" w:color="auto"/>
        <w:bottom w:val="none" w:sz="0" w:space="0" w:color="auto"/>
        <w:right w:val="none" w:sz="0" w:space="0" w:color="auto"/>
      </w:divBdr>
    </w:div>
    <w:div w:id="1163814658">
      <w:marLeft w:val="640"/>
      <w:marRight w:val="0"/>
      <w:marTop w:val="0"/>
      <w:marBottom w:val="0"/>
      <w:divBdr>
        <w:top w:val="none" w:sz="0" w:space="0" w:color="auto"/>
        <w:left w:val="none" w:sz="0" w:space="0" w:color="auto"/>
        <w:bottom w:val="none" w:sz="0" w:space="0" w:color="auto"/>
        <w:right w:val="none" w:sz="0" w:space="0" w:color="auto"/>
      </w:divBdr>
    </w:div>
    <w:div w:id="1164471343">
      <w:marLeft w:val="640"/>
      <w:marRight w:val="0"/>
      <w:marTop w:val="0"/>
      <w:marBottom w:val="0"/>
      <w:divBdr>
        <w:top w:val="none" w:sz="0" w:space="0" w:color="auto"/>
        <w:left w:val="none" w:sz="0" w:space="0" w:color="auto"/>
        <w:bottom w:val="none" w:sz="0" w:space="0" w:color="auto"/>
        <w:right w:val="none" w:sz="0" w:space="0" w:color="auto"/>
      </w:divBdr>
    </w:div>
    <w:div w:id="1164737962">
      <w:marLeft w:val="640"/>
      <w:marRight w:val="0"/>
      <w:marTop w:val="0"/>
      <w:marBottom w:val="0"/>
      <w:divBdr>
        <w:top w:val="none" w:sz="0" w:space="0" w:color="auto"/>
        <w:left w:val="none" w:sz="0" w:space="0" w:color="auto"/>
        <w:bottom w:val="none" w:sz="0" w:space="0" w:color="auto"/>
        <w:right w:val="none" w:sz="0" w:space="0" w:color="auto"/>
      </w:divBdr>
    </w:div>
    <w:div w:id="1164777539">
      <w:marLeft w:val="640"/>
      <w:marRight w:val="0"/>
      <w:marTop w:val="0"/>
      <w:marBottom w:val="0"/>
      <w:divBdr>
        <w:top w:val="none" w:sz="0" w:space="0" w:color="auto"/>
        <w:left w:val="none" w:sz="0" w:space="0" w:color="auto"/>
        <w:bottom w:val="none" w:sz="0" w:space="0" w:color="auto"/>
        <w:right w:val="none" w:sz="0" w:space="0" w:color="auto"/>
      </w:divBdr>
    </w:div>
    <w:div w:id="1164855904">
      <w:marLeft w:val="640"/>
      <w:marRight w:val="0"/>
      <w:marTop w:val="0"/>
      <w:marBottom w:val="0"/>
      <w:divBdr>
        <w:top w:val="none" w:sz="0" w:space="0" w:color="auto"/>
        <w:left w:val="none" w:sz="0" w:space="0" w:color="auto"/>
        <w:bottom w:val="none" w:sz="0" w:space="0" w:color="auto"/>
        <w:right w:val="none" w:sz="0" w:space="0" w:color="auto"/>
      </w:divBdr>
    </w:div>
    <w:div w:id="1165127806">
      <w:marLeft w:val="640"/>
      <w:marRight w:val="0"/>
      <w:marTop w:val="0"/>
      <w:marBottom w:val="0"/>
      <w:divBdr>
        <w:top w:val="none" w:sz="0" w:space="0" w:color="auto"/>
        <w:left w:val="none" w:sz="0" w:space="0" w:color="auto"/>
        <w:bottom w:val="none" w:sz="0" w:space="0" w:color="auto"/>
        <w:right w:val="none" w:sz="0" w:space="0" w:color="auto"/>
      </w:divBdr>
    </w:div>
    <w:div w:id="1165245952">
      <w:marLeft w:val="640"/>
      <w:marRight w:val="0"/>
      <w:marTop w:val="0"/>
      <w:marBottom w:val="0"/>
      <w:divBdr>
        <w:top w:val="none" w:sz="0" w:space="0" w:color="auto"/>
        <w:left w:val="none" w:sz="0" w:space="0" w:color="auto"/>
        <w:bottom w:val="none" w:sz="0" w:space="0" w:color="auto"/>
        <w:right w:val="none" w:sz="0" w:space="0" w:color="auto"/>
      </w:divBdr>
    </w:div>
    <w:div w:id="1165513556">
      <w:marLeft w:val="640"/>
      <w:marRight w:val="0"/>
      <w:marTop w:val="0"/>
      <w:marBottom w:val="0"/>
      <w:divBdr>
        <w:top w:val="none" w:sz="0" w:space="0" w:color="auto"/>
        <w:left w:val="none" w:sz="0" w:space="0" w:color="auto"/>
        <w:bottom w:val="none" w:sz="0" w:space="0" w:color="auto"/>
        <w:right w:val="none" w:sz="0" w:space="0" w:color="auto"/>
      </w:divBdr>
    </w:div>
    <w:div w:id="1165705467">
      <w:marLeft w:val="640"/>
      <w:marRight w:val="0"/>
      <w:marTop w:val="0"/>
      <w:marBottom w:val="0"/>
      <w:divBdr>
        <w:top w:val="none" w:sz="0" w:space="0" w:color="auto"/>
        <w:left w:val="none" w:sz="0" w:space="0" w:color="auto"/>
        <w:bottom w:val="none" w:sz="0" w:space="0" w:color="auto"/>
        <w:right w:val="none" w:sz="0" w:space="0" w:color="auto"/>
      </w:divBdr>
    </w:div>
    <w:div w:id="1165969971">
      <w:marLeft w:val="640"/>
      <w:marRight w:val="0"/>
      <w:marTop w:val="0"/>
      <w:marBottom w:val="0"/>
      <w:divBdr>
        <w:top w:val="none" w:sz="0" w:space="0" w:color="auto"/>
        <w:left w:val="none" w:sz="0" w:space="0" w:color="auto"/>
        <w:bottom w:val="none" w:sz="0" w:space="0" w:color="auto"/>
        <w:right w:val="none" w:sz="0" w:space="0" w:color="auto"/>
      </w:divBdr>
    </w:div>
    <w:div w:id="1166290637">
      <w:marLeft w:val="640"/>
      <w:marRight w:val="0"/>
      <w:marTop w:val="0"/>
      <w:marBottom w:val="0"/>
      <w:divBdr>
        <w:top w:val="none" w:sz="0" w:space="0" w:color="auto"/>
        <w:left w:val="none" w:sz="0" w:space="0" w:color="auto"/>
        <w:bottom w:val="none" w:sz="0" w:space="0" w:color="auto"/>
        <w:right w:val="none" w:sz="0" w:space="0" w:color="auto"/>
      </w:divBdr>
    </w:div>
    <w:div w:id="1166819770">
      <w:marLeft w:val="640"/>
      <w:marRight w:val="0"/>
      <w:marTop w:val="0"/>
      <w:marBottom w:val="0"/>
      <w:divBdr>
        <w:top w:val="none" w:sz="0" w:space="0" w:color="auto"/>
        <w:left w:val="none" w:sz="0" w:space="0" w:color="auto"/>
        <w:bottom w:val="none" w:sz="0" w:space="0" w:color="auto"/>
        <w:right w:val="none" w:sz="0" w:space="0" w:color="auto"/>
      </w:divBdr>
    </w:div>
    <w:div w:id="1166827037">
      <w:marLeft w:val="640"/>
      <w:marRight w:val="0"/>
      <w:marTop w:val="0"/>
      <w:marBottom w:val="0"/>
      <w:divBdr>
        <w:top w:val="none" w:sz="0" w:space="0" w:color="auto"/>
        <w:left w:val="none" w:sz="0" w:space="0" w:color="auto"/>
        <w:bottom w:val="none" w:sz="0" w:space="0" w:color="auto"/>
        <w:right w:val="none" w:sz="0" w:space="0" w:color="auto"/>
      </w:divBdr>
    </w:div>
    <w:div w:id="1166897101">
      <w:marLeft w:val="640"/>
      <w:marRight w:val="0"/>
      <w:marTop w:val="0"/>
      <w:marBottom w:val="0"/>
      <w:divBdr>
        <w:top w:val="none" w:sz="0" w:space="0" w:color="auto"/>
        <w:left w:val="none" w:sz="0" w:space="0" w:color="auto"/>
        <w:bottom w:val="none" w:sz="0" w:space="0" w:color="auto"/>
        <w:right w:val="none" w:sz="0" w:space="0" w:color="auto"/>
      </w:divBdr>
    </w:div>
    <w:div w:id="1167096287">
      <w:marLeft w:val="640"/>
      <w:marRight w:val="0"/>
      <w:marTop w:val="0"/>
      <w:marBottom w:val="0"/>
      <w:divBdr>
        <w:top w:val="none" w:sz="0" w:space="0" w:color="auto"/>
        <w:left w:val="none" w:sz="0" w:space="0" w:color="auto"/>
        <w:bottom w:val="none" w:sz="0" w:space="0" w:color="auto"/>
        <w:right w:val="none" w:sz="0" w:space="0" w:color="auto"/>
      </w:divBdr>
    </w:div>
    <w:div w:id="1167284270">
      <w:marLeft w:val="640"/>
      <w:marRight w:val="0"/>
      <w:marTop w:val="0"/>
      <w:marBottom w:val="0"/>
      <w:divBdr>
        <w:top w:val="none" w:sz="0" w:space="0" w:color="auto"/>
        <w:left w:val="none" w:sz="0" w:space="0" w:color="auto"/>
        <w:bottom w:val="none" w:sz="0" w:space="0" w:color="auto"/>
        <w:right w:val="none" w:sz="0" w:space="0" w:color="auto"/>
      </w:divBdr>
    </w:div>
    <w:div w:id="1167743476">
      <w:marLeft w:val="640"/>
      <w:marRight w:val="0"/>
      <w:marTop w:val="0"/>
      <w:marBottom w:val="0"/>
      <w:divBdr>
        <w:top w:val="none" w:sz="0" w:space="0" w:color="auto"/>
        <w:left w:val="none" w:sz="0" w:space="0" w:color="auto"/>
        <w:bottom w:val="none" w:sz="0" w:space="0" w:color="auto"/>
        <w:right w:val="none" w:sz="0" w:space="0" w:color="auto"/>
      </w:divBdr>
    </w:div>
    <w:div w:id="1167986309">
      <w:marLeft w:val="640"/>
      <w:marRight w:val="0"/>
      <w:marTop w:val="0"/>
      <w:marBottom w:val="0"/>
      <w:divBdr>
        <w:top w:val="none" w:sz="0" w:space="0" w:color="auto"/>
        <w:left w:val="none" w:sz="0" w:space="0" w:color="auto"/>
        <w:bottom w:val="none" w:sz="0" w:space="0" w:color="auto"/>
        <w:right w:val="none" w:sz="0" w:space="0" w:color="auto"/>
      </w:divBdr>
    </w:div>
    <w:div w:id="1168324642">
      <w:marLeft w:val="640"/>
      <w:marRight w:val="0"/>
      <w:marTop w:val="0"/>
      <w:marBottom w:val="0"/>
      <w:divBdr>
        <w:top w:val="none" w:sz="0" w:space="0" w:color="auto"/>
        <w:left w:val="none" w:sz="0" w:space="0" w:color="auto"/>
        <w:bottom w:val="none" w:sz="0" w:space="0" w:color="auto"/>
        <w:right w:val="none" w:sz="0" w:space="0" w:color="auto"/>
      </w:divBdr>
    </w:div>
    <w:div w:id="1168330603">
      <w:marLeft w:val="640"/>
      <w:marRight w:val="0"/>
      <w:marTop w:val="0"/>
      <w:marBottom w:val="0"/>
      <w:divBdr>
        <w:top w:val="none" w:sz="0" w:space="0" w:color="auto"/>
        <w:left w:val="none" w:sz="0" w:space="0" w:color="auto"/>
        <w:bottom w:val="none" w:sz="0" w:space="0" w:color="auto"/>
        <w:right w:val="none" w:sz="0" w:space="0" w:color="auto"/>
      </w:divBdr>
    </w:div>
    <w:div w:id="1168401702">
      <w:marLeft w:val="640"/>
      <w:marRight w:val="0"/>
      <w:marTop w:val="0"/>
      <w:marBottom w:val="0"/>
      <w:divBdr>
        <w:top w:val="none" w:sz="0" w:space="0" w:color="auto"/>
        <w:left w:val="none" w:sz="0" w:space="0" w:color="auto"/>
        <w:bottom w:val="none" w:sz="0" w:space="0" w:color="auto"/>
        <w:right w:val="none" w:sz="0" w:space="0" w:color="auto"/>
      </w:divBdr>
    </w:div>
    <w:div w:id="1168717091">
      <w:marLeft w:val="640"/>
      <w:marRight w:val="0"/>
      <w:marTop w:val="0"/>
      <w:marBottom w:val="0"/>
      <w:divBdr>
        <w:top w:val="none" w:sz="0" w:space="0" w:color="auto"/>
        <w:left w:val="none" w:sz="0" w:space="0" w:color="auto"/>
        <w:bottom w:val="none" w:sz="0" w:space="0" w:color="auto"/>
        <w:right w:val="none" w:sz="0" w:space="0" w:color="auto"/>
      </w:divBdr>
    </w:div>
    <w:div w:id="1168905814">
      <w:marLeft w:val="640"/>
      <w:marRight w:val="0"/>
      <w:marTop w:val="0"/>
      <w:marBottom w:val="0"/>
      <w:divBdr>
        <w:top w:val="none" w:sz="0" w:space="0" w:color="auto"/>
        <w:left w:val="none" w:sz="0" w:space="0" w:color="auto"/>
        <w:bottom w:val="none" w:sz="0" w:space="0" w:color="auto"/>
        <w:right w:val="none" w:sz="0" w:space="0" w:color="auto"/>
      </w:divBdr>
    </w:div>
    <w:div w:id="1169176678">
      <w:marLeft w:val="640"/>
      <w:marRight w:val="0"/>
      <w:marTop w:val="0"/>
      <w:marBottom w:val="0"/>
      <w:divBdr>
        <w:top w:val="none" w:sz="0" w:space="0" w:color="auto"/>
        <w:left w:val="none" w:sz="0" w:space="0" w:color="auto"/>
        <w:bottom w:val="none" w:sz="0" w:space="0" w:color="auto"/>
        <w:right w:val="none" w:sz="0" w:space="0" w:color="auto"/>
      </w:divBdr>
    </w:div>
    <w:div w:id="1169366773">
      <w:marLeft w:val="640"/>
      <w:marRight w:val="0"/>
      <w:marTop w:val="0"/>
      <w:marBottom w:val="0"/>
      <w:divBdr>
        <w:top w:val="none" w:sz="0" w:space="0" w:color="auto"/>
        <w:left w:val="none" w:sz="0" w:space="0" w:color="auto"/>
        <w:bottom w:val="none" w:sz="0" w:space="0" w:color="auto"/>
        <w:right w:val="none" w:sz="0" w:space="0" w:color="auto"/>
      </w:divBdr>
    </w:div>
    <w:div w:id="1169516680">
      <w:marLeft w:val="640"/>
      <w:marRight w:val="0"/>
      <w:marTop w:val="0"/>
      <w:marBottom w:val="0"/>
      <w:divBdr>
        <w:top w:val="none" w:sz="0" w:space="0" w:color="auto"/>
        <w:left w:val="none" w:sz="0" w:space="0" w:color="auto"/>
        <w:bottom w:val="none" w:sz="0" w:space="0" w:color="auto"/>
        <w:right w:val="none" w:sz="0" w:space="0" w:color="auto"/>
      </w:divBdr>
    </w:div>
    <w:div w:id="1169640549">
      <w:marLeft w:val="640"/>
      <w:marRight w:val="0"/>
      <w:marTop w:val="0"/>
      <w:marBottom w:val="0"/>
      <w:divBdr>
        <w:top w:val="none" w:sz="0" w:space="0" w:color="auto"/>
        <w:left w:val="none" w:sz="0" w:space="0" w:color="auto"/>
        <w:bottom w:val="none" w:sz="0" w:space="0" w:color="auto"/>
        <w:right w:val="none" w:sz="0" w:space="0" w:color="auto"/>
      </w:divBdr>
    </w:div>
    <w:div w:id="1169905552">
      <w:marLeft w:val="640"/>
      <w:marRight w:val="0"/>
      <w:marTop w:val="0"/>
      <w:marBottom w:val="0"/>
      <w:divBdr>
        <w:top w:val="none" w:sz="0" w:space="0" w:color="auto"/>
        <w:left w:val="none" w:sz="0" w:space="0" w:color="auto"/>
        <w:bottom w:val="none" w:sz="0" w:space="0" w:color="auto"/>
        <w:right w:val="none" w:sz="0" w:space="0" w:color="auto"/>
      </w:divBdr>
    </w:div>
    <w:div w:id="1170490134">
      <w:marLeft w:val="640"/>
      <w:marRight w:val="0"/>
      <w:marTop w:val="0"/>
      <w:marBottom w:val="0"/>
      <w:divBdr>
        <w:top w:val="none" w:sz="0" w:space="0" w:color="auto"/>
        <w:left w:val="none" w:sz="0" w:space="0" w:color="auto"/>
        <w:bottom w:val="none" w:sz="0" w:space="0" w:color="auto"/>
        <w:right w:val="none" w:sz="0" w:space="0" w:color="auto"/>
      </w:divBdr>
    </w:div>
    <w:div w:id="1170674525">
      <w:marLeft w:val="640"/>
      <w:marRight w:val="0"/>
      <w:marTop w:val="0"/>
      <w:marBottom w:val="0"/>
      <w:divBdr>
        <w:top w:val="none" w:sz="0" w:space="0" w:color="auto"/>
        <w:left w:val="none" w:sz="0" w:space="0" w:color="auto"/>
        <w:bottom w:val="none" w:sz="0" w:space="0" w:color="auto"/>
        <w:right w:val="none" w:sz="0" w:space="0" w:color="auto"/>
      </w:divBdr>
    </w:div>
    <w:div w:id="1171028104">
      <w:marLeft w:val="640"/>
      <w:marRight w:val="0"/>
      <w:marTop w:val="0"/>
      <w:marBottom w:val="0"/>
      <w:divBdr>
        <w:top w:val="none" w:sz="0" w:space="0" w:color="auto"/>
        <w:left w:val="none" w:sz="0" w:space="0" w:color="auto"/>
        <w:bottom w:val="none" w:sz="0" w:space="0" w:color="auto"/>
        <w:right w:val="none" w:sz="0" w:space="0" w:color="auto"/>
      </w:divBdr>
    </w:div>
    <w:div w:id="1171212329">
      <w:marLeft w:val="640"/>
      <w:marRight w:val="0"/>
      <w:marTop w:val="0"/>
      <w:marBottom w:val="0"/>
      <w:divBdr>
        <w:top w:val="none" w:sz="0" w:space="0" w:color="auto"/>
        <w:left w:val="none" w:sz="0" w:space="0" w:color="auto"/>
        <w:bottom w:val="none" w:sz="0" w:space="0" w:color="auto"/>
        <w:right w:val="none" w:sz="0" w:space="0" w:color="auto"/>
      </w:divBdr>
    </w:div>
    <w:div w:id="1171332744">
      <w:marLeft w:val="640"/>
      <w:marRight w:val="0"/>
      <w:marTop w:val="0"/>
      <w:marBottom w:val="0"/>
      <w:divBdr>
        <w:top w:val="none" w:sz="0" w:space="0" w:color="auto"/>
        <w:left w:val="none" w:sz="0" w:space="0" w:color="auto"/>
        <w:bottom w:val="none" w:sz="0" w:space="0" w:color="auto"/>
        <w:right w:val="none" w:sz="0" w:space="0" w:color="auto"/>
      </w:divBdr>
    </w:div>
    <w:div w:id="1171725744">
      <w:marLeft w:val="640"/>
      <w:marRight w:val="0"/>
      <w:marTop w:val="0"/>
      <w:marBottom w:val="0"/>
      <w:divBdr>
        <w:top w:val="none" w:sz="0" w:space="0" w:color="auto"/>
        <w:left w:val="none" w:sz="0" w:space="0" w:color="auto"/>
        <w:bottom w:val="none" w:sz="0" w:space="0" w:color="auto"/>
        <w:right w:val="none" w:sz="0" w:space="0" w:color="auto"/>
      </w:divBdr>
    </w:div>
    <w:div w:id="1171869177">
      <w:marLeft w:val="640"/>
      <w:marRight w:val="0"/>
      <w:marTop w:val="0"/>
      <w:marBottom w:val="0"/>
      <w:divBdr>
        <w:top w:val="none" w:sz="0" w:space="0" w:color="auto"/>
        <w:left w:val="none" w:sz="0" w:space="0" w:color="auto"/>
        <w:bottom w:val="none" w:sz="0" w:space="0" w:color="auto"/>
        <w:right w:val="none" w:sz="0" w:space="0" w:color="auto"/>
      </w:divBdr>
    </w:div>
    <w:div w:id="1172140560">
      <w:marLeft w:val="640"/>
      <w:marRight w:val="0"/>
      <w:marTop w:val="0"/>
      <w:marBottom w:val="0"/>
      <w:divBdr>
        <w:top w:val="none" w:sz="0" w:space="0" w:color="auto"/>
        <w:left w:val="none" w:sz="0" w:space="0" w:color="auto"/>
        <w:bottom w:val="none" w:sz="0" w:space="0" w:color="auto"/>
        <w:right w:val="none" w:sz="0" w:space="0" w:color="auto"/>
      </w:divBdr>
    </w:div>
    <w:div w:id="1172143024">
      <w:marLeft w:val="640"/>
      <w:marRight w:val="0"/>
      <w:marTop w:val="0"/>
      <w:marBottom w:val="0"/>
      <w:divBdr>
        <w:top w:val="none" w:sz="0" w:space="0" w:color="auto"/>
        <w:left w:val="none" w:sz="0" w:space="0" w:color="auto"/>
        <w:bottom w:val="none" w:sz="0" w:space="0" w:color="auto"/>
        <w:right w:val="none" w:sz="0" w:space="0" w:color="auto"/>
      </w:divBdr>
    </w:div>
    <w:div w:id="1172143306">
      <w:marLeft w:val="640"/>
      <w:marRight w:val="0"/>
      <w:marTop w:val="0"/>
      <w:marBottom w:val="0"/>
      <w:divBdr>
        <w:top w:val="none" w:sz="0" w:space="0" w:color="auto"/>
        <w:left w:val="none" w:sz="0" w:space="0" w:color="auto"/>
        <w:bottom w:val="none" w:sz="0" w:space="0" w:color="auto"/>
        <w:right w:val="none" w:sz="0" w:space="0" w:color="auto"/>
      </w:divBdr>
    </w:div>
    <w:div w:id="1172644722">
      <w:marLeft w:val="640"/>
      <w:marRight w:val="0"/>
      <w:marTop w:val="0"/>
      <w:marBottom w:val="0"/>
      <w:divBdr>
        <w:top w:val="none" w:sz="0" w:space="0" w:color="auto"/>
        <w:left w:val="none" w:sz="0" w:space="0" w:color="auto"/>
        <w:bottom w:val="none" w:sz="0" w:space="0" w:color="auto"/>
        <w:right w:val="none" w:sz="0" w:space="0" w:color="auto"/>
      </w:divBdr>
    </w:div>
    <w:div w:id="1172645841">
      <w:marLeft w:val="640"/>
      <w:marRight w:val="0"/>
      <w:marTop w:val="0"/>
      <w:marBottom w:val="0"/>
      <w:divBdr>
        <w:top w:val="none" w:sz="0" w:space="0" w:color="auto"/>
        <w:left w:val="none" w:sz="0" w:space="0" w:color="auto"/>
        <w:bottom w:val="none" w:sz="0" w:space="0" w:color="auto"/>
        <w:right w:val="none" w:sz="0" w:space="0" w:color="auto"/>
      </w:divBdr>
    </w:div>
    <w:div w:id="1172648240">
      <w:marLeft w:val="640"/>
      <w:marRight w:val="0"/>
      <w:marTop w:val="0"/>
      <w:marBottom w:val="0"/>
      <w:divBdr>
        <w:top w:val="none" w:sz="0" w:space="0" w:color="auto"/>
        <w:left w:val="none" w:sz="0" w:space="0" w:color="auto"/>
        <w:bottom w:val="none" w:sz="0" w:space="0" w:color="auto"/>
        <w:right w:val="none" w:sz="0" w:space="0" w:color="auto"/>
      </w:divBdr>
    </w:div>
    <w:div w:id="1173030957">
      <w:marLeft w:val="640"/>
      <w:marRight w:val="0"/>
      <w:marTop w:val="0"/>
      <w:marBottom w:val="0"/>
      <w:divBdr>
        <w:top w:val="none" w:sz="0" w:space="0" w:color="auto"/>
        <w:left w:val="none" w:sz="0" w:space="0" w:color="auto"/>
        <w:bottom w:val="none" w:sz="0" w:space="0" w:color="auto"/>
        <w:right w:val="none" w:sz="0" w:space="0" w:color="auto"/>
      </w:divBdr>
    </w:div>
    <w:div w:id="1173034100">
      <w:marLeft w:val="640"/>
      <w:marRight w:val="0"/>
      <w:marTop w:val="0"/>
      <w:marBottom w:val="0"/>
      <w:divBdr>
        <w:top w:val="none" w:sz="0" w:space="0" w:color="auto"/>
        <w:left w:val="none" w:sz="0" w:space="0" w:color="auto"/>
        <w:bottom w:val="none" w:sz="0" w:space="0" w:color="auto"/>
        <w:right w:val="none" w:sz="0" w:space="0" w:color="auto"/>
      </w:divBdr>
    </w:div>
    <w:div w:id="1173572068">
      <w:marLeft w:val="640"/>
      <w:marRight w:val="0"/>
      <w:marTop w:val="0"/>
      <w:marBottom w:val="0"/>
      <w:divBdr>
        <w:top w:val="none" w:sz="0" w:space="0" w:color="auto"/>
        <w:left w:val="none" w:sz="0" w:space="0" w:color="auto"/>
        <w:bottom w:val="none" w:sz="0" w:space="0" w:color="auto"/>
        <w:right w:val="none" w:sz="0" w:space="0" w:color="auto"/>
      </w:divBdr>
    </w:div>
    <w:div w:id="1173762693">
      <w:marLeft w:val="640"/>
      <w:marRight w:val="0"/>
      <w:marTop w:val="0"/>
      <w:marBottom w:val="0"/>
      <w:divBdr>
        <w:top w:val="none" w:sz="0" w:space="0" w:color="auto"/>
        <w:left w:val="none" w:sz="0" w:space="0" w:color="auto"/>
        <w:bottom w:val="none" w:sz="0" w:space="0" w:color="auto"/>
        <w:right w:val="none" w:sz="0" w:space="0" w:color="auto"/>
      </w:divBdr>
    </w:div>
    <w:div w:id="1174027750">
      <w:marLeft w:val="640"/>
      <w:marRight w:val="0"/>
      <w:marTop w:val="0"/>
      <w:marBottom w:val="0"/>
      <w:divBdr>
        <w:top w:val="none" w:sz="0" w:space="0" w:color="auto"/>
        <w:left w:val="none" w:sz="0" w:space="0" w:color="auto"/>
        <w:bottom w:val="none" w:sz="0" w:space="0" w:color="auto"/>
        <w:right w:val="none" w:sz="0" w:space="0" w:color="auto"/>
      </w:divBdr>
    </w:div>
    <w:div w:id="1174224297">
      <w:marLeft w:val="640"/>
      <w:marRight w:val="0"/>
      <w:marTop w:val="0"/>
      <w:marBottom w:val="0"/>
      <w:divBdr>
        <w:top w:val="none" w:sz="0" w:space="0" w:color="auto"/>
        <w:left w:val="none" w:sz="0" w:space="0" w:color="auto"/>
        <w:bottom w:val="none" w:sz="0" w:space="0" w:color="auto"/>
        <w:right w:val="none" w:sz="0" w:space="0" w:color="auto"/>
      </w:divBdr>
    </w:div>
    <w:div w:id="1174225114">
      <w:marLeft w:val="640"/>
      <w:marRight w:val="0"/>
      <w:marTop w:val="0"/>
      <w:marBottom w:val="0"/>
      <w:divBdr>
        <w:top w:val="none" w:sz="0" w:space="0" w:color="auto"/>
        <w:left w:val="none" w:sz="0" w:space="0" w:color="auto"/>
        <w:bottom w:val="none" w:sz="0" w:space="0" w:color="auto"/>
        <w:right w:val="none" w:sz="0" w:space="0" w:color="auto"/>
      </w:divBdr>
    </w:div>
    <w:div w:id="1174608658">
      <w:marLeft w:val="640"/>
      <w:marRight w:val="0"/>
      <w:marTop w:val="0"/>
      <w:marBottom w:val="0"/>
      <w:divBdr>
        <w:top w:val="none" w:sz="0" w:space="0" w:color="auto"/>
        <w:left w:val="none" w:sz="0" w:space="0" w:color="auto"/>
        <w:bottom w:val="none" w:sz="0" w:space="0" w:color="auto"/>
        <w:right w:val="none" w:sz="0" w:space="0" w:color="auto"/>
      </w:divBdr>
    </w:div>
    <w:div w:id="1174805691">
      <w:marLeft w:val="640"/>
      <w:marRight w:val="0"/>
      <w:marTop w:val="0"/>
      <w:marBottom w:val="0"/>
      <w:divBdr>
        <w:top w:val="none" w:sz="0" w:space="0" w:color="auto"/>
        <w:left w:val="none" w:sz="0" w:space="0" w:color="auto"/>
        <w:bottom w:val="none" w:sz="0" w:space="0" w:color="auto"/>
        <w:right w:val="none" w:sz="0" w:space="0" w:color="auto"/>
      </w:divBdr>
    </w:div>
    <w:div w:id="1175456680">
      <w:marLeft w:val="640"/>
      <w:marRight w:val="0"/>
      <w:marTop w:val="0"/>
      <w:marBottom w:val="0"/>
      <w:divBdr>
        <w:top w:val="none" w:sz="0" w:space="0" w:color="auto"/>
        <w:left w:val="none" w:sz="0" w:space="0" w:color="auto"/>
        <w:bottom w:val="none" w:sz="0" w:space="0" w:color="auto"/>
        <w:right w:val="none" w:sz="0" w:space="0" w:color="auto"/>
      </w:divBdr>
    </w:div>
    <w:div w:id="1176075114">
      <w:marLeft w:val="640"/>
      <w:marRight w:val="0"/>
      <w:marTop w:val="0"/>
      <w:marBottom w:val="0"/>
      <w:divBdr>
        <w:top w:val="none" w:sz="0" w:space="0" w:color="auto"/>
        <w:left w:val="none" w:sz="0" w:space="0" w:color="auto"/>
        <w:bottom w:val="none" w:sz="0" w:space="0" w:color="auto"/>
        <w:right w:val="none" w:sz="0" w:space="0" w:color="auto"/>
      </w:divBdr>
    </w:div>
    <w:div w:id="1176261159">
      <w:marLeft w:val="640"/>
      <w:marRight w:val="0"/>
      <w:marTop w:val="0"/>
      <w:marBottom w:val="0"/>
      <w:divBdr>
        <w:top w:val="none" w:sz="0" w:space="0" w:color="auto"/>
        <w:left w:val="none" w:sz="0" w:space="0" w:color="auto"/>
        <w:bottom w:val="none" w:sz="0" w:space="0" w:color="auto"/>
        <w:right w:val="none" w:sz="0" w:space="0" w:color="auto"/>
      </w:divBdr>
    </w:div>
    <w:div w:id="1176766346">
      <w:marLeft w:val="640"/>
      <w:marRight w:val="0"/>
      <w:marTop w:val="0"/>
      <w:marBottom w:val="0"/>
      <w:divBdr>
        <w:top w:val="none" w:sz="0" w:space="0" w:color="auto"/>
        <w:left w:val="none" w:sz="0" w:space="0" w:color="auto"/>
        <w:bottom w:val="none" w:sz="0" w:space="0" w:color="auto"/>
        <w:right w:val="none" w:sz="0" w:space="0" w:color="auto"/>
      </w:divBdr>
    </w:div>
    <w:div w:id="1177117469">
      <w:marLeft w:val="640"/>
      <w:marRight w:val="0"/>
      <w:marTop w:val="0"/>
      <w:marBottom w:val="0"/>
      <w:divBdr>
        <w:top w:val="none" w:sz="0" w:space="0" w:color="auto"/>
        <w:left w:val="none" w:sz="0" w:space="0" w:color="auto"/>
        <w:bottom w:val="none" w:sz="0" w:space="0" w:color="auto"/>
        <w:right w:val="none" w:sz="0" w:space="0" w:color="auto"/>
      </w:divBdr>
    </w:div>
    <w:div w:id="1177378338">
      <w:marLeft w:val="640"/>
      <w:marRight w:val="0"/>
      <w:marTop w:val="0"/>
      <w:marBottom w:val="0"/>
      <w:divBdr>
        <w:top w:val="none" w:sz="0" w:space="0" w:color="auto"/>
        <w:left w:val="none" w:sz="0" w:space="0" w:color="auto"/>
        <w:bottom w:val="none" w:sz="0" w:space="0" w:color="auto"/>
        <w:right w:val="none" w:sz="0" w:space="0" w:color="auto"/>
      </w:divBdr>
    </w:div>
    <w:div w:id="1177573061">
      <w:marLeft w:val="640"/>
      <w:marRight w:val="0"/>
      <w:marTop w:val="0"/>
      <w:marBottom w:val="0"/>
      <w:divBdr>
        <w:top w:val="none" w:sz="0" w:space="0" w:color="auto"/>
        <w:left w:val="none" w:sz="0" w:space="0" w:color="auto"/>
        <w:bottom w:val="none" w:sz="0" w:space="0" w:color="auto"/>
        <w:right w:val="none" w:sz="0" w:space="0" w:color="auto"/>
      </w:divBdr>
    </w:div>
    <w:div w:id="1177768329">
      <w:marLeft w:val="640"/>
      <w:marRight w:val="0"/>
      <w:marTop w:val="0"/>
      <w:marBottom w:val="0"/>
      <w:divBdr>
        <w:top w:val="none" w:sz="0" w:space="0" w:color="auto"/>
        <w:left w:val="none" w:sz="0" w:space="0" w:color="auto"/>
        <w:bottom w:val="none" w:sz="0" w:space="0" w:color="auto"/>
        <w:right w:val="none" w:sz="0" w:space="0" w:color="auto"/>
      </w:divBdr>
    </w:div>
    <w:div w:id="1177965819">
      <w:marLeft w:val="640"/>
      <w:marRight w:val="0"/>
      <w:marTop w:val="0"/>
      <w:marBottom w:val="0"/>
      <w:divBdr>
        <w:top w:val="none" w:sz="0" w:space="0" w:color="auto"/>
        <w:left w:val="none" w:sz="0" w:space="0" w:color="auto"/>
        <w:bottom w:val="none" w:sz="0" w:space="0" w:color="auto"/>
        <w:right w:val="none" w:sz="0" w:space="0" w:color="auto"/>
      </w:divBdr>
    </w:div>
    <w:div w:id="1177966343">
      <w:marLeft w:val="640"/>
      <w:marRight w:val="0"/>
      <w:marTop w:val="0"/>
      <w:marBottom w:val="0"/>
      <w:divBdr>
        <w:top w:val="none" w:sz="0" w:space="0" w:color="auto"/>
        <w:left w:val="none" w:sz="0" w:space="0" w:color="auto"/>
        <w:bottom w:val="none" w:sz="0" w:space="0" w:color="auto"/>
        <w:right w:val="none" w:sz="0" w:space="0" w:color="auto"/>
      </w:divBdr>
    </w:div>
    <w:div w:id="1178689367">
      <w:marLeft w:val="640"/>
      <w:marRight w:val="0"/>
      <w:marTop w:val="0"/>
      <w:marBottom w:val="0"/>
      <w:divBdr>
        <w:top w:val="none" w:sz="0" w:space="0" w:color="auto"/>
        <w:left w:val="none" w:sz="0" w:space="0" w:color="auto"/>
        <w:bottom w:val="none" w:sz="0" w:space="0" w:color="auto"/>
        <w:right w:val="none" w:sz="0" w:space="0" w:color="auto"/>
      </w:divBdr>
    </w:div>
    <w:div w:id="1178737579">
      <w:marLeft w:val="640"/>
      <w:marRight w:val="0"/>
      <w:marTop w:val="0"/>
      <w:marBottom w:val="0"/>
      <w:divBdr>
        <w:top w:val="none" w:sz="0" w:space="0" w:color="auto"/>
        <w:left w:val="none" w:sz="0" w:space="0" w:color="auto"/>
        <w:bottom w:val="none" w:sz="0" w:space="0" w:color="auto"/>
        <w:right w:val="none" w:sz="0" w:space="0" w:color="auto"/>
      </w:divBdr>
    </w:div>
    <w:div w:id="1179153016">
      <w:marLeft w:val="640"/>
      <w:marRight w:val="0"/>
      <w:marTop w:val="0"/>
      <w:marBottom w:val="0"/>
      <w:divBdr>
        <w:top w:val="none" w:sz="0" w:space="0" w:color="auto"/>
        <w:left w:val="none" w:sz="0" w:space="0" w:color="auto"/>
        <w:bottom w:val="none" w:sz="0" w:space="0" w:color="auto"/>
        <w:right w:val="none" w:sz="0" w:space="0" w:color="auto"/>
      </w:divBdr>
    </w:div>
    <w:div w:id="1179195619">
      <w:marLeft w:val="640"/>
      <w:marRight w:val="0"/>
      <w:marTop w:val="0"/>
      <w:marBottom w:val="0"/>
      <w:divBdr>
        <w:top w:val="none" w:sz="0" w:space="0" w:color="auto"/>
        <w:left w:val="none" w:sz="0" w:space="0" w:color="auto"/>
        <w:bottom w:val="none" w:sz="0" w:space="0" w:color="auto"/>
        <w:right w:val="none" w:sz="0" w:space="0" w:color="auto"/>
      </w:divBdr>
    </w:div>
    <w:div w:id="1179202009">
      <w:marLeft w:val="640"/>
      <w:marRight w:val="0"/>
      <w:marTop w:val="0"/>
      <w:marBottom w:val="0"/>
      <w:divBdr>
        <w:top w:val="none" w:sz="0" w:space="0" w:color="auto"/>
        <w:left w:val="none" w:sz="0" w:space="0" w:color="auto"/>
        <w:bottom w:val="none" w:sz="0" w:space="0" w:color="auto"/>
        <w:right w:val="none" w:sz="0" w:space="0" w:color="auto"/>
      </w:divBdr>
    </w:div>
    <w:div w:id="1180239883">
      <w:marLeft w:val="640"/>
      <w:marRight w:val="0"/>
      <w:marTop w:val="0"/>
      <w:marBottom w:val="0"/>
      <w:divBdr>
        <w:top w:val="none" w:sz="0" w:space="0" w:color="auto"/>
        <w:left w:val="none" w:sz="0" w:space="0" w:color="auto"/>
        <w:bottom w:val="none" w:sz="0" w:space="0" w:color="auto"/>
        <w:right w:val="none" w:sz="0" w:space="0" w:color="auto"/>
      </w:divBdr>
    </w:div>
    <w:div w:id="1180317691">
      <w:marLeft w:val="640"/>
      <w:marRight w:val="0"/>
      <w:marTop w:val="0"/>
      <w:marBottom w:val="0"/>
      <w:divBdr>
        <w:top w:val="none" w:sz="0" w:space="0" w:color="auto"/>
        <w:left w:val="none" w:sz="0" w:space="0" w:color="auto"/>
        <w:bottom w:val="none" w:sz="0" w:space="0" w:color="auto"/>
        <w:right w:val="none" w:sz="0" w:space="0" w:color="auto"/>
      </w:divBdr>
    </w:div>
    <w:div w:id="1180897299">
      <w:marLeft w:val="640"/>
      <w:marRight w:val="0"/>
      <w:marTop w:val="0"/>
      <w:marBottom w:val="0"/>
      <w:divBdr>
        <w:top w:val="none" w:sz="0" w:space="0" w:color="auto"/>
        <w:left w:val="none" w:sz="0" w:space="0" w:color="auto"/>
        <w:bottom w:val="none" w:sz="0" w:space="0" w:color="auto"/>
        <w:right w:val="none" w:sz="0" w:space="0" w:color="auto"/>
      </w:divBdr>
    </w:div>
    <w:div w:id="1181164783">
      <w:marLeft w:val="640"/>
      <w:marRight w:val="0"/>
      <w:marTop w:val="0"/>
      <w:marBottom w:val="0"/>
      <w:divBdr>
        <w:top w:val="none" w:sz="0" w:space="0" w:color="auto"/>
        <w:left w:val="none" w:sz="0" w:space="0" w:color="auto"/>
        <w:bottom w:val="none" w:sz="0" w:space="0" w:color="auto"/>
        <w:right w:val="none" w:sz="0" w:space="0" w:color="auto"/>
      </w:divBdr>
    </w:div>
    <w:div w:id="1181579457">
      <w:marLeft w:val="640"/>
      <w:marRight w:val="0"/>
      <w:marTop w:val="0"/>
      <w:marBottom w:val="0"/>
      <w:divBdr>
        <w:top w:val="none" w:sz="0" w:space="0" w:color="auto"/>
        <w:left w:val="none" w:sz="0" w:space="0" w:color="auto"/>
        <w:bottom w:val="none" w:sz="0" w:space="0" w:color="auto"/>
        <w:right w:val="none" w:sz="0" w:space="0" w:color="auto"/>
      </w:divBdr>
    </w:div>
    <w:div w:id="1181620882">
      <w:marLeft w:val="640"/>
      <w:marRight w:val="0"/>
      <w:marTop w:val="0"/>
      <w:marBottom w:val="0"/>
      <w:divBdr>
        <w:top w:val="none" w:sz="0" w:space="0" w:color="auto"/>
        <w:left w:val="none" w:sz="0" w:space="0" w:color="auto"/>
        <w:bottom w:val="none" w:sz="0" w:space="0" w:color="auto"/>
        <w:right w:val="none" w:sz="0" w:space="0" w:color="auto"/>
      </w:divBdr>
    </w:div>
    <w:div w:id="1181625146">
      <w:marLeft w:val="640"/>
      <w:marRight w:val="0"/>
      <w:marTop w:val="0"/>
      <w:marBottom w:val="0"/>
      <w:divBdr>
        <w:top w:val="none" w:sz="0" w:space="0" w:color="auto"/>
        <w:left w:val="none" w:sz="0" w:space="0" w:color="auto"/>
        <w:bottom w:val="none" w:sz="0" w:space="0" w:color="auto"/>
        <w:right w:val="none" w:sz="0" w:space="0" w:color="auto"/>
      </w:divBdr>
    </w:div>
    <w:div w:id="1181889500">
      <w:marLeft w:val="640"/>
      <w:marRight w:val="0"/>
      <w:marTop w:val="0"/>
      <w:marBottom w:val="0"/>
      <w:divBdr>
        <w:top w:val="none" w:sz="0" w:space="0" w:color="auto"/>
        <w:left w:val="none" w:sz="0" w:space="0" w:color="auto"/>
        <w:bottom w:val="none" w:sz="0" w:space="0" w:color="auto"/>
        <w:right w:val="none" w:sz="0" w:space="0" w:color="auto"/>
      </w:divBdr>
    </w:div>
    <w:div w:id="1182403435">
      <w:marLeft w:val="640"/>
      <w:marRight w:val="0"/>
      <w:marTop w:val="0"/>
      <w:marBottom w:val="0"/>
      <w:divBdr>
        <w:top w:val="none" w:sz="0" w:space="0" w:color="auto"/>
        <w:left w:val="none" w:sz="0" w:space="0" w:color="auto"/>
        <w:bottom w:val="none" w:sz="0" w:space="0" w:color="auto"/>
        <w:right w:val="none" w:sz="0" w:space="0" w:color="auto"/>
      </w:divBdr>
    </w:div>
    <w:div w:id="1182814651">
      <w:marLeft w:val="640"/>
      <w:marRight w:val="0"/>
      <w:marTop w:val="0"/>
      <w:marBottom w:val="0"/>
      <w:divBdr>
        <w:top w:val="none" w:sz="0" w:space="0" w:color="auto"/>
        <w:left w:val="none" w:sz="0" w:space="0" w:color="auto"/>
        <w:bottom w:val="none" w:sz="0" w:space="0" w:color="auto"/>
        <w:right w:val="none" w:sz="0" w:space="0" w:color="auto"/>
      </w:divBdr>
    </w:div>
    <w:div w:id="1183008794">
      <w:marLeft w:val="640"/>
      <w:marRight w:val="0"/>
      <w:marTop w:val="0"/>
      <w:marBottom w:val="0"/>
      <w:divBdr>
        <w:top w:val="none" w:sz="0" w:space="0" w:color="auto"/>
        <w:left w:val="none" w:sz="0" w:space="0" w:color="auto"/>
        <w:bottom w:val="none" w:sz="0" w:space="0" w:color="auto"/>
        <w:right w:val="none" w:sz="0" w:space="0" w:color="auto"/>
      </w:divBdr>
    </w:div>
    <w:div w:id="1183085483">
      <w:marLeft w:val="640"/>
      <w:marRight w:val="0"/>
      <w:marTop w:val="0"/>
      <w:marBottom w:val="0"/>
      <w:divBdr>
        <w:top w:val="none" w:sz="0" w:space="0" w:color="auto"/>
        <w:left w:val="none" w:sz="0" w:space="0" w:color="auto"/>
        <w:bottom w:val="none" w:sz="0" w:space="0" w:color="auto"/>
        <w:right w:val="none" w:sz="0" w:space="0" w:color="auto"/>
      </w:divBdr>
    </w:div>
    <w:div w:id="1183515941">
      <w:marLeft w:val="640"/>
      <w:marRight w:val="0"/>
      <w:marTop w:val="0"/>
      <w:marBottom w:val="0"/>
      <w:divBdr>
        <w:top w:val="none" w:sz="0" w:space="0" w:color="auto"/>
        <w:left w:val="none" w:sz="0" w:space="0" w:color="auto"/>
        <w:bottom w:val="none" w:sz="0" w:space="0" w:color="auto"/>
        <w:right w:val="none" w:sz="0" w:space="0" w:color="auto"/>
      </w:divBdr>
    </w:div>
    <w:div w:id="1183591028">
      <w:marLeft w:val="640"/>
      <w:marRight w:val="0"/>
      <w:marTop w:val="0"/>
      <w:marBottom w:val="0"/>
      <w:divBdr>
        <w:top w:val="none" w:sz="0" w:space="0" w:color="auto"/>
        <w:left w:val="none" w:sz="0" w:space="0" w:color="auto"/>
        <w:bottom w:val="none" w:sz="0" w:space="0" w:color="auto"/>
        <w:right w:val="none" w:sz="0" w:space="0" w:color="auto"/>
      </w:divBdr>
    </w:div>
    <w:div w:id="1183670831">
      <w:marLeft w:val="640"/>
      <w:marRight w:val="0"/>
      <w:marTop w:val="0"/>
      <w:marBottom w:val="0"/>
      <w:divBdr>
        <w:top w:val="none" w:sz="0" w:space="0" w:color="auto"/>
        <w:left w:val="none" w:sz="0" w:space="0" w:color="auto"/>
        <w:bottom w:val="none" w:sz="0" w:space="0" w:color="auto"/>
        <w:right w:val="none" w:sz="0" w:space="0" w:color="auto"/>
      </w:divBdr>
    </w:div>
    <w:div w:id="1183862543">
      <w:marLeft w:val="640"/>
      <w:marRight w:val="0"/>
      <w:marTop w:val="0"/>
      <w:marBottom w:val="0"/>
      <w:divBdr>
        <w:top w:val="none" w:sz="0" w:space="0" w:color="auto"/>
        <w:left w:val="none" w:sz="0" w:space="0" w:color="auto"/>
        <w:bottom w:val="none" w:sz="0" w:space="0" w:color="auto"/>
        <w:right w:val="none" w:sz="0" w:space="0" w:color="auto"/>
      </w:divBdr>
    </w:div>
    <w:div w:id="1184056949">
      <w:marLeft w:val="640"/>
      <w:marRight w:val="0"/>
      <w:marTop w:val="0"/>
      <w:marBottom w:val="0"/>
      <w:divBdr>
        <w:top w:val="none" w:sz="0" w:space="0" w:color="auto"/>
        <w:left w:val="none" w:sz="0" w:space="0" w:color="auto"/>
        <w:bottom w:val="none" w:sz="0" w:space="0" w:color="auto"/>
        <w:right w:val="none" w:sz="0" w:space="0" w:color="auto"/>
      </w:divBdr>
    </w:div>
    <w:div w:id="1184126774">
      <w:marLeft w:val="640"/>
      <w:marRight w:val="0"/>
      <w:marTop w:val="0"/>
      <w:marBottom w:val="0"/>
      <w:divBdr>
        <w:top w:val="none" w:sz="0" w:space="0" w:color="auto"/>
        <w:left w:val="none" w:sz="0" w:space="0" w:color="auto"/>
        <w:bottom w:val="none" w:sz="0" w:space="0" w:color="auto"/>
        <w:right w:val="none" w:sz="0" w:space="0" w:color="auto"/>
      </w:divBdr>
    </w:div>
    <w:div w:id="1184637446">
      <w:marLeft w:val="640"/>
      <w:marRight w:val="0"/>
      <w:marTop w:val="0"/>
      <w:marBottom w:val="0"/>
      <w:divBdr>
        <w:top w:val="none" w:sz="0" w:space="0" w:color="auto"/>
        <w:left w:val="none" w:sz="0" w:space="0" w:color="auto"/>
        <w:bottom w:val="none" w:sz="0" w:space="0" w:color="auto"/>
        <w:right w:val="none" w:sz="0" w:space="0" w:color="auto"/>
      </w:divBdr>
    </w:div>
    <w:div w:id="1184856033">
      <w:marLeft w:val="640"/>
      <w:marRight w:val="0"/>
      <w:marTop w:val="0"/>
      <w:marBottom w:val="0"/>
      <w:divBdr>
        <w:top w:val="none" w:sz="0" w:space="0" w:color="auto"/>
        <w:left w:val="none" w:sz="0" w:space="0" w:color="auto"/>
        <w:bottom w:val="none" w:sz="0" w:space="0" w:color="auto"/>
        <w:right w:val="none" w:sz="0" w:space="0" w:color="auto"/>
      </w:divBdr>
    </w:div>
    <w:div w:id="1184856082">
      <w:marLeft w:val="640"/>
      <w:marRight w:val="0"/>
      <w:marTop w:val="0"/>
      <w:marBottom w:val="0"/>
      <w:divBdr>
        <w:top w:val="none" w:sz="0" w:space="0" w:color="auto"/>
        <w:left w:val="none" w:sz="0" w:space="0" w:color="auto"/>
        <w:bottom w:val="none" w:sz="0" w:space="0" w:color="auto"/>
        <w:right w:val="none" w:sz="0" w:space="0" w:color="auto"/>
      </w:divBdr>
    </w:div>
    <w:div w:id="1184973392">
      <w:marLeft w:val="640"/>
      <w:marRight w:val="0"/>
      <w:marTop w:val="0"/>
      <w:marBottom w:val="0"/>
      <w:divBdr>
        <w:top w:val="none" w:sz="0" w:space="0" w:color="auto"/>
        <w:left w:val="none" w:sz="0" w:space="0" w:color="auto"/>
        <w:bottom w:val="none" w:sz="0" w:space="0" w:color="auto"/>
        <w:right w:val="none" w:sz="0" w:space="0" w:color="auto"/>
      </w:divBdr>
    </w:div>
    <w:div w:id="1185248941">
      <w:marLeft w:val="640"/>
      <w:marRight w:val="0"/>
      <w:marTop w:val="0"/>
      <w:marBottom w:val="0"/>
      <w:divBdr>
        <w:top w:val="none" w:sz="0" w:space="0" w:color="auto"/>
        <w:left w:val="none" w:sz="0" w:space="0" w:color="auto"/>
        <w:bottom w:val="none" w:sz="0" w:space="0" w:color="auto"/>
        <w:right w:val="none" w:sz="0" w:space="0" w:color="auto"/>
      </w:divBdr>
    </w:div>
    <w:div w:id="1185287029">
      <w:marLeft w:val="640"/>
      <w:marRight w:val="0"/>
      <w:marTop w:val="0"/>
      <w:marBottom w:val="0"/>
      <w:divBdr>
        <w:top w:val="none" w:sz="0" w:space="0" w:color="auto"/>
        <w:left w:val="none" w:sz="0" w:space="0" w:color="auto"/>
        <w:bottom w:val="none" w:sz="0" w:space="0" w:color="auto"/>
        <w:right w:val="none" w:sz="0" w:space="0" w:color="auto"/>
      </w:divBdr>
    </w:div>
    <w:div w:id="1186670302">
      <w:marLeft w:val="640"/>
      <w:marRight w:val="0"/>
      <w:marTop w:val="0"/>
      <w:marBottom w:val="0"/>
      <w:divBdr>
        <w:top w:val="none" w:sz="0" w:space="0" w:color="auto"/>
        <w:left w:val="none" w:sz="0" w:space="0" w:color="auto"/>
        <w:bottom w:val="none" w:sz="0" w:space="0" w:color="auto"/>
        <w:right w:val="none" w:sz="0" w:space="0" w:color="auto"/>
      </w:divBdr>
    </w:div>
    <w:div w:id="1186990529">
      <w:marLeft w:val="640"/>
      <w:marRight w:val="0"/>
      <w:marTop w:val="0"/>
      <w:marBottom w:val="0"/>
      <w:divBdr>
        <w:top w:val="none" w:sz="0" w:space="0" w:color="auto"/>
        <w:left w:val="none" w:sz="0" w:space="0" w:color="auto"/>
        <w:bottom w:val="none" w:sz="0" w:space="0" w:color="auto"/>
        <w:right w:val="none" w:sz="0" w:space="0" w:color="auto"/>
      </w:divBdr>
    </w:div>
    <w:div w:id="1187334169">
      <w:marLeft w:val="640"/>
      <w:marRight w:val="0"/>
      <w:marTop w:val="0"/>
      <w:marBottom w:val="0"/>
      <w:divBdr>
        <w:top w:val="none" w:sz="0" w:space="0" w:color="auto"/>
        <w:left w:val="none" w:sz="0" w:space="0" w:color="auto"/>
        <w:bottom w:val="none" w:sz="0" w:space="0" w:color="auto"/>
        <w:right w:val="none" w:sz="0" w:space="0" w:color="auto"/>
      </w:divBdr>
    </w:div>
    <w:div w:id="1187402588">
      <w:marLeft w:val="640"/>
      <w:marRight w:val="0"/>
      <w:marTop w:val="0"/>
      <w:marBottom w:val="0"/>
      <w:divBdr>
        <w:top w:val="none" w:sz="0" w:space="0" w:color="auto"/>
        <w:left w:val="none" w:sz="0" w:space="0" w:color="auto"/>
        <w:bottom w:val="none" w:sz="0" w:space="0" w:color="auto"/>
        <w:right w:val="none" w:sz="0" w:space="0" w:color="auto"/>
      </w:divBdr>
    </w:div>
    <w:div w:id="1187448718">
      <w:marLeft w:val="640"/>
      <w:marRight w:val="0"/>
      <w:marTop w:val="0"/>
      <w:marBottom w:val="0"/>
      <w:divBdr>
        <w:top w:val="none" w:sz="0" w:space="0" w:color="auto"/>
        <w:left w:val="none" w:sz="0" w:space="0" w:color="auto"/>
        <w:bottom w:val="none" w:sz="0" w:space="0" w:color="auto"/>
        <w:right w:val="none" w:sz="0" w:space="0" w:color="auto"/>
      </w:divBdr>
    </w:div>
    <w:div w:id="1187449275">
      <w:marLeft w:val="640"/>
      <w:marRight w:val="0"/>
      <w:marTop w:val="0"/>
      <w:marBottom w:val="0"/>
      <w:divBdr>
        <w:top w:val="none" w:sz="0" w:space="0" w:color="auto"/>
        <w:left w:val="none" w:sz="0" w:space="0" w:color="auto"/>
        <w:bottom w:val="none" w:sz="0" w:space="0" w:color="auto"/>
        <w:right w:val="none" w:sz="0" w:space="0" w:color="auto"/>
      </w:divBdr>
    </w:div>
    <w:div w:id="1187479399">
      <w:marLeft w:val="640"/>
      <w:marRight w:val="0"/>
      <w:marTop w:val="0"/>
      <w:marBottom w:val="0"/>
      <w:divBdr>
        <w:top w:val="none" w:sz="0" w:space="0" w:color="auto"/>
        <w:left w:val="none" w:sz="0" w:space="0" w:color="auto"/>
        <w:bottom w:val="none" w:sz="0" w:space="0" w:color="auto"/>
        <w:right w:val="none" w:sz="0" w:space="0" w:color="auto"/>
      </w:divBdr>
    </w:div>
    <w:div w:id="1187717185">
      <w:marLeft w:val="640"/>
      <w:marRight w:val="0"/>
      <w:marTop w:val="0"/>
      <w:marBottom w:val="0"/>
      <w:divBdr>
        <w:top w:val="none" w:sz="0" w:space="0" w:color="auto"/>
        <w:left w:val="none" w:sz="0" w:space="0" w:color="auto"/>
        <w:bottom w:val="none" w:sz="0" w:space="0" w:color="auto"/>
        <w:right w:val="none" w:sz="0" w:space="0" w:color="auto"/>
      </w:divBdr>
    </w:div>
    <w:div w:id="1188442427">
      <w:marLeft w:val="640"/>
      <w:marRight w:val="0"/>
      <w:marTop w:val="0"/>
      <w:marBottom w:val="0"/>
      <w:divBdr>
        <w:top w:val="none" w:sz="0" w:space="0" w:color="auto"/>
        <w:left w:val="none" w:sz="0" w:space="0" w:color="auto"/>
        <w:bottom w:val="none" w:sz="0" w:space="0" w:color="auto"/>
        <w:right w:val="none" w:sz="0" w:space="0" w:color="auto"/>
      </w:divBdr>
    </w:div>
    <w:div w:id="1188568655">
      <w:marLeft w:val="640"/>
      <w:marRight w:val="0"/>
      <w:marTop w:val="0"/>
      <w:marBottom w:val="0"/>
      <w:divBdr>
        <w:top w:val="none" w:sz="0" w:space="0" w:color="auto"/>
        <w:left w:val="none" w:sz="0" w:space="0" w:color="auto"/>
        <w:bottom w:val="none" w:sz="0" w:space="0" w:color="auto"/>
        <w:right w:val="none" w:sz="0" w:space="0" w:color="auto"/>
      </w:divBdr>
    </w:div>
    <w:div w:id="1188759622">
      <w:marLeft w:val="640"/>
      <w:marRight w:val="0"/>
      <w:marTop w:val="0"/>
      <w:marBottom w:val="0"/>
      <w:divBdr>
        <w:top w:val="none" w:sz="0" w:space="0" w:color="auto"/>
        <w:left w:val="none" w:sz="0" w:space="0" w:color="auto"/>
        <w:bottom w:val="none" w:sz="0" w:space="0" w:color="auto"/>
        <w:right w:val="none" w:sz="0" w:space="0" w:color="auto"/>
      </w:divBdr>
    </w:div>
    <w:div w:id="1188836253">
      <w:marLeft w:val="640"/>
      <w:marRight w:val="0"/>
      <w:marTop w:val="0"/>
      <w:marBottom w:val="0"/>
      <w:divBdr>
        <w:top w:val="none" w:sz="0" w:space="0" w:color="auto"/>
        <w:left w:val="none" w:sz="0" w:space="0" w:color="auto"/>
        <w:bottom w:val="none" w:sz="0" w:space="0" w:color="auto"/>
        <w:right w:val="none" w:sz="0" w:space="0" w:color="auto"/>
      </w:divBdr>
    </w:div>
    <w:div w:id="1189442839">
      <w:marLeft w:val="640"/>
      <w:marRight w:val="0"/>
      <w:marTop w:val="0"/>
      <w:marBottom w:val="0"/>
      <w:divBdr>
        <w:top w:val="none" w:sz="0" w:space="0" w:color="auto"/>
        <w:left w:val="none" w:sz="0" w:space="0" w:color="auto"/>
        <w:bottom w:val="none" w:sz="0" w:space="0" w:color="auto"/>
        <w:right w:val="none" w:sz="0" w:space="0" w:color="auto"/>
      </w:divBdr>
    </w:div>
    <w:div w:id="1189683153">
      <w:marLeft w:val="640"/>
      <w:marRight w:val="0"/>
      <w:marTop w:val="0"/>
      <w:marBottom w:val="0"/>
      <w:divBdr>
        <w:top w:val="none" w:sz="0" w:space="0" w:color="auto"/>
        <w:left w:val="none" w:sz="0" w:space="0" w:color="auto"/>
        <w:bottom w:val="none" w:sz="0" w:space="0" w:color="auto"/>
        <w:right w:val="none" w:sz="0" w:space="0" w:color="auto"/>
      </w:divBdr>
    </w:div>
    <w:div w:id="1190295585">
      <w:marLeft w:val="640"/>
      <w:marRight w:val="0"/>
      <w:marTop w:val="0"/>
      <w:marBottom w:val="0"/>
      <w:divBdr>
        <w:top w:val="none" w:sz="0" w:space="0" w:color="auto"/>
        <w:left w:val="none" w:sz="0" w:space="0" w:color="auto"/>
        <w:bottom w:val="none" w:sz="0" w:space="0" w:color="auto"/>
        <w:right w:val="none" w:sz="0" w:space="0" w:color="auto"/>
      </w:divBdr>
    </w:div>
    <w:div w:id="1190678193">
      <w:marLeft w:val="640"/>
      <w:marRight w:val="0"/>
      <w:marTop w:val="0"/>
      <w:marBottom w:val="0"/>
      <w:divBdr>
        <w:top w:val="none" w:sz="0" w:space="0" w:color="auto"/>
        <w:left w:val="none" w:sz="0" w:space="0" w:color="auto"/>
        <w:bottom w:val="none" w:sz="0" w:space="0" w:color="auto"/>
        <w:right w:val="none" w:sz="0" w:space="0" w:color="auto"/>
      </w:divBdr>
    </w:div>
    <w:div w:id="1191575908">
      <w:marLeft w:val="640"/>
      <w:marRight w:val="0"/>
      <w:marTop w:val="0"/>
      <w:marBottom w:val="0"/>
      <w:divBdr>
        <w:top w:val="none" w:sz="0" w:space="0" w:color="auto"/>
        <w:left w:val="none" w:sz="0" w:space="0" w:color="auto"/>
        <w:bottom w:val="none" w:sz="0" w:space="0" w:color="auto"/>
        <w:right w:val="none" w:sz="0" w:space="0" w:color="auto"/>
      </w:divBdr>
    </w:div>
    <w:div w:id="1191800176">
      <w:marLeft w:val="640"/>
      <w:marRight w:val="0"/>
      <w:marTop w:val="0"/>
      <w:marBottom w:val="0"/>
      <w:divBdr>
        <w:top w:val="none" w:sz="0" w:space="0" w:color="auto"/>
        <w:left w:val="none" w:sz="0" w:space="0" w:color="auto"/>
        <w:bottom w:val="none" w:sz="0" w:space="0" w:color="auto"/>
        <w:right w:val="none" w:sz="0" w:space="0" w:color="auto"/>
      </w:divBdr>
    </w:div>
    <w:div w:id="1191989426">
      <w:marLeft w:val="640"/>
      <w:marRight w:val="0"/>
      <w:marTop w:val="0"/>
      <w:marBottom w:val="0"/>
      <w:divBdr>
        <w:top w:val="none" w:sz="0" w:space="0" w:color="auto"/>
        <w:left w:val="none" w:sz="0" w:space="0" w:color="auto"/>
        <w:bottom w:val="none" w:sz="0" w:space="0" w:color="auto"/>
        <w:right w:val="none" w:sz="0" w:space="0" w:color="auto"/>
      </w:divBdr>
    </w:div>
    <w:div w:id="1192455739">
      <w:marLeft w:val="640"/>
      <w:marRight w:val="0"/>
      <w:marTop w:val="0"/>
      <w:marBottom w:val="0"/>
      <w:divBdr>
        <w:top w:val="none" w:sz="0" w:space="0" w:color="auto"/>
        <w:left w:val="none" w:sz="0" w:space="0" w:color="auto"/>
        <w:bottom w:val="none" w:sz="0" w:space="0" w:color="auto"/>
        <w:right w:val="none" w:sz="0" w:space="0" w:color="auto"/>
      </w:divBdr>
    </w:div>
    <w:div w:id="1192572871">
      <w:marLeft w:val="640"/>
      <w:marRight w:val="0"/>
      <w:marTop w:val="0"/>
      <w:marBottom w:val="0"/>
      <w:divBdr>
        <w:top w:val="none" w:sz="0" w:space="0" w:color="auto"/>
        <w:left w:val="none" w:sz="0" w:space="0" w:color="auto"/>
        <w:bottom w:val="none" w:sz="0" w:space="0" w:color="auto"/>
        <w:right w:val="none" w:sz="0" w:space="0" w:color="auto"/>
      </w:divBdr>
    </w:div>
    <w:div w:id="1192718919">
      <w:marLeft w:val="640"/>
      <w:marRight w:val="0"/>
      <w:marTop w:val="0"/>
      <w:marBottom w:val="0"/>
      <w:divBdr>
        <w:top w:val="none" w:sz="0" w:space="0" w:color="auto"/>
        <w:left w:val="none" w:sz="0" w:space="0" w:color="auto"/>
        <w:bottom w:val="none" w:sz="0" w:space="0" w:color="auto"/>
        <w:right w:val="none" w:sz="0" w:space="0" w:color="auto"/>
      </w:divBdr>
    </w:div>
    <w:div w:id="1193105371">
      <w:marLeft w:val="640"/>
      <w:marRight w:val="0"/>
      <w:marTop w:val="0"/>
      <w:marBottom w:val="0"/>
      <w:divBdr>
        <w:top w:val="none" w:sz="0" w:space="0" w:color="auto"/>
        <w:left w:val="none" w:sz="0" w:space="0" w:color="auto"/>
        <w:bottom w:val="none" w:sz="0" w:space="0" w:color="auto"/>
        <w:right w:val="none" w:sz="0" w:space="0" w:color="auto"/>
      </w:divBdr>
    </w:div>
    <w:div w:id="1193223795">
      <w:marLeft w:val="640"/>
      <w:marRight w:val="0"/>
      <w:marTop w:val="0"/>
      <w:marBottom w:val="0"/>
      <w:divBdr>
        <w:top w:val="none" w:sz="0" w:space="0" w:color="auto"/>
        <w:left w:val="none" w:sz="0" w:space="0" w:color="auto"/>
        <w:bottom w:val="none" w:sz="0" w:space="0" w:color="auto"/>
        <w:right w:val="none" w:sz="0" w:space="0" w:color="auto"/>
      </w:divBdr>
    </w:div>
    <w:div w:id="1193616656">
      <w:marLeft w:val="640"/>
      <w:marRight w:val="0"/>
      <w:marTop w:val="0"/>
      <w:marBottom w:val="0"/>
      <w:divBdr>
        <w:top w:val="none" w:sz="0" w:space="0" w:color="auto"/>
        <w:left w:val="none" w:sz="0" w:space="0" w:color="auto"/>
        <w:bottom w:val="none" w:sz="0" w:space="0" w:color="auto"/>
        <w:right w:val="none" w:sz="0" w:space="0" w:color="auto"/>
      </w:divBdr>
    </w:div>
    <w:div w:id="1193689585">
      <w:marLeft w:val="640"/>
      <w:marRight w:val="0"/>
      <w:marTop w:val="0"/>
      <w:marBottom w:val="0"/>
      <w:divBdr>
        <w:top w:val="none" w:sz="0" w:space="0" w:color="auto"/>
        <w:left w:val="none" w:sz="0" w:space="0" w:color="auto"/>
        <w:bottom w:val="none" w:sz="0" w:space="0" w:color="auto"/>
        <w:right w:val="none" w:sz="0" w:space="0" w:color="auto"/>
      </w:divBdr>
    </w:div>
    <w:div w:id="1193767803">
      <w:marLeft w:val="640"/>
      <w:marRight w:val="0"/>
      <w:marTop w:val="0"/>
      <w:marBottom w:val="0"/>
      <w:divBdr>
        <w:top w:val="none" w:sz="0" w:space="0" w:color="auto"/>
        <w:left w:val="none" w:sz="0" w:space="0" w:color="auto"/>
        <w:bottom w:val="none" w:sz="0" w:space="0" w:color="auto"/>
        <w:right w:val="none" w:sz="0" w:space="0" w:color="auto"/>
      </w:divBdr>
    </w:div>
    <w:div w:id="1194731439">
      <w:marLeft w:val="640"/>
      <w:marRight w:val="0"/>
      <w:marTop w:val="0"/>
      <w:marBottom w:val="0"/>
      <w:divBdr>
        <w:top w:val="none" w:sz="0" w:space="0" w:color="auto"/>
        <w:left w:val="none" w:sz="0" w:space="0" w:color="auto"/>
        <w:bottom w:val="none" w:sz="0" w:space="0" w:color="auto"/>
        <w:right w:val="none" w:sz="0" w:space="0" w:color="auto"/>
      </w:divBdr>
    </w:div>
    <w:div w:id="1194807270">
      <w:marLeft w:val="640"/>
      <w:marRight w:val="0"/>
      <w:marTop w:val="0"/>
      <w:marBottom w:val="0"/>
      <w:divBdr>
        <w:top w:val="none" w:sz="0" w:space="0" w:color="auto"/>
        <w:left w:val="none" w:sz="0" w:space="0" w:color="auto"/>
        <w:bottom w:val="none" w:sz="0" w:space="0" w:color="auto"/>
        <w:right w:val="none" w:sz="0" w:space="0" w:color="auto"/>
      </w:divBdr>
    </w:div>
    <w:div w:id="1195003720">
      <w:marLeft w:val="640"/>
      <w:marRight w:val="0"/>
      <w:marTop w:val="0"/>
      <w:marBottom w:val="0"/>
      <w:divBdr>
        <w:top w:val="none" w:sz="0" w:space="0" w:color="auto"/>
        <w:left w:val="none" w:sz="0" w:space="0" w:color="auto"/>
        <w:bottom w:val="none" w:sz="0" w:space="0" w:color="auto"/>
        <w:right w:val="none" w:sz="0" w:space="0" w:color="auto"/>
      </w:divBdr>
    </w:div>
    <w:div w:id="1195004455">
      <w:marLeft w:val="640"/>
      <w:marRight w:val="0"/>
      <w:marTop w:val="0"/>
      <w:marBottom w:val="0"/>
      <w:divBdr>
        <w:top w:val="none" w:sz="0" w:space="0" w:color="auto"/>
        <w:left w:val="none" w:sz="0" w:space="0" w:color="auto"/>
        <w:bottom w:val="none" w:sz="0" w:space="0" w:color="auto"/>
        <w:right w:val="none" w:sz="0" w:space="0" w:color="auto"/>
      </w:divBdr>
    </w:div>
    <w:div w:id="1195075070">
      <w:marLeft w:val="640"/>
      <w:marRight w:val="0"/>
      <w:marTop w:val="0"/>
      <w:marBottom w:val="0"/>
      <w:divBdr>
        <w:top w:val="none" w:sz="0" w:space="0" w:color="auto"/>
        <w:left w:val="none" w:sz="0" w:space="0" w:color="auto"/>
        <w:bottom w:val="none" w:sz="0" w:space="0" w:color="auto"/>
        <w:right w:val="none" w:sz="0" w:space="0" w:color="auto"/>
      </w:divBdr>
    </w:div>
    <w:div w:id="1195190851">
      <w:marLeft w:val="640"/>
      <w:marRight w:val="0"/>
      <w:marTop w:val="0"/>
      <w:marBottom w:val="0"/>
      <w:divBdr>
        <w:top w:val="none" w:sz="0" w:space="0" w:color="auto"/>
        <w:left w:val="none" w:sz="0" w:space="0" w:color="auto"/>
        <w:bottom w:val="none" w:sz="0" w:space="0" w:color="auto"/>
        <w:right w:val="none" w:sz="0" w:space="0" w:color="auto"/>
      </w:divBdr>
    </w:div>
    <w:div w:id="1195315531">
      <w:marLeft w:val="640"/>
      <w:marRight w:val="0"/>
      <w:marTop w:val="0"/>
      <w:marBottom w:val="0"/>
      <w:divBdr>
        <w:top w:val="none" w:sz="0" w:space="0" w:color="auto"/>
        <w:left w:val="none" w:sz="0" w:space="0" w:color="auto"/>
        <w:bottom w:val="none" w:sz="0" w:space="0" w:color="auto"/>
        <w:right w:val="none" w:sz="0" w:space="0" w:color="auto"/>
      </w:divBdr>
    </w:div>
    <w:div w:id="1195536670">
      <w:marLeft w:val="640"/>
      <w:marRight w:val="0"/>
      <w:marTop w:val="0"/>
      <w:marBottom w:val="0"/>
      <w:divBdr>
        <w:top w:val="none" w:sz="0" w:space="0" w:color="auto"/>
        <w:left w:val="none" w:sz="0" w:space="0" w:color="auto"/>
        <w:bottom w:val="none" w:sz="0" w:space="0" w:color="auto"/>
        <w:right w:val="none" w:sz="0" w:space="0" w:color="auto"/>
      </w:divBdr>
    </w:div>
    <w:div w:id="1195849359">
      <w:marLeft w:val="640"/>
      <w:marRight w:val="0"/>
      <w:marTop w:val="0"/>
      <w:marBottom w:val="0"/>
      <w:divBdr>
        <w:top w:val="none" w:sz="0" w:space="0" w:color="auto"/>
        <w:left w:val="none" w:sz="0" w:space="0" w:color="auto"/>
        <w:bottom w:val="none" w:sz="0" w:space="0" w:color="auto"/>
        <w:right w:val="none" w:sz="0" w:space="0" w:color="auto"/>
      </w:divBdr>
    </w:div>
    <w:div w:id="1195924943">
      <w:marLeft w:val="640"/>
      <w:marRight w:val="0"/>
      <w:marTop w:val="0"/>
      <w:marBottom w:val="0"/>
      <w:divBdr>
        <w:top w:val="none" w:sz="0" w:space="0" w:color="auto"/>
        <w:left w:val="none" w:sz="0" w:space="0" w:color="auto"/>
        <w:bottom w:val="none" w:sz="0" w:space="0" w:color="auto"/>
        <w:right w:val="none" w:sz="0" w:space="0" w:color="auto"/>
      </w:divBdr>
    </w:div>
    <w:div w:id="1195970641">
      <w:marLeft w:val="640"/>
      <w:marRight w:val="0"/>
      <w:marTop w:val="0"/>
      <w:marBottom w:val="0"/>
      <w:divBdr>
        <w:top w:val="none" w:sz="0" w:space="0" w:color="auto"/>
        <w:left w:val="none" w:sz="0" w:space="0" w:color="auto"/>
        <w:bottom w:val="none" w:sz="0" w:space="0" w:color="auto"/>
        <w:right w:val="none" w:sz="0" w:space="0" w:color="auto"/>
      </w:divBdr>
    </w:div>
    <w:div w:id="1196819316">
      <w:marLeft w:val="640"/>
      <w:marRight w:val="0"/>
      <w:marTop w:val="0"/>
      <w:marBottom w:val="0"/>
      <w:divBdr>
        <w:top w:val="none" w:sz="0" w:space="0" w:color="auto"/>
        <w:left w:val="none" w:sz="0" w:space="0" w:color="auto"/>
        <w:bottom w:val="none" w:sz="0" w:space="0" w:color="auto"/>
        <w:right w:val="none" w:sz="0" w:space="0" w:color="auto"/>
      </w:divBdr>
    </w:div>
    <w:div w:id="1196967648">
      <w:marLeft w:val="640"/>
      <w:marRight w:val="0"/>
      <w:marTop w:val="0"/>
      <w:marBottom w:val="0"/>
      <w:divBdr>
        <w:top w:val="none" w:sz="0" w:space="0" w:color="auto"/>
        <w:left w:val="none" w:sz="0" w:space="0" w:color="auto"/>
        <w:bottom w:val="none" w:sz="0" w:space="0" w:color="auto"/>
        <w:right w:val="none" w:sz="0" w:space="0" w:color="auto"/>
      </w:divBdr>
    </w:div>
    <w:div w:id="1197158877">
      <w:marLeft w:val="640"/>
      <w:marRight w:val="0"/>
      <w:marTop w:val="0"/>
      <w:marBottom w:val="0"/>
      <w:divBdr>
        <w:top w:val="none" w:sz="0" w:space="0" w:color="auto"/>
        <w:left w:val="none" w:sz="0" w:space="0" w:color="auto"/>
        <w:bottom w:val="none" w:sz="0" w:space="0" w:color="auto"/>
        <w:right w:val="none" w:sz="0" w:space="0" w:color="auto"/>
      </w:divBdr>
    </w:div>
    <w:div w:id="1198157479">
      <w:marLeft w:val="640"/>
      <w:marRight w:val="0"/>
      <w:marTop w:val="0"/>
      <w:marBottom w:val="0"/>
      <w:divBdr>
        <w:top w:val="none" w:sz="0" w:space="0" w:color="auto"/>
        <w:left w:val="none" w:sz="0" w:space="0" w:color="auto"/>
        <w:bottom w:val="none" w:sz="0" w:space="0" w:color="auto"/>
        <w:right w:val="none" w:sz="0" w:space="0" w:color="auto"/>
      </w:divBdr>
    </w:div>
    <w:div w:id="1198204943">
      <w:marLeft w:val="640"/>
      <w:marRight w:val="0"/>
      <w:marTop w:val="0"/>
      <w:marBottom w:val="0"/>
      <w:divBdr>
        <w:top w:val="none" w:sz="0" w:space="0" w:color="auto"/>
        <w:left w:val="none" w:sz="0" w:space="0" w:color="auto"/>
        <w:bottom w:val="none" w:sz="0" w:space="0" w:color="auto"/>
        <w:right w:val="none" w:sz="0" w:space="0" w:color="auto"/>
      </w:divBdr>
    </w:div>
    <w:div w:id="1198395277">
      <w:marLeft w:val="640"/>
      <w:marRight w:val="0"/>
      <w:marTop w:val="0"/>
      <w:marBottom w:val="0"/>
      <w:divBdr>
        <w:top w:val="none" w:sz="0" w:space="0" w:color="auto"/>
        <w:left w:val="none" w:sz="0" w:space="0" w:color="auto"/>
        <w:bottom w:val="none" w:sz="0" w:space="0" w:color="auto"/>
        <w:right w:val="none" w:sz="0" w:space="0" w:color="auto"/>
      </w:divBdr>
    </w:div>
    <w:div w:id="1198471280">
      <w:marLeft w:val="640"/>
      <w:marRight w:val="0"/>
      <w:marTop w:val="0"/>
      <w:marBottom w:val="0"/>
      <w:divBdr>
        <w:top w:val="none" w:sz="0" w:space="0" w:color="auto"/>
        <w:left w:val="none" w:sz="0" w:space="0" w:color="auto"/>
        <w:bottom w:val="none" w:sz="0" w:space="0" w:color="auto"/>
        <w:right w:val="none" w:sz="0" w:space="0" w:color="auto"/>
      </w:divBdr>
    </w:div>
    <w:div w:id="1198739100">
      <w:marLeft w:val="640"/>
      <w:marRight w:val="0"/>
      <w:marTop w:val="0"/>
      <w:marBottom w:val="0"/>
      <w:divBdr>
        <w:top w:val="none" w:sz="0" w:space="0" w:color="auto"/>
        <w:left w:val="none" w:sz="0" w:space="0" w:color="auto"/>
        <w:bottom w:val="none" w:sz="0" w:space="0" w:color="auto"/>
        <w:right w:val="none" w:sz="0" w:space="0" w:color="auto"/>
      </w:divBdr>
    </w:div>
    <w:div w:id="1198809314">
      <w:marLeft w:val="640"/>
      <w:marRight w:val="0"/>
      <w:marTop w:val="0"/>
      <w:marBottom w:val="0"/>
      <w:divBdr>
        <w:top w:val="none" w:sz="0" w:space="0" w:color="auto"/>
        <w:left w:val="none" w:sz="0" w:space="0" w:color="auto"/>
        <w:bottom w:val="none" w:sz="0" w:space="0" w:color="auto"/>
        <w:right w:val="none" w:sz="0" w:space="0" w:color="auto"/>
      </w:divBdr>
    </w:div>
    <w:div w:id="1198853459">
      <w:marLeft w:val="640"/>
      <w:marRight w:val="0"/>
      <w:marTop w:val="0"/>
      <w:marBottom w:val="0"/>
      <w:divBdr>
        <w:top w:val="none" w:sz="0" w:space="0" w:color="auto"/>
        <w:left w:val="none" w:sz="0" w:space="0" w:color="auto"/>
        <w:bottom w:val="none" w:sz="0" w:space="0" w:color="auto"/>
        <w:right w:val="none" w:sz="0" w:space="0" w:color="auto"/>
      </w:divBdr>
    </w:div>
    <w:div w:id="1199704455">
      <w:marLeft w:val="640"/>
      <w:marRight w:val="0"/>
      <w:marTop w:val="0"/>
      <w:marBottom w:val="0"/>
      <w:divBdr>
        <w:top w:val="none" w:sz="0" w:space="0" w:color="auto"/>
        <w:left w:val="none" w:sz="0" w:space="0" w:color="auto"/>
        <w:bottom w:val="none" w:sz="0" w:space="0" w:color="auto"/>
        <w:right w:val="none" w:sz="0" w:space="0" w:color="auto"/>
      </w:divBdr>
    </w:div>
    <w:div w:id="1199852929">
      <w:marLeft w:val="640"/>
      <w:marRight w:val="0"/>
      <w:marTop w:val="0"/>
      <w:marBottom w:val="0"/>
      <w:divBdr>
        <w:top w:val="none" w:sz="0" w:space="0" w:color="auto"/>
        <w:left w:val="none" w:sz="0" w:space="0" w:color="auto"/>
        <w:bottom w:val="none" w:sz="0" w:space="0" w:color="auto"/>
        <w:right w:val="none" w:sz="0" w:space="0" w:color="auto"/>
      </w:divBdr>
    </w:div>
    <w:div w:id="1199856796">
      <w:marLeft w:val="640"/>
      <w:marRight w:val="0"/>
      <w:marTop w:val="0"/>
      <w:marBottom w:val="0"/>
      <w:divBdr>
        <w:top w:val="none" w:sz="0" w:space="0" w:color="auto"/>
        <w:left w:val="none" w:sz="0" w:space="0" w:color="auto"/>
        <w:bottom w:val="none" w:sz="0" w:space="0" w:color="auto"/>
        <w:right w:val="none" w:sz="0" w:space="0" w:color="auto"/>
      </w:divBdr>
    </w:div>
    <w:div w:id="1200050011">
      <w:marLeft w:val="640"/>
      <w:marRight w:val="0"/>
      <w:marTop w:val="0"/>
      <w:marBottom w:val="0"/>
      <w:divBdr>
        <w:top w:val="none" w:sz="0" w:space="0" w:color="auto"/>
        <w:left w:val="none" w:sz="0" w:space="0" w:color="auto"/>
        <w:bottom w:val="none" w:sz="0" w:space="0" w:color="auto"/>
        <w:right w:val="none" w:sz="0" w:space="0" w:color="auto"/>
      </w:divBdr>
    </w:div>
    <w:div w:id="1200388647">
      <w:marLeft w:val="640"/>
      <w:marRight w:val="0"/>
      <w:marTop w:val="0"/>
      <w:marBottom w:val="0"/>
      <w:divBdr>
        <w:top w:val="none" w:sz="0" w:space="0" w:color="auto"/>
        <w:left w:val="none" w:sz="0" w:space="0" w:color="auto"/>
        <w:bottom w:val="none" w:sz="0" w:space="0" w:color="auto"/>
        <w:right w:val="none" w:sz="0" w:space="0" w:color="auto"/>
      </w:divBdr>
    </w:div>
    <w:div w:id="1200584888">
      <w:marLeft w:val="640"/>
      <w:marRight w:val="0"/>
      <w:marTop w:val="0"/>
      <w:marBottom w:val="0"/>
      <w:divBdr>
        <w:top w:val="none" w:sz="0" w:space="0" w:color="auto"/>
        <w:left w:val="none" w:sz="0" w:space="0" w:color="auto"/>
        <w:bottom w:val="none" w:sz="0" w:space="0" w:color="auto"/>
        <w:right w:val="none" w:sz="0" w:space="0" w:color="auto"/>
      </w:divBdr>
    </w:div>
    <w:div w:id="1201090366">
      <w:marLeft w:val="640"/>
      <w:marRight w:val="0"/>
      <w:marTop w:val="0"/>
      <w:marBottom w:val="0"/>
      <w:divBdr>
        <w:top w:val="none" w:sz="0" w:space="0" w:color="auto"/>
        <w:left w:val="none" w:sz="0" w:space="0" w:color="auto"/>
        <w:bottom w:val="none" w:sz="0" w:space="0" w:color="auto"/>
        <w:right w:val="none" w:sz="0" w:space="0" w:color="auto"/>
      </w:divBdr>
    </w:div>
    <w:div w:id="1201210815">
      <w:marLeft w:val="640"/>
      <w:marRight w:val="0"/>
      <w:marTop w:val="0"/>
      <w:marBottom w:val="0"/>
      <w:divBdr>
        <w:top w:val="none" w:sz="0" w:space="0" w:color="auto"/>
        <w:left w:val="none" w:sz="0" w:space="0" w:color="auto"/>
        <w:bottom w:val="none" w:sz="0" w:space="0" w:color="auto"/>
        <w:right w:val="none" w:sz="0" w:space="0" w:color="auto"/>
      </w:divBdr>
    </w:div>
    <w:div w:id="1201239904">
      <w:marLeft w:val="640"/>
      <w:marRight w:val="0"/>
      <w:marTop w:val="0"/>
      <w:marBottom w:val="0"/>
      <w:divBdr>
        <w:top w:val="none" w:sz="0" w:space="0" w:color="auto"/>
        <w:left w:val="none" w:sz="0" w:space="0" w:color="auto"/>
        <w:bottom w:val="none" w:sz="0" w:space="0" w:color="auto"/>
        <w:right w:val="none" w:sz="0" w:space="0" w:color="auto"/>
      </w:divBdr>
    </w:div>
    <w:div w:id="1201472248">
      <w:marLeft w:val="640"/>
      <w:marRight w:val="0"/>
      <w:marTop w:val="0"/>
      <w:marBottom w:val="0"/>
      <w:divBdr>
        <w:top w:val="none" w:sz="0" w:space="0" w:color="auto"/>
        <w:left w:val="none" w:sz="0" w:space="0" w:color="auto"/>
        <w:bottom w:val="none" w:sz="0" w:space="0" w:color="auto"/>
        <w:right w:val="none" w:sz="0" w:space="0" w:color="auto"/>
      </w:divBdr>
    </w:div>
    <w:div w:id="1201742694">
      <w:marLeft w:val="640"/>
      <w:marRight w:val="0"/>
      <w:marTop w:val="0"/>
      <w:marBottom w:val="0"/>
      <w:divBdr>
        <w:top w:val="none" w:sz="0" w:space="0" w:color="auto"/>
        <w:left w:val="none" w:sz="0" w:space="0" w:color="auto"/>
        <w:bottom w:val="none" w:sz="0" w:space="0" w:color="auto"/>
        <w:right w:val="none" w:sz="0" w:space="0" w:color="auto"/>
      </w:divBdr>
    </w:div>
    <w:div w:id="1203247023">
      <w:marLeft w:val="640"/>
      <w:marRight w:val="0"/>
      <w:marTop w:val="0"/>
      <w:marBottom w:val="0"/>
      <w:divBdr>
        <w:top w:val="none" w:sz="0" w:space="0" w:color="auto"/>
        <w:left w:val="none" w:sz="0" w:space="0" w:color="auto"/>
        <w:bottom w:val="none" w:sz="0" w:space="0" w:color="auto"/>
        <w:right w:val="none" w:sz="0" w:space="0" w:color="auto"/>
      </w:divBdr>
    </w:div>
    <w:div w:id="1204057983">
      <w:marLeft w:val="640"/>
      <w:marRight w:val="0"/>
      <w:marTop w:val="0"/>
      <w:marBottom w:val="0"/>
      <w:divBdr>
        <w:top w:val="none" w:sz="0" w:space="0" w:color="auto"/>
        <w:left w:val="none" w:sz="0" w:space="0" w:color="auto"/>
        <w:bottom w:val="none" w:sz="0" w:space="0" w:color="auto"/>
        <w:right w:val="none" w:sz="0" w:space="0" w:color="auto"/>
      </w:divBdr>
    </w:div>
    <w:div w:id="1204249927">
      <w:marLeft w:val="640"/>
      <w:marRight w:val="0"/>
      <w:marTop w:val="0"/>
      <w:marBottom w:val="0"/>
      <w:divBdr>
        <w:top w:val="none" w:sz="0" w:space="0" w:color="auto"/>
        <w:left w:val="none" w:sz="0" w:space="0" w:color="auto"/>
        <w:bottom w:val="none" w:sz="0" w:space="0" w:color="auto"/>
        <w:right w:val="none" w:sz="0" w:space="0" w:color="auto"/>
      </w:divBdr>
    </w:div>
    <w:div w:id="1204826671">
      <w:marLeft w:val="640"/>
      <w:marRight w:val="0"/>
      <w:marTop w:val="0"/>
      <w:marBottom w:val="0"/>
      <w:divBdr>
        <w:top w:val="none" w:sz="0" w:space="0" w:color="auto"/>
        <w:left w:val="none" w:sz="0" w:space="0" w:color="auto"/>
        <w:bottom w:val="none" w:sz="0" w:space="0" w:color="auto"/>
        <w:right w:val="none" w:sz="0" w:space="0" w:color="auto"/>
      </w:divBdr>
    </w:div>
    <w:div w:id="1205557310">
      <w:marLeft w:val="640"/>
      <w:marRight w:val="0"/>
      <w:marTop w:val="0"/>
      <w:marBottom w:val="0"/>
      <w:divBdr>
        <w:top w:val="none" w:sz="0" w:space="0" w:color="auto"/>
        <w:left w:val="none" w:sz="0" w:space="0" w:color="auto"/>
        <w:bottom w:val="none" w:sz="0" w:space="0" w:color="auto"/>
        <w:right w:val="none" w:sz="0" w:space="0" w:color="auto"/>
      </w:divBdr>
    </w:div>
    <w:div w:id="1205560658">
      <w:marLeft w:val="640"/>
      <w:marRight w:val="0"/>
      <w:marTop w:val="0"/>
      <w:marBottom w:val="0"/>
      <w:divBdr>
        <w:top w:val="none" w:sz="0" w:space="0" w:color="auto"/>
        <w:left w:val="none" w:sz="0" w:space="0" w:color="auto"/>
        <w:bottom w:val="none" w:sz="0" w:space="0" w:color="auto"/>
        <w:right w:val="none" w:sz="0" w:space="0" w:color="auto"/>
      </w:divBdr>
    </w:div>
    <w:div w:id="1205798256">
      <w:marLeft w:val="640"/>
      <w:marRight w:val="0"/>
      <w:marTop w:val="0"/>
      <w:marBottom w:val="0"/>
      <w:divBdr>
        <w:top w:val="none" w:sz="0" w:space="0" w:color="auto"/>
        <w:left w:val="none" w:sz="0" w:space="0" w:color="auto"/>
        <w:bottom w:val="none" w:sz="0" w:space="0" w:color="auto"/>
        <w:right w:val="none" w:sz="0" w:space="0" w:color="auto"/>
      </w:divBdr>
    </w:div>
    <w:div w:id="1205869607">
      <w:marLeft w:val="640"/>
      <w:marRight w:val="0"/>
      <w:marTop w:val="0"/>
      <w:marBottom w:val="0"/>
      <w:divBdr>
        <w:top w:val="none" w:sz="0" w:space="0" w:color="auto"/>
        <w:left w:val="none" w:sz="0" w:space="0" w:color="auto"/>
        <w:bottom w:val="none" w:sz="0" w:space="0" w:color="auto"/>
        <w:right w:val="none" w:sz="0" w:space="0" w:color="auto"/>
      </w:divBdr>
    </w:div>
    <w:div w:id="1205948332">
      <w:marLeft w:val="640"/>
      <w:marRight w:val="0"/>
      <w:marTop w:val="0"/>
      <w:marBottom w:val="0"/>
      <w:divBdr>
        <w:top w:val="none" w:sz="0" w:space="0" w:color="auto"/>
        <w:left w:val="none" w:sz="0" w:space="0" w:color="auto"/>
        <w:bottom w:val="none" w:sz="0" w:space="0" w:color="auto"/>
        <w:right w:val="none" w:sz="0" w:space="0" w:color="auto"/>
      </w:divBdr>
    </w:div>
    <w:div w:id="1206211278">
      <w:marLeft w:val="640"/>
      <w:marRight w:val="0"/>
      <w:marTop w:val="0"/>
      <w:marBottom w:val="0"/>
      <w:divBdr>
        <w:top w:val="none" w:sz="0" w:space="0" w:color="auto"/>
        <w:left w:val="none" w:sz="0" w:space="0" w:color="auto"/>
        <w:bottom w:val="none" w:sz="0" w:space="0" w:color="auto"/>
        <w:right w:val="none" w:sz="0" w:space="0" w:color="auto"/>
      </w:divBdr>
    </w:div>
    <w:div w:id="1206287995">
      <w:marLeft w:val="640"/>
      <w:marRight w:val="0"/>
      <w:marTop w:val="0"/>
      <w:marBottom w:val="0"/>
      <w:divBdr>
        <w:top w:val="none" w:sz="0" w:space="0" w:color="auto"/>
        <w:left w:val="none" w:sz="0" w:space="0" w:color="auto"/>
        <w:bottom w:val="none" w:sz="0" w:space="0" w:color="auto"/>
        <w:right w:val="none" w:sz="0" w:space="0" w:color="auto"/>
      </w:divBdr>
    </w:div>
    <w:div w:id="1206410126">
      <w:marLeft w:val="640"/>
      <w:marRight w:val="0"/>
      <w:marTop w:val="0"/>
      <w:marBottom w:val="0"/>
      <w:divBdr>
        <w:top w:val="none" w:sz="0" w:space="0" w:color="auto"/>
        <w:left w:val="none" w:sz="0" w:space="0" w:color="auto"/>
        <w:bottom w:val="none" w:sz="0" w:space="0" w:color="auto"/>
        <w:right w:val="none" w:sz="0" w:space="0" w:color="auto"/>
      </w:divBdr>
    </w:div>
    <w:div w:id="1206596346">
      <w:marLeft w:val="640"/>
      <w:marRight w:val="0"/>
      <w:marTop w:val="0"/>
      <w:marBottom w:val="0"/>
      <w:divBdr>
        <w:top w:val="none" w:sz="0" w:space="0" w:color="auto"/>
        <w:left w:val="none" w:sz="0" w:space="0" w:color="auto"/>
        <w:bottom w:val="none" w:sz="0" w:space="0" w:color="auto"/>
        <w:right w:val="none" w:sz="0" w:space="0" w:color="auto"/>
      </w:divBdr>
    </w:div>
    <w:div w:id="1206718059">
      <w:marLeft w:val="640"/>
      <w:marRight w:val="0"/>
      <w:marTop w:val="0"/>
      <w:marBottom w:val="0"/>
      <w:divBdr>
        <w:top w:val="none" w:sz="0" w:space="0" w:color="auto"/>
        <w:left w:val="none" w:sz="0" w:space="0" w:color="auto"/>
        <w:bottom w:val="none" w:sz="0" w:space="0" w:color="auto"/>
        <w:right w:val="none" w:sz="0" w:space="0" w:color="auto"/>
      </w:divBdr>
    </w:div>
    <w:div w:id="1206722276">
      <w:marLeft w:val="640"/>
      <w:marRight w:val="0"/>
      <w:marTop w:val="0"/>
      <w:marBottom w:val="0"/>
      <w:divBdr>
        <w:top w:val="none" w:sz="0" w:space="0" w:color="auto"/>
        <w:left w:val="none" w:sz="0" w:space="0" w:color="auto"/>
        <w:bottom w:val="none" w:sz="0" w:space="0" w:color="auto"/>
        <w:right w:val="none" w:sz="0" w:space="0" w:color="auto"/>
      </w:divBdr>
    </w:div>
    <w:div w:id="1206795655">
      <w:marLeft w:val="640"/>
      <w:marRight w:val="0"/>
      <w:marTop w:val="0"/>
      <w:marBottom w:val="0"/>
      <w:divBdr>
        <w:top w:val="none" w:sz="0" w:space="0" w:color="auto"/>
        <w:left w:val="none" w:sz="0" w:space="0" w:color="auto"/>
        <w:bottom w:val="none" w:sz="0" w:space="0" w:color="auto"/>
        <w:right w:val="none" w:sz="0" w:space="0" w:color="auto"/>
      </w:divBdr>
    </w:div>
    <w:div w:id="1206985722">
      <w:marLeft w:val="640"/>
      <w:marRight w:val="0"/>
      <w:marTop w:val="0"/>
      <w:marBottom w:val="0"/>
      <w:divBdr>
        <w:top w:val="none" w:sz="0" w:space="0" w:color="auto"/>
        <w:left w:val="none" w:sz="0" w:space="0" w:color="auto"/>
        <w:bottom w:val="none" w:sz="0" w:space="0" w:color="auto"/>
        <w:right w:val="none" w:sz="0" w:space="0" w:color="auto"/>
      </w:divBdr>
    </w:div>
    <w:div w:id="1207136824">
      <w:marLeft w:val="640"/>
      <w:marRight w:val="0"/>
      <w:marTop w:val="0"/>
      <w:marBottom w:val="0"/>
      <w:divBdr>
        <w:top w:val="none" w:sz="0" w:space="0" w:color="auto"/>
        <w:left w:val="none" w:sz="0" w:space="0" w:color="auto"/>
        <w:bottom w:val="none" w:sz="0" w:space="0" w:color="auto"/>
        <w:right w:val="none" w:sz="0" w:space="0" w:color="auto"/>
      </w:divBdr>
    </w:div>
    <w:div w:id="1207181027">
      <w:marLeft w:val="640"/>
      <w:marRight w:val="0"/>
      <w:marTop w:val="0"/>
      <w:marBottom w:val="0"/>
      <w:divBdr>
        <w:top w:val="none" w:sz="0" w:space="0" w:color="auto"/>
        <w:left w:val="none" w:sz="0" w:space="0" w:color="auto"/>
        <w:bottom w:val="none" w:sz="0" w:space="0" w:color="auto"/>
        <w:right w:val="none" w:sz="0" w:space="0" w:color="auto"/>
      </w:divBdr>
    </w:div>
    <w:div w:id="1207258962">
      <w:marLeft w:val="640"/>
      <w:marRight w:val="0"/>
      <w:marTop w:val="0"/>
      <w:marBottom w:val="0"/>
      <w:divBdr>
        <w:top w:val="none" w:sz="0" w:space="0" w:color="auto"/>
        <w:left w:val="none" w:sz="0" w:space="0" w:color="auto"/>
        <w:bottom w:val="none" w:sz="0" w:space="0" w:color="auto"/>
        <w:right w:val="none" w:sz="0" w:space="0" w:color="auto"/>
      </w:divBdr>
    </w:div>
    <w:div w:id="1208642612">
      <w:marLeft w:val="640"/>
      <w:marRight w:val="0"/>
      <w:marTop w:val="0"/>
      <w:marBottom w:val="0"/>
      <w:divBdr>
        <w:top w:val="none" w:sz="0" w:space="0" w:color="auto"/>
        <w:left w:val="none" w:sz="0" w:space="0" w:color="auto"/>
        <w:bottom w:val="none" w:sz="0" w:space="0" w:color="auto"/>
        <w:right w:val="none" w:sz="0" w:space="0" w:color="auto"/>
      </w:divBdr>
    </w:div>
    <w:div w:id="1209030502">
      <w:marLeft w:val="640"/>
      <w:marRight w:val="0"/>
      <w:marTop w:val="0"/>
      <w:marBottom w:val="0"/>
      <w:divBdr>
        <w:top w:val="none" w:sz="0" w:space="0" w:color="auto"/>
        <w:left w:val="none" w:sz="0" w:space="0" w:color="auto"/>
        <w:bottom w:val="none" w:sz="0" w:space="0" w:color="auto"/>
        <w:right w:val="none" w:sz="0" w:space="0" w:color="auto"/>
      </w:divBdr>
    </w:div>
    <w:div w:id="1209217661">
      <w:marLeft w:val="640"/>
      <w:marRight w:val="0"/>
      <w:marTop w:val="0"/>
      <w:marBottom w:val="0"/>
      <w:divBdr>
        <w:top w:val="none" w:sz="0" w:space="0" w:color="auto"/>
        <w:left w:val="none" w:sz="0" w:space="0" w:color="auto"/>
        <w:bottom w:val="none" w:sz="0" w:space="0" w:color="auto"/>
        <w:right w:val="none" w:sz="0" w:space="0" w:color="auto"/>
      </w:divBdr>
    </w:div>
    <w:div w:id="1210070486">
      <w:marLeft w:val="640"/>
      <w:marRight w:val="0"/>
      <w:marTop w:val="0"/>
      <w:marBottom w:val="0"/>
      <w:divBdr>
        <w:top w:val="none" w:sz="0" w:space="0" w:color="auto"/>
        <w:left w:val="none" w:sz="0" w:space="0" w:color="auto"/>
        <w:bottom w:val="none" w:sz="0" w:space="0" w:color="auto"/>
        <w:right w:val="none" w:sz="0" w:space="0" w:color="auto"/>
      </w:divBdr>
    </w:div>
    <w:div w:id="1211267323">
      <w:marLeft w:val="640"/>
      <w:marRight w:val="0"/>
      <w:marTop w:val="0"/>
      <w:marBottom w:val="0"/>
      <w:divBdr>
        <w:top w:val="none" w:sz="0" w:space="0" w:color="auto"/>
        <w:left w:val="none" w:sz="0" w:space="0" w:color="auto"/>
        <w:bottom w:val="none" w:sz="0" w:space="0" w:color="auto"/>
        <w:right w:val="none" w:sz="0" w:space="0" w:color="auto"/>
      </w:divBdr>
    </w:div>
    <w:div w:id="1212112167">
      <w:marLeft w:val="640"/>
      <w:marRight w:val="0"/>
      <w:marTop w:val="0"/>
      <w:marBottom w:val="0"/>
      <w:divBdr>
        <w:top w:val="none" w:sz="0" w:space="0" w:color="auto"/>
        <w:left w:val="none" w:sz="0" w:space="0" w:color="auto"/>
        <w:bottom w:val="none" w:sz="0" w:space="0" w:color="auto"/>
        <w:right w:val="none" w:sz="0" w:space="0" w:color="auto"/>
      </w:divBdr>
    </w:div>
    <w:div w:id="1212572080">
      <w:marLeft w:val="640"/>
      <w:marRight w:val="0"/>
      <w:marTop w:val="0"/>
      <w:marBottom w:val="0"/>
      <w:divBdr>
        <w:top w:val="none" w:sz="0" w:space="0" w:color="auto"/>
        <w:left w:val="none" w:sz="0" w:space="0" w:color="auto"/>
        <w:bottom w:val="none" w:sz="0" w:space="0" w:color="auto"/>
        <w:right w:val="none" w:sz="0" w:space="0" w:color="auto"/>
      </w:divBdr>
    </w:div>
    <w:div w:id="1212765658">
      <w:marLeft w:val="640"/>
      <w:marRight w:val="0"/>
      <w:marTop w:val="0"/>
      <w:marBottom w:val="0"/>
      <w:divBdr>
        <w:top w:val="none" w:sz="0" w:space="0" w:color="auto"/>
        <w:left w:val="none" w:sz="0" w:space="0" w:color="auto"/>
        <w:bottom w:val="none" w:sz="0" w:space="0" w:color="auto"/>
        <w:right w:val="none" w:sz="0" w:space="0" w:color="auto"/>
      </w:divBdr>
    </w:div>
    <w:div w:id="1212887576">
      <w:marLeft w:val="640"/>
      <w:marRight w:val="0"/>
      <w:marTop w:val="0"/>
      <w:marBottom w:val="0"/>
      <w:divBdr>
        <w:top w:val="none" w:sz="0" w:space="0" w:color="auto"/>
        <w:left w:val="none" w:sz="0" w:space="0" w:color="auto"/>
        <w:bottom w:val="none" w:sz="0" w:space="0" w:color="auto"/>
        <w:right w:val="none" w:sz="0" w:space="0" w:color="auto"/>
      </w:divBdr>
    </w:div>
    <w:div w:id="1213081626">
      <w:marLeft w:val="640"/>
      <w:marRight w:val="0"/>
      <w:marTop w:val="0"/>
      <w:marBottom w:val="0"/>
      <w:divBdr>
        <w:top w:val="none" w:sz="0" w:space="0" w:color="auto"/>
        <w:left w:val="none" w:sz="0" w:space="0" w:color="auto"/>
        <w:bottom w:val="none" w:sz="0" w:space="0" w:color="auto"/>
        <w:right w:val="none" w:sz="0" w:space="0" w:color="auto"/>
      </w:divBdr>
    </w:div>
    <w:div w:id="1213271565">
      <w:marLeft w:val="640"/>
      <w:marRight w:val="0"/>
      <w:marTop w:val="0"/>
      <w:marBottom w:val="0"/>
      <w:divBdr>
        <w:top w:val="none" w:sz="0" w:space="0" w:color="auto"/>
        <w:left w:val="none" w:sz="0" w:space="0" w:color="auto"/>
        <w:bottom w:val="none" w:sz="0" w:space="0" w:color="auto"/>
        <w:right w:val="none" w:sz="0" w:space="0" w:color="auto"/>
      </w:divBdr>
    </w:div>
    <w:div w:id="1213493983">
      <w:marLeft w:val="640"/>
      <w:marRight w:val="0"/>
      <w:marTop w:val="0"/>
      <w:marBottom w:val="0"/>
      <w:divBdr>
        <w:top w:val="none" w:sz="0" w:space="0" w:color="auto"/>
        <w:left w:val="none" w:sz="0" w:space="0" w:color="auto"/>
        <w:bottom w:val="none" w:sz="0" w:space="0" w:color="auto"/>
        <w:right w:val="none" w:sz="0" w:space="0" w:color="auto"/>
      </w:divBdr>
    </w:div>
    <w:div w:id="1213540390">
      <w:marLeft w:val="640"/>
      <w:marRight w:val="0"/>
      <w:marTop w:val="0"/>
      <w:marBottom w:val="0"/>
      <w:divBdr>
        <w:top w:val="none" w:sz="0" w:space="0" w:color="auto"/>
        <w:left w:val="none" w:sz="0" w:space="0" w:color="auto"/>
        <w:bottom w:val="none" w:sz="0" w:space="0" w:color="auto"/>
        <w:right w:val="none" w:sz="0" w:space="0" w:color="auto"/>
      </w:divBdr>
    </w:div>
    <w:div w:id="1213615707">
      <w:marLeft w:val="640"/>
      <w:marRight w:val="0"/>
      <w:marTop w:val="0"/>
      <w:marBottom w:val="0"/>
      <w:divBdr>
        <w:top w:val="none" w:sz="0" w:space="0" w:color="auto"/>
        <w:left w:val="none" w:sz="0" w:space="0" w:color="auto"/>
        <w:bottom w:val="none" w:sz="0" w:space="0" w:color="auto"/>
        <w:right w:val="none" w:sz="0" w:space="0" w:color="auto"/>
      </w:divBdr>
    </w:div>
    <w:div w:id="1214073111">
      <w:marLeft w:val="640"/>
      <w:marRight w:val="0"/>
      <w:marTop w:val="0"/>
      <w:marBottom w:val="0"/>
      <w:divBdr>
        <w:top w:val="none" w:sz="0" w:space="0" w:color="auto"/>
        <w:left w:val="none" w:sz="0" w:space="0" w:color="auto"/>
        <w:bottom w:val="none" w:sz="0" w:space="0" w:color="auto"/>
        <w:right w:val="none" w:sz="0" w:space="0" w:color="auto"/>
      </w:divBdr>
    </w:div>
    <w:div w:id="1214268212">
      <w:marLeft w:val="640"/>
      <w:marRight w:val="0"/>
      <w:marTop w:val="0"/>
      <w:marBottom w:val="0"/>
      <w:divBdr>
        <w:top w:val="none" w:sz="0" w:space="0" w:color="auto"/>
        <w:left w:val="none" w:sz="0" w:space="0" w:color="auto"/>
        <w:bottom w:val="none" w:sz="0" w:space="0" w:color="auto"/>
        <w:right w:val="none" w:sz="0" w:space="0" w:color="auto"/>
      </w:divBdr>
    </w:div>
    <w:div w:id="1214317229">
      <w:marLeft w:val="640"/>
      <w:marRight w:val="0"/>
      <w:marTop w:val="0"/>
      <w:marBottom w:val="0"/>
      <w:divBdr>
        <w:top w:val="none" w:sz="0" w:space="0" w:color="auto"/>
        <w:left w:val="none" w:sz="0" w:space="0" w:color="auto"/>
        <w:bottom w:val="none" w:sz="0" w:space="0" w:color="auto"/>
        <w:right w:val="none" w:sz="0" w:space="0" w:color="auto"/>
      </w:divBdr>
    </w:div>
    <w:div w:id="1214656136">
      <w:marLeft w:val="640"/>
      <w:marRight w:val="0"/>
      <w:marTop w:val="0"/>
      <w:marBottom w:val="0"/>
      <w:divBdr>
        <w:top w:val="none" w:sz="0" w:space="0" w:color="auto"/>
        <w:left w:val="none" w:sz="0" w:space="0" w:color="auto"/>
        <w:bottom w:val="none" w:sz="0" w:space="0" w:color="auto"/>
        <w:right w:val="none" w:sz="0" w:space="0" w:color="auto"/>
      </w:divBdr>
    </w:div>
    <w:div w:id="1214729342">
      <w:marLeft w:val="640"/>
      <w:marRight w:val="0"/>
      <w:marTop w:val="0"/>
      <w:marBottom w:val="0"/>
      <w:divBdr>
        <w:top w:val="none" w:sz="0" w:space="0" w:color="auto"/>
        <w:left w:val="none" w:sz="0" w:space="0" w:color="auto"/>
        <w:bottom w:val="none" w:sz="0" w:space="0" w:color="auto"/>
        <w:right w:val="none" w:sz="0" w:space="0" w:color="auto"/>
      </w:divBdr>
    </w:div>
    <w:div w:id="1215003274">
      <w:marLeft w:val="640"/>
      <w:marRight w:val="0"/>
      <w:marTop w:val="0"/>
      <w:marBottom w:val="0"/>
      <w:divBdr>
        <w:top w:val="none" w:sz="0" w:space="0" w:color="auto"/>
        <w:left w:val="none" w:sz="0" w:space="0" w:color="auto"/>
        <w:bottom w:val="none" w:sz="0" w:space="0" w:color="auto"/>
        <w:right w:val="none" w:sz="0" w:space="0" w:color="auto"/>
      </w:divBdr>
    </w:div>
    <w:div w:id="1216042188">
      <w:marLeft w:val="640"/>
      <w:marRight w:val="0"/>
      <w:marTop w:val="0"/>
      <w:marBottom w:val="0"/>
      <w:divBdr>
        <w:top w:val="none" w:sz="0" w:space="0" w:color="auto"/>
        <w:left w:val="none" w:sz="0" w:space="0" w:color="auto"/>
        <w:bottom w:val="none" w:sz="0" w:space="0" w:color="auto"/>
        <w:right w:val="none" w:sz="0" w:space="0" w:color="auto"/>
      </w:divBdr>
    </w:div>
    <w:div w:id="1216237571">
      <w:marLeft w:val="640"/>
      <w:marRight w:val="0"/>
      <w:marTop w:val="0"/>
      <w:marBottom w:val="0"/>
      <w:divBdr>
        <w:top w:val="none" w:sz="0" w:space="0" w:color="auto"/>
        <w:left w:val="none" w:sz="0" w:space="0" w:color="auto"/>
        <w:bottom w:val="none" w:sz="0" w:space="0" w:color="auto"/>
        <w:right w:val="none" w:sz="0" w:space="0" w:color="auto"/>
      </w:divBdr>
    </w:div>
    <w:div w:id="1216309293">
      <w:marLeft w:val="640"/>
      <w:marRight w:val="0"/>
      <w:marTop w:val="0"/>
      <w:marBottom w:val="0"/>
      <w:divBdr>
        <w:top w:val="none" w:sz="0" w:space="0" w:color="auto"/>
        <w:left w:val="none" w:sz="0" w:space="0" w:color="auto"/>
        <w:bottom w:val="none" w:sz="0" w:space="0" w:color="auto"/>
        <w:right w:val="none" w:sz="0" w:space="0" w:color="auto"/>
      </w:divBdr>
    </w:div>
    <w:div w:id="1216311417">
      <w:marLeft w:val="640"/>
      <w:marRight w:val="0"/>
      <w:marTop w:val="0"/>
      <w:marBottom w:val="0"/>
      <w:divBdr>
        <w:top w:val="none" w:sz="0" w:space="0" w:color="auto"/>
        <w:left w:val="none" w:sz="0" w:space="0" w:color="auto"/>
        <w:bottom w:val="none" w:sz="0" w:space="0" w:color="auto"/>
        <w:right w:val="none" w:sz="0" w:space="0" w:color="auto"/>
      </w:divBdr>
    </w:div>
    <w:div w:id="1216312881">
      <w:marLeft w:val="640"/>
      <w:marRight w:val="0"/>
      <w:marTop w:val="0"/>
      <w:marBottom w:val="0"/>
      <w:divBdr>
        <w:top w:val="none" w:sz="0" w:space="0" w:color="auto"/>
        <w:left w:val="none" w:sz="0" w:space="0" w:color="auto"/>
        <w:bottom w:val="none" w:sz="0" w:space="0" w:color="auto"/>
        <w:right w:val="none" w:sz="0" w:space="0" w:color="auto"/>
      </w:divBdr>
    </w:div>
    <w:div w:id="1216894506">
      <w:marLeft w:val="640"/>
      <w:marRight w:val="0"/>
      <w:marTop w:val="0"/>
      <w:marBottom w:val="0"/>
      <w:divBdr>
        <w:top w:val="none" w:sz="0" w:space="0" w:color="auto"/>
        <w:left w:val="none" w:sz="0" w:space="0" w:color="auto"/>
        <w:bottom w:val="none" w:sz="0" w:space="0" w:color="auto"/>
        <w:right w:val="none" w:sz="0" w:space="0" w:color="auto"/>
      </w:divBdr>
    </w:div>
    <w:div w:id="1216965984">
      <w:marLeft w:val="640"/>
      <w:marRight w:val="0"/>
      <w:marTop w:val="0"/>
      <w:marBottom w:val="0"/>
      <w:divBdr>
        <w:top w:val="none" w:sz="0" w:space="0" w:color="auto"/>
        <w:left w:val="none" w:sz="0" w:space="0" w:color="auto"/>
        <w:bottom w:val="none" w:sz="0" w:space="0" w:color="auto"/>
        <w:right w:val="none" w:sz="0" w:space="0" w:color="auto"/>
      </w:divBdr>
    </w:div>
    <w:div w:id="1217013011">
      <w:marLeft w:val="640"/>
      <w:marRight w:val="0"/>
      <w:marTop w:val="0"/>
      <w:marBottom w:val="0"/>
      <w:divBdr>
        <w:top w:val="none" w:sz="0" w:space="0" w:color="auto"/>
        <w:left w:val="none" w:sz="0" w:space="0" w:color="auto"/>
        <w:bottom w:val="none" w:sz="0" w:space="0" w:color="auto"/>
        <w:right w:val="none" w:sz="0" w:space="0" w:color="auto"/>
      </w:divBdr>
    </w:div>
    <w:div w:id="1217662786">
      <w:marLeft w:val="640"/>
      <w:marRight w:val="0"/>
      <w:marTop w:val="0"/>
      <w:marBottom w:val="0"/>
      <w:divBdr>
        <w:top w:val="none" w:sz="0" w:space="0" w:color="auto"/>
        <w:left w:val="none" w:sz="0" w:space="0" w:color="auto"/>
        <w:bottom w:val="none" w:sz="0" w:space="0" w:color="auto"/>
        <w:right w:val="none" w:sz="0" w:space="0" w:color="auto"/>
      </w:divBdr>
    </w:div>
    <w:div w:id="1217933226">
      <w:marLeft w:val="640"/>
      <w:marRight w:val="0"/>
      <w:marTop w:val="0"/>
      <w:marBottom w:val="0"/>
      <w:divBdr>
        <w:top w:val="none" w:sz="0" w:space="0" w:color="auto"/>
        <w:left w:val="none" w:sz="0" w:space="0" w:color="auto"/>
        <w:bottom w:val="none" w:sz="0" w:space="0" w:color="auto"/>
        <w:right w:val="none" w:sz="0" w:space="0" w:color="auto"/>
      </w:divBdr>
    </w:div>
    <w:div w:id="1218127623">
      <w:marLeft w:val="640"/>
      <w:marRight w:val="0"/>
      <w:marTop w:val="0"/>
      <w:marBottom w:val="0"/>
      <w:divBdr>
        <w:top w:val="none" w:sz="0" w:space="0" w:color="auto"/>
        <w:left w:val="none" w:sz="0" w:space="0" w:color="auto"/>
        <w:bottom w:val="none" w:sz="0" w:space="0" w:color="auto"/>
        <w:right w:val="none" w:sz="0" w:space="0" w:color="auto"/>
      </w:divBdr>
    </w:div>
    <w:div w:id="1218319280">
      <w:marLeft w:val="640"/>
      <w:marRight w:val="0"/>
      <w:marTop w:val="0"/>
      <w:marBottom w:val="0"/>
      <w:divBdr>
        <w:top w:val="none" w:sz="0" w:space="0" w:color="auto"/>
        <w:left w:val="none" w:sz="0" w:space="0" w:color="auto"/>
        <w:bottom w:val="none" w:sz="0" w:space="0" w:color="auto"/>
        <w:right w:val="none" w:sz="0" w:space="0" w:color="auto"/>
      </w:divBdr>
    </w:div>
    <w:div w:id="1218322034">
      <w:marLeft w:val="640"/>
      <w:marRight w:val="0"/>
      <w:marTop w:val="0"/>
      <w:marBottom w:val="0"/>
      <w:divBdr>
        <w:top w:val="none" w:sz="0" w:space="0" w:color="auto"/>
        <w:left w:val="none" w:sz="0" w:space="0" w:color="auto"/>
        <w:bottom w:val="none" w:sz="0" w:space="0" w:color="auto"/>
        <w:right w:val="none" w:sz="0" w:space="0" w:color="auto"/>
      </w:divBdr>
    </w:div>
    <w:div w:id="1218468338">
      <w:marLeft w:val="640"/>
      <w:marRight w:val="0"/>
      <w:marTop w:val="0"/>
      <w:marBottom w:val="0"/>
      <w:divBdr>
        <w:top w:val="none" w:sz="0" w:space="0" w:color="auto"/>
        <w:left w:val="none" w:sz="0" w:space="0" w:color="auto"/>
        <w:bottom w:val="none" w:sz="0" w:space="0" w:color="auto"/>
        <w:right w:val="none" w:sz="0" w:space="0" w:color="auto"/>
      </w:divBdr>
    </w:div>
    <w:div w:id="1218517024">
      <w:marLeft w:val="640"/>
      <w:marRight w:val="0"/>
      <w:marTop w:val="0"/>
      <w:marBottom w:val="0"/>
      <w:divBdr>
        <w:top w:val="none" w:sz="0" w:space="0" w:color="auto"/>
        <w:left w:val="none" w:sz="0" w:space="0" w:color="auto"/>
        <w:bottom w:val="none" w:sz="0" w:space="0" w:color="auto"/>
        <w:right w:val="none" w:sz="0" w:space="0" w:color="auto"/>
      </w:divBdr>
    </w:div>
    <w:div w:id="1218543032">
      <w:marLeft w:val="640"/>
      <w:marRight w:val="0"/>
      <w:marTop w:val="0"/>
      <w:marBottom w:val="0"/>
      <w:divBdr>
        <w:top w:val="none" w:sz="0" w:space="0" w:color="auto"/>
        <w:left w:val="none" w:sz="0" w:space="0" w:color="auto"/>
        <w:bottom w:val="none" w:sz="0" w:space="0" w:color="auto"/>
        <w:right w:val="none" w:sz="0" w:space="0" w:color="auto"/>
      </w:divBdr>
    </w:div>
    <w:div w:id="1218974217">
      <w:marLeft w:val="640"/>
      <w:marRight w:val="0"/>
      <w:marTop w:val="0"/>
      <w:marBottom w:val="0"/>
      <w:divBdr>
        <w:top w:val="none" w:sz="0" w:space="0" w:color="auto"/>
        <w:left w:val="none" w:sz="0" w:space="0" w:color="auto"/>
        <w:bottom w:val="none" w:sz="0" w:space="0" w:color="auto"/>
        <w:right w:val="none" w:sz="0" w:space="0" w:color="auto"/>
      </w:divBdr>
    </w:div>
    <w:div w:id="1219170773">
      <w:marLeft w:val="640"/>
      <w:marRight w:val="0"/>
      <w:marTop w:val="0"/>
      <w:marBottom w:val="0"/>
      <w:divBdr>
        <w:top w:val="none" w:sz="0" w:space="0" w:color="auto"/>
        <w:left w:val="none" w:sz="0" w:space="0" w:color="auto"/>
        <w:bottom w:val="none" w:sz="0" w:space="0" w:color="auto"/>
        <w:right w:val="none" w:sz="0" w:space="0" w:color="auto"/>
      </w:divBdr>
    </w:div>
    <w:div w:id="1219440899">
      <w:marLeft w:val="640"/>
      <w:marRight w:val="0"/>
      <w:marTop w:val="0"/>
      <w:marBottom w:val="0"/>
      <w:divBdr>
        <w:top w:val="none" w:sz="0" w:space="0" w:color="auto"/>
        <w:left w:val="none" w:sz="0" w:space="0" w:color="auto"/>
        <w:bottom w:val="none" w:sz="0" w:space="0" w:color="auto"/>
        <w:right w:val="none" w:sz="0" w:space="0" w:color="auto"/>
      </w:divBdr>
    </w:div>
    <w:div w:id="1219897427">
      <w:marLeft w:val="640"/>
      <w:marRight w:val="0"/>
      <w:marTop w:val="0"/>
      <w:marBottom w:val="0"/>
      <w:divBdr>
        <w:top w:val="none" w:sz="0" w:space="0" w:color="auto"/>
        <w:left w:val="none" w:sz="0" w:space="0" w:color="auto"/>
        <w:bottom w:val="none" w:sz="0" w:space="0" w:color="auto"/>
        <w:right w:val="none" w:sz="0" w:space="0" w:color="auto"/>
      </w:divBdr>
    </w:div>
    <w:div w:id="1220020507">
      <w:marLeft w:val="640"/>
      <w:marRight w:val="0"/>
      <w:marTop w:val="0"/>
      <w:marBottom w:val="0"/>
      <w:divBdr>
        <w:top w:val="none" w:sz="0" w:space="0" w:color="auto"/>
        <w:left w:val="none" w:sz="0" w:space="0" w:color="auto"/>
        <w:bottom w:val="none" w:sz="0" w:space="0" w:color="auto"/>
        <w:right w:val="none" w:sz="0" w:space="0" w:color="auto"/>
      </w:divBdr>
    </w:div>
    <w:div w:id="1220047667">
      <w:marLeft w:val="640"/>
      <w:marRight w:val="0"/>
      <w:marTop w:val="0"/>
      <w:marBottom w:val="0"/>
      <w:divBdr>
        <w:top w:val="none" w:sz="0" w:space="0" w:color="auto"/>
        <w:left w:val="none" w:sz="0" w:space="0" w:color="auto"/>
        <w:bottom w:val="none" w:sz="0" w:space="0" w:color="auto"/>
        <w:right w:val="none" w:sz="0" w:space="0" w:color="auto"/>
      </w:divBdr>
    </w:div>
    <w:div w:id="1220242440">
      <w:marLeft w:val="640"/>
      <w:marRight w:val="0"/>
      <w:marTop w:val="0"/>
      <w:marBottom w:val="0"/>
      <w:divBdr>
        <w:top w:val="none" w:sz="0" w:space="0" w:color="auto"/>
        <w:left w:val="none" w:sz="0" w:space="0" w:color="auto"/>
        <w:bottom w:val="none" w:sz="0" w:space="0" w:color="auto"/>
        <w:right w:val="none" w:sz="0" w:space="0" w:color="auto"/>
      </w:divBdr>
    </w:div>
    <w:div w:id="1220244514">
      <w:marLeft w:val="640"/>
      <w:marRight w:val="0"/>
      <w:marTop w:val="0"/>
      <w:marBottom w:val="0"/>
      <w:divBdr>
        <w:top w:val="none" w:sz="0" w:space="0" w:color="auto"/>
        <w:left w:val="none" w:sz="0" w:space="0" w:color="auto"/>
        <w:bottom w:val="none" w:sz="0" w:space="0" w:color="auto"/>
        <w:right w:val="none" w:sz="0" w:space="0" w:color="auto"/>
      </w:divBdr>
    </w:div>
    <w:div w:id="1221139042">
      <w:marLeft w:val="640"/>
      <w:marRight w:val="0"/>
      <w:marTop w:val="0"/>
      <w:marBottom w:val="0"/>
      <w:divBdr>
        <w:top w:val="none" w:sz="0" w:space="0" w:color="auto"/>
        <w:left w:val="none" w:sz="0" w:space="0" w:color="auto"/>
        <w:bottom w:val="none" w:sz="0" w:space="0" w:color="auto"/>
        <w:right w:val="none" w:sz="0" w:space="0" w:color="auto"/>
      </w:divBdr>
    </w:div>
    <w:div w:id="1221139105">
      <w:marLeft w:val="640"/>
      <w:marRight w:val="0"/>
      <w:marTop w:val="0"/>
      <w:marBottom w:val="0"/>
      <w:divBdr>
        <w:top w:val="none" w:sz="0" w:space="0" w:color="auto"/>
        <w:left w:val="none" w:sz="0" w:space="0" w:color="auto"/>
        <w:bottom w:val="none" w:sz="0" w:space="0" w:color="auto"/>
        <w:right w:val="none" w:sz="0" w:space="0" w:color="auto"/>
      </w:divBdr>
    </w:div>
    <w:div w:id="1221406107">
      <w:marLeft w:val="640"/>
      <w:marRight w:val="0"/>
      <w:marTop w:val="0"/>
      <w:marBottom w:val="0"/>
      <w:divBdr>
        <w:top w:val="none" w:sz="0" w:space="0" w:color="auto"/>
        <w:left w:val="none" w:sz="0" w:space="0" w:color="auto"/>
        <w:bottom w:val="none" w:sz="0" w:space="0" w:color="auto"/>
        <w:right w:val="none" w:sz="0" w:space="0" w:color="auto"/>
      </w:divBdr>
    </w:div>
    <w:div w:id="1222012850">
      <w:marLeft w:val="640"/>
      <w:marRight w:val="0"/>
      <w:marTop w:val="0"/>
      <w:marBottom w:val="0"/>
      <w:divBdr>
        <w:top w:val="none" w:sz="0" w:space="0" w:color="auto"/>
        <w:left w:val="none" w:sz="0" w:space="0" w:color="auto"/>
        <w:bottom w:val="none" w:sz="0" w:space="0" w:color="auto"/>
        <w:right w:val="none" w:sz="0" w:space="0" w:color="auto"/>
      </w:divBdr>
    </w:div>
    <w:div w:id="1222443899">
      <w:marLeft w:val="640"/>
      <w:marRight w:val="0"/>
      <w:marTop w:val="0"/>
      <w:marBottom w:val="0"/>
      <w:divBdr>
        <w:top w:val="none" w:sz="0" w:space="0" w:color="auto"/>
        <w:left w:val="none" w:sz="0" w:space="0" w:color="auto"/>
        <w:bottom w:val="none" w:sz="0" w:space="0" w:color="auto"/>
        <w:right w:val="none" w:sz="0" w:space="0" w:color="auto"/>
      </w:divBdr>
    </w:div>
    <w:div w:id="1222671028">
      <w:marLeft w:val="640"/>
      <w:marRight w:val="0"/>
      <w:marTop w:val="0"/>
      <w:marBottom w:val="0"/>
      <w:divBdr>
        <w:top w:val="none" w:sz="0" w:space="0" w:color="auto"/>
        <w:left w:val="none" w:sz="0" w:space="0" w:color="auto"/>
        <w:bottom w:val="none" w:sz="0" w:space="0" w:color="auto"/>
        <w:right w:val="none" w:sz="0" w:space="0" w:color="auto"/>
      </w:divBdr>
    </w:div>
    <w:div w:id="1222710678">
      <w:marLeft w:val="640"/>
      <w:marRight w:val="0"/>
      <w:marTop w:val="0"/>
      <w:marBottom w:val="0"/>
      <w:divBdr>
        <w:top w:val="none" w:sz="0" w:space="0" w:color="auto"/>
        <w:left w:val="none" w:sz="0" w:space="0" w:color="auto"/>
        <w:bottom w:val="none" w:sz="0" w:space="0" w:color="auto"/>
        <w:right w:val="none" w:sz="0" w:space="0" w:color="auto"/>
      </w:divBdr>
    </w:div>
    <w:div w:id="1223563144">
      <w:marLeft w:val="640"/>
      <w:marRight w:val="0"/>
      <w:marTop w:val="0"/>
      <w:marBottom w:val="0"/>
      <w:divBdr>
        <w:top w:val="none" w:sz="0" w:space="0" w:color="auto"/>
        <w:left w:val="none" w:sz="0" w:space="0" w:color="auto"/>
        <w:bottom w:val="none" w:sz="0" w:space="0" w:color="auto"/>
        <w:right w:val="none" w:sz="0" w:space="0" w:color="auto"/>
      </w:divBdr>
    </w:div>
    <w:div w:id="1223566294">
      <w:marLeft w:val="640"/>
      <w:marRight w:val="0"/>
      <w:marTop w:val="0"/>
      <w:marBottom w:val="0"/>
      <w:divBdr>
        <w:top w:val="none" w:sz="0" w:space="0" w:color="auto"/>
        <w:left w:val="none" w:sz="0" w:space="0" w:color="auto"/>
        <w:bottom w:val="none" w:sz="0" w:space="0" w:color="auto"/>
        <w:right w:val="none" w:sz="0" w:space="0" w:color="auto"/>
      </w:divBdr>
    </w:div>
    <w:div w:id="1223952592">
      <w:marLeft w:val="640"/>
      <w:marRight w:val="0"/>
      <w:marTop w:val="0"/>
      <w:marBottom w:val="0"/>
      <w:divBdr>
        <w:top w:val="none" w:sz="0" w:space="0" w:color="auto"/>
        <w:left w:val="none" w:sz="0" w:space="0" w:color="auto"/>
        <w:bottom w:val="none" w:sz="0" w:space="0" w:color="auto"/>
        <w:right w:val="none" w:sz="0" w:space="0" w:color="auto"/>
      </w:divBdr>
    </w:div>
    <w:div w:id="1224295475">
      <w:marLeft w:val="640"/>
      <w:marRight w:val="0"/>
      <w:marTop w:val="0"/>
      <w:marBottom w:val="0"/>
      <w:divBdr>
        <w:top w:val="none" w:sz="0" w:space="0" w:color="auto"/>
        <w:left w:val="none" w:sz="0" w:space="0" w:color="auto"/>
        <w:bottom w:val="none" w:sz="0" w:space="0" w:color="auto"/>
        <w:right w:val="none" w:sz="0" w:space="0" w:color="auto"/>
      </w:divBdr>
    </w:div>
    <w:div w:id="1224370480">
      <w:marLeft w:val="640"/>
      <w:marRight w:val="0"/>
      <w:marTop w:val="0"/>
      <w:marBottom w:val="0"/>
      <w:divBdr>
        <w:top w:val="none" w:sz="0" w:space="0" w:color="auto"/>
        <w:left w:val="none" w:sz="0" w:space="0" w:color="auto"/>
        <w:bottom w:val="none" w:sz="0" w:space="0" w:color="auto"/>
        <w:right w:val="none" w:sz="0" w:space="0" w:color="auto"/>
      </w:divBdr>
    </w:div>
    <w:div w:id="1224412247">
      <w:marLeft w:val="640"/>
      <w:marRight w:val="0"/>
      <w:marTop w:val="0"/>
      <w:marBottom w:val="0"/>
      <w:divBdr>
        <w:top w:val="none" w:sz="0" w:space="0" w:color="auto"/>
        <w:left w:val="none" w:sz="0" w:space="0" w:color="auto"/>
        <w:bottom w:val="none" w:sz="0" w:space="0" w:color="auto"/>
        <w:right w:val="none" w:sz="0" w:space="0" w:color="auto"/>
      </w:divBdr>
    </w:div>
    <w:div w:id="1224953345">
      <w:marLeft w:val="640"/>
      <w:marRight w:val="0"/>
      <w:marTop w:val="0"/>
      <w:marBottom w:val="0"/>
      <w:divBdr>
        <w:top w:val="none" w:sz="0" w:space="0" w:color="auto"/>
        <w:left w:val="none" w:sz="0" w:space="0" w:color="auto"/>
        <w:bottom w:val="none" w:sz="0" w:space="0" w:color="auto"/>
        <w:right w:val="none" w:sz="0" w:space="0" w:color="auto"/>
      </w:divBdr>
    </w:div>
    <w:div w:id="1225064830">
      <w:marLeft w:val="640"/>
      <w:marRight w:val="0"/>
      <w:marTop w:val="0"/>
      <w:marBottom w:val="0"/>
      <w:divBdr>
        <w:top w:val="none" w:sz="0" w:space="0" w:color="auto"/>
        <w:left w:val="none" w:sz="0" w:space="0" w:color="auto"/>
        <w:bottom w:val="none" w:sz="0" w:space="0" w:color="auto"/>
        <w:right w:val="none" w:sz="0" w:space="0" w:color="auto"/>
      </w:divBdr>
    </w:div>
    <w:div w:id="1225751561">
      <w:marLeft w:val="640"/>
      <w:marRight w:val="0"/>
      <w:marTop w:val="0"/>
      <w:marBottom w:val="0"/>
      <w:divBdr>
        <w:top w:val="none" w:sz="0" w:space="0" w:color="auto"/>
        <w:left w:val="none" w:sz="0" w:space="0" w:color="auto"/>
        <w:bottom w:val="none" w:sz="0" w:space="0" w:color="auto"/>
        <w:right w:val="none" w:sz="0" w:space="0" w:color="auto"/>
      </w:divBdr>
    </w:div>
    <w:div w:id="1225948644">
      <w:marLeft w:val="640"/>
      <w:marRight w:val="0"/>
      <w:marTop w:val="0"/>
      <w:marBottom w:val="0"/>
      <w:divBdr>
        <w:top w:val="none" w:sz="0" w:space="0" w:color="auto"/>
        <w:left w:val="none" w:sz="0" w:space="0" w:color="auto"/>
        <w:bottom w:val="none" w:sz="0" w:space="0" w:color="auto"/>
        <w:right w:val="none" w:sz="0" w:space="0" w:color="auto"/>
      </w:divBdr>
    </w:div>
    <w:div w:id="1225987246">
      <w:marLeft w:val="640"/>
      <w:marRight w:val="0"/>
      <w:marTop w:val="0"/>
      <w:marBottom w:val="0"/>
      <w:divBdr>
        <w:top w:val="none" w:sz="0" w:space="0" w:color="auto"/>
        <w:left w:val="none" w:sz="0" w:space="0" w:color="auto"/>
        <w:bottom w:val="none" w:sz="0" w:space="0" w:color="auto"/>
        <w:right w:val="none" w:sz="0" w:space="0" w:color="auto"/>
      </w:divBdr>
    </w:div>
    <w:div w:id="1225992433">
      <w:marLeft w:val="640"/>
      <w:marRight w:val="0"/>
      <w:marTop w:val="0"/>
      <w:marBottom w:val="0"/>
      <w:divBdr>
        <w:top w:val="none" w:sz="0" w:space="0" w:color="auto"/>
        <w:left w:val="none" w:sz="0" w:space="0" w:color="auto"/>
        <w:bottom w:val="none" w:sz="0" w:space="0" w:color="auto"/>
        <w:right w:val="none" w:sz="0" w:space="0" w:color="auto"/>
      </w:divBdr>
    </w:div>
    <w:div w:id="1226841369">
      <w:marLeft w:val="640"/>
      <w:marRight w:val="0"/>
      <w:marTop w:val="0"/>
      <w:marBottom w:val="0"/>
      <w:divBdr>
        <w:top w:val="none" w:sz="0" w:space="0" w:color="auto"/>
        <w:left w:val="none" w:sz="0" w:space="0" w:color="auto"/>
        <w:bottom w:val="none" w:sz="0" w:space="0" w:color="auto"/>
        <w:right w:val="none" w:sz="0" w:space="0" w:color="auto"/>
      </w:divBdr>
    </w:div>
    <w:div w:id="1227374468">
      <w:marLeft w:val="640"/>
      <w:marRight w:val="0"/>
      <w:marTop w:val="0"/>
      <w:marBottom w:val="0"/>
      <w:divBdr>
        <w:top w:val="none" w:sz="0" w:space="0" w:color="auto"/>
        <w:left w:val="none" w:sz="0" w:space="0" w:color="auto"/>
        <w:bottom w:val="none" w:sz="0" w:space="0" w:color="auto"/>
        <w:right w:val="none" w:sz="0" w:space="0" w:color="auto"/>
      </w:divBdr>
    </w:div>
    <w:div w:id="1227640587">
      <w:marLeft w:val="640"/>
      <w:marRight w:val="0"/>
      <w:marTop w:val="0"/>
      <w:marBottom w:val="0"/>
      <w:divBdr>
        <w:top w:val="none" w:sz="0" w:space="0" w:color="auto"/>
        <w:left w:val="none" w:sz="0" w:space="0" w:color="auto"/>
        <w:bottom w:val="none" w:sz="0" w:space="0" w:color="auto"/>
        <w:right w:val="none" w:sz="0" w:space="0" w:color="auto"/>
      </w:divBdr>
    </w:div>
    <w:div w:id="1227843021">
      <w:marLeft w:val="640"/>
      <w:marRight w:val="0"/>
      <w:marTop w:val="0"/>
      <w:marBottom w:val="0"/>
      <w:divBdr>
        <w:top w:val="none" w:sz="0" w:space="0" w:color="auto"/>
        <w:left w:val="none" w:sz="0" w:space="0" w:color="auto"/>
        <w:bottom w:val="none" w:sz="0" w:space="0" w:color="auto"/>
        <w:right w:val="none" w:sz="0" w:space="0" w:color="auto"/>
      </w:divBdr>
    </w:div>
    <w:div w:id="1228031862">
      <w:marLeft w:val="640"/>
      <w:marRight w:val="0"/>
      <w:marTop w:val="0"/>
      <w:marBottom w:val="0"/>
      <w:divBdr>
        <w:top w:val="none" w:sz="0" w:space="0" w:color="auto"/>
        <w:left w:val="none" w:sz="0" w:space="0" w:color="auto"/>
        <w:bottom w:val="none" w:sz="0" w:space="0" w:color="auto"/>
        <w:right w:val="none" w:sz="0" w:space="0" w:color="auto"/>
      </w:divBdr>
    </w:div>
    <w:div w:id="1228608264">
      <w:marLeft w:val="640"/>
      <w:marRight w:val="0"/>
      <w:marTop w:val="0"/>
      <w:marBottom w:val="0"/>
      <w:divBdr>
        <w:top w:val="none" w:sz="0" w:space="0" w:color="auto"/>
        <w:left w:val="none" w:sz="0" w:space="0" w:color="auto"/>
        <w:bottom w:val="none" w:sz="0" w:space="0" w:color="auto"/>
        <w:right w:val="none" w:sz="0" w:space="0" w:color="auto"/>
      </w:divBdr>
    </w:div>
    <w:div w:id="1229271162">
      <w:marLeft w:val="640"/>
      <w:marRight w:val="0"/>
      <w:marTop w:val="0"/>
      <w:marBottom w:val="0"/>
      <w:divBdr>
        <w:top w:val="none" w:sz="0" w:space="0" w:color="auto"/>
        <w:left w:val="none" w:sz="0" w:space="0" w:color="auto"/>
        <w:bottom w:val="none" w:sz="0" w:space="0" w:color="auto"/>
        <w:right w:val="none" w:sz="0" w:space="0" w:color="auto"/>
      </w:divBdr>
    </w:div>
    <w:div w:id="1229456751">
      <w:marLeft w:val="640"/>
      <w:marRight w:val="0"/>
      <w:marTop w:val="0"/>
      <w:marBottom w:val="0"/>
      <w:divBdr>
        <w:top w:val="none" w:sz="0" w:space="0" w:color="auto"/>
        <w:left w:val="none" w:sz="0" w:space="0" w:color="auto"/>
        <w:bottom w:val="none" w:sz="0" w:space="0" w:color="auto"/>
        <w:right w:val="none" w:sz="0" w:space="0" w:color="auto"/>
      </w:divBdr>
    </w:div>
    <w:div w:id="1229539146">
      <w:marLeft w:val="640"/>
      <w:marRight w:val="0"/>
      <w:marTop w:val="0"/>
      <w:marBottom w:val="0"/>
      <w:divBdr>
        <w:top w:val="none" w:sz="0" w:space="0" w:color="auto"/>
        <w:left w:val="none" w:sz="0" w:space="0" w:color="auto"/>
        <w:bottom w:val="none" w:sz="0" w:space="0" w:color="auto"/>
        <w:right w:val="none" w:sz="0" w:space="0" w:color="auto"/>
      </w:divBdr>
    </w:div>
    <w:div w:id="1229994439">
      <w:marLeft w:val="640"/>
      <w:marRight w:val="0"/>
      <w:marTop w:val="0"/>
      <w:marBottom w:val="0"/>
      <w:divBdr>
        <w:top w:val="none" w:sz="0" w:space="0" w:color="auto"/>
        <w:left w:val="none" w:sz="0" w:space="0" w:color="auto"/>
        <w:bottom w:val="none" w:sz="0" w:space="0" w:color="auto"/>
        <w:right w:val="none" w:sz="0" w:space="0" w:color="auto"/>
      </w:divBdr>
    </w:div>
    <w:div w:id="1230924958">
      <w:marLeft w:val="640"/>
      <w:marRight w:val="0"/>
      <w:marTop w:val="0"/>
      <w:marBottom w:val="0"/>
      <w:divBdr>
        <w:top w:val="none" w:sz="0" w:space="0" w:color="auto"/>
        <w:left w:val="none" w:sz="0" w:space="0" w:color="auto"/>
        <w:bottom w:val="none" w:sz="0" w:space="0" w:color="auto"/>
        <w:right w:val="none" w:sz="0" w:space="0" w:color="auto"/>
      </w:divBdr>
    </w:div>
    <w:div w:id="1231961057">
      <w:marLeft w:val="640"/>
      <w:marRight w:val="0"/>
      <w:marTop w:val="0"/>
      <w:marBottom w:val="0"/>
      <w:divBdr>
        <w:top w:val="none" w:sz="0" w:space="0" w:color="auto"/>
        <w:left w:val="none" w:sz="0" w:space="0" w:color="auto"/>
        <w:bottom w:val="none" w:sz="0" w:space="0" w:color="auto"/>
        <w:right w:val="none" w:sz="0" w:space="0" w:color="auto"/>
      </w:divBdr>
    </w:div>
    <w:div w:id="1232151879">
      <w:marLeft w:val="640"/>
      <w:marRight w:val="0"/>
      <w:marTop w:val="0"/>
      <w:marBottom w:val="0"/>
      <w:divBdr>
        <w:top w:val="none" w:sz="0" w:space="0" w:color="auto"/>
        <w:left w:val="none" w:sz="0" w:space="0" w:color="auto"/>
        <w:bottom w:val="none" w:sz="0" w:space="0" w:color="auto"/>
        <w:right w:val="none" w:sz="0" w:space="0" w:color="auto"/>
      </w:divBdr>
    </w:div>
    <w:div w:id="1232278256">
      <w:marLeft w:val="640"/>
      <w:marRight w:val="0"/>
      <w:marTop w:val="0"/>
      <w:marBottom w:val="0"/>
      <w:divBdr>
        <w:top w:val="none" w:sz="0" w:space="0" w:color="auto"/>
        <w:left w:val="none" w:sz="0" w:space="0" w:color="auto"/>
        <w:bottom w:val="none" w:sz="0" w:space="0" w:color="auto"/>
        <w:right w:val="none" w:sz="0" w:space="0" w:color="auto"/>
      </w:divBdr>
    </w:div>
    <w:div w:id="1232422857">
      <w:marLeft w:val="640"/>
      <w:marRight w:val="0"/>
      <w:marTop w:val="0"/>
      <w:marBottom w:val="0"/>
      <w:divBdr>
        <w:top w:val="none" w:sz="0" w:space="0" w:color="auto"/>
        <w:left w:val="none" w:sz="0" w:space="0" w:color="auto"/>
        <w:bottom w:val="none" w:sz="0" w:space="0" w:color="auto"/>
        <w:right w:val="none" w:sz="0" w:space="0" w:color="auto"/>
      </w:divBdr>
    </w:div>
    <w:div w:id="1232810079">
      <w:marLeft w:val="640"/>
      <w:marRight w:val="0"/>
      <w:marTop w:val="0"/>
      <w:marBottom w:val="0"/>
      <w:divBdr>
        <w:top w:val="none" w:sz="0" w:space="0" w:color="auto"/>
        <w:left w:val="none" w:sz="0" w:space="0" w:color="auto"/>
        <w:bottom w:val="none" w:sz="0" w:space="0" w:color="auto"/>
        <w:right w:val="none" w:sz="0" w:space="0" w:color="auto"/>
      </w:divBdr>
    </w:div>
    <w:div w:id="1233005833">
      <w:marLeft w:val="640"/>
      <w:marRight w:val="0"/>
      <w:marTop w:val="0"/>
      <w:marBottom w:val="0"/>
      <w:divBdr>
        <w:top w:val="none" w:sz="0" w:space="0" w:color="auto"/>
        <w:left w:val="none" w:sz="0" w:space="0" w:color="auto"/>
        <w:bottom w:val="none" w:sz="0" w:space="0" w:color="auto"/>
        <w:right w:val="none" w:sz="0" w:space="0" w:color="auto"/>
      </w:divBdr>
    </w:div>
    <w:div w:id="1233392484">
      <w:marLeft w:val="640"/>
      <w:marRight w:val="0"/>
      <w:marTop w:val="0"/>
      <w:marBottom w:val="0"/>
      <w:divBdr>
        <w:top w:val="none" w:sz="0" w:space="0" w:color="auto"/>
        <w:left w:val="none" w:sz="0" w:space="0" w:color="auto"/>
        <w:bottom w:val="none" w:sz="0" w:space="0" w:color="auto"/>
        <w:right w:val="none" w:sz="0" w:space="0" w:color="auto"/>
      </w:divBdr>
    </w:div>
    <w:div w:id="1233733379">
      <w:marLeft w:val="640"/>
      <w:marRight w:val="0"/>
      <w:marTop w:val="0"/>
      <w:marBottom w:val="0"/>
      <w:divBdr>
        <w:top w:val="none" w:sz="0" w:space="0" w:color="auto"/>
        <w:left w:val="none" w:sz="0" w:space="0" w:color="auto"/>
        <w:bottom w:val="none" w:sz="0" w:space="0" w:color="auto"/>
        <w:right w:val="none" w:sz="0" w:space="0" w:color="auto"/>
      </w:divBdr>
    </w:div>
    <w:div w:id="1234046801">
      <w:marLeft w:val="640"/>
      <w:marRight w:val="0"/>
      <w:marTop w:val="0"/>
      <w:marBottom w:val="0"/>
      <w:divBdr>
        <w:top w:val="none" w:sz="0" w:space="0" w:color="auto"/>
        <w:left w:val="none" w:sz="0" w:space="0" w:color="auto"/>
        <w:bottom w:val="none" w:sz="0" w:space="0" w:color="auto"/>
        <w:right w:val="none" w:sz="0" w:space="0" w:color="auto"/>
      </w:divBdr>
    </w:div>
    <w:div w:id="1234125307">
      <w:marLeft w:val="640"/>
      <w:marRight w:val="0"/>
      <w:marTop w:val="0"/>
      <w:marBottom w:val="0"/>
      <w:divBdr>
        <w:top w:val="none" w:sz="0" w:space="0" w:color="auto"/>
        <w:left w:val="none" w:sz="0" w:space="0" w:color="auto"/>
        <w:bottom w:val="none" w:sz="0" w:space="0" w:color="auto"/>
        <w:right w:val="none" w:sz="0" w:space="0" w:color="auto"/>
      </w:divBdr>
    </w:div>
    <w:div w:id="1234198466">
      <w:marLeft w:val="640"/>
      <w:marRight w:val="0"/>
      <w:marTop w:val="0"/>
      <w:marBottom w:val="0"/>
      <w:divBdr>
        <w:top w:val="none" w:sz="0" w:space="0" w:color="auto"/>
        <w:left w:val="none" w:sz="0" w:space="0" w:color="auto"/>
        <w:bottom w:val="none" w:sz="0" w:space="0" w:color="auto"/>
        <w:right w:val="none" w:sz="0" w:space="0" w:color="auto"/>
      </w:divBdr>
    </w:div>
    <w:div w:id="1234698642">
      <w:marLeft w:val="640"/>
      <w:marRight w:val="0"/>
      <w:marTop w:val="0"/>
      <w:marBottom w:val="0"/>
      <w:divBdr>
        <w:top w:val="none" w:sz="0" w:space="0" w:color="auto"/>
        <w:left w:val="none" w:sz="0" w:space="0" w:color="auto"/>
        <w:bottom w:val="none" w:sz="0" w:space="0" w:color="auto"/>
        <w:right w:val="none" w:sz="0" w:space="0" w:color="auto"/>
      </w:divBdr>
    </w:div>
    <w:div w:id="1234898147">
      <w:marLeft w:val="640"/>
      <w:marRight w:val="0"/>
      <w:marTop w:val="0"/>
      <w:marBottom w:val="0"/>
      <w:divBdr>
        <w:top w:val="none" w:sz="0" w:space="0" w:color="auto"/>
        <w:left w:val="none" w:sz="0" w:space="0" w:color="auto"/>
        <w:bottom w:val="none" w:sz="0" w:space="0" w:color="auto"/>
        <w:right w:val="none" w:sz="0" w:space="0" w:color="auto"/>
      </w:divBdr>
    </w:div>
    <w:div w:id="1235357825">
      <w:marLeft w:val="640"/>
      <w:marRight w:val="0"/>
      <w:marTop w:val="0"/>
      <w:marBottom w:val="0"/>
      <w:divBdr>
        <w:top w:val="none" w:sz="0" w:space="0" w:color="auto"/>
        <w:left w:val="none" w:sz="0" w:space="0" w:color="auto"/>
        <w:bottom w:val="none" w:sz="0" w:space="0" w:color="auto"/>
        <w:right w:val="none" w:sz="0" w:space="0" w:color="auto"/>
      </w:divBdr>
    </w:div>
    <w:div w:id="1235969497">
      <w:marLeft w:val="640"/>
      <w:marRight w:val="0"/>
      <w:marTop w:val="0"/>
      <w:marBottom w:val="0"/>
      <w:divBdr>
        <w:top w:val="none" w:sz="0" w:space="0" w:color="auto"/>
        <w:left w:val="none" w:sz="0" w:space="0" w:color="auto"/>
        <w:bottom w:val="none" w:sz="0" w:space="0" w:color="auto"/>
        <w:right w:val="none" w:sz="0" w:space="0" w:color="auto"/>
      </w:divBdr>
    </w:div>
    <w:div w:id="1236470954">
      <w:marLeft w:val="640"/>
      <w:marRight w:val="0"/>
      <w:marTop w:val="0"/>
      <w:marBottom w:val="0"/>
      <w:divBdr>
        <w:top w:val="none" w:sz="0" w:space="0" w:color="auto"/>
        <w:left w:val="none" w:sz="0" w:space="0" w:color="auto"/>
        <w:bottom w:val="none" w:sz="0" w:space="0" w:color="auto"/>
        <w:right w:val="none" w:sz="0" w:space="0" w:color="auto"/>
      </w:divBdr>
    </w:div>
    <w:div w:id="1236696332">
      <w:marLeft w:val="640"/>
      <w:marRight w:val="0"/>
      <w:marTop w:val="0"/>
      <w:marBottom w:val="0"/>
      <w:divBdr>
        <w:top w:val="none" w:sz="0" w:space="0" w:color="auto"/>
        <w:left w:val="none" w:sz="0" w:space="0" w:color="auto"/>
        <w:bottom w:val="none" w:sz="0" w:space="0" w:color="auto"/>
        <w:right w:val="none" w:sz="0" w:space="0" w:color="auto"/>
      </w:divBdr>
    </w:div>
    <w:div w:id="1236864989">
      <w:marLeft w:val="640"/>
      <w:marRight w:val="0"/>
      <w:marTop w:val="0"/>
      <w:marBottom w:val="0"/>
      <w:divBdr>
        <w:top w:val="none" w:sz="0" w:space="0" w:color="auto"/>
        <w:left w:val="none" w:sz="0" w:space="0" w:color="auto"/>
        <w:bottom w:val="none" w:sz="0" w:space="0" w:color="auto"/>
        <w:right w:val="none" w:sz="0" w:space="0" w:color="auto"/>
      </w:divBdr>
    </w:div>
    <w:div w:id="1237208354">
      <w:marLeft w:val="640"/>
      <w:marRight w:val="0"/>
      <w:marTop w:val="0"/>
      <w:marBottom w:val="0"/>
      <w:divBdr>
        <w:top w:val="none" w:sz="0" w:space="0" w:color="auto"/>
        <w:left w:val="none" w:sz="0" w:space="0" w:color="auto"/>
        <w:bottom w:val="none" w:sz="0" w:space="0" w:color="auto"/>
        <w:right w:val="none" w:sz="0" w:space="0" w:color="auto"/>
      </w:divBdr>
    </w:div>
    <w:div w:id="1237863129">
      <w:marLeft w:val="640"/>
      <w:marRight w:val="0"/>
      <w:marTop w:val="0"/>
      <w:marBottom w:val="0"/>
      <w:divBdr>
        <w:top w:val="none" w:sz="0" w:space="0" w:color="auto"/>
        <w:left w:val="none" w:sz="0" w:space="0" w:color="auto"/>
        <w:bottom w:val="none" w:sz="0" w:space="0" w:color="auto"/>
        <w:right w:val="none" w:sz="0" w:space="0" w:color="auto"/>
      </w:divBdr>
    </w:div>
    <w:div w:id="1237939179">
      <w:marLeft w:val="640"/>
      <w:marRight w:val="0"/>
      <w:marTop w:val="0"/>
      <w:marBottom w:val="0"/>
      <w:divBdr>
        <w:top w:val="none" w:sz="0" w:space="0" w:color="auto"/>
        <w:left w:val="none" w:sz="0" w:space="0" w:color="auto"/>
        <w:bottom w:val="none" w:sz="0" w:space="0" w:color="auto"/>
        <w:right w:val="none" w:sz="0" w:space="0" w:color="auto"/>
      </w:divBdr>
    </w:div>
    <w:div w:id="1237975571">
      <w:marLeft w:val="640"/>
      <w:marRight w:val="0"/>
      <w:marTop w:val="0"/>
      <w:marBottom w:val="0"/>
      <w:divBdr>
        <w:top w:val="none" w:sz="0" w:space="0" w:color="auto"/>
        <w:left w:val="none" w:sz="0" w:space="0" w:color="auto"/>
        <w:bottom w:val="none" w:sz="0" w:space="0" w:color="auto"/>
        <w:right w:val="none" w:sz="0" w:space="0" w:color="auto"/>
      </w:divBdr>
    </w:div>
    <w:div w:id="1238905196">
      <w:marLeft w:val="640"/>
      <w:marRight w:val="0"/>
      <w:marTop w:val="0"/>
      <w:marBottom w:val="0"/>
      <w:divBdr>
        <w:top w:val="none" w:sz="0" w:space="0" w:color="auto"/>
        <w:left w:val="none" w:sz="0" w:space="0" w:color="auto"/>
        <w:bottom w:val="none" w:sz="0" w:space="0" w:color="auto"/>
        <w:right w:val="none" w:sz="0" w:space="0" w:color="auto"/>
      </w:divBdr>
    </w:div>
    <w:div w:id="1238978173">
      <w:marLeft w:val="640"/>
      <w:marRight w:val="0"/>
      <w:marTop w:val="0"/>
      <w:marBottom w:val="0"/>
      <w:divBdr>
        <w:top w:val="none" w:sz="0" w:space="0" w:color="auto"/>
        <w:left w:val="none" w:sz="0" w:space="0" w:color="auto"/>
        <w:bottom w:val="none" w:sz="0" w:space="0" w:color="auto"/>
        <w:right w:val="none" w:sz="0" w:space="0" w:color="auto"/>
      </w:divBdr>
    </w:div>
    <w:div w:id="1239248443">
      <w:marLeft w:val="640"/>
      <w:marRight w:val="0"/>
      <w:marTop w:val="0"/>
      <w:marBottom w:val="0"/>
      <w:divBdr>
        <w:top w:val="none" w:sz="0" w:space="0" w:color="auto"/>
        <w:left w:val="none" w:sz="0" w:space="0" w:color="auto"/>
        <w:bottom w:val="none" w:sz="0" w:space="0" w:color="auto"/>
        <w:right w:val="none" w:sz="0" w:space="0" w:color="auto"/>
      </w:divBdr>
    </w:div>
    <w:div w:id="1239752425">
      <w:marLeft w:val="640"/>
      <w:marRight w:val="0"/>
      <w:marTop w:val="0"/>
      <w:marBottom w:val="0"/>
      <w:divBdr>
        <w:top w:val="none" w:sz="0" w:space="0" w:color="auto"/>
        <w:left w:val="none" w:sz="0" w:space="0" w:color="auto"/>
        <w:bottom w:val="none" w:sz="0" w:space="0" w:color="auto"/>
        <w:right w:val="none" w:sz="0" w:space="0" w:color="auto"/>
      </w:divBdr>
    </w:div>
    <w:div w:id="1239946016">
      <w:marLeft w:val="640"/>
      <w:marRight w:val="0"/>
      <w:marTop w:val="0"/>
      <w:marBottom w:val="0"/>
      <w:divBdr>
        <w:top w:val="none" w:sz="0" w:space="0" w:color="auto"/>
        <w:left w:val="none" w:sz="0" w:space="0" w:color="auto"/>
        <w:bottom w:val="none" w:sz="0" w:space="0" w:color="auto"/>
        <w:right w:val="none" w:sz="0" w:space="0" w:color="auto"/>
      </w:divBdr>
    </w:div>
    <w:div w:id="1240407761">
      <w:marLeft w:val="640"/>
      <w:marRight w:val="0"/>
      <w:marTop w:val="0"/>
      <w:marBottom w:val="0"/>
      <w:divBdr>
        <w:top w:val="none" w:sz="0" w:space="0" w:color="auto"/>
        <w:left w:val="none" w:sz="0" w:space="0" w:color="auto"/>
        <w:bottom w:val="none" w:sz="0" w:space="0" w:color="auto"/>
        <w:right w:val="none" w:sz="0" w:space="0" w:color="auto"/>
      </w:divBdr>
    </w:div>
    <w:div w:id="1240627753">
      <w:marLeft w:val="640"/>
      <w:marRight w:val="0"/>
      <w:marTop w:val="0"/>
      <w:marBottom w:val="0"/>
      <w:divBdr>
        <w:top w:val="none" w:sz="0" w:space="0" w:color="auto"/>
        <w:left w:val="none" w:sz="0" w:space="0" w:color="auto"/>
        <w:bottom w:val="none" w:sz="0" w:space="0" w:color="auto"/>
        <w:right w:val="none" w:sz="0" w:space="0" w:color="auto"/>
      </w:divBdr>
    </w:div>
    <w:div w:id="1241018693">
      <w:marLeft w:val="640"/>
      <w:marRight w:val="0"/>
      <w:marTop w:val="0"/>
      <w:marBottom w:val="0"/>
      <w:divBdr>
        <w:top w:val="none" w:sz="0" w:space="0" w:color="auto"/>
        <w:left w:val="none" w:sz="0" w:space="0" w:color="auto"/>
        <w:bottom w:val="none" w:sz="0" w:space="0" w:color="auto"/>
        <w:right w:val="none" w:sz="0" w:space="0" w:color="auto"/>
      </w:divBdr>
    </w:div>
    <w:div w:id="1241449546">
      <w:marLeft w:val="640"/>
      <w:marRight w:val="0"/>
      <w:marTop w:val="0"/>
      <w:marBottom w:val="0"/>
      <w:divBdr>
        <w:top w:val="none" w:sz="0" w:space="0" w:color="auto"/>
        <w:left w:val="none" w:sz="0" w:space="0" w:color="auto"/>
        <w:bottom w:val="none" w:sz="0" w:space="0" w:color="auto"/>
        <w:right w:val="none" w:sz="0" w:space="0" w:color="auto"/>
      </w:divBdr>
    </w:div>
    <w:div w:id="1242445630">
      <w:marLeft w:val="640"/>
      <w:marRight w:val="0"/>
      <w:marTop w:val="0"/>
      <w:marBottom w:val="0"/>
      <w:divBdr>
        <w:top w:val="none" w:sz="0" w:space="0" w:color="auto"/>
        <w:left w:val="none" w:sz="0" w:space="0" w:color="auto"/>
        <w:bottom w:val="none" w:sz="0" w:space="0" w:color="auto"/>
        <w:right w:val="none" w:sz="0" w:space="0" w:color="auto"/>
      </w:divBdr>
    </w:div>
    <w:div w:id="1242445748">
      <w:marLeft w:val="640"/>
      <w:marRight w:val="0"/>
      <w:marTop w:val="0"/>
      <w:marBottom w:val="0"/>
      <w:divBdr>
        <w:top w:val="none" w:sz="0" w:space="0" w:color="auto"/>
        <w:left w:val="none" w:sz="0" w:space="0" w:color="auto"/>
        <w:bottom w:val="none" w:sz="0" w:space="0" w:color="auto"/>
        <w:right w:val="none" w:sz="0" w:space="0" w:color="auto"/>
      </w:divBdr>
    </w:div>
    <w:div w:id="1242711609">
      <w:marLeft w:val="640"/>
      <w:marRight w:val="0"/>
      <w:marTop w:val="0"/>
      <w:marBottom w:val="0"/>
      <w:divBdr>
        <w:top w:val="none" w:sz="0" w:space="0" w:color="auto"/>
        <w:left w:val="none" w:sz="0" w:space="0" w:color="auto"/>
        <w:bottom w:val="none" w:sz="0" w:space="0" w:color="auto"/>
        <w:right w:val="none" w:sz="0" w:space="0" w:color="auto"/>
      </w:divBdr>
    </w:div>
    <w:div w:id="1242717151">
      <w:marLeft w:val="640"/>
      <w:marRight w:val="0"/>
      <w:marTop w:val="0"/>
      <w:marBottom w:val="0"/>
      <w:divBdr>
        <w:top w:val="none" w:sz="0" w:space="0" w:color="auto"/>
        <w:left w:val="none" w:sz="0" w:space="0" w:color="auto"/>
        <w:bottom w:val="none" w:sz="0" w:space="0" w:color="auto"/>
        <w:right w:val="none" w:sz="0" w:space="0" w:color="auto"/>
      </w:divBdr>
    </w:div>
    <w:div w:id="1243107783">
      <w:marLeft w:val="640"/>
      <w:marRight w:val="0"/>
      <w:marTop w:val="0"/>
      <w:marBottom w:val="0"/>
      <w:divBdr>
        <w:top w:val="none" w:sz="0" w:space="0" w:color="auto"/>
        <w:left w:val="none" w:sz="0" w:space="0" w:color="auto"/>
        <w:bottom w:val="none" w:sz="0" w:space="0" w:color="auto"/>
        <w:right w:val="none" w:sz="0" w:space="0" w:color="auto"/>
      </w:divBdr>
    </w:div>
    <w:div w:id="1243638953">
      <w:marLeft w:val="640"/>
      <w:marRight w:val="0"/>
      <w:marTop w:val="0"/>
      <w:marBottom w:val="0"/>
      <w:divBdr>
        <w:top w:val="none" w:sz="0" w:space="0" w:color="auto"/>
        <w:left w:val="none" w:sz="0" w:space="0" w:color="auto"/>
        <w:bottom w:val="none" w:sz="0" w:space="0" w:color="auto"/>
        <w:right w:val="none" w:sz="0" w:space="0" w:color="auto"/>
      </w:divBdr>
    </w:div>
    <w:div w:id="1243640742">
      <w:marLeft w:val="640"/>
      <w:marRight w:val="0"/>
      <w:marTop w:val="0"/>
      <w:marBottom w:val="0"/>
      <w:divBdr>
        <w:top w:val="none" w:sz="0" w:space="0" w:color="auto"/>
        <w:left w:val="none" w:sz="0" w:space="0" w:color="auto"/>
        <w:bottom w:val="none" w:sz="0" w:space="0" w:color="auto"/>
        <w:right w:val="none" w:sz="0" w:space="0" w:color="auto"/>
      </w:divBdr>
    </w:div>
    <w:div w:id="1244412643">
      <w:marLeft w:val="640"/>
      <w:marRight w:val="0"/>
      <w:marTop w:val="0"/>
      <w:marBottom w:val="0"/>
      <w:divBdr>
        <w:top w:val="none" w:sz="0" w:space="0" w:color="auto"/>
        <w:left w:val="none" w:sz="0" w:space="0" w:color="auto"/>
        <w:bottom w:val="none" w:sz="0" w:space="0" w:color="auto"/>
        <w:right w:val="none" w:sz="0" w:space="0" w:color="auto"/>
      </w:divBdr>
    </w:div>
    <w:div w:id="1244535149">
      <w:marLeft w:val="640"/>
      <w:marRight w:val="0"/>
      <w:marTop w:val="0"/>
      <w:marBottom w:val="0"/>
      <w:divBdr>
        <w:top w:val="none" w:sz="0" w:space="0" w:color="auto"/>
        <w:left w:val="none" w:sz="0" w:space="0" w:color="auto"/>
        <w:bottom w:val="none" w:sz="0" w:space="0" w:color="auto"/>
        <w:right w:val="none" w:sz="0" w:space="0" w:color="auto"/>
      </w:divBdr>
    </w:div>
    <w:div w:id="1244799938">
      <w:marLeft w:val="640"/>
      <w:marRight w:val="0"/>
      <w:marTop w:val="0"/>
      <w:marBottom w:val="0"/>
      <w:divBdr>
        <w:top w:val="none" w:sz="0" w:space="0" w:color="auto"/>
        <w:left w:val="none" w:sz="0" w:space="0" w:color="auto"/>
        <w:bottom w:val="none" w:sz="0" w:space="0" w:color="auto"/>
        <w:right w:val="none" w:sz="0" w:space="0" w:color="auto"/>
      </w:divBdr>
    </w:div>
    <w:div w:id="1244875516">
      <w:marLeft w:val="640"/>
      <w:marRight w:val="0"/>
      <w:marTop w:val="0"/>
      <w:marBottom w:val="0"/>
      <w:divBdr>
        <w:top w:val="none" w:sz="0" w:space="0" w:color="auto"/>
        <w:left w:val="none" w:sz="0" w:space="0" w:color="auto"/>
        <w:bottom w:val="none" w:sz="0" w:space="0" w:color="auto"/>
        <w:right w:val="none" w:sz="0" w:space="0" w:color="auto"/>
      </w:divBdr>
    </w:div>
    <w:div w:id="1245456136">
      <w:marLeft w:val="640"/>
      <w:marRight w:val="0"/>
      <w:marTop w:val="0"/>
      <w:marBottom w:val="0"/>
      <w:divBdr>
        <w:top w:val="none" w:sz="0" w:space="0" w:color="auto"/>
        <w:left w:val="none" w:sz="0" w:space="0" w:color="auto"/>
        <w:bottom w:val="none" w:sz="0" w:space="0" w:color="auto"/>
        <w:right w:val="none" w:sz="0" w:space="0" w:color="auto"/>
      </w:divBdr>
    </w:div>
    <w:div w:id="1245528525">
      <w:marLeft w:val="640"/>
      <w:marRight w:val="0"/>
      <w:marTop w:val="0"/>
      <w:marBottom w:val="0"/>
      <w:divBdr>
        <w:top w:val="none" w:sz="0" w:space="0" w:color="auto"/>
        <w:left w:val="none" w:sz="0" w:space="0" w:color="auto"/>
        <w:bottom w:val="none" w:sz="0" w:space="0" w:color="auto"/>
        <w:right w:val="none" w:sz="0" w:space="0" w:color="auto"/>
      </w:divBdr>
    </w:div>
    <w:div w:id="1245992449">
      <w:marLeft w:val="640"/>
      <w:marRight w:val="0"/>
      <w:marTop w:val="0"/>
      <w:marBottom w:val="0"/>
      <w:divBdr>
        <w:top w:val="none" w:sz="0" w:space="0" w:color="auto"/>
        <w:left w:val="none" w:sz="0" w:space="0" w:color="auto"/>
        <w:bottom w:val="none" w:sz="0" w:space="0" w:color="auto"/>
        <w:right w:val="none" w:sz="0" w:space="0" w:color="auto"/>
      </w:divBdr>
    </w:div>
    <w:div w:id="1246576829">
      <w:marLeft w:val="640"/>
      <w:marRight w:val="0"/>
      <w:marTop w:val="0"/>
      <w:marBottom w:val="0"/>
      <w:divBdr>
        <w:top w:val="none" w:sz="0" w:space="0" w:color="auto"/>
        <w:left w:val="none" w:sz="0" w:space="0" w:color="auto"/>
        <w:bottom w:val="none" w:sz="0" w:space="0" w:color="auto"/>
        <w:right w:val="none" w:sz="0" w:space="0" w:color="auto"/>
      </w:divBdr>
    </w:div>
    <w:div w:id="1247302626">
      <w:marLeft w:val="640"/>
      <w:marRight w:val="0"/>
      <w:marTop w:val="0"/>
      <w:marBottom w:val="0"/>
      <w:divBdr>
        <w:top w:val="none" w:sz="0" w:space="0" w:color="auto"/>
        <w:left w:val="none" w:sz="0" w:space="0" w:color="auto"/>
        <w:bottom w:val="none" w:sz="0" w:space="0" w:color="auto"/>
        <w:right w:val="none" w:sz="0" w:space="0" w:color="auto"/>
      </w:divBdr>
    </w:div>
    <w:div w:id="1247379383">
      <w:marLeft w:val="640"/>
      <w:marRight w:val="0"/>
      <w:marTop w:val="0"/>
      <w:marBottom w:val="0"/>
      <w:divBdr>
        <w:top w:val="none" w:sz="0" w:space="0" w:color="auto"/>
        <w:left w:val="none" w:sz="0" w:space="0" w:color="auto"/>
        <w:bottom w:val="none" w:sz="0" w:space="0" w:color="auto"/>
        <w:right w:val="none" w:sz="0" w:space="0" w:color="auto"/>
      </w:divBdr>
    </w:div>
    <w:div w:id="1247810768">
      <w:marLeft w:val="640"/>
      <w:marRight w:val="0"/>
      <w:marTop w:val="0"/>
      <w:marBottom w:val="0"/>
      <w:divBdr>
        <w:top w:val="none" w:sz="0" w:space="0" w:color="auto"/>
        <w:left w:val="none" w:sz="0" w:space="0" w:color="auto"/>
        <w:bottom w:val="none" w:sz="0" w:space="0" w:color="auto"/>
        <w:right w:val="none" w:sz="0" w:space="0" w:color="auto"/>
      </w:divBdr>
    </w:div>
    <w:div w:id="1248002564">
      <w:marLeft w:val="640"/>
      <w:marRight w:val="0"/>
      <w:marTop w:val="0"/>
      <w:marBottom w:val="0"/>
      <w:divBdr>
        <w:top w:val="none" w:sz="0" w:space="0" w:color="auto"/>
        <w:left w:val="none" w:sz="0" w:space="0" w:color="auto"/>
        <w:bottom w:val="none" w:sz="0" w:space="0" w:color="auto"/>
        <w:right w:val="none" w:sz="0" w:space="0" w:color="auto"/>
      </w:divBdr>
    </w:div>
    <w:div w:id="1248147341">
      <w:marLeft w:val="640"/>
      <w:marRight w:val="0"/>
      <w:marTop w:val="0"/>
      <w:marBottom w:val="0"/>
      <w:divBdr>
        <w:top w:val="none" w:sz="0" w:space="0" w:color="auto"/>
        <w:left w:val="none" w:sz="0" w:space="0" w:color="auto"/>
        <w:bottom w:val="none" w:sz="0" w:space="0" w:color="auto"/>
        <w:right w:val="none" w:sz="0" w:space="0" w:color="auto"/>
      </w:divBdr>
    </w:div>
    <w:div w:id="1248461432">
      <w:marLeft w:val="640"/>
      <w:marRight w:val="0"/>
      <w:marTop w:val="0"/>
      <w:marBottom w:val="0"/>
      <w:divBdr>
        <w:top w:val="none" w:sz="0" w:space="0" w:color="auto"/>
        <w:left w:val="none" w:sz="0" w:space="0" w:color="auto"/>
        <w:bottom w:val="none" w:sz="0" w:space="0" w:color="auto"/>
        <w:right w:val="none" w:sz="0" w:space="0" w:color="auto"/>
      </w:divBdr>
    </w:div>
    <w:div w:id="1249384129">
      <w:marLeft w:val="640"/>
      <w:marRight w:val="0"/>
      <w:marTop w:val="0"/>
      <w:marBottom w:val="0"/>
      <w:divBdr>
        <w:top w:val="none" w:sz="0" w:space="0" w:color="auto"/>
        <w:left w:val="none" w:sz="0" w:space="0" w:color="auto"/>
        <w:bottom w:val="none" w:sz="0" w:space="0" w:color="auto"/>
        <w:right w:val="none" w:sz="0" w:space="0" w:color="auto"/>
      </w:divBdr>
    </w:div>
    <w:div w:id="1249576619">
      <w:marLeft w:val="640"/>
      <w:marRight w:val="0"/>
      <w:marTop w:val="0"/>
      <w:marBottom w:val="0"/>
      <w:divBdr>
        <w:top w:val="none" w:sz="0" w:space="0" w:color="auto"/>
        <w:left w:val="none" w:sz="0" w:space="0" w:color="auto"/>
        <w:bottom w:val="none" w:sz="0" w:space="0" w:color="auto"/>
        <w:right w:val="none" w:sz="0" w:space="0" w:color="auto"/>
      </w:divBdr>
    </w:div>
    <w:div w:id="1250456862">
      <w:marLeft w:val="640"/>
      <w:marRight w:val="0"/>
      <w:marTop w:val="0"/>
      <w:marBottom w:val="0"/>
      <w:divBdr>
        <w:top w:val="none" w:sz="0" w:space="0" w:color="auto"/>
        <w:left w:val="none" w:sz="0" w:space="0" w:color="auto"/>
        <w:bottom w:val="none" w:sz="0" w:space="0" w:color="auto"/>
        <w:right w:val="none" w:sz="0" w:space="0" w:color="auto"/>
      </w:divBdr>
    </w:div>
    <w:div w:id="1250583648">
      <w:marLeft w:val="640"/>
      <w:marRight w:val="0"/>
      <w:marTop w:val="0"/>
      <w:marBottom w:val="0"/>
      <w:divBdr>
        <w:top w:val="none" w:sz="0" w:space="0" w:color="auto"/>
        <w:left w:val="none" w:sz="0" w:space="0" w:color="auto"/>
        <w:bottom w:val="none" w:sz="0" w:space="0" w:color="auto"/>
        <w:right w:val="none" w:sz="0" w:space="0" w:color="auto"/>
      </w:divBdr>
    </w:div>
    <w:div w:id="1250846264">
      <w:marLeft w:val="640"/>
      <w:marRight w:val="0"/>
      <w:marTop w:val="0"/>
      <w:marBottom w:val="0"/>
      <w:divBdr>
        <w:top w:val="none" w:sz="0" w:space="0" w:color="auto"/>
        <w:left w:val="none" w:sz="0" w:space="0" w:color="auto"/>
        <w:bottom w:val="none" w:sz="0" w:space="0" w:color="auto"/>
        <w:right w:val="none" w:sz="0" w:space="0" w:color="auto"/>
      </w:divBdr>
    </w:div>
    <w:div w:id="1250964928">
      <w:marLeft w:val="640"/>
      <w:marRight w:val="0"/>
      <w:marTop w:val="0"/>
      <w:marBottom w:val="0"/>
      <w:divBdr>
        <w:top w:val="none" w:sz="0" w:space="0" w:color="auto"/>
        <w:left w:val="none" w:sz="0" w:space="0" w:color="auto"/>
        <w:bottom w:val="none" w:sz="0" w:space="0" w:color="auto"/>
        <w:right w:val="none" w:sz="0" w:space="0" w:color="auto"/>
      </w:divBdr>
    </w:div>
    <w:div w:id="1251044827">
      <w:marLeft w:val="640"/>
      <w:marRight w:val="0"/>
      <w:marTop w:val="0"/>
      <w:marBottom w:val="0"/>
      <w:divBdr>
        <w:top w:val="none" w:sz="0" w:space="0" w:color="auto"/>
        <w:left w:val="none" w:sz="0" w:space="0" w:color="auto"/>
        <w:bottom w:val="none" w:sz="0" w:space="0" w:color="auto"/>
        <w:right w:val="none" w:sz="0" w:space="0" w:color="auto"/>
      </w:divBdr>
    </w:div>
    <w:div w:id="1251112888">
      <w:marLeft w:val="640"/>
      <w:marRight w:val="0"/>
      <w:marTop w:val="0"/>
      <w:marBottom w:val="0"/>
      <w:divBdr>
        <w:top w:val="none" w:sz="0" w:space="0" w:color="auto"/>
        <w:left w:val="none" w:sz="0" w:space="0" w:color="auto"/>
        <w:bottom w:val="none" w:sz="0" w:space="0" w:color="auto"/>
        <w:right w:val="none" w:sz="0" w:space="0" w:color="auto"/>
      </w:divBdr>
    </w:div>
    <w:div w:id="1251619428">
      <w:marLeft w:val="640"/>
      <w:marRight w:val="0"/>
      <w:marTop w:val="0"/>
      <w:marBottom w:val="0"/>
      <w:divBdr>
        <w:top w:val="none" w:sz="0" w:space="0" w:color="auto"/>
        <w:left w:val="none" w:sz="0" w:space="0" w:color="auto"/>
        <w:bottom w:val="none" w:sz="0" w:space="0" w:color="auto"/>
        <w:right w:val="none" w:sz="0" w:space="0" w:color="auto"/>
      </w:divBdr>
    </w:div>
    <w:div w:id="1251813915">
      <w:marLeft w:val="640"/>
      <w:marRight w:val="0"/>
      <w:marTop w:val="0"/>
      <w:marBottom w:val="0"/>
      <w:divBdr>
        <w:top w:val="none" w:sz="0" w:space="0" w:color="auto"/>
        <w:left w:val="none" w:sz="0" w:space="0" w:color="auto"/>
        <w:bottom w:val="none" w:sz="0" w:space="0" w:color="auto"/>
        <w:right w:val="none" w:sz="0" w:space="0" w:color="auto"/>
      </w:divBdr>
    </w:div>
    <w:div w:id="1252198166">
      <w:marLeft w:val="640"/>
      <w:marRight w:val="0"/>
      <w:marTop w:val="0"/>
      <w:marBottom w:val="0"/>
      <w:divBdr>
        <w:top w:val="none" w:sz="0" w:space="0" w:color="auto"/>
        <w:left w:val="none" w:sz="0" w:space="0" w:color="auto"/>
        <w:bottom w:val="none" w:sz="0" w:space="0" w:color="auto"/>
        <w:right w:val="none" w:sz="0" w:space="0" w:color="auto"/>
      </w:divBdr>
    </w:div>
    <w:div w:id="1252204929">
      <w:marLeft w:val="640"/>
      <w:marRight w:val="0"/>
      <w:marTop w:val="0"/>
      <w:marBottom w:val="0"/>
      <w:divBdr>
        <w:top w:val="none" w:sz="0" w:space="0" w:color="auto"/>
        <w:left w:val="none" w:sz="0" w:space="0" w:color="auto"/>
        <w:bottom w:val="none" w:sz="0" w:space="0" w:color="auto"/>
        <w:right w:val="none" w:sz="0" w:space="0" w:color="auto"/>
      </w:divBdr>
    </w:div>
    <w:div w:id="1252205962">
      <w:marLeft w:val="640"/>
      <w:marRight w:val="0"/>
      <w:marTop w:val="0"/>
      <w:marBottom w:val="0"/>
      <w:divBdr>
        <w:top w:val="none" w:sz="0" w:space="0" w:color="auto"/>
        <w:left w:val="none" w:sz="0" w:space="0" w:color="auto"/>
        <w:bottom w:val="none" w:sz="0" w:space="0" w:color="auto"/>
        <w:right w:val="none" w:sz="0" w:space="0" w:color="auto"/>
      </w:divBdr>
    </w:div>
    <w:div w:id="1252856104">
      <w:marLeft w:val="640"/>
      <w:marRight w:val="0"/>
      <w:marTop w:val="0"/>
      <w:marBottom w:val="0"/>
      <w:divBdr>
        <w:top w:val="none" w:sz="0" w:space="0" w:color="auto"/>
        <w:left w:val="none" w:sz="0" w:space="0" w:color="auto"/>
        <w:bottom w:val="none" w:sz="0" w:space="0" w:color="auto"/>
        <w:right w:val="none" w:sz="0" w:space="0" w:color="auto"/>
      </w:divBdr>
    </w:div>
    <w:div w:id="1253704557">
      <w:marLeft w:val="640"/>
      <w:marRight w:val="0"/>
      <w:marTop w:val="0"/>
      <w:marBottom w:val="0"/>
      <w:divBdr>
        <w:top w:val="none" w:sz="0" w:space="0" w:color="auto"/>
        <w:left w:val="none" w:sz="0" w:space="0" w:color="auto"/>
        <w:bottom w:val="none" w:sz="0" w:space="0" w:color="auto"/>
        <w:right w:val="none" w:sz="0" w:space="0" w:color="auto"/>
      </w:divBdr>
    </w:div>
    <w:div w:id="1253784115">
      <w:marLeft w:val="640"/>
      <w:marRight w:val="0"/>
      <w:marTop w:val="0"/>
      <w:marBottom w:val="0"/>
      <w:divBdr>
        <w:top w:val="none" w:sz="0" w:space="0" w:color="auto"/>
        <w:left w:val="none" w:sz="0" w:space="0" w:color="auto"/>
        <w:bottom w:val="none" w:sz="0" w:space="0" w:color="auto"/>
        <w:right w:val="none" w:sz="0" w:space="0" w:color="auto"/>
      </w:divBdr>
    </w:div>
    <w:div w:id="1253978798">
      <w:marLeft w:val="640"/>
      <w:marRight w:val="0"/>
      <w:marTop w:val="0"/>
      <w:marBottom w:val="0"/>
      <w:divBdr>
        <w:top w:val="none" w:sz="0" w:space="0" w:color="auto"/>
        <w:left w:val="none" w:sz="0" w:space="0" w:color="auto"/>
        <w:bottom w:val="none" w:sz="0" w:space="0" w:color="auto"/>
        <w:right w:val="none" w:sz="0" w:space="0" w:color="auto"/>
      </w:divBdr>
    </w:div>
    <w:div w:id="1254978120">
      <w:marLeft w:val="640"/>
      <w:marRight w:val="0"/>
      <w:marTop w:val="0"/>
      <w:marBottom w:val="0"/>
      <w:divBdr>
        <w:top w:val="none" w:sz="0" w:space="0" w:color="auto"/>
        <w:left w:val="none" w:sz="0" w:space="0" w:color="auto"/>
        <w:bottom w:val="none" w:sz="0" w:space="0" w:color="auto"/>
        <w:right w:val="none" w:sz="0" w:space="0" w:color="auto"/>
      </w:divBdr>
    </w:div>
    <w:div w:id="1256473993">
      <w:marLeft w:val="640"/>
      <w:marRight w:val="0"/>
      <w:marTop w:val="0"/>
      <w:marBottom w:val="0"/>
      <w:divBdr>
        <w:top w:val="none" w:sz="0" w:space="0" w:color="auto"/>
        <w:left w:val="none" w:sz="0" w:space="0" w:color="auto"/>
        <w:bottom w:val="none" w:sz="0" w:space="0" w:color="auto"/>
        <w:right w:val="none" w:sz="0" w:space="0" w:color="auto"/>
      </w:divBdr>
    </w:div>
    <w:div w:id="1256480588">
      <w:marLeft w:val="640"/>
      <w:marRight w:val="0"/>
      <w:marTop w:val="0"/>
      <w:marBottom w:val="0"/>
      <w:divBdr>
        <w:top w:val="none" w:sz="0" w:space="0" w:color="auto"/>
        <w:left w:val="none" w:sz="0" w:space="0" w:color="auto"/>
        <w:bottom w:val="none" w:sz="0" w:space="0" w:color="auto"/>
        <w:right w:val="none" w:sz="0" w:space="0" w:color="auto"/>
      </w:divBdr>
    </w:div>
    <w:div w:id="1256937987">
      <w:marLeft w:val="640"/>
      <w:marRight w:val="0"/>
      <w:marTop w:val="0"/>
      <w:marBottom w:val="0"/>
      <w:divBdr>
        <w:top w:val="none" w:sz="0" w:space="0" w:color="auto"/>
        <w:left w:val="none" w:sz="0" w:space="0" w:color="auto"/>
        <w:bottom w:val="none" w:sz="0" w:space="0" w:color="auto"/>
        <w:right w:val="none" w:sz="0" w:space="0" w:color="auto"/>
      </w:divBdr>
    </w:div>
    <w:div w:id="1257056624">
      <w:marLeft w:val="640"/>
      <w:marRight w:val="0"/>
      <w:marTop w:val="0"/>
      <w:marBottom w:val="0"/>
      <w:divBdr>
        <w:top w:val="none" w:sz="0" w:space="0" w:color="auto"/>
        <w:left w:val="none" w:sz="0" w:space="0" w:color="auto"/>
        <w:bottom w:val="none" w:sz="0" w:space="0" w:color="auto"/>
        <w:right w:val="none" w:sz="0" w:space="0" w:color="auto"/>
      </w:divBdr>
    </w:div>
    <w:div w:id="1257444287">
      <w:marLeft w:val="640"/>
      <w:marRight w:val="0"/>
      <w:marTop w:val="0"/>
      <w:marBottom w:val="0"/>
      <w:divBdr>
        <w:top w:val="none" w:sz="0" w:space="0" w:color="auto"/>
        <w:left w:val="none" w:sz="0" w:space="0" w:color="auto"/>
        <w:bottom w:val="none" w:sz="0" w:space="0" w:color="auto"/>
        <w:right w:val="none" w:sz="0" w:space="0" w:color="auto"/>
      </w:divBdr>
    </w:div>
    <w:div w:id="1258174529">
      <w:marLeft w:val="640"/>
      <w:marRight w:val="0"/>
      <w:marTop w:val="0"/>
      <w:marBottom w:val="0"/>
      <w:divBdr>
        <w:top w:val="none" w:sz="0" w:space="0" w:color="auto"/>
        <w:left w:val="none" w:sz="0" w:space="0" w:color="auto"/>
        <w:bottom w:val="none" w:sz="0" w:space="0" w:color="auto"/>
        <w:right w:val="none" w:sz="0" w:space="0" w:color="auto"/>
      </w:divBdr>
    </w:div>
    <w:div w:id="1258177660">
      <w:marLeft w:val="640"/>
      <w:marRight w:val="0"/>
      <w:marTop w:val="0"/>
      <w:marBottom w:val="0"/>
      <w:divBdr>
        <w:top w:val="none" w:sz="0" w:space="0" w:color="auto"/>
        <w:left w:val="none" w:sz="0" w:space="0" w:color="auto"/>
        <w:bottom w:val="none" w:sz="0" w:space="0" w:color="auto"/>
        <w:right w:val="none" w:sz="0" w:space="0" w:color="auto"/>
      </w:divBdr>
    </w:div>
    <w:div w:id="1258372006">
      <w:marLeft w:val="640"/>
      <w:marRight w:val="0"/>
      <w:marTop w:val="0"/>
      <w:marBottom w:val="0"/>
      <w:divBdr>
        <w:top w:val="none" w:sz="0" w:space="0" w:color="auto"/>
        <w:left w:val="none" w:sz="0" w:space="0" w:color="auto"/>
        <w:bottom w:val="none" w:sz="0" w:space="0" w:color="auto"/>
        <w:right w:val="none" w:sz="0" w:space="0" w:color="auto"/>
      </w:divBdr>
    </w:div>
    <w:div w:id="1258902464">
      <w:marLeft w:val="640"/>
      <w:marRight w:val="0"/>
      <w:marTop w:val="0"/>
      <w:marBottom w:val="0"/>
      <w:divBdr>
        <w:top w:val="none" w:sz="0" w:space="0" w:color="auto"/>
        <w:left w:val="none" w:sz="0" w:space="0" w:color="auto"/>
        <w:bottom w:val="none" w:sz="0" w:space="0" w:color="auto"/>
        <w:right w:val="none" w:sz="0" w:space="0" w:color="auto"/>
      </w:divBdr>
    </w:div>
    <w:div w:id="1259486063">
      <w:marLeft w:val="640"/>
      <w:marRight w:val="0"/>
      <w:marTop w:val="0"/>
      <w:marBottom w:val="0"/>
      <w:divBdr>
        <w:top w:val="none" w:sz="0" w:space="0" w:color="auto"/>
        <w:left w:val="none" w:sz="0" w:space="0" w:color="auto"/>
        <w:bottom w:val="none" w:sz="0" w:space="0" w:color="auto"/>
        <w:right w:val="none" w:sz="0" w:space="0" w:color="auto"/>
      </w:divBdr>
    </w:div>
    <w:div w:id="1259489376">
      <w:marLeft w:val="640"/>
      <w:marRight w:val="0"/>
      <w:marTop w:val="0"/>
      <w:marBottom w:val="0"/>
      <w:divBdr>
        <w:top w:val="none" w:sz="0" w:space="0" w:color="auto"/>
        <w:left w:val="none" w:sz="0" w:space="0" w:color="auto"/>
        <w:bottom w:val="none" w:sz="0" w:space="0" w:color="auto"/>
        <w:right w:val="none" w:sz="0" w:space="0" w:color="auto"/>
      </w:divBdr>
    </w:div>
    <w:div w:id="1259557636">
      <w:marLeft w:val="640"/>
      <w:marRight w:val="0"/>
      <w:marTop w:val="0"/>
      <w:marBottom w:val="0"/>
      <w:divBdr>
        <w:top w:val="none" w:sz="0" w:space="0" w:color="auto"/>
        <w:left w:val="none" w:sz="0" w:space="0" w:color="auto"/>
        <w:bottom w:val="none" w:sz="0" w:space="0" w:color="auto"/>
        <w:right w:val="none" w:sz="0" w:space="0" w:color="auto"/>
      </w:divBdr>
    </w:div>
    <w:div w:id="1259755787">
      <w:marLeft w:val="640"/>
      <w:marRight w:val="0"/>
      <w:marTop w:val="0"/>
      <w:marBottom w:val="0"/>
      <w:divBdr>
        <w:top w:val="none" w:sz="0" w:space="0" w:color="auto"/>
        <w:left w:val="none" w:sz="0" w:space="0" w:color="auto"/>
        <w:bottom w:val="none" w:sz="0" w:space="0" w:color="auto"/>
        <w:right w:val="none" w:sz="0" w:space="0" w:color="auto"/>
      </w:divBdr>
    </w:div>
    <w:div w:id="1259873703">
      <w:marLeft w:val="640"/>
      <w:marRight w:val="0"/>
      <w:marTop w:val="0"/>
      <w:marBottom w:val="0"/>
      <w:divBdr>
        <w:top w:val="none" w:sz="0" w:space="0" w:color="auto"/>
        <w:left w:val="none" w:sz="0" w:space="0" w:color="auto"/>
        <w:bottom w:val="none" w:sz="0" w:space="0" w:color="auto"/>
        <w:right w:val="none" w:sz="0" w:space="0" w:color="auto"/>
      </w:divBdr>
    </w:div>
    <w:div w:id="1259875104">
      <w:marLeft w:val="640"/>
      <w:marRight w:val="0"/>
      <w:marTop w:val="0"/>
      <w:marBottom w:val="0"/>
      <w:divBdr>
        <w:top w:val="none" w:sz="0" w:space="0" w:color="auto"/>
        <w:left w:val="none" w:sz="0" w:space="0" w:color="auto"/>
        <w:bottom w:val="none" w:sz="0" w:space="0" w:color="auto"/>
        <w:right w:val="none" w:sz="0" w:space="0" w:color="auto"/>
      </w:divBdr>
    </w:div>
    <w:div w:id="1259949852">
      <w:marLeft w:val="640"/>
      <w:marRight w:val="0"/>
      <w:marTop w:val="0"/>
      <w:marBottom w:val="0"/>
      <w:divBdr>
        <w:top w:val="none" w:sz="0" w:space="0" w:color="auto"/>
        <w:left w:val="none" w:sz="0" w:space="0" w:color="auto"/>
        <w:bottom w:val="none" w:sz="0" w:space="0" w:color="auto"/>
        <w:right w:val="none" w:sz="0" w:space="0" w:color="auto"/>
      </w:divBdr>
    </w:div>
    <w:div w:id="1260675372">
      <w:marLeft w:val="640"/>
      <w:marRight w:val="0"/>
      <w:marTop w:val="0"/>
      <w:marBottom w:val="0"/>
      <w:divBdr>
        <w:top w:val="none" w:sz="0" w:space="0" w:color="auto"/>
        <w:left w:val="none" w:sz="0" w:space="0" w:color="auto"/>
        <w:bottom w:val="none" w:sz="0" w:space="0" w:color="auto"/>
        <w:right w:val="none" w:sz="0" w:space="0" w:color="auto"/>
      </w:divBdr>
    </w:div>
    <w:div w:id="1261333255">
      <w:marLeft w:val="640"/>
      <w:marRight w:val="0"/>
      <w:marTop w:val="0"/>
      <w:marBottom w:val="0"/>
      <w:divBdr>
        <w:top w:val="none" w:sz="0" w:space="0" w:color="auto"/>
        <w:left w:val="none" w:sz="0" w:space="0" w:color="auto"/>
        <w:bottom w:val="none" w:sz="0" w:space="0" w:color="auto"/>
        <w:right w:val="none" w:sz="0" w:space="0" w:color="auto"/>
      </w:divBdr>
    </w:div>
    <w:div w:id="1261723581">
      <w:marLeft w:val="640"/>
      <w:marRight w:val="0"/>
      <w:marTop w:val="0"/>
      <w:marBottom w:val="0"/>
      <w:divBdr>
        <w:top w:val="none" w:sz="0" w:space="0" w:color="auto"/>
        <w:left w:val="none" w:sz="0" w:space="0" w:color="auto"/>
        <w:bottom w:val="none" w:sz="0" w:space="0" w:color="auto"/>
        <w:right w:val="none" w:sz="0" w:space="0" w:color="auto"/>
      </w:divBdr>
    </w:div>
    <w:div w:id="1261990516">
      <w:marLeft w:val="640"/>
      <w:marRight w:val="0"/>
      <w:marTop w:val="0"/>
      <w:marBottom w:val="0"/>
      <w:divBdr>
        <w:top w:val="none" w:sz="0" w:space="0" w:color="auto"/>
        <w:left w:val="none" w:sz="0" w:space="0" w:color="auto"/>
        <w:bottom w:val="none" w:sz="0" w:space="0" w:color="auto"/>
        <w:right w:val="none" w:sz="0" w:space="0" w:color="auto"/>
      </w:divBdr>
    </w:div>
    <w:div w:id="1262107894">
      <w:marLeft w:val="640"/>
      <w:marRight w:val="0"/>
      <w:marTop w:val="0"/>
      <w:marBottom w:val="0"/>
      <w:divBdr>
        <w:top w:val="none" w:sz="0" w:space="0" w:color="auto"/>
        <w:left w:val="none" w:sz="0" w:space="0" w:color="auto"/>
        <w:bottom w:val="none" w:sz="0" w:space="0" w:color="auto"/>
        <w:right w:val="none" w:sz="0" w:space="0" w:color="auto"/>
      </w:divBdr>
    </w:div>
    <w:div w:id="1262299820">
      <w:marLeft w:val="640"/>
      <w:marRight w:val="0"/>
      <w:marTop w:val="0"/>
      <w:marBottom w:val="0"/>
      <w:divBdr>
        <w:top w:val="none" w:sz="0" w:space="0" w:color="auto"/>
        <w:left w:val="none" w:sz="0" w:space="0" w:color="auto"/>
        <w:bottom w:val="none" w:sz="0" w:space="0" w:color="auto"/>
        <w:right w:val="none" w:sz="0" w:space="0" w:color="auto"/>
      </w:divBdr>
    </w:div>
    <w:div w:id="1262375790">
      <w:marLeft w:val="640"/>
      <w:marRight w:val="0"/>
      <w:marTop w:val="0"/>
      <w:marBottom w:val="0"/>
      <w:divBdr>
        <w:top w:val="none" w:sz="0" w:space="0" w:color="auto"/>
        <w:left w:val="none" w:sz="0" w:space="0" w:color="auto"/>
        <w:bottom w:val="none" w:sz="0" w:space="0" w:color="auto"/>
        <w:right w:val="none" w:sz="0" w:space="0" w:color="auto"/>
      </w:divBdr>
    </w:div>
    <w:div w:id="1263537591">
      <w:marLeft w:val="640"/>
      <w:marRight w:val="0"/>
      <w:marTop w:val="0"/>
      <w:marBottom w:val="0"/>
      <w:divBdr>
        <w:top w:val="none" w:sz="0" w:space="0" w:color="auto"/>
        <w:left w:val="none" w:sz="0" w:space="0" w:color="auto"/>
        <w:bottom w:val="none" w:sz="0" w:space="0" w:color="auto"/>
        <w:right w:val="none" w:sz="0" w:space="0" w:color="auto"/>
      </w:divBdr>
    </w:div>
    <w:div w:id="1263685598">
      <w:marLeft w:val="640"/>
      <w:marRight w:val="0"/>
      <w:marTop w:val="0"/>
      <w:marBottom w:val="0"/>
      <w:divBdr>
        <w:top w:val="none" w:sz="0" w:space="0" w:color="auto"/>
        <w:left w:val="none" w:sz="0" w:space="0" w:color="auto"/>
        <w:bottom w:val="none" w:sz="0" w:space="0" w:color="auto"/>
        <w:right w:val="none" w:sz="0" w:space="0" w:color="auto"/>
      </w:divBdr>
    </w:div>
    <w:div w:id="1263688693">
      <w:marLeft w:val="640"/>
      <w:marRight w:val="0"/>
      <w:marTop w:val="0"/>
      <w:marBottom w:val="0"/>
      <w:divBdr>
        <w:top w:val="none" w:sz="0" w:space="0" w:color="auto"/>
        <w:left w:val="none" w:sz="0" w:space="0" w:color="auto"/>
        <w:bottom w:val="none" w:sz="0" w:space="0" w:color="auto"/>
        <w:right w:val="none" w:sz="0" w:space="0" w:color="auto"/>
      </w:divBdr>
    </w:div>
    <w:div w:id="1264268652">
      <w:marLeft w:val="640"/>
      <w:marRight w:val="0"/>
      <w:marTop w:val="0"/>
      <w:marBottom w:val="0"/>
      <w:divBdr>
        <w:top w:val="none" w:sz="0" w:space="0" w:color="auto"/>
        <w:left w:val="none" w:sz="0" w:space="0" w:color="auto"/>
        <w:bottom w:val="none" w:sz="0" w:space="0" w:color="auto"/>
        <w:right w:val="none" w:sz="0" w:space="0" w:color="auto"/>
      </w:divBdr>
    </w:div>
    <w:div w:id="1264335494">
      <w:marLeft w:val="640"/>
      <w:marRight w:val="0"/>
      <w:marTop w:val="0"/>
      <w:marBottom w:val="0"/>
      <w:divBdr>
        <w:top w:val="none" w:sz="0" w:space="0" w:color="auto"/>
        <w:left w:val="none" w:sz="0" w:space="0" w:color="auto"/>
        <w:bottom w:val="none" w:sz="0" w:space="0" w:color="auto"/>
        <w:right w:val="none" w:sz="0" w:space="0" w:color="auto"/>
      </w:divBdr>
    </w:div>
    <w:div w:id="1264846211">
      <w:marLeft w:val="640"/>
      <w:marRight w:val="0"/>
      <w:marTop w:val="0"/>
      <w:marBottom w:val="0"/>
      <w:divBdr>
        <w:top w:val="none" w:sz="0" w:space="0" w:color="auto"/>
        <w:left w:val="none" w:sz="0" w:space="0" w:color="auto"/>
        <w:bottom w:val="none" w:sz="0" w:space="0" w:color="auto"/>
        <w:right w:val="none" w:sz="0" w:space="0" w:color="auto"/>
      </w:divBdr>
    </w:div>
    <w:div w:id="1265072131">
      <w:marLeft w:val="640"/>
      <w:marRight w:val="0"/>
      <w:marTop w:val="0"/>
      <w:marBottom w:val="0"/>
      <w:divBdr>
        <w:top w:val="none" w:sz="0" w:space="0" w:color="auto"/>
        <w:left w:val="none" w:sz="0" w:space="0" w:color="auto"/>
        <w:bottom w:val="none" w:sz="0" w:space="0" w:color="auto"/>
        <w:right w:val="none" w:sz="0" w:space="0" w:color="auto"/>
      </w:divBdr>
    </w:div>
    <w:div w:id="1265186884">
      <w:marLeft w:val="640"/>
      <w:marRight w:val="0"/>
      <w:marTop w:val="0"/>
      <w:marBottom w:val="0"/>
      <w:divBdr>
        <w:top w:val="none" w:sz="0" w:space="0" w:color="auto"/>
        <w:left w:val="none" w:sz="0" w:space="0" w:color="auto"/>
        <w:bottom w:val="none" w:sz="0" w:space="0" w:color="auto"/>
        <w:right w:val="none" w:sz="0" w:space="0" w:color="auto"/>
      </w:divBdr>
    </w:div>
    <w:div w:id="1265193169">
      <w:marLeft w:val="640"/>
      <w:marRight w:val="0"/>
      <w:marTop w:val="0"/>
      <w:marBottom w:val="0"/>
      <w:divBdr>
        <w:top w:val="none" w:sz="0" w:space="0" w:color="auto"/>
        <w:left w:val="none" w:sz="0" w:space="0" w:color="auto"/>
        <w:bottom w:val="none" w:sz="0" w:space="0" w:color="auto"/>
        <w:right w:val="none" w:sz="0" w:space="0" w:color="auto"/>
      </w:divBdr>
    </w:div>
    <w:div w:id="1265964856">
      <w:marLeft w:val="640"/>
      <w:marRight w:val="0"/>
      <w:marTop w:val="0"/>
      <w:marBottom w:val="0"/>
      <w:divBdr>
        <w:top w:val="none" w:sz="0" w:space="0" w:color="auto"/>
        <w:left w:val="none" w:sz="0" w:space="0" w:color="auto"/>
        <w:bottom w:val="none" w:sz="0" w:space="0" w:color="auto"/>
        <w:right w:val="none" w:sz="0" w:space="0" w:color="auto"/>
      </w:divBdr>
    </w:div>
    <w:div w:id="1266765232">
      <w:marLeft w:val="640"/>
      <w:marRight w:val="0"/>
      <w:marTop w:val="0"/>
      <w:marBottom w:val="0"/>
      <w:divBdr>
        <w:top w:val="none" w:sz="0" w:space="0" w:color="auto"/>
        <w:left w:val="none" w:sz="0" w:space="0" w:color="auto"/>
        <w:bottom w:val="none" w:sz="0" w:space="0" w:color="auto"/>
        <w:right w:val="none" w:sz="0" w:space="0" w:color="auto"/>
      </w:divBdr>
    </w:div>
    <w:div w:id="1267231832">
      <w:marLeft w:val="640"/>
      <w:marRight w:val="0"/>
      <w:marTop w:val="0"/>
      <w:marBottom w:val="0"/>
      <w:divBdr>
        <w:top w:val="none" w:sz="0" w:space="0" w:color="auto"/>
        <w:left w:val="none" w:sz="0" w:space="0" w:color="auto"/>
        <w:bottom w:val="none" w:sz="0" w:space="0" w:color="auto"/>
        <w:right w:val="none" w:sz="0" w:space="0" w:color="auto"/>
      </w:divBdr>
    </w:div>
    <w:div w:id="1267351137">
      <w:marLeft w:val="640"/>
      <w:marRight w:val="0"/>
      <w:marTop w:val="0"/>
      <w:marBottom w:val="0"/>
      <w:divBdr>
        <w:top w:val="none" w:sz="0" w:space="0" w:color="auto"/>
        <w:left w:val="none" w:sz="0" w:space="0" w:color="auto"/>
        <w:bottom w:val="none" w:sz="0" w:space="0" w:color="auto"/>
        <w:right w:val="none" w:sz="0" w:space="0" w:color="auto"/>
      </w:divBdr>
    </w:div>
    <w:div w:id="1267537452">
      <w:marLeft w:val="640"/>
      <w:marRight w:val="0"/>
      <w:marTop w:val="0"/>
      <w:marBottom w:val="0"/>
      <w:divBdr>
        <w:top w:val="none" w:sz="0" w:space="0" w:color="auto"/>
        <w:left w:val="none" w:sz="0" w:space="0" w:color="auto"/>
        <w:bottom w:val="none" w:sz="0" w:space="0" w:color="auto"/>
        <w:right w:val="none" w:sz="0" w:space="0" w:color="auto"/>
      </w:divBdr>
    </w:div>
    <w:div w:id="1267739158">
      <w:marLeft w:val="640"/>
      <w:marRight w:val="0"/>
      <w:marTop w:val="0"/>
      <w:marBottom w:val="0"/>
      <w:divBdr>
        <w:top w:val="none" w:sz="0" w:space="0" w:color="auto"/>
        <w:left w:val="none" w:sz="0" w:space="0" w:color="auto"/>
        <w:bottom w:val="none" w:sz="0" w:space="0" w:color="auto"/>
        <w:right w:val="none" w:sz="0" w:space="0" w:color="auto"/>
      </w:divBdr>
    </w:div>
    <w:div w:id="1267811445">
      <w:marLeft w:val="640"/>
      <w:marRight w:val="0"/>
      <w:marTop w:val="0"/>
      <w:marBottom w:val="0"/>
      <w:divBdr>
        <w:top w:val="none" w:sz="0" w:space="0" w:color="auto"/>
        <w:left w:val="none" w:sz="0" w:space="0" w:color="auto"/>
        <w:bottom w:val="none" w:sz="0" w:space="0" w:color="auto"/>
        <w:right w:val="none" w:sz="0" w:space="0" w:color="auto"/>
      </w:divBdr>
    </w:div>
    <w:div w:id="1268149982">
      <w:marLeft w:val="640"/>
      <w:marRight w:val="0"/>
      <w:marTop w:val="0"/>
      <w:marBottom w:val="0"/>
      <w:divBdr>
        <w:top w:val="none" w:sz="0" w:space="0" w:color="auto"/>
        <w:left w:val="none" w:sz="0" w:space="0" w:color="auto"/>
        <w:bottom w:val="none" w:sz="0" w:space="0" w:color="auto"/>
        <w:right w:val="none" w:sz="0" w:space="0" w:color="auto"/>
      </w:divBdr>
    </w:div>
    <w:div w:id="1268852650">
      <w:marLeft w:val="640"/>
      <w:marRight w:val="0"/>
      <w:marTop w:val="0"/>
      <w:marBottom w:val="0"/>
      <w:divBdr>
        <w:top w:val="none" w:sz="0" w:space="0" w:color="auto"/>
        <w:left w:val="none" w:sz="0" w:space="0" w:color="auto"/>
        <w:bottom w:val="none" w:sz="0" w:space="0" w:color="auto"/>
        <w:right w:val="none" w:sz="0" w:space="0" w:color="auto"/>
      </w:divBdr>
    </w:div>
    <w:div w:id="1268929206">
      <w:marLeft w:val="640"/>
      <w:marRight w:val="0"/>
      <w:marTop w:val="0"/>
      <w:marBottom w:val="0"/>
      <w:divBdr>
        <w:top w:val="none" w:sz="0" w:space="0" w:color="auto"/>
        <w:left w:val="none" w:sz="0" w:space="0" w:color="auto"/>
        <w:bottom w:val="none" w:sz="0" w:space="0" w:color="auto"/>
        <w:right w:val="none" w:sz="0" w:space="0" w:color="auto"/>
      </w:divBdr>
    </w:div>
    <w:div w:id="1269771691">
      <w:marLeft w:val="640"/>
      <w:marRight w:val="0"/>
      <w:marTop w:val="0"/>
      <w:marBottom w:val="0"/>
      <w:divBdr>
        <w:top w:val="none" w:sz="0" w:space="0" w:color="auto"/>
        <w:left w:val="none" w:sz="0" w:space="0" w:color="auto"/>
        <w:bottom w:val="none" w:sz="0" w:space="0" w:color="auto"/>
        <w:right w:val="none" w:sz="0" w:space="0" w:color="auto"/>
      </w:divBdr>
    </w:div>
    <w:div w:id="1269777457">
      <w:marLeft w:val="640"/>
      <w:marRight w:val="0"/>
      <w:marTop w:val="0"/>
      <w:marBottom w:val="0"/>
      <w:divBdr>
        <w:top w:val="none" w:sz="0" w:space="0" w:color="auto"/>
        <w:left w:val="none" w:sz="0" w:space="0" w:color="auto"/>
        <w:bottom w:val="none" w:sz="0" w:space="0" w:color="auto"/>
        <w:right w:val="none" w:sz="0" w:space="0" w:color="auto"/>
      </w:divBdr>
    </w:div>
    <w:div w:id="1270089224">
      <w:marLeft w:val="640"/>
      <w:marRight w:val="0"/>
      <w:marTop w:val="0"/>
      <w:marBottom w:val="0"/>
      <w:divBdr>
        <w:top w:val="none" w:sz="0" w:space="0" w:color="auto"/>
        <w:left w:val="none" w:sz="0" w:space="0" w:color="auto"/>
        <w:bottom w:val="none" w:sz="0" w:space="0" w:color="auto"/>
        <w:right w:val="none" w:sz="0" w:space="0" w:color="auto"/>
      </w:divBdr>
    </w:div>
    <w:div w:id="1270120210">
      <w:marLeft w:val="640"/>
      <w:marRight w:val="0"/>
      <w:marTop w:val="0"/>
      <w:marBottom w:val="0"/>
      <w:divBdr>
        <w:top w:val="none" w:sz="0" w:space="0" w:color="auto"/>
        <w:left w:val="none" w:sz="0" w:space="0" w:color="auto"/>
        <w:bottom w:val="none" w:sz="0" w:space="0" w:color="auto"/>
        <w:right w:val="none" w:sz="0" w:space="0" w:color="auto"/>
      </w:divBdr>
    </w:div>
    <w:div w:id="1270896877">
      <w:marLeft w:val="640"/>
      <w:marRight w:val="0"/>
      <w:marTop w:val="0"/>
      <w:marBottom w:val="0"/>
      <w:divBdr>
        <w:top w:val="none" w:sz="0" w:space="0" w:color="auto"/>
        <w:left w:val="none" w:sz="0" w:space="0" w:color="auto"/>
        <w:bottom w:val="none" w:sz="0" w:space="0" w:color="auto"/>
        <w:right w:val="none" w:sz="0" w:space="0" w:color="auto"/>
      </w:divBdr>
    </w:div>
    <w:div w:id="1270971873">
      <w:marLeft w:val="640"/>
      <w:marRight w:val="0"/>
      <w:marTop w:val="0"/>
      <w:marBottom w:val="0"/>
      <w:divBdr>
        <w:top w:val="none" w:sz="0" w:space="0" w:color="auto"/>
        <w:left w:val="none" w:sz="0" w:space="0" w:color="auto"/>
        <w:bottom w:val="none" w:sz="0" w:space="0" w:color="auto"/>
        <w:right w:val="none" w:sz="0" w:space="0" w:color="auto"/>
      </w:divBdr>
    </w:div>
    <w:div w:id="1271745579">
      <w:marLeft w:val="640"/>
      <w:marRight w:val="0"/>
      <w:marTop w:val="0"/>
      <w:marBottom w:val="0"/>
      <w:divBdr>
        <w:top w:val="none" w:sz="0" w:space="0" w:color="auto"/>
        <w:left w:val="none" w:sz="0" w:space="0" w:color="auto"/>
        <w:bottom w:val="none" w:sz="0" w:space="0" w:color="auto"/>
        <w:right w:val="none" w:sz="0" w:space="0" w:color="auto"/>
      </w:divBdr>
    </w:div>
    <w:div w:id="1271936135">
      <w:marLeft w:val="640"/>
      <w:marRight w:val="0"/>
      <w:marTop w:val="0"/>
      <w:marBottom w:val="0"/>
      <w:divBdr>
        <w:top w:val="none" w:sz="0" w:space="0" w:color="auto"/>
        <w:left w:val="none" w:sz="0" w:space="0" w:color="auto"/>
        <w:bottom w:val="none" w:sz="0" w:space="0" w:color="auto"/>
        <w:right w:val="none" w:sz="0" w:space="0" w:color="auto"/>
      </w:divBdr>
    </w:div>
    <w:div w:id="1271936555">
      <w:marLeft w:val="640"/>
      <w:marRight w:val="0"/>
      <w:marTop w:val="0"/>
      <w:marBottom w:val="0"/>
      <w:divBdr>
        <w:top w:val="none" w:sz="0" w:space="0" w:color="auto"/>
        <w:left w:val="none" w:sz="0" w:space="0" w:color="auto"/>
        <w:bottom w:val="none" w:sz="0" w:space="0" w:color="auto"/>
        <w:right w:val="none" w:sz="0" w:space="0" w:color="auto"/>
      </w:divBdr>
    </w:div>
    <w:div w:id="1272321184">
      <w:marLeft w:val="640"/>
      <w:marRight w:val="0"/>
      <w:marTop w:val="0"/>
      <w:marBottom w:val="0"/>
      <w:divBdr>
        <w:top w:val="none" w:sz="0" w:space="0" w:color="auto"/>
        <w:left w:val="none" w:sz="0" w:space="0" w:color="auto"/>
        <w:bottom w:val="none" w:sz="0" w:space="0" w:color="auto"/>
        <w:right w:val="none" w:sz="0" w:space="0" w:color="auto"/>
      </w:divBdr>
    </w:div>
    <w:div w:id="1272326156">
      <w:marLeft w:val="640"/>
      <w:marRight w:val="0"/>
      <w:marTop w:val="0"/>
      <w:marBottom w:val="0"/>
      <w:divBdr>
        <w:top w:val="none" w:sz="0" w:space="0" w:color="auto"/>
        <w:left w:val="none" w:sz="0" w:space="0" w:color="auto"/>
        <w:bottom w:val="none" w:sz="0" w:space="0" w:color="auto"/>
        <w:right w:val="none" w:sz="0" w:space="0" w:color="auto"/>
      </w:divBdr>
    </w:div>
    <w:div w:id="1272475445">
      <w:marLeft w:val="640"/>
      <w:marRight w:val="0"/>
      <w:marTop w:val="0"/>
      <w:marBottom w:val="0"/>
      <w:divBdr>
        <w:top w:val="none" w:sz="0" w:space="0" w:color="auto"/>
        <w:left w:val="none" w:sz="0" w:space="0" w:color="auto"/>
        <w:bottom w:val="none" w:sz="0" w:space="0" w:color="auto"/>
        <w:right w:val="none" w:sz="0" w:space="0" w:color="auto"/>
      </w:divBdr>
    </w:div>
    <w:div w:id="1272971896">
      <w:marLeft w:val="640"/>
      <w:marRight w:val="0"/>
      <w:marTop w:val="0"/>
      <w:marBottom w:val="0"/>
      <w:divBdr>
        <w:top w:val="none" w:sz="0" w:space="0" w:color="auto"/>
        <w:left w:val="none" w:sz="0" w:space="0" w:color="auto"/>
        <w:bottom w:val="none" w:sz="0" w:space="0" w:color="auto"/>
        <w:right w:val="none" w:sz="0" w:space="0" w:color="auto"/>
      </w:divBdr>
    </w:div>
    <w:div w:id="1273123581">
      <w:marLeft w:val="640"/>
      <w:marRight w:val="0"/>
      <w:marTop w:val="0"/>
      <w:marBottom w:val="0"/>
      <w:divBdr>
        <w:top w:val="none" w:sz="0" w:space="0" w:color="auto"/>
        <w:left w:val="none" w:sz="0" w:space="0" w:color="auto"/>
        <w:bottom w:val="none" w:sz="0" w:space="0" w:color="auto"/>
        <w:right w:val="none" w:sz="0" w:space="0" w:color="auto"/>
      </w:divBdr>
    </w:div>
    <w:div w:id="1273199727">
      <w:marLeft w:val="640"/>
      <w:marRight w:val="0"/>
      <w:marTop w:val="0"/>
      <w:marBottom w:val="0"/>
      <w:divBdr>
        <w:top w:val="none" w:sz="0" w:space="0" w:color="auto"/>
        <w:left w:val="none" w:sz="0" w:space="0" w:color="auto"/>
        <w:bottom w:val="none" w:sz="0" w:space="0" w:color="auto"/>
        <w:right w:val="none" w:sz="0" w:space="0" w:color="auto"/>
      </w:divBdr>
    </w:div>
    <w:div w:id="1273244167">
      <w:marLeft w:val="640"/>
      <w:marRight w:val="0"/>
      <w:marTop w:val="0"/>
      <w:marBottom w:val="0"/>
      <w:divBdr>
        <w:top w:val="none" w:sz="0" w:space="0" w:color="auto"/>
        <w:left w:val="none" w:sz="0" w:space="0" w:color="auto"/>
        <w:bottom w:val="none" w:sz="0" w:space="0" w:color="auto"/>
        <w:right w:val="none" w:sz="0" w:space="0" w:color="auto"/>
      </w:divBdr>
    </w:div>
    <w:div w:id="1273395966">
      <w:marLeft w:val="640"/>
      <w:marRight w:val="0"/>
      <w:marTop w:val="0"/>
      <w:marBottom w:val="0"/>
      <w:divBdr>
        <w:top w:val="none" w:sz="0" w:space="0" w:color="auto"/>
        <w:left w:val="none" w:sz="0" w:space="0" w:color="auto"/>
        <w:bottom w:val="none" w:sz="0" w:space="0" w:color="auto"/>
        <w:right w:val="none" w:sz="0" w:space="0" w:color="auto"/>
      </w:divBdr>
    </w:div>
    <w:div w:id="1273511506">
      <w:marLeft w:val="640"/>
      <w:marRight w:val="0"/>
      <w:marTop w:val="0"/>
      <w:marBottom w:val="0"/>
      <w:divBdr>
        <w:top w:val="none" w:sz="0" w:space="0" w:color="auto"/>
        <w:left w:val="none" w:sz="0" w:space="0" w:color="auto"/>
        <w:bottom w:val="none" w:sz="0" w:space="0" w:color="auto"/>
        <w:right w:val="none" w:sz="0" w:space="0" w:color="auto"/>
      </w:divBdr>
    </w:div>
    <w:div w:id="1273513233">
      <w:marLeft w:val="640"/>
      <w:marRight w:val="0"/>
      <w:marTop w:val="0"/>
      <w:marBottom w:val="0"/>
      <w:divBdr>
        <w:top w:val="none" w:sz="0" w:space="0" w:color="auto"/>
        <w:left w:val="none" w:sz="0" w:space="0" w:color="auto"/>
        <w:bottom w:val="none" w:sz="0" w:space="0" w:color="auto"/>
        <w:right w:val="none" w:sz="0" w:space="0" w:color="auto"/>
      </w:divBdr>
    </w:div>
    <w:div w:id="1273898713">
      <w:marLeft w:val="640"/>
      <w:marRight w:val="0"/>
      <w:marTop w:val="0"/>
      <w:marBottom w:val="0"/>
      <w:divBdr>
        <w:top w:val="none" w:sz="0" w:space="0" w:color="auto"/>
        <w:left w:val="none" w:sz="0" w:space="0" w:color="auto"/>
        <w:bottom w:val="none" w:sz="0" w:space="0" w:color="auto"/>
        <w:right w:val="none" w:sz="0" w:space="0" w:color="auto"/>
      </w:divBdr>
    </w:div>
    <w:div w:id="1274361043">
      <w:marLeft w:val="640"/>
      <w:marRight w:val="0"/>
      <w:marTop w:val="0"/>
      <w:marBottom w:val="0"/>
      <w:divBdr>
        <w:top w:val="none" w:sz="0" w:space="0" w:color="auto"/>
        <w:left w:val="none" w:sz="0" w:space="0" w:color="auto"/>
        <w:bottom w:val="none" w:sz="0" w:space="0" w:color="auto"/>
        <w:right w:val="none" w:sz="0" w:space="0" w:color="auto"/>
      </w:divBdr>
    </w:div>
    <w:div w:id="1274440168">
      <w:marLeft w:val="640"/>
      <w:marRight w:val="0"/>
      <w:marTop w:val="0"/>
      <w:marBottom w:val="0"/>
      <w:divBdr>
        <w:top w:val="none" w:sz="0" w:space="0" w:color="auto"/>
        <w:left w:val="none" w:sz="0" w:space="0" w:color="auto"/>
        <w:bottom w:val="none" w:sz="0" w:space="0" w:color="auto"/>
        <w:right w:val="none" w:sz="0" w:space="0" w:color="auto"/>
      </w:divBdr>
    </w:div>
    <w:div w:id="1274829121">
      <w:marLeft w:val="640"/>
      <w:marRight w:val="0"/>
      <w:marTop w:val="0"/>
      <w:marBottom w:val="0"/>
      <w:divBdr>
        <w:top w:val="none" w:sz="0" w:space="0" w:color="auto"/>
        <w:left w:val="none" w:sz="0" w:space="0" w:color="auto"/>
        <w:bottom w:val="none" w:sz="0" w:space="0" w:color="auto"/>
        <w:right w:val="none" w:sz="0" w:space="0" w:color="auto"/>
      </w:divBdr>
    </w:div>
    <w:div w:id="1275868705">
      <w:marLeft w:val="640"/>
      <w:marRight w:val="0"/>
      <w:marTop w:val="0"/>
      <w:marBottom w:val="0"/>
      <w:divBdr>
        <w:top w:val="none" w:sz="0" w:space="0" w:color="auto"/>
        <w:left w:val="none" w:sz="0" w:space="0" w:color="auto"/>
        <w:bottom w:val="none" w:sz="0" w:space="0" w:color="auto"/>
        <w:right w:val="none" w:sz="0" w:space="0" w:color="auto"/>
      </w:divBdr>
    </w:div>
    <w:div w:id="1276401274">
      <w:marLeft w:val="640"/>
      <w:marRight w:val="0"/>
      <w:marTop w:val="0"/>
      <w:marBottom w:val="0"/>
      <w:divBdr>
        <w:top w:val="none" w:sz="0" w:space="0" w:color="auto"/>
        <w:left w:val="none" w:sz="0" w:space="0" w:color="auto"/>
        <w:bottom w:val="none" w:sz="0" w:space="0" w:color="auto"/>
        <w:right w:val="none" w:sz="0" w:space="0" w:color="auto"/>
      </w:divBdr>
    </w:div>
    <w:div w:id="1276596854">
      <w:marLeft w:val="640"/>
      <w:marRight w:val="0"/>
      <w:marTop w:val="0"/>
      <w:marBottom w:val="0"/>
      <w:divBdr>
        <w:top w:val="none" w:sz="0" w:space="0" w:color="auto"/>
        <w:left w:val="none" w:sz="0" w:space="0" w:color="auto"/>
        <w:bottom w:val="none" w:sz="0" w:space="0" w:color="auto"/>
        <w:right w:val="none" w:sz="0" w:space="0" w:color="auto"/>
      </w:divBdr>
    </w:div>
    <w:div w:id="1276904337">
      <w:marLeft w:val="640"/>
      <w:marRight w:val="0"/>
      <w:marTop w:val="0"/>
      <w:marBottom w:val="0"/>
      <w:divBdr>
        <w:top w:val="none" w:sz="0" w:space="0" w:color="auto"/>
        <w:left w:val="none" w:sz="0" w:space="0" w:color="auto"/>
        <w:bottom w:val="none" w:sz="0" w:space="0" w:color="auto"/>
        <w:right w:val="none" w:sz="0" w:space="0" w:color="auto"/>
      </w:divBdr>
    </w:div>
    <w:div w:id="1277954773">
      <w:marLeft w:val="640"/>
      <w:marRight w:val="0"/>
      <w:marTop w:val="0"/>
      <w:marBottom w:val="0"/>
      <w:divBdr>
        <w:top w:val="none" w:sz="0" w:space="0" w:color="auto"/>
        <w:left w:val="none" w:sz="0" w:space="0" w:color="auto"/>
        <w:bottom w:val="none" w:sz="0" w:space="0" w:color="auto"/>
        <w:right w:val="none" w:sz="0" w:space="0" w:color="auto"/>
      </w:divBdr>
    </w:div>
    <w:div w:id="1278488448">
      <w:marLeft w:val="640"/>
      <w:marRight w:val="0"/>
      <w:marTop w:val="0"/>
      <w:marBottom w:val="0"/>
      <w:divBdr>
        <w:top w:val="none" w:sz="0" w:space="0" w:color="auto"/>
        <w:left w:val="none" w:sz="0" w:space="0" w:color="auto"/>
        <w:bottom w:val="none" w:sz="0" w:space="0" w:color="auto"/>
        <w:right w:val="none" w:sz="0" w:space="0" w:color="auto"/>
      </w:divBdr>
    </w:div>
    <w:div w:id="1278758123">
      <w:marLeft w:val="640"/>
      <w:marRight w:val="0"/>
      <w:marTop w:val="0"/>
      <w:marBottom w:val="0"/>
      <w:divBdr>
        <w:top w:val="none" w:sz="0" w:space="0" w:color="auto"/>
        <w:left w:val="none" w:sz="0" w:space="0" w:color="auto"/>
        <w:bottom w:val="none" w:sz="0" w:space="0" w:color="auto"/>
        <w:right w:val="none" w:sz="0" w:space="0" w:color="auto"/>
      </w:divBdr>
    </w:div>
    <w:div w:id="1278833530">
      <w:marLeft w:val="640"/>
      <w:marRight w:val="0"/>
      <w:marTop w:val="0"/>
      <w:marBottom w:val="0"/>
      <w:divBdr>
        <w:top w:val="none" w:sz="0" w:space="0" w:color="auto"/>
        <w:left w:val="none" w:sz="0" w:space="0" w:color="auto"/>
        <w:bottom w:val="none" w:sz="0" w:space="0" w:color="auto"/>
        <w:right w:val="none" w:sz="0" w:space="0" w:color="auto"/>
      </w:divBdr>
    </w:div>
    <w:div w:id="1278953934">
      <w:marLeft w:val="640"/>
      <w:marRight w:val="0"/>
      <w:marTop w:val="0"/>
      <w:marBottom w:val="0"/>
      <w:divBdr>
        <w:top w:val="none" w:sz="0" w:space="0" w:color="auto"/>
        <w:left w:val="none" w:sz="0" w:space="0" w:color="auto"/>
        <w:bottom w:val="none" w:sz="0" w:space="0" w:color="auto"/>
        <w:right w:val="none" w:sz="0" w:space="0" w:color="auto"/>
      </w:divBdr>
    </w:div>
    <w:div w:id="1279143256">
      <w:marLeft w:val="640"/>
      <w:marRight w:val="0"/>
      <w:marTop w:val="0"/>
      <w:marBottom w:val="0"/>
      <w:divBdr>
        <w:top w:val="none" w:sz="0" w:space="0" w:color="auto"/>
        <w:left w:val="none" w:sz="0" w:space="0" w:color="auto"/>
        <w:bottom w:val="none" w:sz="0" w:space="0" w:color="auto"/>
        <w:right w:val="none" w:sz="0" w:space="0" w:color="auto"/>
      </w:divBdr>
    </w:div>
    <w:div w:id="1279221156">
      <w:marLeft w:val="640"/>
      <w:marRight w:val="0"/>
      <w:marTop w:val="0"/>
      <w:marBottom w:val="0"/>
      <w:divBdr>
        <w:top w:val="none" w:sz="0" w:space="0" w:color="auto"/>
        <w:left w:val="none" w:sz="0" w:space="0" w:color="auto"/>
        <w:bottom w:val="none" w:sz="0" w:space="0" w:color="auto"/>
        <w:right w:val="none" w:sz="0" w:space="0" w:color="auto"/>
      </w:divBdr>
    </w:div>
    <w:div w:id="1280187174">
      <w:marLeft w:val="640"/>
      <w:marRight w:val="0"/>
      <w:marTop w:val="0"/>
      <w:marBottom w:val="0"/>
      <w:divBdr>
        <w:top w:val="none" w:sz="0" w:space="0" w:color="auto"/>
        <w:left w:val="none" w:sz="0" w:space="0" w:color="auto"/>
        <w:bottom w:val="none" w:sz="0" w:space="0" w:color="auto"/>
        <w:right w:val="none" w:sz="0" w:space="0" w:color="auto"/>
      </w:divBdr>
    </w:div>
    <w:div w:id="1280257290">
      <w:marLeft w:val="640"/>
      <w:marRight w:val="0"/>
      <w:marTop w:val="0"/>
      <w:marBottom w:val="0"/>
      <w:divBdr>
        <w:top w:val="none" w:sz="0" w:space="0" w:color="auto"/>
        <w:left w:val="none" w:sz="0" w:space="0" w:color="auto"/>
        <w:bottom w:val="none" w:sz="0" w:space="0" w:color="auto"/>
        <w:right w:val="none" w:sz="0" w:space="0" w:color="auto"/>
      </w:divBdr>
    </w:div>
    <w:div w:id="1280406260">
      <w:marLeft w:val="640"/>
      <w:marRight w:val="0"/>
      <w:marTop w:val="0"/>
      <w:marBottom w:val="0"/>
      <w:divBdr>
        <w:top w:val="none" w:sz="0" w:space="0" w:color="auto"/>
        <w:left w:val="none" w:sz="0" w:space="0" w:color="auto"/>
        <w:bottom w:val="none" w:sz="0" w:space="0" w:color="auto"/>
        <w:right w:val="none" w:sz="0" w:space="0" w:color="auto"/>
      </w:divBdr>
    </w:div>
    <w:div w:id="1280524844">
      <w:marLeft w:val="640"/>
      <w:marRight w:val="0"/>
      <w:marTop w:val="0"/>
      <w:marBottom w:val="0"/>
      <w:divBdr>
        <w:top w:val="none" w:sz="0" w:space="0" w:color="auto"/>
        <w:left w:val="none" w:sz="0" w:space="0" w:color="auto"/>
        <w:bottom w:val="none" w:sz="0" w:space="0" w:color="auto"/>
        <w:right w:val="none" w:sz="0" w:space="0" w:color="auto"/>
      </w:divBdr>
    </w:div>
    <w:div w:id="1280650368">
      <w:marLeft w:val="640"/>
      <w:marRight w:val="0"/>
      <w:marTop w:val="0"/>
      <w:marBottom w:val="0"/>
      <w:divBdr>
        <w:top w:val="none" w:sz="0" w:space="0" w:color="auto"/>
        <w:left w:val="none" w:sz="0" w:space="0" w:color="auto"/>
        <w:bottom w:val="none" w:sz="0" w:space="0" w:color="auto"/>
        <w:right w:val="none" w:sz="0" w:space="0" w:color="auto"/>
      </w:divBdr>
    </w:div>
    <w:div w:id="1280987506">
      <w:marLeft w:val="640"/>
      <w:marRight w:val="0"/>
      <w:marTop w:val="0"/>
      <w:marBottom w:val="0"/>
      <w:divBdr>
        <w:top w:val="none" w:sz="0" w:space="0" w:color="auto"/>
        <w:left w:val="none" w:sz="0" w:space="0" w:color="auto"/>
        <w:bottom w:val="none" w:sz="0" w:space="0" w:color="auto"/>
        <w:right w:val="none" w:sz="0" w:space="0" w:color="auto"/>
      </w:divBdr>
    </w:div>
    <w:div w:id="1281034850">
      <w:marLeft w:val="640"/>
      <w:marRight w:val="0"/>
      <w:marTop w:val="0"/>
      <w:marBottom w:val="0"/>
      <w:divBdr>
        <w:top w:val="none" w:sz="0" w:space="0" w:color="auto"/>
        <w:left w:val="none" w:sz="0" w:space="0" w:color="auto"/>
        <w:bottom w:val="none" w:sz="0" w:space="0" w:color="auto"/>
        <w:right w:val="none" w:sz="0" w:space="0" w:color="auto"/>
      </w:divBdr>
    </w:div>
    <w:div w:id="1281256343">
      <w:marLeft w:val="640"/>
      <w:marRight w:val="0"/>
      <w:marTop w:val="0"/>
      <w:marBottom w:val="0"/>
      <w:divBdr>
        <w:top w:val="none" w:sz="0" w:space="0" w:color="auto"/>
        <w:left w:val="none" w:sz="0" w:space="0" w:color="auto"/>
        <w:bottom w:val="none" w:sz="0" w:space="0" w:color="auto"/>
        <w:right w:val="none" w:sz="0" w:space="0" w:color="auto"/>
      </w:divBdr>
    </w:div>
    <w:div w:id="1281297939">
      <w:marLeft w:val="640"/>
      <w:marRight w:val="0"/>
      <w:marTop w:val="0"/>
      <w:marBottom w:val="0"/>
      <w:divBdr>
        <w:top w:val="none" w:sz="0" w:space="0" w:color="auto"/>
        <w:left w:val="none" w:sz="0" w:space="0" w:color="auto"/>
        <w:bottom w:val="none" w:sz="0" w:space="0" w:color="auto"/>
        <w:right w:val="none" w:sz="0" w:space="0" w:color="auto"/>
      </w:divBdr>
    </w:div>
    <w:div w:id="1281885859">
      <w:marLeft w:val="640"/>
      <w:marRight w:val="0"/>
      <w:marTop w:val="0"/>
      <w:marBottom w:val="0"/>
      <w:divBdr>
        <w:top w:val="none" w:sz="0" w:space="0" w:color="auto"/>
        <w:left w:val="none" w:sz="0" w:space="0" w:color="auto"/>
        <w:bottom w:val="none" w:sz="0" w:space="0" w:color="auto"/>
        <w:right w:val="none" w:sz="0" w:space="0" w:color="auto"/>
      </w:divBdr>
    </w:div>
    <w:div w:id="1282959910">
      <w:marLeft w:val="640"/>
      <w:marRight w:val="0"/>
      <w:marTop w:val="0"/>
      <w:marBottom w:val="0"/>
      <w:divBdr>
        <w:top w:val="none" w:sz="0" w:space="0" w:color="auto"/>
        <w:left w:val="none" w:sz="0" w:space="0" w:color="auto"/>
        <w:bottom w:val="none" w:sz="0" w:space="0" w:color="auto"/>
        <w:right w:val="none" w:sz="0" w:space="0" w:color="auto"/>
      </w:divBdr>
    </w:div>
    <w:div w:id="1283003218">
      <w:marLeft w:val="640"/>
      <w:marRight w:val="0"/>
      <w:marTop w:val="0"/>
      <w:marBottom w:val="0"/>
      <w:divBdr>
        <w:top w:val="none" w:sz="0" w:space="0" w:color="auto"/>
        <w:left w:val="none" w:sz="0" w:space="0" w:color="auto"/>
        <w:bottom w:val="none" w:sz="0" w:space="0" w:color="auto"/>
        <w:right w:val="none" w:sz="0" w:space="0" w:color="auto"/>
      </w:divBdr>
    </w:div>
    <w:div w:id="1283540823">
      <w:marLeft w:val="640"/>
      <w:marRight w:val="0"/>
      <w:marTop w:val="0"/>
      <w:marBottom w:val="0"/>
      <w:divBdr>
        <w:top w:val="none" w:sz="0" w:space="0" w:color="auto"/>
        <w:left w:val="none" w:sz="0" w:space="0" w:color="auto"/>
        <w:bottom w:val="none" w:sz="0" w:space="0" w:color="auto"/>
        <w:right w:val="none" w:sz="0" w:space="0" w:color="auto"/>
      </w:divBdr>
    </w:div>
    <w:div w:id="1283613280">
      <w:marLeft w:val="640"/>
      <w:marRight w:val="0"/>
      <w:marTop w:val="0"/>
      <w:marBottom w:val="0"/>
      <w:divBdr>
        <w:top w:val="none" w:sz="0" w:space="0" w:color="auto"/>
        <w:left w:val="none" w:sz="0" w:space="0" w:color="auto"/>
        <w:bottom w:val="none" w:sz="0" w:space="0" w:color="auto"/>
        <w:right w:val="none" w:sz="0" w:space="0" w:color="auto"/>
      </w:divBdr>
    </w:div>
    <w:div w:id="1283801320">
      <w:marLeft w:val="640"/>
      <w:marRight w:val="0"/>
      <w:marTop w:val="0"/>
      <w:marBottom w:val="0"/>
      <w:divBdr>
        <w:top w:val="none" w:sz="0" w:space="0" w:color="auto"/>
        <w:left w:val="none" w:sz="0" w:space="0" w:color="auto"/>
        <w:bottom w:val="none" w:sz="0" w:space="0" w:color="auto"/>
        <w:right w:val="none" w:sz="0" w:space="0" w:color="auto"/>
      </w:divBdr>
    </w:div>
    <w:div w:id="1283807654">
      <w:marLeft w:val="640"/>
      <w:marRight w:val="0"/>
      <w:marTop w:val="0"/>
      <w:marBottom w:val="0"/>
      <w:divBdr>
        <w:top w:val="none" w:sz="0" w:space="0" w:color="auto"/>
        <w:left w:val="none" w:sz="0" w:space="0" w:color="auto"/>
        <w:bottom w:val="none" w:sz="0" w:space="0" w:color="auto"/>
        <w:right w:val="none" w:sz="0" w:space="0" w:color="auto"/>
      </w:divBdr>
    </w:div>
    <w:div w:id="1283878450">
      <w:marLeft w:val="640"/>
      <w:marRight w:val="0"/>
      <w:marTop w:val="0"/>
      <w:marBottom w:val="0"/>
      <w:divBdr>
        <w:top w:val="none" w:sz="0" w:space="0" w:color="auto"/>
        <w:left w:val="none" w:sz="0" w:space="0" w:color="auto"/>
        <w:bottom w:val="none" w:sz="0" w:space="0" w:color="auto"/>
        <w:right w:val="none" w:sz="0" w:space="0" w:color="auto"/>
      </w:divBdr>
    </w:div>
    <w:div w:id="1284068880">
      <w:marLeft w:val="640"/>
      <w:marRight w:val="0"/>
      <w:marTop w:val="0"/>
      <w:marBottom w:val="0"/>
      <w:divBdr>
        <w:top w:val="none" w:sz="0" w:space="0" w:color="auto"/>
        <w:left w:val="none" w:sz="0" w:space="0" w:color="auto"/>
        <w:bottom w:val="none" w:sz="0" w:space="0" w:color="auto"/>
        <w:right w:val="none" w:sz="0" w:space="0" w:color="auto"/>
      </w:divBdr>
    </w:div>
    <w:div w:id="1284266836">
      <w:marLeft w:val="640"/>
      <w:marRight w:val="0"/>
      <w:marTop w:val="0"/>
      <w:marBottom w:val="0"/>
      <w:divBdr>
        <w:top w:val="none" w:sz="0" w:space="0" w:color="auto"/>
        <w:left w:val="none" w:sz="0" w:space="0" w:color="auto"/>
        <w:bottom w:val="none" w:sz="0" w:space="0" w:color="auto"/>
        <w:right w:val="none" w:sz="0" w:space="0" w:color="auto"/>
      </w:divBdr>
    </w:div>
    <w:div w:id="1284270308">
      <w:marLeft w:val="640"/>
      <w:marRight w:val="0"/>
      <w:marTop w:val="0"/>
      <w:marBottom w:val="0"/>
      <w:divBdr>
        <w:top w:val="none" w:sz="0" w:space="0" w:color="auto"/>
        <w:left w:val="none" w:sz="0" w:space="0" w:color="auto"/>
        <w:bottom w:val="none" w:sz="0" w:space="0" w:color="auto"/>
        <w:right w:val="none" w:sz="0" w:space="0" w:color="auto"/>
      </w:divBdr>
    </w:div>
    <w:div w:id="1284338339">
      <w:marLeft w:val="640"/>
      <w:marRight w:val="0"/>
      <w:marTop w:val="0"/>
      <w:marBottom w:val="0"/>
      <w:divBdr>
        <w:top w:val="none" w:sz="0" w:space="0" w:color="auto"/>
        <w:left w:val="none" w:sz="0" w:space="0" w:color="auto"/>
        <w:bottom w:val="none" w:sz="0" w:space="0" w:color="auto"/>
        <w:right w:val="none" w:sz="0" w:space="0" w:color="auto"/>
      </w:divBdr>
    </w:div>
    <w:div w:id="1284536305">
      <w:marLeft w:val="640"/>
      <w:marRight w:val="0"/>
      <w:marTop w:val="0"/>
      <w:marBottom w:val="0"/>
      <w:divBdr>
        <w:top w:val="none" w:sz="0" w:space="0" w:color="auto"/>
        <w:left w:val="none" w:sz="0" w:space="0" w:color="auto"/>
        <w:bottom w:val="none" w:sz="0" w:space="0" w:color="auto"/>
        <w:right w:val="none" w:sz="0" w:space="0" w:color="auto"/>
      </w:divBdr>
    </w:div>
    <w:div w:id="1284649191">
      <w:marLeft w:val="640"/>
      <w:marRight w:val="0"/>
      <w:marTop w:val="0"/>
      <w:marBottom w:val="0"/>
      <w:divBdr>
        <w:top w:val="none" w:sz="0" w:space="0" w:color="auto"/>
        <w:left w:val="none" w:sz="0" w:space="0" w:color="auto"/>
        <w:bottom w:val="none" w:sz="0" w:space="0" w:color="auto"/>
        <w:right w:val="none" w:sz="0" w:space="0" w:color="auto"/>
      </w:divBdr>
    </w:div>
    <w:div w:id="1285311054">
      <w:marLeft w:val="640"/>
      <w:marRight w:val="0"/>
      <w:marTop w:val="0"/>
      <w:marBottom w:val="0"/>
      <w:divBdr>
        <w:top w:val="none" w:sz="0" w:space="0" w:color="auto"/>
        <w:left w:val="none" w:sz="0" w:space="0" w:color="auto"/>
        <w:bottom w:val="none" w:sz="0" w:space="0" w:color="auto"/>
        <w:right w:val="none" w:sz="0" w:space="0" w:color="auto"/>
      </w:divBdr>
    </w:div>
    <w:div w:id="1285651072">
      <w:marLeft w:val="640"/>
      <w:marRight w:val="0"/>
      <w:marTop w:val="0"/>
      <w:marBottom w:val="0"/>
      <w:divBdr>
        <w:top w:val="none" w:sz="0" w:space="0" w:color="auto"/>
        <w:left w:val="none" w:sz="0" w:space="0" w:color="auto"/>
        <w:bottom w:val="none" w:sz="0" w:space="0" w:color="auto"/>
        <w:right w:val="none" w:sz="0" w:space="0" w:color="auto"/>
      </w:divBdr>
    </w:div>
    <w:div w:id="1285699952">
      <w:marLeft w:val="640"/>
      <w:marRight w:val="0"/>
      <w:marTop w:val="0"/>
      <w:marBottom w:val="0"/>
      <w:divBdr>
        <w:top w:val="none" w:sz="0" w:space="0" w:color="auto"/>
        <w:left w:val="none" w:sz="0" w:space="0" w:color="auto"/>
        <w:bottom w:val="none" w:sz="0" w:space="0" w:color="auto"/>
        <w:right w:val="none" w:sz="0" w:space="0" w:color="auto"/>
      </w:divBdr>
    </w:div>
    <w:div w:id="1285766479">
      <w:marLeft w:val="640"/>
      <w:marRight w:val="0"/>
      <w:marTop w:val="0"/>
      <w:marBottom w:val="0"/>
      <w:divBdr>
        <w:top w:val="none" w:sz="0" w:space="0" w:color="auto"/>
        <w:left w:val="none" w:sz="0" w:space="0" w:color="auto"/>
        <w:bottom w:val="none" w:sz="0" w:space="0" w:color="auto"/>
        <w:right w:val="none" w:sz="0" w:space="0" w:color="auto"/>
      </w:divBdr>
    </w:div>
    <w:div w:id="1285884476">
      <w:marLeft w:val="640"/>
      <w:marRight w:val="0"/>
      <w:marTop w:val="0"/>
      <w:marBottom w:val="0"/>
      <w:divBdr>
        <w:top w:val="none" w:sz="0" w:space="0" w:color="auto"/>
        <w:left w:val="none" w:sz="0" w:space="0" w:color="auto"/>
        <w:bottom w:val="none" w:sz="0" w:space="0" w:color="auto"/>
        <w:right w:val="none" w:sz="0" w:space="0" w:color="auto"/>
      </w:divBdr>
    </w:div>
    <w:div w:id="1286234808">
      <w:marLeft w:val="640"/>
      <w:marRight w:val="0"/>
      <w:marTop w:val="0"/>
      <w:marBottom w:val="0"/>
      <w:divBdr>
        <w:top w:val="none" w:sz="0" w:space="0" w:color="auto"/>
        <w:left w:val="none" w:sz="0" w:space="0" w:color="auto"/>
        <w:bottom w:val="none" w:sz="0" w:space="0" w:color="auto"/>
        <w:right w:val="none" w:sz="0" w:space="0" w:color="auto"/>
      </w:divBdr>
    </w:div>
    <w:div w:id="1286697609">
      <w:marLeft w:val="640"/>
      <w:marRight w:val="0"/>
      <w:marTop w:val="0"/>
      <w:marBottom w:val="0"/>
      <w:divBdr>
        <w:top w:val="none" w:sz="0" w:space="0" w:color="auto"/>
        <w:left w:val="none" w:sz="0" w:space="0" w:color="auto"/>
        <w:bottom w:val="none" w:sz="0" w:space="0" w:color="auto"/>
        <w:right w:val="none" w:sz="0" w:space="0" w:color="auto"/>
      </w:divBdr>
    </w:div>
    <w:div w:id="1287199123">
      <w:marLeft w:val="640"/>
      <w:marRight w:val="0"/>
      <w:marTop w:val="0"/>
      <w:marBottom w:val="0"/>
      <w:divBdr>
        <w:top w:val="none" w:sz="0" w:space="0" w:color="auto"/>
        <w:left w:val="none" w:sz="0" w:space="0" w:color="auto"/>
        <w:bottom w:val="none" w:sz="0" w:space="0" w:color="auto"/>
        <w:right w:val="none" w:sz="0" w:space="0" w:color="auto"/>
      </w:divBdr>
    </w:div>
    <w:div w:id="1287270104">
      <w:marLeft w:val="640"/>
      <w:marRight w:val="0"/>
      <w:marTop w:val="0"/>
      <w:marBottom w:val="0"/>
      <w:divBdr>
        <w:top w:val="none" w:sz="0" w:space="0" w:color="auto"/>
        <w:left w:val="none" w:sz="0" w:space="0" w:color="auto"/>
        <w:bottom w:val="none" w:sz="0" w:space="0" w:color="auto"/>
        <w:right w:val="none" w:sz="0" w:space="0" w:color="auto"/>
      </w:divBdr>
    </w:div>
    <w:div w:id="1287658061">
      <w:marLeft w:val="640"/>
      <w:marRight w:val="0"/>
      <w:marTop w:val="0"/>
      <w:marBottom w:val="0"/>
      <w:divBdr>
        <w:top w:val="none" w:sz="0" w:space="0" w:color="auto"/>
        <w:left w:val="none" w:sz="0" w:space="0" w:color="auto"/>
        <w:bottom w:val="none" w:sz="0" w:space="0" w:color="auto"/>
        <w:right w:val="none" w:sz="0" w:space="0" w:color="auto"/>
      </w:divBdr>
    </w:div>
    <w:div w:id="1287661815">
      <w:marLeft w:val="640"/>
      <w:marRight w:val="0"/>
      <w:marTop w:val="0"/>
      <w:marBottom w:val="0"/>
      <w:divBdr>
        <w:top w:val="none" w:sz="0" w:space="0" w:color="auto"/>
        <w:left w:val="none" w:sz="0" w:space="0" w:color="auto"/>
        <w:bottom w:val="none" w:sz="0" w:space="0" w:color="auto"/>
        <w:right w:val="none" w:sz="0" w:space="0" w:color="auto"/>
      </w:divBdr>
    </w:div>
    <w:div w:id="1287736110">
      <w:marLeft w:val="640"/>
      <w:marRight w:val="0"/>
      <w:marTop w:val="0"/>
      <w:marBottom w:val="0"/>
      <w:divBdr>
        <w:top w:val="none" w:sz="0" w:space="0" w:color="auto"/>
        <w:left w:val="none" w:sz="0" w:space="0" w:color="auto"/>
        <w:bottom w:val="none" w:sz="0" w:space="0" w:color="auto"/>
        <w:right w:val="none" w:sz="0" w:space="0" w:color="auto"/>
      </w:divBdr>
    </w:div>
    <w:div w:id="1288657284">
      <w:marLeft w:val="640"/>
      <w:marRight w:val="0"/>
      <w:marTop w:val="0"/>
      <w:marBottom w:val="0"/>
      <w:divBdr>
        <w:top w:val="none" w:sz="0" w:space="0" w:color="auto"/>
        <w:left w:val="none" w:sz="0" w:space="0" w:color="auto"/>
        <w:bottom w:val="none" w:sz="0" w:space="0" w:color="auto"/>
        <w:right w:val="none" w:sz="0" w:space="0" w:color="auto"/>
      </w:divBdr>
    </w:div>
    <w:div w:id="1288857004">
      <w:marLeft w:val="640"/>
      <w:marRight w:val="0"/>
      <w:marTop w:val="0"/>
      <w:marBottom w:val="0"/>
      <w:divBdr>
        <w:top w:val="none" w:sz="0" w:space="0" w:color="auto"/>
        <w:left w:val="none" w:sz="0" w:space="0" w:color="auto"/>
        <w:bottom w:val="none" w:sz="0" w:space="0" w:color="auto"/>
        <w:right w:val="none" w:sz="0" w:space="0" w:color="auto"/>
      </w:divBdr>
    </w:div>
    <w:div w:id="1288898904">
      <w:marLeft w:val="640"/>
      <w:marRight w:val="0"/>
      <w:marTop w:val="0"/>
      <w:marBottom w:val="0"/>
      <w:divBdr>
        <w:top w:val="none" w:sz="0" w:space="0" w:color="auto"/>
        <w:left w:val="none" w:sz="0" w:space="0" w:color="auto"/>
        <w:bottom w:val="none" w:sz="0" w:space="0" w:color="auto"/>
        <w:right w:val="none" w:sz="0" w:space="0" w:color="auto"/>
      </w:divBdr>
    </w:div>
    <w:div w:id="1289042470">
      <w:marLeft w:val="640"/>
      <w:marRight w:val="0"/>
      <w:marTop w:val="0"/>
      <w:marBottom w:val="0"/>
      <w:divBdr>
        <w:top w:val="none" w:sz="0" w:space="0" w:color="auto"/>
        <w:left w:val="none" w:sz="0" w:space="0" w:color="auto"/>
        <w:bottom w:val="none" w:sz="0" w:space="0" w:color="auto"/>
        <w:right w:val="none" w:sz="0" w:space="0" w:color="auto"/>
      </w:divBdr>
    </w:div>
    <w:div w:id="1289623047">
      <w:marLeft w:val="640"/>
      <w:marRight w:val="0"/>
      <w:marTop w:val="0"/>
      <w:marBottom w:val="0"/>
      <w:divBdr>
        <w:top w:val="none" w:sz="0" w:space="0" w:color="auto"/>
        <w:left w:val="none" w:sz="0" w:space="0" w:color="auto"/>
        <w:bottom w:val="none" w:sz="0" w:space="0" w:color="auto"/>
        <w:right w:val="none" w:sz="0" w:space="0" w:color="auto"/>
      </w:divBdr>
    </w:div>
    <w:div w:id="1289700255">
      <w:marLeft w:val="640"/>
      <w:marRight w:val="0"/>
      <w:marTop w:val="0"/>
      <w:marBottom w:val="0"/>
      <w:divBdr>
        <w:top w:val="none" w:sz="0" w:space="0" w:color="auto"/>
        <w:left w:val="none" w:sz="0" w:space="0" w:color="auto"/>
        <w:bottom w:val="none" w:sz="0" w:space="0" w:color="auto"/>
        <w:right w:val="none" w:sz="0" w:space="0" w:color="auto"/>
      </w:divBdr>
    </w:div>
    <w:div w:id="1289701568">
      <w:marLeft w:val="640"/>
      <w:marRight w:val="0"/>
      <w:marTop w:val="0"/>
      <w:marBottom w:val="0"/>
      <w:divBdr>
        <w:top w:val="none" w:sz="0" w:space="0" w:color="auto"/>
        <w:left w:val="none" w:sz="0" w:space="0" w:color="auto"/>
        <w:bottom w:val="none" w:sz="0" w:space="0" w:color="auto"/>
        <w:right w:val="none" w:sz="0" w:space="0" w:color="auto"/>
      </w:divBdr>
    </w:div>
    <w:div w:id="1289773006">
      <w:marLeft w:val="640"/>
      <w:marRight w:val="0"/>
      <w:marTop w:val="0"/>
      <w:marBottom w:val="0"/>
      <w:divBdr>
        <w:top w:val="none" w:sz="0" w:space="0" w:color="auto"/>
        <w:left w:val="none" w:sz="0" w:space="0" w:color="auto"/>
        <w:bottom w:val="none" w:sz="0" w:space="0" w:color="auto"/>
        <w:right w:val="none" w:sz="0" w:space="0" w:color="auto"/>
      </w:divBdr>
    </w:div>
    <w:div w:id="1289778065">
      <w:marLeft w:val="640"/>
      <w:marRight w:val="0"/>
      <w:marTop w:val="0"/>
      <w:marBottom w:val="0"/>
      <w:divBdr>
        <w:top w:val="none" w:sz="0" w:space="0" w:color="auto"/>
        <w:left w:val="none" w:sz="0" w:space="0" w:color="auto"/>
        <w:bottom w:val="none" w:sz="0" w:space="0" w:color="auto"/>
        <w:right w:val="none" w:sz="0" w:space="0" w:color="auto"/>
      </w:divBdr>
    </w:div>
    <w:div w:id="1289900476">
      <w:marLeft w:val="640"/>
      <w:marRight w:val="0"/>
      <w:marTop w:val="0"/>
      <w:marBottom w:val="0"/>
      <w:divBdr>
        <w:top w:val="none" w:sz="0" w:space="0" w:color="auto"/>
        <w:left w:val="none" w:sz="0" w:space="0" w:color="auto"/>
        <w:bottom w:val="none" w:sz="0" w:space="0" w:color="auto"/>
        <w:right w:val="none" w:sz="0" w:space="0" w:color="auto"/>
      </w:divBdr>
    </w:div>
    <w:div w:id="1290012199">
      <w:marLeft w:val="640"/>
      <w:marRight w:val="0"/>
      <w:marTop w:val="0"/>
      <w:marBottom w:val="0"/>
      <w:divBdr>
        <w:top w:val="none" w:sz="0" w:space="0" w:color="auto"/>
        <w:left w:val="none" w:sz="0" w:space="0" w:color="auto"/>
        <w:bottom w:val="none" w:sz="0" w:space="0" w:color="auto"/>
        <w:right w:val="none" w:sz="0" w:space="0" w:color="auto"/>
      </w:divBdr>
    </w:div>
    <w:div w:id="1290278787">
      <w:marLeft w:val="640"/>
      <w:marRight w:val="0"/>
      <w:marTop w:val="0"/>
      <w:marBottom w:val="0"/>
      <w:divBdr>
        <w:top w:val="none" w:sz="0" w:space="0" w:color="auto"/>
        <w:left w:val="none" w:sz="0" w:space="0" w:color="auto"/>
        <w:bottom w:val="none" w:sz="0" w:space="0" w:color="auto"/>
        <w:right w:val="none" w:sz="0" w:space="0" w:color="auto"/>
      </w:divBdr>
    </w:div>
    <w:div w:id="1290281404">
      <w:marLeft w:val="640"/>
      <w:marRight w:val="0"/>
      <w:marTop w:val="0"/>
      <w:marBottom w:val="0"/>
      <w:divBdr>
        <w:top w:val="none" w:sz="0" w:space="0" w:color="auto"/>
        <w:left w:val="none" w:sz="0" w:space="0" w:color="auto"/>
        <w:bottom w:val="none" w:sz="0" w:space="0" w:color="auto"/>
        <w:right w:val="none" w:sz="0" w:space="0" w:color="auto"/>
      </w:divBdr>
    </w:div>
    <w:div w:id="1290361823">
      <w:marLeft w:val="640"/>
      <w:marRight w:val="0"/>
      <w:marTop w:val="0"/>
      <w:marBottom w:val="0"/>
      <w:divBdr>
        <w:top w:val="none" w:sz="0" w:space="0" w:color="auto"/>
        <w:left w:val="none" w:sz="0" w:space="0" w:color="auto"/>
        <w:bottom w:val="none" w:sz="0" w:space="0" w:color="auto"/>
        <w:right w:val="none" w:sz="0" w:space="0" w:color="auto"/>
      </w:divBdr>
    </w:div>
    <w:div w:id="1290747947">
      <w:marLeft w:val="640"/>
      <w:marRight w:val="0"/>
      <w:marTop w:val="0"/>
      <w:marBottom w:val="0"/>
      <w:divBdr>
        <w:top w:val="none" w:sz="0" w:space="0" w:color="auto"/>
        <w:left w:val="none" w:sz="0" w:space="0" w:color="auto"/>
        <w:bottom w:val="none" w:sz="0" w:space="0" w:color="auto"/>
        <w:right w:val="none" w:sz="0" w:space="0" w:color="auto"/>
      </w:divBdr>
    </w:div>
    <w:div w:id="1291549763">
      <w:marLeft w:val="640"/>
      <w:marRight w:val="0"/>
      <w:marTop w:val="0"/>
      <w:marBottom w:val="0"/>
      <w:divBdr>
        <w:top w:val="none" w:sz="0" w:space="0" w:color="auto"/>
        <w:left w:val="none" w:sz="0" w:space="0" w:color="auto"/>
        <w:bottom w:val="none" w:sz="0" w:space="0" w:color="auto"/>
        <w:right w:val="none" w:sz="0" w:space="0" w:color="auto"/>
      </w:divBdr>
    </w:div>
    <w:div w:id="1291597569">
      <w:marLeft w:val="640"/>
      <w:marRight w:val="0"/>
      <w:marTop w:val="0"/>
      <w:marBottom w:val="0"/>
      <w:divBdr>
        <w:top w:val="none" w:sz="0" w:space="0" w:color="auto"/>
        <w:left w:val="none" w:sz="0" w:space="0" w:color="auto"/>
        <w:bottom w:val="none" w:sz="0" w:space="0" w:color="auto"/>
        <w:right w:val="none" w:sz="0" w:space="0" w:color="auto"/>
      </w:divBdr>
    </w:div>
    <w:div w:id="1291669207">
      <w:marLeft w:val="640"/>
      <w:marRight w:val="0"/>
      <w:marTop w:val="0"/>
      <w:marBottom w:val="0"/>
      <w:divBdr>
        <w:top w:val="none" w:sz="0" w:space="0" w:color="auto"/>
        <w:left w:val="none" w:sz="0" w:space="0" w:color="auto"/>
        <w:bottom w:val="none" w:sz="0" w:space="0" w:color="auto"/>
        <w:right w:val="none" w:sz="0" w:space="0" w:color="auto"/>
      </w:divBdr>
    </w:div>
    <w:div w:id="1292246639">
      <w:marLeft w:val="640"/>
      <w:marRight w:val="0"/>
      <w:marTop w:val="0"/>
      <w:marBottom w:val="0"/>
      <w:divBdr>
        <w:top w:val="none" w:sz="0" w:space="0" w:color="auto"/>
        <w:left w:val="none" w:sz="0" w:space="0" w:color="auto"/>
        <w:bottom w:val="none" w:sz="0" w:space="0" w:color="auto"/>
        <w:right w:val="none" w:sz="0" w:space="0" w:color="auto"/>
      </w:divBdr>
    </w:div>
    <w:div w:id="1292249712">
      <w:marLeft w:val="640"/>
      <w:marRight w:val="0"/>
      <w:marTop w:val="0"/>
      <w:marBottom w:val="0"/>
      <w:divBdr>
        <w:top w:val="none" w:sz="0" w:space="0" w:color="auto"/>
        <w:left w:val="none" w:sz="0" w:space="0" w:color="auto"/>
        <w:bottom w:val="none" w:sz="0" w:space="0" w:color="auto"/>
        <w:right w:val="none" w:sz="0" w:space="0" w:color="auto"/>
      </w:divBdr>
    </w:div>
    <w:div w:id="1292323721">
      <w:marLeft w:val="640"/>
      <w:marRight w:val="0"/>
      <w:marTop w:val="0"/>
      <w:marBottom w:val="0"/>
      <w:divBdr>
        <w:top w:val="none" w:sz="0" w:space="0" w:color="auto"/>
        <w:left w:val="none" w:sz="0" w:space="0" w:color="auto"/>
        <w:bottom w:val="none" w:sz="0" w:space="0" w:color="auto"/>
        <w:right w:val="none" w:sz="0" w:space="0" w:color="auto"/>
      </w:divBdr>
    </w:div>
    <w:div w:id="1292399214">
      <w:marLeft w:val="640"/>
      <w:marRight w:val="0"/>
      <w:marTop w:val="0"/>
      <w:marBottom w:val="0"/>
      <w:divBdr>
        <w:top w:val="none" w:sz="0" w:space="0" w:color="auto"/>
        <w:left w:val="none" w:sz="0" w:space="0" w:color="auto"/>
        <w:bottom w:val="none" w:sz="0" w:space="0" w:color="auto"/>
        <w:right w:val="none" w:sz="0" w:space="0" w:color="auto"/>
      </w:divBdr>
    </w:div>
    <w:div w:id="1292783899">
      <w:marLeft w:val="640"/>
      <w:marRight w:val="0"/>
      <w:marTop w:val="0"/>
      <w:marBottom w:val="0"/>
      <w:divBdr>
        <w:top w:val="none" w:sz="0" w:space="0" w:color="auto"/>
        <w:left w:val="none" w:sz="0" w:space="0" w:color="auto"/>
        <w:bottom w:val="none" w:sz="0" w:space="0" w:color="auto"/>
        <w:right w:val="none" w:sz="0" w:space="0" w:color="auto"/>
      </w:divBdr>
    </w:div>
    <w:div w:id="1293025393">
      <w:marLeft w:val="640"/>
      <w:marRight w:val="0"/>
      <w:marTop w:val="0"/>
      <w:marBottom w:val="0"/>
      <w:divBdr>
        <w:top w:val="none" w:sz="0" w:space="0" w:color="auto"/>
        <w:left w:val="none" w:sz="0" w:space="0" w:color="auto"/>
        <w:bottom w:val="none" w:sz="0" w:space="0" w:color="auto"/>
        <w:right w:val="none" w:sz="0" w:space="0" w:color="auto"/>
      </w:divBdr>
    </w:div>
    <w:div w:id="1293562815">
      <w:marLeft w:val="640"/>
      <w:marRight w:val="0"/>
      <w:marTop w:val="0"/>
      <w:marBottom w:val="0"/>
      <w:divBdr>
        <w:top w:val="none" w:sz="0" w:space="0" w:color="auto"/>
        <w:left w:val="none" w:sz="0" w:space="0" w:color="auto"/>
        <w:bottom w:val="none" w:sz="0" w:space="0" w:color="auto"/>
        <w:right w:val="none" w:sz="0" w:space="0" w:color="auto"/>
      </w:divBdr>
    </w:div>
    <w:div w:id="1293630123">
      <w:marLeft w:val="640"/>
      <w:marRight w:val="0"/>
      <w:marTop w:val="0"/>
      <w:marBottom w:val="0"/>
      <w:divBdr>
        <w:top w:val="none" w:sz="0" w:space="0" w:color="auto"/>
        <w:left w:val="none" w:sz="0" w:space="0" w:color="auto"/>
        <w:bottom w:val="none" w:sz="0" w:space="0" w:color="auto"/>
        <w:right w:val="none" w:sz="0" w:space="0" w:color="auto"/>
      </w:divBdr>
    </w:div>
    <w:div w:id="1293634414">
      <w:marLeft w:val="640"/>
      <w:marRight w:val="0"/>
      <w:marTop w:val="0"/>
      <w:marBottom w:val="0"/>
      <w:divBdr>
        <w:top w:val="none" w:sz="0" w:space="0" w:color="auto"/>
        <w:left w:val="none" w:sz="0" w:space="0" w:color="auto"/>
        <w:bottom w:val="none" w:sz="0" w:space="0" w:color="auto"/>
        <w:right w:val="none" w:sz="0" w:space="0" w:color="auto"/>
      </w:divBdr>
    </w:div>
    <w:div w:id="1293755689">
      <w:marLeft w:val="640"/>
      <w:marRight w:val="0"/>
      <w:marTop w:val="0"/>
      <w:marBottom w:val="0"/>
      <w:divBdr>
        <w:top w:val="none" w:sz="0" w:space="0" w:color="auto"/>
        <w:left w:val="none" w:sz="0" w:space="0" w:color="auto"/>
        <w:bottom w:val="none" w:sz="0" w:space="0" w:color="auto"/>
        <w:right w:val="none" w:sz="0" w:space="0" w:color="auto"/>
      </w:divBdr>
    </w:div>
    <w:div w:id="1294091220">
      <w:marLeft w:val="640"/>
      <w:marRight w:val="0"/>
      <w:marTop w:val="0"/>
      <w:marBottom w:val="0"/>
      <w:divBdr>
        <w:top w:val="none" w:sz="0" w:space="0" w:color="auto"/>
        <w:left w:val="none" w:sz="0" w:space="0" w:color="auto"/>
        <w:bottom w:val="none" w:sz="0" w:space="0" w:color="auto"/>
        <w:right w:val="none" w:sz="0" w:space="0" w:color="auto"/>
      </w:divBdr>
    </w:div>
    <w:div w:id="1294409206">
      <w:marLeft w:val="640"/>
      <w:marRight w:val="0"/>
      <w:marTop w:val="0"/>
      <w:marBottom w:val="0"/>
      <w:divBdr>
        <w:top w:val="none" w:sz="0" w:space="0" w:color="auto"/>
        <w:left w:val="none" w:sz="0" w:space="0" w:color="auto"/>
        <w:bottom w:val="none" w:sz="0" w:space="0" w:color="auto"/>
        <w:right w:val="none" w:sz="0" w:space="0" w:color="auto"/>
      </w:divBdr>
    </w:div>
    <w:div w:id="1294675580">
      <w:marLeft w:val="640"/>
      <w:marRight w:val="0"/>
      <w:marTop w:val="0"/>
      <w:marBottom w:val="0"/>
      <w:divBdr>
        <w:top w:val="none" w:sz="0" w:space="0" w:color="auto"/>
        <w:left w:val="none" w:sz="0" w:space="0" w:color="auto"/>
        <w:bottom w:val="none" w:sz="0" w:space="0" w:color="auto"/>
        <w:right w:val="none" w:sz="0" w:space="0" w:color="auto"/>
      </w:divBdr>
    </w:div>
    <w:div w:id="1294677128">
      <w:marLeft w:val="640"/>
      <w:marRight w:val="0"/>
      <w:marTop w:val="0"/>
      <w:marBottom w:val="0"/>
      <w:divBdr>
        <w:top w:val="none" w:sz="0" w:space="0" w:color="auto"/>
        <w:left w:val="none" w:sz="0" w:space="0" w:color="auto"/>
        <w:bottom w:val="none" w:sz="0" w:space="0" w:color="auto"/>
        <w:right w:val="none" w:sz="0" w:space="0" w:color="auto"/>
      </w:divBdr>
    </w:div>
    <w:div w:id="1294869141">
      <w:marLeft w:val="640"/>
      <w:marRight w:val="0"/>
      <w:marTop w:val="0"/>
      <w:marBottom w:val="0"/>
      <w:divBdr>
        <w:top w:val="none" w:sz="0" w:space="0" w:color="auto"/>
        <w:left w:val="none" w:sz="0" w:space="0" w:color="auto"/>
        <w:bottom w:val="none" w:sz="0" w:space="0" w:color="auto"/>
        <w:right w:val="none" w:sz="0" w:space="0" w:color="auto"/>
      </w:divBdr>
    </w:div>
    <w:div w:id="1294945476">
      <w:marLeft w:val="640"/>
      <w:marRight w:val="0"/>
      <w:marTop w:val="0"/>
      <w:marBottom w:val="0"/>
      <w:divBdr>
        <w:top w:val="none" w:sz="0" w:space="0" w:color="auto"/>
        <w:left w:val="none" w:sz="0" w:space="0" w:color="auto"/>
        <w:bottom w:val="none" w:sz="0" w:space="0" w:color="auto"/>
        <w:right w:val="none" w:sz="0" w:space="0" w:color="auto"/>
      </w:divBdr>
    </w:div>
    <w:div w:id="1295334354">
      <w:marLeft w:val="640"/>
      <w:marRight w:val="0"/>
      <w:marTop w:val="0"/>
      <w:marBottom w:val="0"/>
      <w:divBdr>
        <w:top w:val="none" w:sz="0" w:space="0" w:color="auto"/>
        <w:left w:val="none" w:sz="0" w:space="0" w:color="auto"/>
        <w:bottom w:val="none" w:sz="0" w:space="0" w:color="auto"/>
        <w:right w:val="none" w:sz="0" w:space="0" w:color="auto"/>
      </w:divBdr>
    </w:div>
    <w:div w:id="1295452375">
      <w:marLeft w:val="640"/>
      <w:marRight w:val="0"/>
      <w:marTop w:val="0"/>
      <w:marBottom w:val="0"/>
      <w:divBdr>
        <w:top w:val="none" w:sz="0" w:space="0" w:color="auto"/>
        <w:left w:val="none" w:sz="0" w:space="0" w:color="auto"/>
        <w:bottom w:val="none" w:sz="0" w:space="0" w:color="auto"/>
        <w:right w:val="none" w:sz="0" w:space="0" w:color="auto"/>
      </w:divBdr>
    </w:div>
    <w:div w:id="1296787746">
      <w:marLeft w:val="640"/>
      <w:marRight w:val="0"/>
      <w:marTop w:val="0"/>
      <w:marBottom w:val="0"/>
      <w:divBdr>
        <w:top w:val="none" w:sz="0" w:space="0" w:color="auto"/>
        <w:left w:val="none" w:sz="0" w:space="0" w:color="auto"/>
        <w:bottom w:val="none" w:sz="0" w:space="0" w:color="auto"/>
        <w:right w:val="none" w:sz="0" w:space="0" w:color="auto"/>
      </w:divBdr>
    </w:div>
    <w:div w:id="1297026757">
      <w:marLeft w:val="640"/>
      <w:marRight w:val="0"/>
      <w:marTop w:val="0"/>
      <w:marBottom w:val="0"/>
      <w:divBdr>
        <w:top w:val="none" w:sz="0" w:space="0" w:color="auto"/>
        <w:left w:val="none" w:sz="0" w:space="0" w:color="auto"/>
        <w:bottom w:val="none" w:sz="0" w:space="0" w:color="auto"/>
        <w:right w:val="none" w:sz="0" w:space="0" w:color="auto"/>
      </w:divBdr>
    </w:div>
    <w:div w:id="1297373336">
      <w:marLeft w:val="640"/>
      <w:marRight w:val="0"/>
      <w:marTop w:val="0"/>
      <w:marBottom w:val="0"/>
      <w:divBdr>
        <w:top w:val="none" w:sz="0" w:space="0" w:color="auto"/>
        <w:left w:val="none" w:sz="0" w:space="0" w:color="auto"/>
        <w:bottom w:val="none" w:sz="0" w:space="0" w:color="auto"/>
        <w:right w:val="none" w:sz="0" w:space="0" w:color="auto"/>
      </w:divBdr>
    </w:div>
    <w:div w:id="1297487932">
      <w:marLeft w:val="640"/>
      <w:marRight w:val="0"/>
      <w:marTop w:val="0"/>
      <w:marBottom w:val="0"/>
      <w:divBdr>
        <w:top w:val="none" w:sz="0" w:space="0" w:color="auto"/>
        <w:left w:val="none" w:sz="0" w:space="0" w:color="auto"/>
        <w:bottom w:val="none" w:sz="0" w:space="0" w:color="auto"/>
        <w:right w:val="none" w:sz="0" w:space="0" w:color="auto"/>
      </w:divBdr>
    </w:div>
    <w:div w:id="1297494797">
      <w:marLeft w:val="640"/>
      <w:marRight w:val="0"/>
      <w:marTop w:val="0"/>
      <w:marBottom w:val="0"/>
      <w:divBdr>
        <w:top w:val="none" w:sz="0" w:space="0" w:color="auto"/>
        <w:left w:val="none" w:sz="0" w:space="0" w:color="auto"/>
        <w:bottom w:val="none" w:sz="0" w:space="0" w:color="auto"/>
        <w:right w:val="none" w:sz="0" w:space="0" w:color="auto"/>
      </w:divBdr>
    </w:div>
    <w:div w:id="1298140989">
      <w:marLeft w:val="640"/>
      <w:marRight w:val="0"/>
      <w:marTop w:val="0"/>
      <w:marBottom w:val="0"/>
      <w:divBdr>
        <w:top w:val="none" w:sz="0" w:space="0" w:color="auto"/>
        <w:left w:val="none" w:sz="0" w:space="0" w:color="auto"/>
        <w:bottom w:val="none" w:sz="0" w:space="0" w:color="auto"/>
        <w:right w:val="none" w:sz="0" w:space="0" w:color="auto"/>
      </w:divBdr>
    </w:div>
    <w:div w:id="1298300385">
      <w:marLeft w:val="640"/>
      <w:marRight w:val="0"/>
      <w:marTop w:val="0"/>
      <w:marBottom w:val="0"/>
      <w:divBdr>
        <w:top w:val="none" w:sz="0" w:space="0" w:color="auto"/>
        <w:left w:val="none" w:sz="0" w:space="0" w:color="auto"/>
        <w:bottom w:val="none" w:sz="0" w:space="0" w:color="auto"/>
        <w:right w:val="none" w:sz="0" w:space="0" w:color="auto"/>
      </w:divBdr>
    </w:div>
    <w:div w:id="1298753940">
      <w:marLeft w:val="640"/>
      <w:marRight w:val="0"/>
      <w:marTop w:val="0"/>
      <w:marBottom w:val="0"/>
      <w:divBdr>
        <w:top w:val="none" w:sz="0" w:space="0" w:color="auto"/>
        <w:left w:val="none" w:sz="0" w:space="0" w:color="auto"/>
        <w:bottom w:val="none" w:sz="0" w:space="0" w:color="auto"/>
        <w:right w:val="none" w:sz="0" w:space="0" w:color="auto"/>
      </w:divBdr>
    </w:div>
    <w:div w:id="1298950441">
      <w:marLeft w:val="640"/>
      <w:marRight w:val="0"/>
      <w:marTop w:val="0"/>
      <w:marBottom w:val="0"/>
      <w:divBdr>
        <w:top w:val="none" w:sz="0" w:space="0" w:color="auto"/>
        <w:left w:val="none" w:sz="0" w:space="0" w:color="auto"/>
        <w:bottom w:val="none" w:sz="0" w:space="0" w:color="auto"/>
        <w:right w:val="none" w:sz="0" w:space="0" w:color="auto"/>
      </w:divBdr>
    </w:div>
    <w:div w:id="1298995468">
      <w:marLeft w:val="640"/>
      <w:marRight w:val="0"/>
      <w:marTop w:val="0"/>
      <w:marBottom w:val="0"/>
      <w:divBdr>
        <w:top w:val="none" w:sz="0" w:space="0" w:color="auto"/>
        <w:left w:val="none" w:sz="0" w:space="0" w:color="auto"/>
        <w:bottom w:val="none" w:sz="0" w:space="0" w:color="auto"/>
        <w:right w:val="none" w:sz="0" w:space="0" w:color="auto"/>
      </w:divBdr>
    </w:div>
    <w:div w:id="1299261154">
      <w:marLeft w:val="640"/>
      <w:marRight w:val="0"/>
      <w:marTop w:val="0"/>
      <w:marBottom w:val="0"/>
      <w:divBdr>
        <w:top w:val="none" w:sz="0" w:space="0" w:color="auto"/>
        <w:left w:val="none" w:sz="0" w:space="0" w:color="auto"/>
        <w:bottom w:val="none" w:sz="0" w:space="0" w:color="auto"/>
        <w:right w:val="none" w:sz="0" w:space="0" w:color="auto"/>
      </w:divBdr>
    </w:div>
    <w:div w:id="1299338081">
      <w:marLeft w:val="640"/>
      <w:marRight w:val="0"/>
      <w:marTop w:val="0"/>
      <w:marBottom w:val="0"/>
      <w:divBdr>
        <w:top w:val="none" w:sz="0" w:space="0" w:color="auto"/>
        <w:left w:val="none" w:sz="0" w:space="0" w:color="auto"/>
        <w:bottom w:val="none" w:sz="0" w:space="0" w:color="auto"/>
        <w:right w:val="none" w:sz="0" w:space="0" w:color="auto"/>
      </w:divBdr>
    </w:div>
    <w:div w:id="1299798249">
      <w:marLeft w:val="640"/>
      <w:marRight w:val="0"/>
      <w:marTop w:val="0"/>
      <w:marBottom w:val="0"/>
      <w:divBdr>
        <w:top w:val="none" w:sz="0" w:space="0" w:color="auto"/>
        <w:left w:val="none" w:sz="0" w:space="0" w:color="auto"/>
        <w:bottom w:val="none" w:sz="0" w:space="0" w:color="auto"/>
        <w:right w:val="none" w:sz="0" w:space="0" w:color="auto"/>
      </w:divBdr>
    </w:div>
    <w:div w:id="1300067082">
      <w:marLeft w:val="640"/>
      <w:marRight w:val="0"/>
      <w:marTop w:val="0"/>
      <w:marBottom w:val="0"/>
      <w:divBdr>
        <w:top w:val="none" w:sz="0" w:space="0" w:color="auto"/>
        <w:left w:val="none" w:sz="0" w:space="0" w:color="auto"/>
        <w:bottom w:val="none" w:sz="0" w:space="0" w:color="auto"/>
        <w:right w:val="none" w:sz="0" w:space="0" w:color="auto"/>
      </w:divBdr>
    </w:div>
    <w:div w:id="1300381297">
      <w:marLeft w:val="640"/>
      <w:marRight w:val="0"/>
      <w:marTop w:val="0"/>
      <w:marBottom w:val="0"/>
      <w:divBdr>
        <w:top w:val="none" w:sz="0" w:space="0" w:color="auto"/>
        <w:left w:val="none" w:sz="0" w:space="0" w:color="auto"/>
        <w:bottom w:val="none" w:sz="0" w:space="0" w:color="auto"/>
        <w:right w:val="none" w:sz="0" w:space="0" w:color="auto"/>
      </w:divBdr>
    </w:div>
    <w:div w:id="1300382328">
      <w:marLeft w:val="640"/>
      <w:marRight w:val="0"/>
      <w:marTop w:val="0"/>
      <w:marBottom w:val="0"/>
      <w:divBdr>
        <w:top w:val="none" w:sz="0" w:space="0" w:color="auto"/>
        <w:left w:val="none" w:sz="0" w:space="0" w:color="auto"/>
        <w:bottom w:val="none" w:sz="0" w:space="0" w:color="auto"/>
        <w:right w:val="none" w:sz="0" w:space="0" w:color="auto"/>
      </w:divBdr>
    </w:div>
    <w:div w:id="1300453057">
      <w:marLeft w:val="640"/>
      <w:marRight w:val="0"/>
      <w:marTop w:val="0"/>
      <w:marBottom w:val="0"/>
      <w:divBdr>
        <w:top w:val="none" w:sz="0" w:space="0" w:color="auto"/>
        <w:left w:val="none" w:sz="0" w:space="0" w:color="auto"/>
        <w:bottom w:val="none" w:sz="0" w:space="0" w:color="auto"/>
        <w:right w:val="none" w:sz="0" w:space="0" w:color="auto"/>
      </w:divBdr>
    </w:div>
    <w:div w:id="1300695101">
      <w:marLeft w:val="640"/>
      <w:marRight w:val="0"/>
      <w:marTop w:val="0"/>
      <w:marBottom w:val="0"/>
      <w:divBdr>
        <w:top w:val="none" w:sz="0" w:space="0" w:color="auto"/>
        <w:left w:val="none" w:sz="0" w:space="0" w:color="auto"/>
        <w:bottom w:val="none" w:sz="0" w:space="0" w:color="auto"/>
        <w:right w:val="none" w:sz="0" w:space="0" w:color="auto"/>
      </w:divBdr>
    </w:div>
    <w:div w:id="1300964280">
      <w:marLeft w:val="640"/>
      <w:marRight w:val="0"/>
      <w:marTop w:val="0"/>
      <w:marBottom w:val="0"/>
      <w:divBdr>
        <w:top w:val="none" w:sz="0" w:space="0" w:color="auto"/>
        <w:left w:val="none" w:sz="0" w:space="0" w:color="auto"/>
        <w:bottom w:val="none" w:sz="0" w:space="0" w:color="auto"/>
        <w:right w:val="none" w:sz="0" w:space="0" w:color="auto"/>
      </w:divBdr>
    </w:div>
    <w:div w:id="1301030533">
      <w:marLeft w:val="640"/>
      <w:marRight w:val="0"/>
      <w:marTop w:val="0"/>
      <w:marBottom w:val="0"/>
      <w:divBdr>
        <w:top w:val="none" w:sz="0" w:space="0" w:color="auto"/>
        <w:left w:val="none" w:sz="0" w:space="0" w:color="auto"/>
        <w:bottom w:val="none" w:sz="0" w:space="0" w:color="auto"/>
        <w:right w:val="none" w:sz="0" w:space="0" w:color="auto"/>
      </w:divBdr>
    </w:div>
    <w:div w:id="1301039301">
      <w:marLeft w:val="640"/>
      <w:marRight w:val="0"/>
      <w:marTop w:val="0"/>
      <w:marBottom w:val="0"/>
      <w:divBdr>
        <w:top w:val="none" w:sz="0" w:space="0" w:color="auto"/>
        <w:left w:val="none" w:sz="0" w:space="0" w:color="auto"/>
        <w:bottom w:val="none" w:sz="0" w:space="0" w:color="auto"/>
        <w:right w:val="none" w:sz="0" w:space="0" w:color="auto"/>
      </w:divBdr>
    </w:div>
    <w:div w:id="1301113140">
      <w:marLeft w:val="640"/>
      <w:marRight w:val="0"/>
      <w:marTop w:val="0"/>
      <w:marBottom w:val="0"/>
      <w:divBdr>
        <w:top w:val="none" w:sz="0" w:space="0" w:color="auto"/>
        <w:left w:val="none" w:sz="0" w:space="0" w:color="auto"/>
        <w:bottom w:val="none" w:sz="0" w:space="0" w:color="auto"/>
        <w:right w:val="none" w:sz="0" w:space="0" w:color="auto"/>
      </w:divBdr>
    </w:div>
    <w:div w:id="1301764467">
      <w:marLeft w:val="640"/>
      <w:marRight w:val="0"/>
      <w:marTop w:val="0"/>
      <w:marBottom w:val="0"/>
      <w:divBdr>
        <w:top w:val="none" w:sz="0" w:space="0" w:color="auto"/>
        <w:left w:val="none" w:sz="0" w:space="0" w:color="auto"/>
        <w:bottom w:val="none" w:sz="0" w:space="0" w:color="auto"/>
        <w:right w:val="none" w:sz="0" w:space="0" w:color="auto"/>
      </w:divBdr>
    </w:div>
    <w:div w:id="1301765506">
      <w:marLeft w:val="640"/>
      <w:marRight w:val="0"/>
      <w:marTop w:val="0"/>
      <w:marBottom w:val="0"/>
      <w:divBdr>
        <w:top w:val="none" w:sz="0" w:space="0" w:color="auto"/>
        <w:left w:val="none" w:sz="0" w:space="0" w:color="auto"/>
        <w:bottom w:val="none" w:sz="0" w:space="0" w:color="auto"/>
        <w:right w:val="none" w:sz="0" w:space="0" w:color="auto"/>
      </w:divBdr>
    </w:div>
    <w:div w:id="1301767260">
      <w:marLeft w:val="640"/>
      <w:marRight w:val="0"/>
      <w:marTop w:val="0"/>
      <w:marBottom w:val="0"/>
      <w:divBdr>
        <w:top w:val="none" w:sz="0" w:space="0" w:color="auto"/>
        <w:left w:val="none" w:sz="0" w:space="0" w:color="auto"/>
        <w:bottom w:val="none" w:sz="0" w:space="0" w:color="auto"/>
        <w:right w:val="none" w:sz="0" w:space="0" w:color="auto"/>
      </w:divBdr>
    </w:div>
    <w:div w:id="1302273805">
      <w:marLeft w:val="640"/>
      <w:marRight w:val="0"/>
      <w:marTop w:val="0"/>
      <w:marBottom w:val="0"/>
      <w:divBdr>
        <w:top w:val="none" w:sz="0" w:space="0" w:color="auto"/>
        <w:left w:val="none" w:sz="0" w:space="0" w:color="auto"/>
        <w:bottom w:val="none" w:sz="0" w:space="0" w:color="auto"/>
        <w:right w:val="none" w:sz="0" w:space="0" w:color="auto"/>
      </w:divBdr>
    </w:div>
    <w:div w:id="1302342556">
      <w:marLeft w:val="640"/>
      <w:marRight w:val="0"/>
      <w:marTop w:val="0"/>
      <w:marBottom w:val="0"/>
      <w:divBdr>
        <w:top w:val="none" w:sz="0" w:space="0" w:color="auto"/>
        <w:left w:val="none" w:sz="0" w:space="0" w:color="auto"/>
        <w:bottom w:val="none" w:sz="0" w:space="0" w:color="auto"/>
        <w:right w:val="none" w:sz="0" w:space="0" w:color="auto"/>
      </w:divBdr>
    </w:div>
    <w:div w:id="1302928886">
      <w:marLeft w:val="640"/>
      <w:marRight w:val="0"/>
      <w:marTop w:val="0"/>
      <w:marBottom w:val="0"/>
      <w:divBdr>
        <w:top w:val="none" w:sz="0" w:space="0" w:color="auto"/>
        <w:left w:val="none" w:sz="0" w:space="0" w:color="auto"/>
        <w:bottom w:val="none" w:sz="0" w:space="0" w:color="auto"/>
        <w:right w:val="none" w:sz="0" w:space="0" w:color="auto"/>
      </w:divBdr>
    </w:div>
    <w:div w:id="1303272047">
      <w:marLeft w:val="640"/>
      <w:marRight w:val="0"/>
      <w:marTop w:val="0"/>
      <w:marBottom w:val="0"/>
      <w:divBdr>
        <w:top w:val="none" w:sz="0" w:space="0" w:color="auto"/>
        <w:left w:val="none" w:sz="0" w:space="0" w:color="auto"/>
        <w:bottom w:val="none" w:sz="0" w:space="0" w:color="auto"/>
        <w:right w:val="none" w:sz="0" w:space="0" w:color="auto"/>
      </w:divBdr>
    </w:div>
    <w:div w:id="1303583107">
      <w:marLeft w:val="640"/>
      <w:marRight w:val="0"/>
      <w:marTop w:val="0"/>
      <w:marBottom w:val="0"/>
      <w:divBdr>
        <w:top w:val="none" w:sz="0" w:space="0" w:color="auto"/>
        <w:left w:val="none" w:sz="0" w:space="0" w:color="auto"/>
        <w:bottom w:val="none" w:sz="0" w:space="0" w:color="auto"/>
        <w:right w:val="none" w:sz="0" w:space="0" w:color="auto"/>
      </w:divBdr>
    </w:div>
    <w:div w:id="1303583625">
      <w:marLeft w:val="640"/>
      <w:marRight w:val="0"/>
      <w:marTop w:val="0"/>
      <w:marBottom w:val="0"/>
      <w:divBdr>
        <w:top w:val="none" w:sz="0" w:space="0" w:color="auto"/>
        <w:left w:val="none" w:sz="0" w:space="0" w:color="auto"/>
        <w:bottom w:val="none" w:sz="0" w:space="0" w:color="auto"/>
        <w:right w:val="none" w:sz="0" w:space="0" w:color="auto"/>
      </w:divBdr>
    </w:div>
    <w:div w:id="1303655944">
      <w:marLeft w:val="640"/>
      <w:marRight w:val="0"/>
      <w:marTop w:val="0"/>
      <w:marBottom w:val="0"/>
      <w:divBdr>
        <w:top w:val="none" w:sz="0" w:space="0" w:color="auto"/>
        <w:left w:val="none" w:sz="0" w:space="0" w:color="auto"/>
        <w:bottom w:val="none" w:sz="0" w:space="0" w:color="auto"/>
        <w:right w:val="none" w:sz="0" w:space="0" w:color="auto"/>
      </w:divBdr>
    </w:div>
    <w:div w:id="1304195049">
      <w:marLeft w:val="640"/>
      <w:marRight w:val="0"/>
      <w:marTop w:val="0"/>
      <w:marBottom w:val="0"/>
      <w:divBdr>
        <w:top w:val="none" w:sz="0" w:space="0" w:color="auto"/>
        <w:left w:val="none" w:sz="0" w:space="0" w:color="auto"/>
        <w:bottom w:val="none" w:sz="0" w:space="0" w:color="auto"/>
        <w:right w:val="none" w:sz="0" w:space="0" w:color="auto"/>
      </w:divBdr>
    </w:div>
    <w:div w:id="1304507509">
      <w:marLeft w:val="640"/>
      <w:marRight w:val="0"/>
      <w:marTop w:val="0"/>
      <w:marBottom w:val="0"/>
      <w:divBdr>
        <w:top w:val="none" w:sz="0" w:space="0" w:color="auto"/>
        <w:left w:val="none" w:sz="0" w:space="0" w:color="auto"/>
        <w:bottom w:val="none" w:sz="0" w:space="0" w:color="auto"/>
        <w:right w:val="none" w:sz="0" w:space="0" w:color="auto"/>
      </w:divBdr>
    </w:div>
    <w:div w:id="1304695054">
      <w:marLeft w:val="640"/>
      <w:marRight w:val="0"/>
      <w:marTop w:val="0"/>
      <w:marBottom w:val="0"/>
      <w:divBdr>
        <w:top w:val="none" w:sz="0" w:space="0" w:color="auto"/>
        <w:left w:val="none" w:sz="0" w:space="0" w:color="auto"/>
        <w:bottom w:val="none" w:sz="0" w:space="0" w:color="auto"/>
        <w:right w:val="none" w:sz="0" w:space="0" w:color="auto"/>
      </w:divBdr>
    </w:div>
    <w:div w:id="1304969405">
      <w:marLeft w:val="640"/>
      <w:marRight w:val="0"/>
      <w:marTop w:val="0"/>
      <w:marBottom w:val="0"/>
      <w:divBdr>
        <w:top w:val="none" w:sz="0" w:space="0" w:color="auto"/>
        <w:left w:val="none" w:sz="0" w:space="0" w:color="auto"/>
        <w:bottom w:val="none" w:sz="0" w:space="0" w:color="auto"/>
        <w:right w:val="none" w:sz="0" w:space="0" w:color="auto"/>
      </w:divBdr>
    </w:div>
    <w:div w:id="1305115305">
      <w:marLeft w:val="640"/>
      <w:marRight w:val="0"/>
      <w:marTop w:val="0"/>
      <w:marBottom w:val="0"/>
      <w:divBdr>
        <w:top w:val="none" w:sz="0" w:space="0" w:color="auto"/>
        <w:left w:val="none" w:sz="0" w:space="0" w:color="auto"/>
        <w:bottom w:val="none" w:sz="0" w:space="0" w:color="auto"/>
        <w:right w:val="none" w:sz="0" w:space="0" w:color="auto"/>
      </w:divBdr>
    </w:div>
    <w:div w:id="1305232236">
      <w:marLeft w:val="640"/>
      <w:marRight w:val="0"/>
      <w:marTop w:val="0"/>
      <w:marBottom w:val="0"/>
      <w:divBdr>
        <w:top w:val="none" w:sz="0" w:space="0" w:color="auto"/>
        <w:left w:val="none" w:sz="0" w:space="0" w:color="auto"/>
        <w:bottom w:val="none" w:sz="0" w:space="0" w:color="auto"/>
        <w:right w:val="none" w:sz="0" w:space="0" w:color="auto"/>
      </w:divBdr>
    </w:div>
    <w:div w:id="1305307734">
      <w:marLeft w:val="640"/>
      <w:marRight w:val="0"/>
      <w:marTop w:val="0"/>
      <w:marBottom w:val="0"/>
      <w:divBdr>
        <w:top w:val="none" w:sz="0" w:space="0" w:color="auto"/>
        <w:left w:val="none" w:sz="0" w:space="0" w:color="auto"/>
        <w:bottom w:val="none" w:sz="0" w:space="0" w:color="auto"/>
        <w:right w:val="none" w:sz="0" w:space="0" w:color="auto"/>
      </w:divBdr>
    </w:div>
    <w:div w:id="1305546282">
      <w:marLeft w:val="640"/>
      <w:marRight w:val="0"/>
      <w:marTop w:val="0"/>
      <w:marBottom w:val="0"/>
      <w:divBdr>
        <w:top w:val="none" w:sz="0" w:space="0" w:color="auto"/>
        <w:left w:val="none" w:sz="0" w:space="0" w:color="auto"/>
        <w:bottom w:val="none" w:sz="0" w:space="0" w:color="auto"/>
        <w:right w:val="none" w:sz="0" w:space="0" w:color="auto"/>
      </w:divBdr>
    </w:div>
    <w:div w:id="1305617768">
      <w:marLeft w:val="640"/>
      <w:marRight w:val="0"/>
      <w:marTop w:val="0"/>
      <w:marBottom w:val="0"/>
      <w:divBdr>
        <w:top w:val="none" w:sz="0" w:space="0" w:color="auto"/>
        <w:left w:val="none" w:sz="0" w:space="0" w:color="auto"/>
        <w:bottom w:val="none" w:sz="0" w:space="0" w:color="auto"/>
        <w:right w:val="none" w:sz="0" w:space="0" w:color="auto"/>
      </w:divBdr>
    </w:div>
    <w:div w:id="1305623012">
      <w:marLeft w:val="640"/>
      <w:marRight w:val="0"/>
      <w:marTop w:val="0"/>
      <w:marBottom w:val="0"/>
      <w:divBdr>
        <w:top w:val="none" w:sz="0" w:space="0" w:color="auto"/>
        <w:left w:val="none" w:sz="0" w:space="0" w:color="auto"/>
        <w:bottom w:val="none" w:sz="0" w:space="0" w:color="auto"/>
        <w:right w:val="none" w:sz="0" w:space="0" w:color="auto"/>
      </w:divBdr>
    </w:div>
    <w:div w:id="1306012530">
      <w:marLeft w:val="640"/>
      <w:marRight w:val="0"/>
      <w:marTop w:val="0"/>
      <w:marBottom w:val="0"/>
      <w:divBdr>
        <w:top w:val="none" w:sz="0" w:space="0" w:color="auto"/>
        <w:left w:val="none" w:sz="0" w:space="0" w:color="auto"/>
        <w:bottom w:val="none" w:sz="0" w:space="0" w:color="auto"/>
        <w:right w:val="none" w:sz="0" w:space="0" w:color="auto"/>
      </w:divBdr>
    </w:div>
    <w:div w:id="1306163368">
      <w:marLeft w:val="640"/>
      <w:marRight w:val="0"/>
      <w:marTop w:val="0"/>
      <w:marBottom w:val="0"/>
      <w:divBdr>
        <w:top w:val="none" w:sz="0" w:space="0" w:color="auto"/>
        <w:left w:val="none" w:sz="0" w:space="0" w:color="auto"/>
        <w:bottom w:val="none" w:sz="0" w:space="0" w:color="auto"/>
        <w:right w:val="none" w:sz="0" w:space="0" w:color="auto"/>
      </w:divBdr>
    </w:div>
    <w:div w:id="1306397993">
      <w:marLeft w:val="640"/>
      <w:marRight w:val="0"/>
      <w:marTop w:val="0"/>
      <w:marBottom w:val="0"/>
      <w:divBdr>
        <w:top w:val="none" w:sz="0" w:space="0" w:color="auto"/>
        <w:left w:val="none" w:sz="0" w:space="0" w:color="auto"/>
        <w:bottom w:val="none" w:sz="0" w:space="0" w:color="auto"/>
        <w:right w:val="none" w:sz="0" w:space="0" w:color="auto"/>
      </w:divBdr>
    </w:div>
    <w:div w:id="1306663786">
      <w:marLeft w:val="640"/>
      <w:marRight w:val="0"/>
      <w:marTop w:val="0"/>
      <w:marBottom w:val="0"/>
      <w:divBdr>
        <w:top w:val="none" w:sz="0" w:space="0" w:color="auto"/>
        <w:left w:val="none" w:sz="0" w:space="0" w:color="auto"/>
        <w:bottom w:val="none" w:sz="0" w:space="0" w:color="auto"/>
        <w:right w:val="none" w:sz="0" w:space="0" w:color="auto"/>
      </w:divBdr>
    </w:div>
    <w:div w:id="1307276253">
      <w:marLeft w:val="640"/>
      <w:marRight w:val="0"/>
      <w:marTop w:val="0"/>
      <w:marBottom w:val="0"/>
      <w:divBdr>
        <w:top w:val="none" w:sz="0" w:space="0" w:color="auto"/>
        <w:left w:val="none" w:sz="0" w:space="0" w:color="auto"/>
        <w:bottom w:val="none" w:sz="0" w:space="0" w:color="auto"/>
        <w:right w:val="none" w:sz="0" w:space="0" w:color="auto"/>
      </w:divBdr>
    </w:div>
    <w:div w:id="1307277155">
      <w:marLeft w:val="640"/>
      <w:marRight w:val="0"/>
      <w:marTop w:val="0"/>
      <w:marBottom w:val="0"/>
      <w:divBdr>
        <w:top w:val="none" w:sz="0" w:space="0" w:color="auto"/>
        <w:left w:val="none" w:sz="0" w:space="0" w:color="auto"/>
        <w:bottom w:val="none" w:sz="0" w:space="0" w:color="auto"/>
        <w:right w:val="none" w:sz="0" w:space="0" w:color="auto"/>
      </w:divBdr>
    </w:div>
    <w:div w:id="1307903322">
      <w:marLeft w:val="640"/>
      <w:marRight w:val="0"/>
      <w:marTop w:val="0"/>
      <w:marBottom w:val="0"/>
      <w:divBdr>
        <w:top w:val="none" w:sz="0" w:space="0" w:color="auto"/>
        <w:left w:val="none" w:sz="0" w:space="0" w:color="auto"/>
        <w:bottom w:val="none" w:sz="0" w:space="0" w:color="auto"/>
        <w:right w:val="none" w:sz="0" w:space="0" w:color="auto"/>
      </w:divBdr>
    </w:div>
    <w:div w:id="1307977712">
      <w:marLeft w:val="640"/>
      <w:marRight w:val="0"/>
      <w:marTop w:val="0"/>
      <w:marBottom w:val="0"/>
      <w:divBdr>
        <w:top w:val="none" w:sz="0" w:space="0" w:color="auto"/>
        <w:left w:val="none" w:sz="0" w:space="0" w:color="auto"/>
        <w:bottom w:val="none" w:sz="0" w:space="0" w:color="auto"/>
        <w:right w:val="none" w:sz="0" w:space="0" w:color="auto"/>
      </w:divBdr>
    </w:div>
    <w:div w:id="1309550184">
      <w:marLeft w:val="640"/>
      <w:marRight w:val="0"/>
      <w:marTop w:val="0"/>
      <w:marBottom w:val="0"/>
      <w:divBdr>
        <w:top w:val="none" w:sz="0" w:space="0" w:color="auto"/>
        <w:left w:val="none" w:sz="0" w:space="0" w:color="auto"/>
        <w:bottom w:val="none" w:sz="0" w:space="0" w:color="auto"/>
        <w:right w:val="none" w:sz="0" w:space="0" w:color="auto"/>
      </w:divBdr>
    </w:div>
    <w:div w:id="1310330319">
      <w:marLeft w:val="640"/>
      <w:marRight w:val="0"/>
      <w:marTop w:val="0"/>
      <w:marBottom w:val="0"/>
      <w:divBdr>
        <w:top w:val="none" w:sz="0" w:space="0" w:color="auto"/>
        <w:left w:val="none" w:sz="0" w:space="0" w:color="auto"/>
        <w:bottom w:val="none" w:sz="0" w:space="0" w:color="auto"/>
        <w:right w:val="none" w:sz="0" w:space="0" w:color="auto"/>
      </w:divBdr>
    </w:div>
    <w:div w:id="1310982433">
      <w:marLeft w:val="640"/>
      <w:marRight w:val="0"/>
      <w:marTop w:val="0"/>
      <w:marBottom w:val="0"/>
      <w:divBdr>
        <w:top w:val="none" w:sz="0" w:space="0" w:color="auto"/>
        <w:left w:val="none" w:sz="0" w:space="0" w:color="auto"/>
        <w:bottom w:val="none" w:sz="0" w:space="0" w:color="auto"/>
        <w:right w:val="none" w:sz="0" w:space="0" w:color="auto"/>
      </w:divBdr>
    </w:div>
    <w:div w:id="1311321643">
      <w:marLeft w:val="640"/>
      <w:marRight w:val="0"/>
      <w:marTop w:val="0"/>
      <w:marBottom w:val="0"/>
      <w:divBdr>
        <w:top w:val="none" w:sz="0" w:space="0" w:color="auto"/>
        <w:left w:val="none" w:sz="0" w:space="0" w:color="auto"/>
        <w:bottom w:val="none" w:sz="0" w:space="0" w:color="auto"/>
        <w:right w:val="none" w:sz="0" w:space="0" w:color="auto"/>
      </w:divBdr>
    </w:div>
    <w:div w:id="1311515574">
      <w:marLeft w:val="640"/>
      <w:marRight w:val="0"/>
      <w:marTop w:val="0"/>
      <w:marBottom w:val="0"/>
      <w:divBdr>
        <w:top w:val="none" w:sz="0" w:space="0" w:color="auto"/>
        <w:left w:val="none" w:sz="0" w:space="0" w:color="auto"/>
        <w:bottom w:val="none" w:sz="0" w:space="0" w:color="auto"/>
        <w:right w:val="none" w:sz="0" w:space="0" w:color="auto"/>
      </w:divBdr>
    </w:div>
    <w:div w:id="1311708252">
      <w:marLeft w:val="640"/>
      <w:marRight w:val="0"/>
      <w:marTop w:val="0"/>
      <w:marBottom w:val="0"/>
      <w:divBdr>
        <w:top w:val="none" w:sz="0" w:space="0" w:color="auto"/>
        <w:left w:val="none" w:sz="0" w:space="0" w:color="auto"/>
        <w:bottom w:val="none" w:sz="0" w:space="0" w:color="auto"/>
        <w:right w:val="none" w:sz="0" w:space="0" w:color="auto"/>
      </w:divBdr>
    </w:div>
    <w:div w:id="1311905931">
      <w:marLeft w:val="640"/>
      <w:marRight w:val="0"/>
      <w:marTop w:val="0"/>
      <w:marBottom w:val="0"/>
      <w:divBdr>
        <w:top w:val="none" w:sz="0" w:space="0" w:color="auto"/>
        <w:left w:val="none" w:sz="0" w:space="0" w:color="auto"/>
        <w:bottom w:val="none" w:sz="0" w:space="0" w:color="auto"/>
        <w:right w:val="none" w:sz="0" w:space="0" w:color="auto"/>
      </w:divBdr>
    </w:div>
    <w:div w:id="1311984169">
      <w:marLeft w:val="640"/>
      <w:marRight w:val="0"/>
      <w:marTop w:val="0"/>
      <w:marBottom w:val="0"/>
      <w:divBdr>
        <w:top w:val="none" w:sz="0" w:space="0" w:color="auto"/>
        <w:left w:val="none" w:sz="0" w:space="0" w:color="auto"/>
        <w:bottom w:val="none" w:sz="0" w:space="0" w:color="auto"/>
        <w:right w:val="none" w:sz="0" w:space="0" w:color="auto"/>
      </w:divBdr>
    </w:div>
    <w:div w:id="1312635507">
      <w:marLeft w:val="640"/>
      <w:marRight w:val="0"/>
      <w:marTop w:val="0"/>
      <w:marBottom w:val="0"/>
      <w:divBdr>
        <w:top w:val="none" w:sz="0" w:space="0" w:color="auto"/>
        <w:left w:val="none" w:sz="0" w:space="0" w:color="auto"/>
        <w:bottom w:val="none" w:sz="0" w:space="0" w:color="auto"/>
        <w:right w:val="none" w:sz="0" w:space="0" w:color="auto"/>
      </w:divBdr>
    </w:div>
    <w:div w:id="1312757483">
      <w:marLeft w:val="640"/>
      <w:marRight w:val="0"/>
      <w:marTop w:val="0"/>
      <w:marBottom w:val="0"/>
      <w:divBdr>
        <w:top w:val="none" w:sz="0" w:space="0" w:color="auto"/>
        <w:left w:val="none" w:sz="0" w:space="0" w:color="auto"/>
        <w:bottom w:val="none" w:sz="0" w:space="0" w:color="auto"/>
        <w:right w:val="none" w:sz="0" w:space="0" w:color="auto"/>
      </w:divBdr>
    </w:div>
    <w:div w:id="1313825034">
      <w:marLeft w:val="640"/>
      <w:marRight w:val="0"/>
      <w:marTop w:val="0"/>
      <w:marBottom w:val="0"/>
      <w:divBdr>
        <w:top w:val="none" w:sz="0" w:space="0" w:color="auto"/>
        <w:left w:val="none" w:sz="0" w:space="0" w:color="auto"/>
        <w:bottom w:val="none" w:sz="0" w:space="0" w:color="auto"/>
        <w:right w:val="none" w:sz="0" w:space="0" w:color="auto"/>
      </w:divBdr>
    </w:div>
    <w:div w:id="1314750265">
      <w:marLeft w:val="640"/>
      <w:marRight w:val="0"/>
      <w:marTop w:val="0"/>
      <w:marBottom w:val="0"/>
      <w:divBdr>
        <w:top w:val="none" w:sz="0" w:space="0" w:color="auto"/>
        <w:left w:val="none" w:sz="0" w:space="0" w:color="auto"/>
        <w:bottom w:val="none" w:sz="0" w:space="0" w:color="auto"/>
        <w:right w:val="none" w:sz="0" w:space="0" w:color="auto"/>
      </w:divBdr>
    </w:div>
    <w:div w:id="1314945768">
      <w:marLeft w:val="640"/>
      <w:marRight w:val="0"/>
      <w:marTop w:val="0"/>
      <w:marBottom w:val="0"/>
      <w:divBdr>
        <w:top w:val="none" w:sz="0" w:space="0" w:color="auto"/>
        <w:left w:val="none" w:sz="0" w:space="0" w:color="auto"/>
        <w:bottom w:val="none" w:sz="0" w:space="0" w:color="auto"/>
        <w:right w:val="none" w:sz="0" w:space="0" w:color="auto"/>
      </w:divBdr>
    </w:div>
    <w:div w:id="1315179879">
      <w:marLeft w:val="640"/>
      <w:marRight w:val="0"/>
      <w:marTop w:val="0"/>
      <w:marBottom w:val="0"/>
      <w:divBdr>
        <w:top w:val="none" w:sz="0" w:space="0" w:color="auto"/>
        <w:left w:val="none" w:sz="0" w:space="0" w:color="auto"/>
        <w:bottom w:val="none" w:sz="0" w:space="0" w:color="auto"/>
        <w:right w:val="none" w:sz="0" w:space="0" w:color="auto"/>
      </w:divBdr>
    </w:div>
    <w:div w:id="1315597901">
      <w:marLeft w:val="640"/>
      <w:marRight w:val="0"/>
      <w:marTop w:val="0"/>
      <w:marBottom w:val="0"/>
      <w:divBdr>
        <w:top w:val="none" w:sz="0" w:space="0" w:color="auto"/>
        <w:left w:val="none" w:sz="0" w:space="0" w:color="auto"/>
        <w:bottom w:val="none" w:sz="0" w:space="0" w:color="auto"/>
        <w:right w:val="none" w:sz="0" w:space="0" w:color="auto"/>
      </w:divBdr>
    </w:div>
    <w:div w:id="1315990780">
      <w:marLeft w:val="640"/>
      <w:marRight w:val="0"/>
      <w:marTop w:val="0"/>
      <w:marBottom w:val="0"/>
      <w:divBdr>
        <w:top w:val="none" w:sz="0" w:space="0" w:color="auto"/>
        <w:left w:val="none" w:sz="0" w:space="0" w:color="auto"/>
        <w:bottom w:val="none" w:sz="0" w:space="0" w:color="auto"/>
        <w:right w:val="none" w:sz="0" w:space="0" w:color="auto"/>
      </w:divBdr>
    </w:div>
    <w:div w:id="1315991279">
      <w:marLeft w:val="640"/>
      <w:marRight w:val="0"/>
      <w:marTop w:val="0"/>
      <w:marBottom w:val="0"/>
      <w:divBdr>
        <w:top w:val="none" w:sz="0" w:space="0" w:color="auto"/>
        <w:left w:val="none" w:sz="0" w:space="0" w:color="auto"/>
        <w:bottom w:val="none" w:sz="0" w:space="0" w:color="auto"/>
        <w:right w:val="none" w:sz="0" w:space="0" w:color="auto"/>
      </w:divBdr>
    </w:div>
    <w:div w:id="1316034629">
      <w:marLeft w:val="640"/>
      <w:marRight w:val="0"/>
      <w:marTop w:val="0"/>
      <w:marBottom w:val="0"/>
      <w:divBdr>
        <w:top w:val="none" w:sz="0" w:space="0" w:color="auto"/>
        <w:left w:val="none" w:sz="0" w:space="0" w:color="auto"/>
        <w:bottom w:val="none" w:sz="0" w:space="0" w:color="auto"/>
        <w:right w:val="none" w:sz="0" w:space="0" w:color="auto"/>
      </w:divBdr>
    </w:div>
    <w:div w:id="1316298698">
      <w:marLeft w:val="640"/>
      <w:marRight w:val="0"/>
      <w:marTop w:val="0"/>
      <w:marBottom w:val="0"/>
      <w:divBdr>
        <w:top w:val="none" w:sz="0" w:space="0" w:color="auto"/>
        <w:left w:val="none" w:sz="0" w:space="0" w:color="auto"/>
        <w:bottom w:val="none" w:sz="0" w:space="0" w:color="auto"/>
        <w:right w:val="none" w:sz="0" w:space="0" w:color="auto"/>
      </w:divBdr>
    </w:div>
    <w:div w:id="1316449030">
      <w:marLeft w:val="640"/>
      <w:marRight w:val="0"/>
      <w:marTop w:val="0"/>
      <w:marBottom w:val="0"/>
      <w:divBdr>
        <w:top w:val="none" w:sz="0" w:space="0" w:color="auto"/>
        <w:left w:val="none" w:sz="0" w:space="0" w:color="auto"/>
        <w:bottom w:val="none" w:sz="0" w:space="0" w:color="auto"/>
        <w:right w:val="none" w:sz="0" w:space="0" w:color="auto"/>
      </w:divBdr>
    </w:div>
    <w:div w:id="1316644219">
      <w:marLeft w:val="640"/>
      <w:marRight w:val="0"/>
      <w:marTop w:val="0"/>
      <w:marBottom w:val="0"/>
      <w:divBdr>
        <w:top w:val="none" w:sz="0" w:space="0" w:color="auto"/>
        <w:left w:val="none" w:sz="0" w:space="0" w:color="auto"/>
        <w:bottom w:val="none" w:sz="0" w:space="0" w:color="auto"/>
        <w:right w:val="none" w:sz="0" w:space="0" w:color="auto"/>
      </w:divBdr>
    </w:div>
    <w:div w:id="1316685131">
      <w:marLeft w:val="640"/>
      <w:marRight w:val="0"/>
      <w:marTop w:val="0"/>
      <w:marBottom w:val="0"/>
      <w:divBdr>
        <w:top w:val="none" w:sz="0" w:space="0" w:color="auto"/>
        <w:left w:val="none" w:sz="0" w:space="0" w:color="auto"/>
        <w:bottom w:val="none" w:sz="0" w:space="0" w:color="auto"/>
        <w:right w:val="none" w:sz="0" w:space="0" w:color="auto"/>
      </w:divBdr>
    </w:div>
    <w:div w:id="1316910386">
      <w:marLeft w:val="640"/>
      <w:marRight w:val="0"/>
      <w:marTop w:val="0"/>
      <w:marBottom w:val="0"/>
      <w:divBdr>
        <w:top w:val="none" w:sz="0" w:space="0" w:color="auto"/>
        <w:left w:val="none" w:sz="0" w:space="0" w:color="auto"/>
        <w:bottom w:val="none" w:sz="0" w:space="0" w:color="auto"/>
        <w:right w:val="none" w:sz="0" w:space="0" w:color="auto"/>
      </w:divBdr>
    </w:div>
    <w:div w:id="1317489896">
      <w:marLeft w:val="640"/>
      <w:marRight w:val="0"/>
      <w:marTop w:val="0"/>
      <w:marBottom w:val="0"/>
      <w:divBdr>
        <w:top w:val="none" w:sz="0" w:space="0" w:color="auto"/>
        <w:left w:val="none" w:sz="0" w:space="0" w:color="auto"/>
        <w:bottom w:val="none" w:sz="0" w:space="0" w:color="auto"/>
        <w:right w:val="none" w:sz="0" w:space="0" w:color="auto"/>
      </w:divBdr>
    </w:div>
    <w:div w:id="1317495447">
      <w:marLeft w:val="640"/>
      <w:marRight w:val="0"/>
      <w:marTop w:val="0"/>
      <w:marBottom w:val="0"/>
      <w:divBdr>
        <w:top w:val="none" w:sz="0" w:space="0" w:color="auto"/>
        <w:left w:val="none" w:sz="0" w:space="0" w:color="auto"/>
        <w:bottom w:val="none" w:sz="0" w:space="0" w:color="auto"/>
        <w:right w:val="none" w:sz="0" w:space="0" w:color="auto"/>
      </w:divBdr>
    </w:div>
    <w:div w:id="1318150725">
      <w:marLeft w:val="640"/>
      <w:marRight w:val="0"/>
      <w:marTop w:val="0"/>
      <w:marBottom w:val="0"/>
      <w:divBdr>
        <w:top w:val="none" w:sz="0" w:space="0" w:color="auto"/>
        <w:left w:val="none" w:sz="0" w:space="0" w:color="auto"/>
        <w:bottom w:val="none" w:sz="0" w:space="0" w:color="auto"/>
        <w:right w:val="none" w:sz="0" w:space="0" w:color="auto"/>
      </w:divBdr>
    </w:div>
    <w:div w:id="1318416639">
      <w:marLeft w:val="640"/>
      <w:marRight w:val="0"/>
      <w:marTop w:val="0"/>
      <w:marBottom w:val="0"/>
      <w:divBdr>
        <w:top w:val="none" w:sz="0" w:space="0" w:color="auto"/>
        <w:left w:val="none" w:sz="0" w:space="0" w:color="auto"/>
        <w:bottom w:val="none" w:sz="0" w:space="0" w:color="auto"/>
        <w:right w:val="none" w:sz="0" w:space="0" w:color="auto"/>
      </w:divBdr>
    </w:div>
    <w:div w:id="1319453882">
      <w:marLeft w:val="640"/>
      <w:marRight w:val="0"/>
      <w:marTop w:val="0"/>
      <w:marBottom w:val="0"/>
      <w:divBdr>
        <w:top w:val="none" w:sz="0" w:space="0" w:color="auto"/>
        <w:left w:val="none" w:sz="0" w:space="0" w:color="auto"/>
        <w:bottom w:val="none" w:sz="0" w:space="0" w:color="auto"/>
        <w:right w:val="none" w:sz="0" w:space="0" w:color="auto"/>
      </w:divBdr>
    </w:div>
    <w:div w:id="1319454048">
      <w:marLeft w:val="640"/>
      <w:marRight w:val="0"/>
      <w:marTop w:val="0"/>
      <w:marBottom w:val="0"/>
      <w:divBdr>
        <w:top w:val="none" w:sz="0" w:space="0" w:color="auto"/>
        <w:left w:val="none" w:sz="0" w:space="0" w:color="auto"/>
        <w:bottom w:val="none" w:sz="0" w:space="0" w:color="auto"/>
        <w:right w:val="none" w:sz="0" w:space="0" w:color="auto"/>
      </w:divBdr>
    </w:div>
    <w:div w:id="1319963524">
      <w:marLeft w:val="640"/>
      <w:marRight w:val="0"/>
      <w:marTop w:val="0"/>
      <w:marBottom w:val="0"/>
      <w:divBdr>
        <w:top w:val="none" w:sz="0" w:space="0" w:color="auto"/>
        <w:left w:val="none" w:sz="0" w:space="0" w:color="auto"/>
        <w:bottom w:val="none" w:sz="0" w:space="0" w:color="auto"/>
        <w:right w:val="none" w:sz="0" w:space="0" w:color="auto"/>
      </w:divBdr>
    </w:div>
    <w:div w:id="1320040916">
      <w:marLeft w:val="640"/>
      <w:marRight w:val="0"/>
      <w:marTop w:val="0"/>
      <w:marBottom w:val="0"/>
      <w:divBdr>
        <w:top w:val="none" w:sz="0" w:space="0" w:color="auto"/>
        <w:left w:val="none" w:sz="0" w:space="0" w:color="auto"/>
        <w:bottom w:val="none" w:sz="0" w:space="0" w:color="auto"/>
        <w:right w:val="none" w:sz="0" w:space="0" w:color="auto"/>
      </w:divBdr>
    </w:div>
    <w:div w:id="1320235251">
      <w:marLeft w:val="640"/>
      <w:marRight w:val="0"/>
      <w:marTop w:val="0"/>
      <w:marBottom w:val="0"/>
      <w:divBdr>
        <w:top w:val="none" w:sz="0" w:space="0" w:color="auto"/>
        <w:left w:val="none" w:sz="0" w:space="0" w:color="auto"/>
        <w:bottom w:val="none" w:sz="0" w:space="0" w:color="auto"/>
        <w:right w:val="none" w:sz="0" w:space="0" w:color="auto"/>
      </w:divBdr>
    </w:div>
    <w:div w:id="1320421313">
      <w:marLeft w:val="640"/>
      <w:marRight w:val="0"/>
      <w:marTop w:val="0"/>
      <w:marBottom w:val="0"/>
      <w:divBdr>
        <w:top w:val="none" w:sz="0" w:space="0" w:color="auto"/>
        <w:left w:val="none" w:sz="0" w:space="0" w:color="auto"/>
        <w:bottom w:val="none" w:sz="0" w:space="0" w:color="auto"/>
        <w:right w:val="none" w:sz="0" w:space="0" w:color="auto"/>
      </w:divBdr>
    </w:div>
    <w:div w:id="1320885504">
      <w:marLeft w:val="640"/>
      <w:marRight w:val="0"/>
      <w:marTop w:val="0"/>
      <w:marBottom w:val="0"/>
      <w:divBdr>
        <w:top w:val="none" w:sz="0" w:space="0" w:color="auto"/>
        <w:left w:val="none" w:sz="0" w:space="0" w:color="auto"/>
        <w:bottom w:val="none" w:sz="0" w:space="0" w:color="auto"/>
        <w:right w:val="none" w:sz="0" w:space="0" w:color="auto"/>
      </w:divBdr>
    </w:div>
    <w:div w:id="1320959638">
      <w:marLeft w:val="640"/>
      <w:marRight w:val="0"/>
      <w:marTop w:val="0"/>
      <w:marBottom w:val="0"/>
      <w:divBdr>
        <w:top w:val="none" w:sz="0" w:space="0" w:color="auto"/>
        <w:left w:val="none" w:sz="0" w:space="0" w:color="auto"/>
        <w:bottom w:val="none" w:sz="0" w:space="0" w:color="auto"/>
        <w:right w:val="none" w:sz="0" w:space="0" w:color="auto"/>
      </w:divBdr>
    </w:div>
    <w:div w:id="1321695416">
      <w:marLeft w:val="640"/>
      <w:marRight w:val="0"/>
      <w:marTop w:val="0"/>
      <w:marBottom w:val="0"/>
      <w:divBdr>
        <w:top w:val="none" w:sz="0" w:space="0" w:color="auto"/>
        <w:left w:val="none" w:sz="0" w:space="0" w:color="auto"/>
        <w:bottom w:val="none" w:sz="0" w:space="0" w:color="auto"/>
        <w:right w:val="none" w:sz="0" w:space="0" w:color="auto"/>
      </w:divBdr>
    </w:div>
    <w:div w:id="1321806127">
      <w:marLeft w:val="640"/>
      <w:marRight w:val="0"/>
      <w:marTop w:val="0"/>
      <w:marBottom w:val="0"/>
      <w:divBdr>
        <w:top w:val="none" w:sz="0" w:space="0" w:color="auto"/>
        <w:left w:val="none" w:sz="0" w:space="0" w:color="auto"/>
        <w:bottom w:val="none" w:sz="0" w:space="0" w:color="auto"/>
        <w:right w:val="none" w:sz="0" w:space="0" w:color="auto"/>
      </w:divBdr>
    </w:div>
    <w:div w:id="1322276391">
      <w:marLeft w:val="640"/>
      <w:marRight w:val="0"/>
      <w:marTop w:val="0"/>
      <w:marBottom w:val="0"/>
      <w:divBdr>
        <w:top w:val="none" w:sz="0" w:space="0" w:color="auto"/>
        <w:left w:val="none" w:sz="0" w:space="0" w:color="auto"/>
        <w:bottom w:val="none" w:sz="0" w:space="0" w:color="auto"/>
        <w:right w:val="none" w:sz="0" w:space="0" w:color="auto"/>
      </w:divBdr>
    </w:div>
    <w:div w:id="1322391564">
      <w:marLeft w:val="640"/>
      <w:marRight w:val="0"/>
      <w:marTop w:val="0"/>
      <w:marBottom w:val="0"/>
      <w:divBdr>
        <w:top w:val="none" w:sz="0" w:space="0" w:color="auto"/>
        <w:left w:val="none" w:sz="0" w:space="0" w:color="auto"/>
        <w:bottom w:val="none" w:sz="0" w:space="0" w:color="auto"/>
        <w:right w:val="none" w:sz="0" w:space="0" w:color="auto"/>
      </w:divBdr>
    </w:div>
    <w:div w:id="1322587854">
      <w:marLeft w:val="640"/>
      <w:marRight w:val="0"/>
      <w:marTop w:val="0"/>
      <w:marBottom w:val="0"/>
      <w:divBdr>
        <w:top w:val="none" w:sz="0" w:space="0" w:color="auto"/>
        <w:left w:val="none" w:sz="0" w:space="0" w:color="auto"/>
        <w:bottom w:val="none" w:sz="0" w:space="0" w:color="auto"/>
        <w:right w:val="none" w:sz="0" w:space="0" w:color="auto"/>
      </w:divBdr>
    </w:div>
    <w:div w:id="1322931664">
      <w:marLeft w:val="640"/>
      <w:marRight w:val="0"/>
      <w:marTop w:val="0"/>
      <w:marBottom w:val="0"/>
      <w:divBdr>
        <w:top w:val="none" w:sz="0" w:space="0" w:color="auto"/>
        <w:left w:val="none" w:sz="0" w:space="0" w:color="auto"/>
        <w:bottom w:val="none" w:sz="0" w:space="0" w:color="auto"/>
        <w:right w:val="none" w:sz="0" w:space="0" w:color="auto"/>
      </w:divBdr>
    </w:div>
    <w:div w:id="1323043615">
      <w:marLeft w:val="640"/>
      <w:marRight w:val="0"/>
      <w:marTop w:val="0"/>
      <w:marBottom w:val="0"/>
      <w:divBdr>
        <w:top w:val="none" w:sz="0" w:space="0" w:color="auto"/>
        <w:left w:val="none" w:sz="0" w:space="0" w:color="auto"/>
        <w:bottom w:val="none" w:sz="0" w:space="0" w:color="auto"/>
        <w:right w:val="none" w:sz="0" w:space="0" w:color="auto"/>
      </w:divBdr>
    </w:div>
    <w:div w:id="1323584149">
      <w:marLeft w:val="640"/>
      <w:marRight w:val="0"/>
      <w:marTop w:val="0"/>
      <w:marBottom w:val="0"/>
      <w:divBdr>
        <w:top w:val="none" w:sz="0" w:space="0" w:color="auto"/>
        <w:left w:val="none" w:sz="0" w:space="0" w:color="auto"/>
        <w:bottom w:val="none" w:sz="0" w:space="0" w:color="auto"/>
        <w:right w:val="none" w:sz="0" w:space="0" w:color="auto"/>
      </w:divBdr>
    </w:div>
    <w:div w:id="1323706004">
      <w:marLeft w:val="640"/>
      <w:marRight w:val="0"/>
      <w:marTop w:val="0"/>
      <w:marBottom w:val="0"/>
      <w:divBdr>
        <w:top w:val="none" w:sz="0" w:space="0" w:color="auto"/>
        <w:left w:val="none" w:sz="0" w:space="0" w:color="auto"/>
        <w:bottom w:val="none" w:sz="0" w:space="0" w:color="auto"/>
        <w:right w:val="none" w:sz="0" w:space="0" w:color="auto"/>
      </w:divBdr>
    </w:div>
    <w:div w:id="1324158680">
      <w:marLeft w:val="640"/>
      <w:marRight w:val="0"/>
      <w:marTop w:val="0"/>
      <w:marBottom w:val="0"/>
      <w:divBdr>
        <w:top w:val="none" w:sz="0" w:space="0" w:color="auto"/>
        <w:left w:val="none" w:sz="0" w:space="0" w:color="auto"/>
        <w:bottom w:val="none" w:sz="0" w:space="0" w:color="auto"/>
        <w:right w:val="none" w:sz="0" w:space="0" w:color="auto"/>
      </w:divBdr>
    </w:div>
    <w:div w:id="1324240910">
      <w:marLeft w:val="640"/>
      <w:marRight w:val="0"/>
      <w:marTop w:val="0"/>
      <w:marBottom w:val="0"/>
      <w:divBdr>
        <w:top w:val="none" w:sz="0" w:space="0" w:color="auto"/>
        <w:left w:val="none" w:sz="0" w:space="0" w:color="auto"/>
        <w:bottom w:val="none" w:sz="0" w:space="0" w:color="auto"/>
        <w:right w:val="none" w:sz="0" w:space="0" w:color="auto"/>
      </w:divBdr>
    </w:div>
    <w:div w:id="1324432381">
      <w:marLeft w:val="640"/>
      <w:marRight w:val="0"/>
      <w:marTop w:val="0"/>
      <w:marBottom w:val="0"/>
      <w:divBdr>
        <w:top w:val="none" w:sz="0" w:space="0" w:color="auto"/>
        <w:left w:val="none" w:sz="0" w:space="0" w:color="auto"/>
        <w:bottom w:val="none" w:sz="0" w:space="0" w:color="auto"/>
        <w:right w:val="none" w:sz="0" w:space="0" w:color="auto"/>
      </w:divBdr>
    </w:div>
    <w:div w:id="1324504623">
      <w:marLeft w:val="640"/>
      <w:marRight w:val="0"/>
      <w:marTop w:val="0"/>
      <w:marBottom w:val="0"/>
      <w:divBdr>
        <w:top w:val="none" w:sz="0" w:space="0" w:color="auto"/>
        <w:left w:val="none" w:sz="0" w:space="0" w:color="auto"/>
        <w:bottom w:val="none" w:sz="0" w:space="0" w:color="auto"/>
        <w:right w:val="none" w:sz="0" w:space="0" w:color="auto"/>
      </w:divBdr>
    </w:div>
    <w:div w:id="1324745085">
      <w:marLeft w:val="640"/>
      <w:marRight w:val="0"/>
      <w:marTop w:val="0"/>
      <w:marBottom w:val="0"/>
      <w:divBdr>
        <w:top w:val="none" w:sz="0" w:space="0" w:color="auto"/>
        <w:left w:val="none" w:sz="0" w:space="0" w:color="auto"/>
        <w:bottom w:val="none" w:sz="0" w:space="0" w:color="auto"/>
        <w:right w:val="none" w:sz="0" w:space="0" w:color="auto"/>
      </w:divBdr>
    </w:div>
    <w:div w:id="1324964706">
      <w:marLeft w:val="640"/>
      <w:marRight w:val="0"/>
      <w:marTop w:val="0"/>
      <w:marBottom w:val="0"/>
      <w:divBdr>
        <w:top w:val="none" w:sz="0" w:space="0" w:color="auto"/>
        <w:left w:val="none" w:sz="0" w:space="0" w:color="auto"/>
        <w:bottom w:val="none" w:sz="0" w:space="0" w:color="auto"/>
        <w:right w:val="none" w:sz="0" w:space="0" w:color="auto"/>
      </w:divBdr>
    </w:div>
    <w:div w:id="1325088672">
      <w:marLeft w:val="640"/>
      <w:marRight w:val="0"/>
      <w:marTop w:val="0"/>
      <w:marBottom w:val="0"/>
      <w:divBdr>
        <w:top w:val="none" w:sz="0" w:space="0" w:color="auto"/>
        <w:left w:val="none" w:sz="0" w:space="0" w:color="auto"/>
        <w:bottom w:val="none" w:sz="0" w:space="0" w:color="auto"/>
        <w:right w:val="none" w:sz="0" w:space="0" w:color="auto"/>
      </w:divBdr>
    </w:div>
    <w:div w:id="1325163670">
      <w:marLeft w:val="640"/>
      <w:marRight w:val="0"/>
      <w:marTop w:val="0"/>
      <w:marBottom w:val="0"/>
      <w:divBdr>
        <w:top w:val="none" w:sz="0" w:space="0" w:color="auto"/>
        <w:left w:val="none" w:sz="0" w:space="0" w:color="auto"/>
        <w:bottom w:val="none" w:sz="0" w:space="0" w:color="auto"/>
        <w:right w:val="none" w:sz="0" w:space="0" w:color="auto"/>
      </w:divBdr>
    </w:div>
    <w:div w:id="1325353605">
      <w:marLeft w:val="640"/>
      <w:marRight w:val="0"/>
      <w:marTop w:val="0"/>
      <w:marBottom w:val="0"/>
      <w:divBdr>
        <w:top w:val="none" w:sz="0" w:space="0" w:color="auto"/>
        <w:left w:val="none" w:sz="0" w:space="0" w:color="auto"/>
        <w:bottom w:val="none" w:sz="0" w:space="0" w:color="auto"/>
        <w:right w:val="none" w:sz="0" w:space="0" w:color="auto"/>
      </w:divBdr>
    </w:div>
    <w:div w:id="1325355892">
      <w:marLeft w:val="640"/>
      <w:marRight w:val="0"/>
      <w:marTop w:val="0"/>
      <w:marBottom w:val="0"/>
      <w:divBdr>
        <w:top w:val="none" w:sz="0" w:space="0" w:color="auto"/>
        <w:left w:val="none" w:sz="0" w:space="0" w:color="auto"/>
        <w:bottom w:val="none" w:sz="0" w:space="0" w:color="auto"/>
        <w:right w:val="none" w:sz="0" w:space="0" w:color="auto"/>
      </w:divBdr>
    </w:div>
    <w:div w:id="1325889908">
      <w:marLeft w:val="640"/>
      <w:marRight w:val="0"/>
      <w:marTop w:val="0"/>
      <w:marBottom w:val="0"/>
      <w:divBdr>
        <w:top w:val="none" w:sz="0" w:space="0" w:color="auto"/>
        <w:left w:val="none" w:sz="0" w:space="0" w:color="auto"/>
        <w:bottom w:val="none" w:sz="0" w:space="0" w:color="auto"/>
        <w:right w:val="none" w:sz="0" w:space="0" w:color="auto"/>
      </w:divBdr>
    </w:div>
    <w:div w:id="1326670682">
      <w:marLeft w:val="640"/>
      <w:marRight w:val="0"/>
      <w:marTop w:val="0"/>
      <w:marBottom w:val="0"/>
      <w:divBdr>
        <w:top w:val="none" w:sz="0" w:space="0" w:color="auto"/>
        <w:left w:val="none" w:sz="0" w:space="0" w:color="auto"/>
        <w:bottom w:val="none" w:sz="0" w:space="0" w:color="auto"/>
        <w:right w:val="none" w:sz="0" w:space="0" w:color="auto"/>
      </w:divBdr>
    </w:div>
    <w:div w:id="1327048493">
      <w:marLeft w:val="640"/>
      <w:marRight w:val="0"/>
      <w:marTop w:val="0"/>
      <w:marBottom w:val="0"/>
      <w:divBdr>
        <w:top w:val="none" w:sz="0" w:space="0" w:color="auto"/>
        <w:left w:val="none" w:sz="0" w:space="0" w:color="auto"/>
        <w:bottom w:val="none" w:sz="0" w:space="0" w:color="auto"/>
        <w:right w:val="none" w:sz="0" w:space="0" w:color="auto"/>
      </w:divBdr>
    </w:div>
    <w:div w:id="1328708093">
      <w:marLeft w:val="640"/>
      <w:marRight w:val="0"/>
      <w:marTop w:val="0"/>
      <w:marBottom w:val="0"/>
      <w:divBdr>
        <w:top w:val="none" w:sz="0" w:space="0" w:color="auto"/>
        <w:left w:val="none" w:sz="0" w:space="0" w:color="auto"/>
        <w:bottom w:val="none" w:sz="0" w:space="0" w:color="auto"/>
        <w:right w:val="none" w:sz="0" w:space="0" w:color="auto"/>
      </w:divBdr>
    </w:div>
    <w:div w:id="1330447377">
      <w:marLeft w:val="640"/>
      <w:marRight w:val="0"/>
      <w:marTop w:val="0"/>
      <w:marBottom w:val="0"/>
      <w:divBdr>
        <w:top w:val="none" w:sz="0" w:space="0" w:color="auto"/>
        <w:left w:val="none" w:sz="0" w:space="0" w:color="auto"/>
        <w:bottom w:val="none" w:sz="0" w:space="0" w:color="auto"/>
        <w:right w:val="none" w:sz="0" w:space="0" w:color="auto"/>
      </w:divBdr>
    </w:div>
    <w:div w:id="1330711836">
      <w:marLeft w:val="640"/>
      <w:marRight w:val="0"/>
      <w:marTop w:val="0"/>
      <w:marBottom w:val="0"/>
      <w:divBdr>
        <w:top w:val="none" w:sz="0" w:space="0" w:color="auto"/>
        <w:left w:val="none" w:sz="0" w:space="0" w:color="auto"/>
        <w:bottom w:val="none" w:sz="0" w:space="0" w:color="auto"/>
        <w:right w:val="none" w:sz="0" w:space="0" w:color="auto"/>
      </w:divBdr>
    </w:div>
    <w:div w:id="1330986710">
      <w:marLeft w:val="640"/>
      <w:marRight w:val="0"/>
      <w:marTop w:val="0"/>
      <w:marBottom w:val="0"/>
      <w:divBdr>
        <w:top w:val="none" w:sz="0" w:space="0" w:color="auto"/>
        <w:left w:val="none" w:sz="0" w:space="0" w:color="auto"/>
        <w:bottom w:val="none" w:sz="0" w:space="0" w:color="auto"/>
        <w:right w:val="none" w:sz="0" w:space="0" w:color="auto"/>
      </w:divBdr>
    </w:div>
    <w:div w:id="1331251984">
      <w:marLeft w:val="640"/>
      <w:marRight w:val="0"/>
      <w:marTop w:val="0"/>
      <w:marBottom w:val="0"/>
      <w:divBdr>
        <w:top w:val="none" w:sz="0" w:space="0" w:color="auto"/>
        <w:left w:val="none" w:sz="0" w:space="0" w:color="auto"/>
        <w:bottom w:val="none" w:sz="0" w:space="0" w:color="auto"/>
        <w:right w:val="none" w:sz="0" w:space="0" w:color="auto"/>
      </w:divBdr>
    </w:div>
    <w:div w:id="1331329817">
      <w:marLeft w:val="640"/>
      <w:marRight w:val="0"/>
      <w:marTop w:val="0"/>
      <w:marBottom w:val="0"/>
      <w:divBdr>
        <w:top w:val="none" w:sz="0" w:space="0" w:color="auto"/>
        <w:left w:val="none" w:sz="0" w:space="0" w:color="auto"/>
        <w:bottom w:val="none" w:sz="0" w:space="0" w:color="auto"/>
        <w:right w:val="none" w:sz="0" w:space="0" w:color="auto"/>
      </w:divBdr>
    </w:div>
    <w:div w:id="1331637733">
      <w:marLeft w:val="640"/>
      <w:marRight w:val="0"/>
      <w:marTop w:val="0"/>
      <w:marBottom w:val="0"/>
      <w:divBdr>
        <w:top w:val="none" w:sz="0" w:space="0" w:color="auto"/>
        <w:left w:val="none" w:sz="0" w:space="0" w:color="auto"/>
        <w:bottom w:val="none" w:sz="0" w:space="0" w:color="auto"/>
        <w:right w:val="none" w:sz="0" w:space="0" w:color="auto"/>
      </w:divBdr>
    </w:div>
    <w:div w:id="1331758835">
      <w:marLeft w:val="640"/>
      <w:marRight w:val="0"/>
      <w:marTop w:val="0"/>
      <w:marBottom w:val="0"/>
      <w:divBdr>
        <w:top w:val="none" w:sz="0" w:space="0" w:color="auto"/>
        <w:left w:val="none" w:sz="0" w:space="0" w:color="auto"/>
        <w:bottom w:val="none" w:sz="0" w:space="0" w:color="auto"/>
        <w:right w:val="none" w:sz="0" w:space="0" w:color="auto"/>
      </w:divBdr>
    </w:div>
    <w:div w:id="1331834264">
      <w:marLeft w:val="640"/>
      <w:marRight w:val="0"/>
      <w:marTop w:val="0"/>
      <w:marBottom w:val="0"/>
      <w:divBdr>
        <w:top w:val="none" w:sz="0" w:space="0" w:color="auto"/>
        <w:left w:val="none" w:sz="0" w:space="0" w:color="auto"/>
        <w:bottom w:val="none" w:sz="0" w:space="0" w:color="auto"/>
        <w:right w:val="none" w:sz="0" w:space="0" w:color="auto"/>
      </w:divBdr>
    </w:div>
    <w:div w:id="1332103724">
      <w:marLeft w:val="640"/>
      <w:marRight w:val="0"/>
      <w:marTop w:val="0"/>
      <w:marBottom w:val="0"/>
      <w:divBdr>
        <w:top w:val="none" w:sz="0" w:space="0" w:color="auto"/>
        <w:left w:val="none" w:sz="0" w:space="0" w:color="auto"/>
        <w:bottom w:val="none" w:sz="0" w:space="0" w:color="auto"/>
        <w:right w:val="none" w:sz="0" w:space="0" w:color="auto"/>
      </w:divBdr>
    </w:div>
    <w:div w:id="1332488154">
      <w:marLeft w:val="640"/>
      <w:marRight w:val="0"/>
      <w:marTop w:val="0"/>
      <w:marBottom w:val="0"/>
      <w:divBdr>
        <w:top w:val="none" w:sz="0" w:space="0" w:color="auto"/>
        <w:left w:val="none" w:sz="0" w:space="0" w:color="auto"/>
        <w:bottom w:val="none" w:sz="0" w:space="0" w:color="auto"/>
        <w:right w:val="none" w:sz="0" w:space="0" w:color="auto"/>
      </w:divBdr>
    </w:div>
    <w:div w:id="1332678059">
      <w:marLeft w:val="640"/>
      <w:marRight w:val="0"/>
      <w:marTop w:val="0"/>
      <w:marBottom w:val="0"/>
      <w:divBdr>
        <w:top w:val="none" w:sz="0" w:space="0" w:color="auto"/>
        <w:left w:val="none" w:sz="0" w:space="0" w:color="auto"/>
        <w:bottom w:val="none" w:sz="0" w:space="0" w:color="auto"/>
        <w:right w:val="none" w:sz="0" w:space="0" w:color="auto"/>
      </w:divBdr>
    </w:div>
    <w:div w:id="1332756187">
      <w:marLeft w:val="640"/>
      <w:marRight w:val="0"/>
      <w:marTop w:val="0"/>
      <w:marBottom w:val="0"/>
      <w:divBdr>
        <w:top w:val="none" w:sz="0" w:space="0" w:color="auto"/>
        <w:left w:val="none" w:sz="0" w:space="0" w:color="auto"/>
        <w:bottom w:val="none" w:sz="0" w:space="0" w:color="auto"/>
        <w:right w:val="none" w:sz="0" w:space="0" w:color="auto"/>
      </w:divBdr>
    </w:div>
    <w:div w:id="1333214310">
      <w:marLeft w:val="640"/>
      <w:marRight w:val="0"/>
      <w:marTop w:val="0"/>
      <w:marBottom w:val="0"/>
      <w:divBdr>
        <w:top w:val="none" w:sz="0" w:space="0" w:color="auto"/>
        <w:left w:val="none" w:sz="0" w:space="0" w:color="auto"/>
        <w:bottom w:val="none" w:sz="0" w:space="0" w:color="auto"/>
        <w:right w:val="none" w:sz="0" w:space="0" w:color="auto"/>
      </w:divBdr>
    </w:div>
    <w:div w:id="1333608038">
      <w:marLeft w:val="640"/>
      <w:marRight w:val="0"/>
      <w:marTop w:val="0"/>
      <w:marBottom w:val="0"/>
      <w:divBdr>
        <w:top w:val="none" w:sz="0" w:space="0" w:color="auto"/>
        <w:left w:val="none" w:sz="0" w:space="0" w:color="auto"/>
        <w:bottom w:val="none" w:sz="0" w:space="0" w:color="auto"/>
        <w:right w:val="none" w:sz="0" w:space="0" w:color="auto"/>
      </w:divBdr>
    </w:div>
    <w:div w:id="1333608757">
      <w:marLeft w:val="640"/>
      <w:marRight w:val="0"/>
      <w:marTop w:val="0"/>
      <w:marBottom w:val="0"/>
      <w:divBdr>
        <w:top w:val="none" w:sz="0" w:space="0" w:color="auto"/>
        <w:left w:val="none" w:sz="0" w:space="0" w:color="auto"/>
        <w:bottom w:val="none" w:sz="0" w:space="0" w:color="auto"/>
        <w:right w:val="none" w:sz="0" w:space="0" w:color="auto"/>
      </w:divBdr>
    </w:div>
    <w:div w:id="1333681306">
      <w:marLeft w:val="640"/>
      <w:marRight w:val="0"/>
      <w:marTop w:val="0"/>
      <w:marBottom w:val="0"/>
      <w:divBdr>
        <w:top w:val="none" w:sz="0" w:space="0" w:color="auto"/>
        <w:left w:val="none" w:sz="0" w:space="0" w:color="auto"/>
        <w:bottom w:val="none" w:sz="0" w:space="0" w:color="auto"/>
        <w:right w:val="none" w:sz="0" w:space="0" w:color="auto"/>
      </w:divBdr>
    </w:div>
    <w:div w:id="1333945517">
      <w:marLeft w:val="640"/>
      <w:marRight w:val="0"/>
      <w:marTop w:val="0"/>
      <w:marBottom w:val="0"/>
      <w:divBdr>
        <w:top w:val="none" w:sz="0" w:space="0" w:color="auto"/>
        <w:left w:val="none" w:sz="0" w:space="0" w:color="auto"/>
        <w:bottom w:val="none" w:sz="0" w:space="0" w:color="auto"/>
        <w:right w:val="none" w:sz="0" w:space="0" w:color="auto"/>
      </w:divBdr>
    </w:div>
    <w:div w:id="1333991107">
      <w:marLeft w:val="640"/>
      <w:marRight w:val="0"/>
      <w:marTop w:val="0"/>
      <w:marBottom w:val="0"/>
      <w:divBdr>
        <w:top w:val="none" w:sz="0" w:space="0" w:color="auto"/>
        <w:left w:val="none" w:sz="0" w:space="0" w:color="auto"/>
        <w:bottom w:val="none" w:sz="0" w:space="0" w:color="auto"/>
        <w:right w:val="none" w:sz="0" w:space="0" w:color="auto"/>
      </w:divBdr>
    </w:div>
    <w:div w:id="1334147110">
      <w:marLeft w:val="640"/>
      <w:marRight w:val="0"/>
      <w:marTop w:val="0"/>
      <w:marBottom w:val="0"/>
      <w:divBdr>
        <w:top w:val="none" w:sz="0" w:space="0" w:color="auto"/>
        <w:left w:val="none" w:sz="0" w:space="0" w:color="auto"/>
        <w:bottom w:val="none" w:sz="0" w:space="0" w:color="auto"/>
        <w:right w:val="none" w:sz="0" w:space="0" w:color="auto"/>
      </w:divBdr>
    </w:div>
    <w:div w:id="1334406952">
      <w:marLeft w:val="640"/>
      <w:marRight w:val="0"/>
      <w:marTop w:val="0"/>
      <w:marBottom w:val="0"/>
      <w:divBdr>
        <w:top w:val="none" w:sz="0" w:space="0" w:color="auto"/>
        <w:left w:val="none" w:sz="0" w:space="0" w:color="auto"/>
        <w:bottom w:val="none" w:sz="0" w:space="0" w:color="auto"/>
        <w:right w:val="none" w:sz="0" w:space="0" w:color="auto"/>
      </w:divBdr>
    </w:div>
    <w:div w:id="1334838789">
      <w:marLeft w:val="640"/>
      <w:marRight w:val="0"/>
      <w:marTop w:val="0"/>
      <w:marBottom w:val="0"/>
      <w:divBdr>
        <w:top w:val="none" w:sz="0" w:space="0" w:color="auto"/>
        <w:left w:val="none" w:sz="0" w:space="0" w:color="auto"/>
        <w:bottom w:val="none" w:sz="0" w:space="0" w:color="auto"/>
        <w:right w:val="none" w:sz="0" w:space="0" w:color="auto"/>
      </w:divBdr>
    </w:div>
    <w:div w:id="1335109715">
      <w:marLeft w:val="640"/>
      <w:marRight w:val="0"/>
      <w:marTop w:val="0"/>
      <w:marBottom w:val="0"/>
      <w:divBdr>
        <w:top w:val="none" w:sz="0" w:space="0" w:color="auto"/>
        <w:left w:val="none" w:sz="0" w:space="0" w:color="auto"/>
        <w:bottom w:val="none" w:sz="0" w:space="0" w:color="auto"/>
        <w:right w:val="none" w:sz="0" w:space="0" w:color="auto"/>
      </w:divBdr>
    </w:div>
    <w:div w:id="1335261452">
      <w:marLeft w:val="640"/>
      <w:marRight w:val="0"/>
      <w:marTop w:val="0"/>
      <w:marBottom w:val="0"/>
      <w:divBdr>
        <w:top w:val="none" w:sz="0" w:space="0" w:color="auto"/>
        <w:left w:val="none" w:sz="0" w:space="0" w:color="auto"/>
        <w:bottom w:val="none" w:sz="0" w:space="0" w:color="auto"/>
        <w:right w:val="none" w:sz="0" w:space="0" w:color="auto"/>
      </w:divBdr>
    </w:div>
    <w:div w:id="1336153180">
      <w:marLeft w:val="640"/>
      <w:marRight w:val="0"/>
      <w:marTop w:val="0"/>
      <w:marBottom w:val="0"/>
      <w:divBdr>
        <w:top w:val="none" w:sz="0" w:space="0" w:color="auto"/>
        <w:left w:val="none" w:sz="0" w:space="0" w:color="auto"/>
        <w:bottom w:val="none" w:sz="0" w:space="0" w:color="auto"/>
        <w:right w:val="none" w:sz="0" w:space="0" w:color="auto"/>
      </w:divBdr>
    </w:div>
    <w:div w:id="1337534570">
      <w:marLeft w:val="640"/>
      <w:marRight w:val="0"/>
      <w:marTop w:val="0"/>
      <w:marBottom w:val="0"/>
      <w:divBdr>
        <w:top w:val="none" w:sz="0" w:space="0" w:color="auto"/>
        <w:left w:val="none" w:sz="0" w:space="0" w:color="auto"/>
        <w:bottom w:val="none" w:sz="0" w:space="0" w:color="auto"/>
        <w:right w:val="none" w:sz="0" w:space="0" w:color="auto"/>
      </w:divBdr>
    </w:div>
    <w:div w:id="1337535078">
      <w:marLeft w:val="640"/>
      <w:marRight w:val="0"/>
      <w:marTop w:val="0"/>
      <w:marBottom w:val="0"/>
      <w:divBdr>
        <w:top w:val="none" w:sz="0" w:space="0" w:color="auto"/>
        <w:left w:val="none" w:sz="0" w:space="0" w:color="auto"/>
        <w:bottom w:val="none" w:sz="0" w:space="0" w:color="auto"/>
        <w:right w:val="none" w:sz="0" w:space="0" w:color="auto"/>
      </w:divBdr>
    </w:div>
    <w:div w:id="1337616196">
      <w:marLeft w:val="640"/>
      <w:marRight w:val="0"/>
      <w:marTop w:val="0"/>
      <w:marBottom w:val="0"/>
      <w:divBdr>
        <w:top w:val="none" w:sz="0" w:space="0" w:color="auto"/>
        <w:left w:val="none" w:sz="0" w:space="0" w:color="auto"/>
        <w:bottom w:val="none" w:sz="0" w:space="0" w:color="auto"/>
        <w:right w:val="none" w:sz="0" w:space="0" w:color="auto"/>
      </w:divBdr>
    </w:div>
    <w:div w:id="1337685100">
      <w:marLeft w:val="640"/>
      <w:marRight w:val="0"/>
      <w:marTop w:val="0"/>
      <w:marBottom w:val="0"/>
      <w:divBdr>
        <w:top w:val="none" w:sz="0" w:space="0" w:color="auto"/>
        <w:left w:val="none" w:sz="0" w:space="0" w:color="auto"/>
        <w:bottom w:val="none" w:sz="0" w:space="0" w:color="auto"/>
        <w:right w:val="none" w:sz="0" w:space="0" w:color="auto"/>
      </w:divBdr>
    </w:div>
    <w:div w:id="1338146161">
      <w:marLeft w:val="640"/>
      <w:marRight w:val="0"/>
      <w:marTop w:val="0"/>
      <w:marBottom w:val="0"/>
      <w:divBdr>
        <w:top w:val="none" w:sz="0" w:space="0" w:color="auto"/>
        <w:left w:val="none" w:sz="0" w:space="0" w:color="auto"/>
        <w:bottom w:val="none" w:sz="0" w:space="0" w:color="auto"/>
        <w:right w:val="none" w:sz="0" w:space="0" w:color="auto"/>
      </w:divBdr>
    </w:div>
    <w:div w:id="1338187622">
      <w:marLeft w:val="640"/>
      <w:marRight w:val="0"/>
      <w:marTop w:val="0"/>
      <w:marBottom w:val="0"/>
      <w:divBdr>
        <w:top w:val="none" w:sz="0" w:space="0" w:color="auto"/>
        <w:left w:val="none" w:sz="0" w:space="0" w:color="auto"/>
        <w:bottom w:val="none" w:sz="0" w:space="0" w:color="auto"/>
        <w:right w:val="none" w:sz="0" w:space="0" w:color="auto"/>
      </w:divBdr>
    </w:div>
    <w:div w:id="1338265046">
      <w:marLeft w:val="640"/>
      <w:marRight w:val="0"/>
      <w:marTop w:val="0"/>
      <w:marBottom w:val="0"/>
      <w:divBdr>
        <w:top w:val="none" w:sz="0" w:space="0" w:color="auto"/>
        <w:left w:val="none" w:sz="0" w:space="0" w:color="auto"/>
        <w:bottom w:val="none" w:sz="0" w:space="0" w:color="auto"/>
        <w:right w:val="none" w:sz="0" w:space="0" w:color="auto"/>
      </w:divBdr>
    </w:div>
    <w:div w:id="1338535085">
      <w:marLeft w:val="640"/>
      <w:marRight w:val="0"/>
      <w:marTop w:val="0"/>
      <w:marBottom w:val="0"/>
      <w:divBdr>
        <w:top w:val="none" w:sz="0" w:space="0" w:color="auto"/>
        <w:left w:val="none" w:sz="0" w:space="0" w:color="auto"/>
        <w:bottom w:val="none" w:sz="0" w:space="0" w:color="auto"/>
        <w:right w:val="none" w:sz="0" w:space="0" w:color="auto"/>
      </w:divBdr>
    </w:div>
    <w:div w:id="1338652427">
      <w:marLeft w:val="640"/>
      <w:marRight w:val="0"/>
      <w:marTop w:val="0"/>
      <w:marBottom w:val="0"/>
      <w:divBdr>
        <w:top w:val="none" w:sz="0" w:space="0" w:color="auto"/>
        <w:left w:val="none" w:sz="0" w:space="0" w:color="auto"/>
        <w:bottom w:val="none" w:sz="0" w:space="0" w:color="auto"/>
        <w:right w:val="none" w:sz="0" w:space="0" w:color="auto"/>
      </w:divBdr>
    </w:div>
    <w:div w:id="1339045296">
      <w:marLeft w:val="640"/>
      <w:marRight w:val="0"/>
      <w:marTop w:val="0"/>
      <w:marBottom w:val="0"/>
      <w:divBdr>
        <w:top w:val="none" w:sz="0" w:space="0" w:color="auto"/>
        <w:left w:val="none" w:sz="0" w:space="0" w:color="auto"/>
        <w:bottom w:val="none" w:sz="0" w:space="0" w:color="auto"/>
        <w:right w:val="none" w:sz="0" w:space="0" w:color="auto"/>
      </w:divBdr>
    </w:div>
    <w:div w:id="1339116224">
      <w:marLeft w:val="640"/>
      <w:marRight w:val="0"/>
      <w:marTop w:val="0"/>
      <w:marBottom w:val="0"/>
      <w:divBdr>
        <w:top w:val="none" w:sz="0" w:space="0" w:color="auto"/>
        <w:left w:val="none" w:sz="0" w:space="0" w:color="auto"/>
        <w:bottom w:val="none" w:sz="0" w:space="0" w:color="auto"/>
        <w:right w:val="none" w:sz="0" w:space="0" w:color="auto"/>
      </w:divBdr>
    </w:div>
    <w:div w:id="1339233507">
      <w:marLeft w:val="640"/>
      <w:marRight w:val="0"/>
      <w:marTop w:val="0"/>
      <w:marBottom w:val="0"/>
      <w:divBdr>
        <w:top w:val="none" w:sz="0" w:space="0" w:color="auto"/>
        <w:left w:val="none" w:sz="0" w:space="0" w:color="auto"/>
        <w:bottom w:val="none" w:sz="0" w:space="0" w:color="auto"/>
        <w:right w:val="none" w:sz="0" w:space="0" w:color="auto"/>
      </w:divBdr>
    </w:div>
    <w:div w:id="1339430323">
      <w:marLeft w:val="640"/>
      <w:marRight w:val="0"/>
      <w:marTop w:val="0"/>
      <w:marBottom w:val="0"/>
      <w:divBdr>
        <w:top w:val="none" w:sz="0" w:space="0" w:color="auto"/>
        <w:left w:val="none" w:sz="0" w:space="0" w:color="auto"/>
        <w:bottom w:val="none" w:sz="0" w:space="0" w:color="auto"/>
        <w:right w:val="none" w:sz="0" w:space="0" w:color="auto"/>
      </w:divBdr>
    </w:div>
    <w:div w:id="1339694069">
      <w:marLeft w:val="640"/>
      <w:marRight w:val="0"/>
      <w:marTop w:val="0"/>
      <w:marBottom w:val="0"/>
      <w:divBdr>
        <w:top w:val="none" w:sz="0" w:space="0" w:color="auto"/>
        <w:left w:val="none" w:sz="0" w:space="0" w:color="auto"/>
        <w:bottom w:val="none" w:sz="0" w:space="0" w:color="auto"/>
        <w:right w:val="none" w:sz="0" w:space="0" w:color="auto"/>
      </w:divBdr>
    </w:div>
    <w:div w:id="1340085542">
      <w:marLeft w:val="640"/>
      <w:marRight w:val="0"/>
      <w:marTop w:val="0"/>
      <w:marBottom w:val="0"/>
      <w:divBdr>
        <w:top w:val="none" w:sz="0" w:space="0" w:color="auto"/>
        <w:left w:val="none" w:sz="0" w:space="0" w:color="auto"/>
        <w:bottom w:val="none" w:sz="0" w:space="0" w:color="auto"/>
        <w:right w:val="none" w:sz="0" w:space="0" w:color="auto"/>
      </w:divBdr>
    </w:div>
    <w:div w:id="1340306713">
      <w:marLeft w:val="640"/>
      <w:marRight w:val="0"/>
      <w:marTop w:val="0"/>
      <w:marBottom w:val="0"/>
      <w:divBdr>
        <w:top w:val="none" w:sz="0" w:space="0" w:color="auto"/>
        <w:left w:val="none" w:sz="0" w:space="0" w:color="auto"/>
        <w:bottom w:val="none" w:sz="0" w:space="0" w:color="auto"/>
        <w:right w:val="none" w:sz="0" w:space="0" w:color="auto"/>
      </w:divBdr>
    </w:div>
    <w:div w:id="1340425336">
      <w:marLeft w:val="640"/>
      <w:marRight w:val="0"/>
      <w:marTop w:val="0"/>
      <w:marBottom w:val="0"/>
      <w:divBdr>
        <w:top w:val="none" w:sz="0" w:space="0" w:color="auto"/>
        <w:left w:val="none" w:sz="0" w:space="0" w:color="auto"/>
        <w:bottom w:val="none" w:sz="0" w:space="0" w:color="auto"/>
        <w:right w:val="none" w:sz="0" w:space="0" w:color="auto"/>
      </w:divBdr>
    </w:div>
    <w:div w:id="1340617988">
      <w:marLeft w:val="640"/>
      <w:marRight w:val="0"/>
      <w:marTop w:val="0"/>
      <w:marBottom w:val="0"/>
      <w:divBdr>
        <w:top w:val="none" w:sz="0" w:space="0" w:color="auto"/>
        <w:left w:val="none" w:sz="0" w:space="0" w:color="auto"/>
        <w:bottom w:val="none" w:sz="0" w:space="0" w:color="auto"/>
        <w:right w:val="none" w:sz="0" w:space="0" w:color="auto"/>
      </w:divBdr>
    </w:div>
    <w:div w:id="1340618195">
      <w:marLeft w:val="640"/>
      <w:marRight w:val="0"/>
      <w:marTop w:val="0"/>
      <w:marBottom w:val="0"/>
      <w:divBdr>
        <w:top w:val="none" w:sz="0" w:space="0" w:color="auto"/>
        <w:left w:val="none" w:sz="0" w:space="0" w:color="auto"/>
        <w:bottom w:val="none" w:sz="0" w:space="0" w:color="auto"/>
        <w:right w:val="none" w:sz="0" w:space="0" w:color="auto"/>
      </w:divBdr>
    </w:div>
    <w:div w:id="1340892674">
      <w:marLeft w:val="640"/>
      <w:marRight w:val="0"/>
      <w:marTop w:val="0"/>
      <w:marBottom w:val="0"/>
      <w:divBdr>
        <w:top w:val="none" w:sz="0" w:space="0" w:color="auto"/>
        <w:left w:val="none" w:sz="0" w:space="0" w:color="auto"/>
        <w:bottom w:val="none" w:sz="0" w:space="0" w:color="auto"/>
        <w:right w:val="none" w:sz="0" w:space="0" w:color="auto"/>
      </w:divBdr>
    </w:div>
    <w:div w:id="1341467072">
      <w:marLeft w:val="640"/>
      <w:marRight w:val="0"/>
      <w:marTop w:val="0"/>
      <w:marBottom w:val="0"/>
      <w:divBdr>
        <w:top w:val="none" w:sz="0" w:space="0" w:color="auto"/>
        <w:left w:val="none" w:sz="0" w:space="0" w:color="auto"/>
        <w:bottom w:val="none" w:sz="0" w:space="0" w:color="auto"/>
        <w:right w:val="none" w:sz="0" w:space="0" w:color="auto"/>
      </w:divBdr>
    </w:div>
    <w:div w:id="1341660406">
      <w:marLeft w:val="640"/>
      <w:marRight w:val="0"/>
      <w:marTop w:val="0"/>
      <w:marBottom w:val="0"/>
      <w:divBdr>
        <w:top w:val="none" w:sz="0" w:space="0" w:color="auto"/>
        <w:left w:val="none" w:sz="0" w:space="0" w:color="auto"/>
        <w:bottom w:val="none" w:sz="0" w:space="0" w:color="auto"/>
        <w:right w:val="none" w:sz="0" w:space="0" w:color="auto"/>
      </w:divBdr>
    </w:div>
    <w:div w:id="1341666655">
      <w:marLeft w:val="640"/>
      <w:marRight w:val="0"/>
      <w:marTop w:val="0"/>
      <w:marBottom w:val="0"/>
      <w:divBdr>
        <w:top w:val="none" w:sz="0" w:space="0" w:color="auto"/>
        <w:left w:val="none" w:sz="0" w:space="0" w:color="auto"/>
        <w:bottom w:val="none" w:sz="0" w:space="0" w:color="auto"/>
        <w:right w:val="none" w:sz="0" w:space="0" w:color="auto"/>
      </w:divBdr>
    </w:div>
    <w:div w:id="1341734533">
      <w:marLeft w:val="640"/>
      <w:marRight w:val="0"/>
      <w:marTop w:val="0"/>
      <w:marBottom w:val="0"/>
      <w:divBdr>
        <w:top w:val="none" w:sz="0" w:space="0" w:color="auto"/>
        <w:left w:val="none" w:sz="0" w:space="0" w:color="auto"/>
        <w:bottom w:val="none" w:sz="0" w:space="0" w:color="auto"/>
        <w:right w:val="none" w:sz="0" w:space="0" w:color="auto"/>
      </w:divBdr>
    </w:div>
    <w:div w:id="1341853458">
      <w:marLeft w:val="640"/>
      <w:marRight w:val="0"/>
      <w:marTop w:val="0"/>
      <w:marBottom w:val="0"/>
      <w:divBdr>
        <w:top w:val="none" w:sz="0" w:space="0" w:color="auto"/>
        <w:left w:val="none" w:sz="0" w:space="0" w:color="auto"/>
        <w:bottom w:val="none" w:sz="0" w:space="0" w:color="auto"/>
        <w:right w:val="none" w:sz="0" w:space="0" w:color="auto"/>
      </w:divBdr>
    </w:div>
    <w:div w:id="1342510482">
      <w:marLeft w:val="640"/>
      <w:marRight w:val="0"/>
      <w:marTop w:val="0"/>
      <w:marBottom w:val="0"/>
      <w:divBdr>
        <w:top w:val="none" w:sz="0" w:space="0" w:color="auto"/>
        <w:left w:val="none" w:sz="0" w:space="0" w:color="auto"/>
        <w:bottom w:val="none" w:sz="0" w:space="0" w:color="auto"/>
        <w:right w:val="none" w:sz="0" w:space="0" w:color="auto"/>
      </w:divBdr>
    </w:div>
    <w:div w:id="1342659552">
      <w:marLeft w:val="640"/>
      <w:marRight w:val="0"/>
      <w:marTop w:val="0"/>
      <w:marBottom w:val="0"/>
      <w:divBdr>
        <w:top w:val="none" w:sz="0" w:space="0" w:color="auto"/>
        <w:left w:val="none" w:sz="0" w:space="0" w:color="auto"/>
        <w:bottom w:val="none" w:sz="0" w:space="0" w:color="auto"/>
        <w:right w:val="none" w:sz="0" w:space="0" w:color="auto"/>
      </w:divBdr>
    </w:div>
    <w:div w:id="1342661921">
      <w:marLeft w:val="640"/>
      <w:marRight w:val="0"/>
      <w:marTop w:val="0"/>
      <w:marBottom w:val="0"/>
      <w:divBdr>
        <w:top w:val="none" w:sz="0" w:space="0" w:color="auto"/>
        <w:left w:val="none" w:sz="0" w:space="0" w:color="auto"/>
        <w:bottom w:val="none" w:sz="0" w:space="0" w:color="auto"/>
        <w:right w:val="none" w:sz="0" w:space="0" w:color="auto"/>
      </w:divBdr>
    </w:div>
    <w:div w:id="1342859096">
      <w:marLeft w:val="640"/>
      <w:marRight w:val="0"/>
      <w:marTop w:val="0"/>
      <w:marBottom w:val="0"/>
      <w:divBdr>
        <w:top w:val="none" w:sz="0" w:space="0" w:color="auto"/>
        <w:left w:val="none" w:sz="0" w:space="0" w:color="auto"/>
        <w:bottom w:val="none" w:sz="0" w:space="0" w:color="auto"/>
        <w:right w:val="none" w:sz="0" w:space="0" w:color="auto"/>
      </w:divBdr>
    </w:div>
    <w:div w:id="1343625557">
      <w:marLeft w:val="640"/>
      <w:marRight w:val="0"/>
      <w:marTop w:val="0"/>
      <w:marBottom w:val="0"/>
      <w:divBdr>
        <w:top w:val="none" w:sz="0" w:space="0" w:color="auto"/>
        <w:left w:val="none" w:sz="0" w:space="0" w:color="auto"/>
        <w:bottom w:val="none" w:sz="0" w:space="0" w:color="auto"/>
        <w:right w:val="none" w:sz="0" w:space="0" w:color="auto"/>
      </w:divBdr>
    </w:div>
    <w:div w:id="1343973365">
      <w:marLeft w:val="640"/>
      <w:marRight w:val="0"/>
      <w:marTop w:val="0"/>
      <w:marBottom w:val="0"/>
      <w:divBdr>
        <w:top w:val="none" w:sz="0" w:space="0" w:color="auto"/>
        <w:left w:val="none" w:sz="0" w:space="0" w:color="auto"/>
        <w:bottom w:val="none" w:sz="0" w:space="0" w:color="auto"/>
        <w:right w:val="none" w:sz="0" w:space="0" w:color="auto"/>
      </w:divBdr>
    </w:div>
    <w:div w:id="1344094151">
      <w:marLeft w:val="640"/>
      <w:marRight w:val="0"/>
      <w:marTop w:val="0"/>
      <w:marBottom w:val="0"/>
      <w:divBdr>
        <w:top w:val="none" w:sz="0" w:space="0" w:color="auto"/>
        <w:left w:val="none" w:sz="0" w:space="0" w:color="auto"/>
        <w:bottom w:val="none" w:sz="0" w:space="0" w:color="auto"/>
        <w:right w:val="none" w:sz="0" w:space="0" w:color="auto"/>
      </w:divBdr>
    </w:div>
    <w:div w:id="1344626056">
      <w:marLeft w:val="640"/>
      <w:marRight w:val="0"/>
      <w:marTop w:val="0"/>
      <w:marBottom w:val="0"/>
      <w:divBdr>
        <w:top w:val="none" w:sz="0" w:space="0" w:color="auto"/>
        <w:left w:val="none" w:sz="0" w:space="0" w:color="auto"/>
        <w:bottom w:val="none" w:sz="0" w:space="0" w:color="auto"/>
        <w:right w:val="none" w:sz="0" w:space="0" w:color="auto"/>
      </w:divBdr>
    </w:div>
    <w:div w:id="1344744394">
      <w:marLeft w:val="640"/>
      <w:marRight w:val="0"/>
      <w:marTop w:val="0"/>
      <w:marBottom w:val="0"/>
      <w:divBdr>
        <w:top w:val="none" w:sz="0" w:space="0" w:color="auto"/>
        <w:left w:val="none" w:sz="0" w:space="0" w:color="auto"/>
        <w:bottom w:val="none" w:sz="0" w:space="0" w:color="auto"/>
        <w:right w:val="none" w:sz="0" w:space="0" w:color="auto"/>
      </w:divBdr>
    </w:div>
    <w:div w:id="1345011463">
      <w:marLeft w:val="640"/>
      <w:marRight w:val="0"/>
      <w:marTop w:val="0"/>
      <w:marBottom w:val="0"/>
      <w:divBdr>
        <w:top w:val="none" w:sz="0" w:space="0" w:color="auto"/>
        <w:left w:val="none" w:sz="0" w:space="0" w:color="auto"/>
        <w:bottom w:val="none" w:sz="0" w:space="0" w:color="auto"/>
        <w:right w:val="none" w:sz="0" w:space="0" w:color="auto"/>
      </w:divBdr>
    </w:div>
    <w:div w:id="1345202701">
      <w:marLeft w:val="640"/>
      <w:marRight w:val="0"/>
      <w:marTop w:val="0"/>
      <w:marBottom w:val="0"/>
      <w:divBdr>
        <w:top w:val="none" w:sz="0" w:space="0" w:color="auto"/>
        <w:left w:val="none" w:sz="0" w:space="0" w:color="auto"/>
        <w:bottom w:val="none" w:sz="0" w:space="0" w:color="auto"/>
        <w:right w:val="none" w:sz="0" w:space="0" w:color="auto"/>
      </w:divBdr>
    </w:div>
    <w:div w:id="1345207863">
      <w:marLeft w:val="640"/>
      <w:marRight w:val="0"/>
      <w:marTop w:val="0"/>
      <w:marBottom w:val="0"/>
      <w:divBdr>
        <w:top w:val="none" w:sz="0" w:space="0" w:color="auto"/>
        <w:left w:val="none" w:sz="0" w:space="0" w:color="auto"/>
        <w:bottom w:val="none" w:sz="0" w:space="0" w:color="auto"/>
        <w:right w:val="none" w:sz="0" w:space="0" w:color="auto"/>
      </w:divBdr>
    </w:div>
    <w:div w:id="1345548779">
      <w:marLeft w:val="640"/>
      <w:marRight w:val="0"/>
      <w:marTop w:val="0"/>
      <w:marBottom w:val="0"/>
      <w:divBdr>
        <w:top w:val="none" w:sz="0" w:space="0" w:color="auto"/>
        <w:left w:val="none" w:sz="0" w:space="0" w:color="auto"/>
        <w:bottom w:val="none" w:sz="0" w:space="0" w:color="auto"/>
        <w:right w:val="none" w:sz="0" w:space="0" w:color="auto"/>
      </w:divBdr>
    </w:div>
    <w:div w:id="1346129309">
      <w:marLeft w:val="640"/>
      <w:marRight w:val="0"/>
      <w:marTop w:val="0"/>
      <w:marBottom w:val="0"/>
      <w:divBdr>
        <w:top w:val="none" w:sz="0" w:space="0" w:color="auto"/>
        <w:left w:val="none" w:sz="0" w:space="0" w:color="auto"/>
        <w:bottom w:val="none" w:sz="0" w:space="0" w:color="auto"/>
        <w:right w:val="none" w:sz="0" w:space="0" w:color="auto"/>
      </w:divBdr>
    </w:div>
    <w:div w:id="1346130734">
      <w:marLeft w:val="640"/>
      <w:marRight w:val="0"/>
      <w:marTop w:val="0"/>
      <w:marBottom w:val="0"/>
      <w:divBdr>
        <w:top w:val="none" w:sz="0" w:space="0" w:color="auto"/>
        <w:left w:val="none" w:sz="0" w:space="0" w:color="auto"/>
        <w:bottom w:val="none" w:sz="0" w:space="0" w:color="auto"/>
        <w:right w:val="none" w:sz="0" w:space="0" w:color="auto"/>
      </w:divBdr>
    </w:div>
    <w:div w:id="1346203993">
      <w:marLeft w:val="640"/>
      <w:marRight w:val="0"/>
      <w:marTop w:val="0"/>
      <w:marBottom w:val="0"/>
      <w:divBdr>
        <w:top w:val="none" w:sz="0" w:space="0" w:color="auto"/>
        <w:left w:val="none" w:sz="0" w:space="0" w:color="auto"/>
        <w:bottom w:val="none" w:sz="0" w:space="0" w:color="auto"/>
        <w:right w:val="none" w:sz="0" w:space="0" w:color="auto"/>
      </w:divBdr>
    </w:div>
    <w:div w:id="1347249832">
      <w:marLeft w:val="640"/>
      <w:marRight w:val="0"/>
      <w:marTop w:val="0"/>
      <w:marBottom w:val="0"/>
      <w:divBdr>
        <w:top w:val="none" w:sz="0" w:space="0" w:color="auto"/>
        <w:left w:val="none" w:sz="0" w:space="0" w:color="auto"/>
        <w:bottom w:val="none" w:sz="0" w:space="0" w:color="auto"/>
        <w:right w:val="none" w:sz="0" w:space="0" w:color="auto"/>
      </w:divBdr>
    </w:div>
    <w:div w:id="1347485998">
      <w:marLeft w:val="640"/>
      <w:marRight w:val="0"/>
      <w:marTop w:val="0"/>
      <w:marBottom w:val="0"/>
      <w:divBdr>
        <w:top w:val="none" w:sz="0" w:space="0" w:color="auto"/>
        <w:left w:val="none" w:sz="0" w:space="0" w:color="auto"/>
        <w:bottom w:val="none" w:sz="0" w:space="0" w:color="auto"/>
        <w:right w:val="none" w:sz="0" w:space="0" w:color="auto"/>
      </w:divBdr>
    </w:div>
    <w:div w:id="1347712168">
      <w:marLeft w:val="640"/>
      <w:marRight w:val="0"/>
      <w:marTop w:val="0"/>
      <w:marBottom w:val="0"/>
      <w:divBdr>
        <w:top w:val="none" w:sz="0" w:space="0" w:color="auto"/>
        <w:left w:val="none" w:sz="0" w:space="0" w:color="auto"/>
        <w:bottom w:val="none" w:sz="0" w:space="0" w:color="auto"/>
        <w:right w:val="none" w:sz="0" w:space="0" w:color="auto"/>
      </w:divBdr>
    </w:div>
    <w:div w:id="1347831247">
      <w:marLeft w:val="640"/>
      <w:marRight w:val="0"/>
      <w:marTop w:val="0"/>
      <w:marBottom w:val="0"/>
      <w:divBdr>
        <w:top w:val="none" w:sz="0" w:space="0" w:color="auto"/>
        <w:left w:val="none" w:sz="0" w:space="0" w:color="auto"/>
        <w:bottom w:val="none" w:sz="0" w:space="0" w:color="auto"/>
        <w:right w:val="none" w:sz="0" w:space="0" w:color="auto"/>
      </w:divBdr>
    </w:div>
    <w:div w:id="1348289427">
      <w:marLeft w:val="640"/>
      <w:marRight w:val="0"/>
      <w:marTop w:val="0"/>
      <w:marBottom w:val="0"/>
      <w:divBdr>
        <w:top w:val="none" w:sz="0" w:space="0" w:color="auto"/>
        <w:left w:val="none" w:sz="0" w:space="0" w:color="auto"/>
        <w:bottom w:val="none" w:sz="0" w:space="0" w:color="auto"/>
        <w:right w:val="none" w:sz="0" w:space="0" w:color="auto"/>
      </w:divBdr>
    </w:div>
    <w:div w:id="1348942827">
      <w:marLeft w:val="640"/>
      <w:marRight w:val="0"/>
      <w:marTop w:val="0"/>
      <w:marBottom w:val="0"/>
      <w:divBdr>
        <w:top w:val="none" w:sz="0" w:space="0" w:color="auto"/>
        <w:left w:val="none" w:sz="0" w:space="0" w:color="auto"/>
        <w:bottom w:val="none" w:sz="0" w:space="0" w:color="auto"/>
        <w:right w:val="none" w:sz="0" w:space="0" w:color="auto"/>
      </w:divBdr>
    </w:div>
    <w:div w:id="1348946038">
      <w:marLeft w:val="640"/>
      <w:marRight w:val="0"/>
      <w:marTop w:val="0"/>
      <w:marBottom w:val="0"/>
      <w:divBdr>
        <w:top w:val="none" w:sz="0" w:space="0" w:color="auto"/>
        <w:left w:val="none" w:sz="0" w:space="0" w:color="auto"/>
        <w:bottom w:val="none" w:sz="0" w:space="0" w:color="auto"/>
        <w:right w:val="none" w:sz="0" w:space="0" w:color="auto"/>
      </w:divBdr>
    </w:div>
    <w:div w:id="1349067217">
      <w:marLeft w:val="640"/>
      <w:marRight w:val="0"/>
      <w:marTop w:val="0"/>
      <w:marBottom w:val="0"/>
      <w:divBdr>
        <w:top w:val="none" w:sz="0" w:space="0" w:color="auto"/>
        <w:left w:val="none" w:sz="0" w:space="0" w:color="auto"/>
        <w:bottom w:val="none" w:sz="0" w:space="0" w:color="auto"/>
        <w:right w:val="none" w:sz="0" w:space="0" w:color="auto"/>
      </w:divBdr>
    </w:div>
    <w:div w:id="1349260940">
      <w:marLeft w:val="640"/>
      <w:marRight w:val="0"/>
      <w:marTop w:val="0"/>
      <w:marBottom w:val="0"/>
      <w:divBdr>
        <w:top w:val="none" w:sz="0" w:space="0" w:color="auto"/>
        <w:left w:val="none" w:sz="0" w:space="0" w:color="auto"/>
        <w:bottom w:val="none" w:sz="0" w:space="0" w:color="auto"/>
        <w:right w:val="none" w:sz="0" w:space="0" w:color="auto"/>
      </w:divBdr>
    </w:div>
    <w:div w:id="1349330456">
      <w:marLeft w:val="640"/>
      <w:marRight w:val="0"/>
      <w:marTop w:val="0"/>
      <w:marBottom w:val="0"/>
      <w:divBdr>
        <w:top w:val="none" w:sz="0" w:space="0" w:color="auto"/>
        <w:left w:val="none" w:sz="0" w:space="0" w:color="auto"/>
        <w:bottom w:val="none" w:sz="0" w:space="0" w:color="auto"/>
        <w:right w:val="none" w:sz="0" w:space="0" w:color="auto"/>
      </w:divBdr>
    </w:div>
    <w:div w:id="1349403463">
      <w:marLeft w:val="640"/>
      <w:marRight w:val="0"/>
      <w:marTop w:val="0"/>
      <w:marBottom w:val="0"/>
      <w:divBdr>
        <w:top w:val="none" w:sz="0" w:space="0" w:color="auto"/>
        <w:left w:val="none" w:sz="0" w:space="0" w:color="auto"/>
        <w:bottom w:val="none" w:sz="0" w:space="0" w:color="auto"/>
        <w:right w:val="none" w:sz="0" w:space="0" w:color="auto"/>
      </w:divBdr>
    </w:div>
    <w:div w:id="1349916404">
      <w:marLeft w:val="640"/>
      <w:marRight w:val="0"/>
      <w:marTop w:val="0"/>
      <w:marBottom w:val="0"/>
      <w:divBdr>
        <w:top w:val="none" w:sz="0" w:space="0" w:color="auto"/>
        <w:left w:val="none" w:sz="0" w:space="0" w:color="auto"/>
        <w:bottom w:val="none" w:sz="0" w:space="0" w:color="auto"/>
        <w:right w:val="none" w:sz="0" w:space="0" w:color="auto"/>
      </w:divBdr>
    </w:div>
    <w:div w:id="1350138171">
      <w:marLeft w:val="640"/>
      <w:marRight w:val="0"/>
      <w:marTop w:val="0"/>
      <w:marBottom w:val="0"/>
      <w:divBdr>
        <w:top w:val="none" w:sz="0" w:space="0" w:color="auto"/>
        <w:left w:val="none" w:sz="0" w:space="0" w:color="auto"/>
        <w:bottom w:val="none" w:sz="0" w:space="0" w:color="auto"/>
        <w:right w:val="none" w:sz="0" w:space="0" w:color="auto"/>
      </w:divBdr>
    </w:div>
    <w:div w:id="1350327241">
      <w:marLeft w:val="640"/>
      <w:marRight w:val="0"/>
      <w:marTop w:val="0"/>
      <w:marBottom w:val="0"/>
      <w:divBdr>
        <w:top w:val="none" w:sz="0" w:space="0" w:color="auto"/>
        <w:left w:val="none" w:sz="0" w:space="0" w:color="auto"/>
        <w:bottom w:val="none" w:sz="0" w:space="0" w:color="auto"/>
        <w:right w:val="none" w:sz="0" w:space="0" w:color="auto"/>
      </w:divBdr>
    </w:div>
    <w:div w:id="1350376448">
      <w:marLeft w:val="640"/>
      <w:marRight w:val="0"/>
      <w:marTop w:val="0"/>
      <w:marBottom w:val="0"/>
      <w:divBdr>
        <w:top w:val="none" w:sz="0" w:space="0" w:color="auto"/>
        <w:left w:val="none" w:sz="0" w:space="0" w:color="auto"/>
        <w:bottom w:val="none" w:sz="0" w:space="0" w:color="auto"/>
        <w:right w:val="none" w:sz="0" w:space="0" w:color="auto"/>
      </w:divBdr>
    </w:div>
    <w:div w:id="1350571198">
      <w:marLeft w:val="640"/>
      <w:marRight w:val="0"/>
      <w:marTop w:val="0"/>
      <w:marBottom w:val="0"/>
      <w:divBdr>
        <w:top w:val="none" w:sz="0" w:space="0" w:color="auto"/>
        <w:left w:val="none" w:sz="0" w:space="0" w:color="auto"/>
        <w:bottom w:val="none" w:sz="0" w:space="0" w:color="auto"/>
        <w:right w:val="none" w:sz="0" w:space="0" w:color="auto"/>
      </w:divBdr>
    </w:div>
    <w:div w:id="1350595026">
      <w:marLeft w:val="640"/>
      <w:marRight w:val="0"/>
      <w:marTop w:val="0"/>
      <w:marBottom w:val="0"/>
      <w:divBdr>
        <w:top w:val="none" w:sz="0" w:space="0" w:color="auto"/>
        <w:left w:val="none" w:sz="0" w:space="0" w:color="auto"/>
        <w:bottom w:val="none" w:sz="0" w:space="0" w:color="auto"/>
        <w:right w:val="none" w:sz="0" w:space="0" w:color="auto"/>
      </w:divBdr>
    </w:div>
    <w:div w:id="1350832740">
      <w:marLeft w:val="640"/>
      <w:marRight w:val="0"/>
      <w:marTop w:val="0"/>
      <w:marBottom w:val="0"/>
      <w:divBdr>
        <w:top w:val="none" w:sz="0" w:space="0" w:color="auto"/>
        <w:left w:val="none" w:sz="0" w:space="0" w:color="auto"/>
        <w:bottom w:val="none" w:sz="0" w:space="0" w:color="auto"/>
        <w:right w:val="none" w:sz="0" w:space="0" w:color="auto"/>
      </w:divBdr>
    </w:div>
    <w:div w:id="1350836526">
      <w:marLeft w:val="640"/>
      <w:marRight w:val="0"/>
      <w:marTop w:val="0"/>
      <w:marBottom w:val="0"/>
      <w:divBdr>
        <w:top w:val="none" w:sz="0" w:space="0" w:color="auto"/>
        <w:left w:val="none" w:sz="0" w:space="0" w:color="auto"/>
        <w:bottom w:val="none" w:sz="0" w:space="0" w:color="auto"/>
        <w:right w:val="none" w:sz="0" w:space="0" w:color="auto"/>
      </w:divBdr>
    </w:div>
    <w:div w:id="1350837924">
      <w:marLeft w:val="640"/>
      <w:marRight w:val="0"/>
      <w:marTop w:val="0"/>
      <w:marBottom w:val="0"/>
      <w:divBdr>
        <w:top w:val="none" w:sz="0" w:space="0" w:color="auto"/>
        <w:left w:val="none" w:sz="0" w:space="0" w:color="auto"/>
        <w:bottom w:val="none" w:sz="0" w:space="0" w:color="auto"/>
        <w:right w:val="none" w:sz="0" w:space="0" w:color="auto"/>
      </w:divBdr>
    </w:div>
    <w:div w:id="1351686107">
      <w:marLeft w:val="640"/>
      <w:marRight w:val="0"/>
      <w:marTop w:val="0"/>
      <w:marBottom w:val="0"/>
      <w:divBdr>
        <w:top w:val="none" w:sz="0" w:space="0" w:color="auto"/>
        <w:left w:val="none" w:sz="0" w:space="0" w:color="auto"/>
        <w:bottom w:val="none" w:sz="0" w:space="0" w:color="auto"/>
        <w:right w:val="none" w:sz="0" w:space="0" w:color="auto"/>
      </w:divBdr>
    </w:div>
    <w:div w:id="1351758813">
      <w:marLeft w:val="640"/>
      <w:marRight w:val="0"/>
      <w:marTop w:val="0"/>
      <w:marBottom w:val="0"/>
      <w:divBdr>
        <w:top w:val="none" w:sz="0" w:space="0" w:color="auto"/>
        <w:left w:val="none" w:sz="0" w:space="0" w:color="auto"/>
        <w:bottom w:val="none" w:sz="0" w:space="0" w:color="auto"/>
        <w:right w:val="none" w:sz="0" w:space="0" w:color="auto"/>
      </w:divBdr>
    </w:div>
    <w:div w:id="1352028814">
      <w:marLeft w:val="640"/>
      <w:marRight w:val="0"/>
      <w:marTop w:val="0"/>
      <w:marBottom w:val="0"/>
      <w:divBdr>
        <w:top w:val="none" w:sz="0" w:space="0" w:color="auto"/>
        <w:left w:val="none" w:sz="0" w:space="0" w:color="auto"/>
        <w:bottom w:val="none" w:sz="0" w:space="0" w:color="auto"/>
        <w:right w:val="none" w:sz="0" w:space="0" w:color="auto"/>
      </w:divBdr>
    </w:div>
    <w:div w:id="1352030408">
      <w:marLeft w:val="640"/>
      <w:marRight w:val="0"/>
      <w:marTop w:val="0"/>
      <w:marBottom w:val="0"/>
      <w:divBdr>
        <w:top w:val="none" w:sz="0" w:space="0" w:color="auto"/>
        <w:left w:val="none" w:sz="0" w:space="0" w:color="auto"/>
        <w:bottom w:val="none" w:sz="0" w:space="0" w:color="auto"/>
        <w:right w:val="none" w:sz="0" w:space="0" w:color="auto"/>
      </w:divBdr>
    </w:div>
    <w:div w:id="1352414424">
      <w:marLeft w:val="640"/>
      <w:marRight w:val="0"/>
      <w:marTop w:val="0"/>
      <w:marBottom w:val="0"/>
      <w:divBdr>
        <w:top w:val="none" w:sz="0" w:space="0" w:color="auto"/>
        <w:left w:val="none" w:sz="0" w:space="0" w:color="auto"/>
        <w:bottom w:val="none" w:sz="0" w:space="0" w:color="auto"/>
        <w:right w:val="none" w:sz="0" w:space="0" w:color="auto"/>
      </w:divBdr>
    </w:div>
    <w:div w:id="1352606921">
      <w:marLeft w:val="640"/>
      <w:marRight w:val="0"/>
      <w:marTop w:val="0"/>
      <w:marBottom w:val="0"/>
      <w:divBdr>
        <w:top w:val="none" w:sz="0" w:space="0" w:color="auto"/>
        <w:left w:val="none" w:sz="0" w:space="0" w:color="auto"/>
        <w:bottom w:val="none" w:sz="0" w:space="0" w:color="auto"/>
        <w:right w:val="none" w:sz="0" w:space="0" w:color="auto"/>
      </w:divBdr>
    </w:div>
    <w:div w:id="1352607769">
      <w:marLeft w:val="640"/>
      <w:marRight w:val="0"/>
      <w:marTop w:val="0"/>
      <w:marBottom w:val="0"/>
      <w:divBdr>
        <w:top w:val="none" w:sz="0" w:space="0" w:color="auto"/>
        <w:left w:val="none" w:sz="0" w:space="0" w:color="auto"/>
        <w:bottom w:val="none" w:sz="0" w:space="0" w:color="auto"/>
        <w:right w:val="none" w:sz="0" w:space="0" w:color="auto"/>
      </w:divBdr>
    </w:div>
    <w:div w:id="1352798153">
      <w:marLeft w:val="640"/>
      <w:marRight w:val="0"/>
      <w:marTop w:val="0"/>
      <w:marBottom w:val="0"/>
      <w:divBdr>
        <w:top w:val="none" w:sz="0" w:space="0" w:color="auto"/>
        <w:left w:val="none" w:sz="0" w:space="0" w:color="auto"/>
        <w:bottom w:val="none" w:sz="0" w:space="0" w:color="auto"/>
        <w:right w:val="none" w:sz="0" w:space="0" w:color="auto"/>
      </w:divBdr>
    </w:div>
    <w:div w:id="1353335179">
      <w:marLeft w:val="640"/>
      <w:marRight w:val="0"/>
      <w:marTop w:val="0"/>
      <w:marBottom w:val="0"/>
      <w:divBdr>
        <w:top w:val="none" w:sz="0" w:space="0" w:color="auto"/>
        <w:left w:val="none" w:sz="0" w:space="0" w:color="auto"/>
        <w:bottom w:val="none" w:sz="0" w:space="0" w:color="auto"/>
        <w:right w:val="none" w:sz="0" w:space="0" w:color="auto"/>
      </w:divBdr>
    </w:div>
    <w:div w:id="1353458614">
      <w:marLeft w:val="640"/>
      <w:marRight w:val="0"/>
      <w:marTop w:val="0"/>
      <w:marBottom w:val="0"/>
      <w:divBdr>
        <w:top w:val="none" w:sz="0" w:space="0" w:color="auto"/>
        <w:left w:val="none" w:sz="0" w:space="0" w:color="auto"/>
        <w:bottom w:val="none" w:sz="0" w:space="0" w:color="auto"/>
        <w:right w:val="none" w:sz="0" w:space="0" w:color="auto"/>
      </w:divBdr>
    </w:div>
    <w:div w:id="1353723759">
      <w:marLeft w:val="640"/>
      <w:marRight w:val="0"/>
      <w:marTop w:val="0"/>
      <w:marBottom w:val="0"/>
      <w:divBdr>
        <w:top w:val="none" w:sz="0" w:space="0" w:color="auto"/>
        <w:left w:val="none" w:sz="0" w:space="0" w:color="auto"/>
        <w:bottom w:val="none" w:sz="0" w:space="0" w:color="auto"/>
        <w:right w:val="none" w:sz="0" w:space="0" w:color="auto"/>
      </w:divBdr>
    </w:div>
    <w:div w:id="1353991396">
      <w:marLeft w:val="640"/>
      <w:marRight w:val="0"/>
      <w:marTop w:val="0"/>
      <w:marBottom w:val="0"/>
      <w:divBdr>
        <w:top w:val="none" w:sz="0" w:space="0" w:color="auto"/>
        <w:left w:val="none" w:sz="0" w:space="0" w:color="auto"/>
        <w:bottom w:val="none" w:sz="0" w:space="0" w:color="auto"/>
        <w:right w:val="none" w:sz="0" w:space="0" w:color="auto"/>
      </w:divBdr>
    </w:div>
    <w:div w:id="1354192171">
      <w:marLeft w:val="640"/>
      <w:marRight w:val="0"/>
      <w:marTop w:val="0"/>
      <w:marBottom w:val="0"/>
      <w:divBdr>
        <w:top w:val="none" w:sz="0" w:space="0" w:color="auto"/>
        <w:left w:val="none" w:sz="0" w:space="0" w:color="auto"/>
        <w:bottom w:val="none" w:sz="0" w:space="0" w:color="auto"/>
        <w:right w:val="none" w:sz="0" w:space="0" w:color="auto"/>
      </w:divBdr>
    </w:div>
    <w:div w:id="1354259337">
      <w:marLeft w:val="640"/>
      <w:marRight w:val="0"/>
      <w:marTop w:val="0"/>
      <w:marBottom w:val="0"/>
      <w:divBdr>
        <w:top w:val="none" w:sz="0" w:space="0" w:color="auto"/>
        <w:left w:val="none" w:sz="0" w:space="0" w:color="auto"/>
        <w:bottom w:val="none" w:sz="0" w:space="0" w:color="auto"/>
        <w:right w:val="none" w:sz="0" w:space="0" w:color="auto"/>
      </w:divBdr>
    </w:div>
    <w:div w:id="1354260586">
      <w:marLeft w:val="640"/>
      <w:marRight w:val="0"/>
      <w:marTop w:val="0"/>
      <w:marBottom w:val="0"/>
      <w:divBdr>
        <w:top w:val="none" w:sz="0" w:space="0" w:color="auto"/>
        <w:left w:val="none" w:sz="0" w:space="0" w:color="auto"/>
        <w:bottom w:val="none" w:sz="0" w:space="0" w:color="auto"/>
        <w:right w:val="none" w:sz="0" w:space="0" w:color="auto"/>
      </w:divBdr>
    </w:div>
    <w:div w:id="1354963213">
      <w:marLeft w:val="640"/>
      <w:marRight w:val="0"/>
      <w:marTop w:val="0"/>
      <w:marBottom w:val="0"/>
      <w:divBdr>
        <w:top w:val="none" w:sz="0" w:space="0" w:color="auto"/>
        <w:left w:val="none" w:sz="0" w:space="0" w:color="auto"/>
        <w:bottom w:val="none" w:sz="0" w:space="0" w:color="auto"/>
        <w:right w:val="none" w:sz="0" w:space="0" w:color="auto"/>
      </w:divBdr>
    </w:div>
    <w:div w:id="1355615051">
      <w:marLeft w:val="640"/>
      <w:marRight w:val="0"/>
      <w:marTop w:val="0"/>
      <w:marBottom w:val="0"/>
      <w:divBdr>
        <w:top w:val="none" w:sz="0" w:space="0" w:color="auto"/>
        <w:left w:val="none" w:sz="0" w:space="0" w:color="auto"/>
        <w:bottom w:val="none" w:sz="0" w:space="0" w:color="auto"/>
        <w:right w:val="none" w:sz="0" w:space="0" w:color="auto"/>
      </w:divBdr>
    </w:div>
    <w:div w:id="1355616211">
      <w:marLeft w:val="640"/>
      <w:marRight w:val="0"/>
      <w:marTop w:val="0"/>
      <w:marBottom w:val="0"/>
      <w:divBdr>
        <w:top w:val="none" w:sz="0" w:space="0" w:color="auto"/>
        <w:left w:val="none" w:sz="0" w:space="0" w:color="auto"/>
        <w:bottom w:val="none" w:sz="0" w:space="0" w:color="auto"/>
        <w:right w:val="none" w:sz="0" w:space="0" w:color="auto"/>
      </w:divBdr>
    </w:div>
    <w:div w:id="1356276141">
      <w:marLeft w:val="640"/>
      <w:marRight w:val="0"/>
      <w:marTop w:val="0"/>
      <w:marBottom w:val="0"/>
      <w:divBdr>
        <w:top w:val="none" w:sz="0" w:space="0" w:color="auto"/>
        <w:left w:val="none" w:sz="0" w:space="0" w:color="auto"/>
        <w:bottom w:val="none" w:sz="0" w:space="0" w:color="auto"/>
        <w:right w:val="none" w:sz="0" w:space="0" w:color="auto"/>
      </w:divBdr>
    </w:div>
    <w:div w:id="1356690807">
      <w:marLeft w:val="640"/>
      <w:marRight w:val="0"/>
      <w:marTop w:val="0"/>
      <w:marBottom w:val="0"/>
      <w:divBdr>
        <w:top w:val="none" w:sz="0" w:space="0" w:color="auto"/>
        <w:left w:val="none" w:sz="0" w:space="0" w:color="auto"/>
        <w:bottom w:val="none" w:sz="0" w:space="0" w:color="auto"/>
        <w:right w:val="none" w:sz="0" w:space="0" w:color="auto"/>
      </w:divBdr>
    </w:div>
    <w:div w:id="1357193697">
      <w:marLeft w:val="640"/>
      <w:marRight w:val="0"/>
      <w:marTop w:val="0"/>
      <w:marBottom w:val="0"/>
      <w:divBdr>
        <w:top w:val="none" w:sz="0" w:space="0" w:color="auto"/>
        <w:left w:val="none" w:sz="0" w:space="0" w:color="auto"/>
        <w:bottom w:val="none" w:sz="0" w:space="0" w:color="auto"/>
        <w:right w:val="none" w:sz="0" w:space="0" w:color="auto"/>
      </w:divBdr>
    </w:div>
    <w:div w:id="1357652679">
      <w:marLeft w:val="640"/>
      <w:marRight w:val="0"/>
      <w:marTop w:val="0"/>
      <w:marBottom w:val="0"/>
      <w:divBdr>
        <w:top w:val="none" w:sz="0" w:space="0" w:color="auto"/>
        <w:left w:val="none" w:sz="0" w:space="0" w:color="auto"/>
        <w:bottom w:val="none" w:sz="0" w:space="0" w:color="auto"/>
        <w:right w:val="none" w:sz="0" w:space="0" w:color="auto"/>
      </w:divBdr>
    </w:div>
    <w:div w:id="1358576905">
      <w:marLeft w:val="640"/>
      <w:marRight w:val="0"/>
      <w:marTop w:val="0"/>
      <w:marBottom w:val="0"/>
      <w:divBdr>
        <w:top w:val="none" w:sz="0" w:space="0" w:color="auto"/>
        <w:left w:val="none" w:sz="0" w:space="0" w:color="auto"/>
        <w:bottom w:val="none" w:sz="0" w:space="0" w:color="auto"/>
        <w:right w:val="none" w:sz="0" w:space="0" w:color="auto"/>
      </w:divBdr>
    </w:div>
    <w:div w:id="1358701003">
      <w:marLeft w:val="640"/>
      <w:marRight w:val="0"/>
      <w:marTop w:val="0"/>
      <w:marBottom w:val="0"/>
      <w:divBdr>
        <w:top w:val="none" w:sz="0" w:space="0" w:color="auto"/>
        <w:left w:val="none" w:sz="0" w:space="0" w:color="auto"/>
        <w:bottom w:val="none" w:sz="0" w:space="0" w:color="auto"/>
        <w:right w:val="none" w:sz="0" w:space="0" w:color="auto"/>
      </w:divBdr>
    </w:div>
    <w:div w:id="1358770928">
      <w:marLeft w:val="640"/>
      <w:marRight w:val="0"/>
      <w:marTop w:val="0"/>
      <w:marBottom w:val="0"/>
      <w:divBdr>
        <w:top w:val="none" w:sz="0" w:space="0" w:color="auto"/>
        <w:left w:val="none" w:sz="0" w:space="0" w:color="auto"/>
        <w:bottom w:val="none" w:sz="0" w:space="0" w:color="auto"/>
        <w:right w:val="none" w:sz="0" w:space="0" w:color="auto"/>
      </w:divBdr>
    </w:div>
    <w:div w:id="1358853548">
      <w:marLeft w:val="640"/>
      <w:marRight w:val="0"/>
      <w:marTop w:val="0"/>
      <w:marBottom w:val="0"/>
      <w:divBdr>
        <w:top w:val="none" w:sz="0" w:space="0" w:color="auto"/>
        <w:left w:val="none" w:sz="0" w:space="0" w:color="auto"/>
        <w:bottom w:val="none" w:sz="0" w:space="0" w:color="auto"/>
        <w:right w:val="none" w:sz="0" w:space="0" w:color="auto"/>
      </w:divBdr>
    </w:div>
    <w:div w:id="1359425126">
      <w:marLeft w:val="640"/>
      <w:marRight w:val="0"/>
      <w:marTop w:val="0"/>
      <w:marBottom w:val="0"/>
      <w:divBdr>
        <w:top w:val="none" w:sz="0" w:space="0" w:color="auto"/>
        <w:left w:val="none" w:sz="0" w:space="0" w:color="auto"/>
        <w:bottom w:val="none" w:sz="0" w:space="0" w:color="auto"/>
        <w:right w:val="none" w:sz="0" w:space="0" w:color="auto"/>
      </w:divBdr>
    </w:div>
    <w:div w:id="1359547416">
      <w:marLeft w:val="640"/>
      <w:marRight w:val="0"/>
      <w:marTop w:val="0"/>
      <w:marBottom w:val="0"/>
      <w:divBdr>
        <w:top w:val="none" w:sz="0" w:space="0" w:color="auto"/>
        <w:left w:val="none" w:sz="0" w:space="0" w:color="auto"/>
        <w:bottom w:val="none" w:sz="0" w:space="0" w:color="auto"/>
        <w:right w:val="none" w:sz="0" w:space="0" w:color="auto"/>
      </w:divBdr>
    </w:div>
    <w:div w:id="1360472891">
      <w:marLeft w:val="640"/>
      <w:marRight w:val="0"/>
      <w:marTop w:val="0"/>
      <w:marBottom w:val="0"/>
      <w:divBdr>
        <w:top w:val="none" w:sz="0" w:space="0" w:color="auto"/>
        <w:left w:val="none" w:sz="0" w:space="0" w:color="auto"/>
        <w:bottom w:val="none" w:sz="0" w:space="0" w:color="auto"/>
        <w:right w:val="none" w:sz="0" w:space="0" w:color="auto"/>
      </w:divBdr>
    </w:div>
    <w:div w:id="1360551215">
      <w:marLeft w:val="640"/>
      <w:marRight w:val="0"/>
      <w:marTop w:val="0"/>
      <w:marBottom w:val="0"/>
      <w:divBdr>
        <w:top w:val="none" w:sz="0" w:space="0" w:color="auto"/>
        <w:left w:val="none" w:sz="0" w:space="0" w:color="auto"/>
        <w:bottom w:val="none" w:sz="0" w:space="0" w:color="auto"/>
        <w:right w:val="none" w:sz="0" w:space="0" w:color="auto"/>
      </w:divBdr>
    </w:div>
    <w:div w:id="1360929392">
      <w:marLeft w:val="640"/>
      <w:marRight w:val="0"/>
      <w:marTop w:val="0"/>
      <w:marBottom w:val="0"/>
      <w:divBdr>
        <w:top w:val="none" w:sz="0" w:space="0" w:color="auto"/>
        <w:left w:val="none" w:sz="0" w:space="0" w:color="auto"/>
        <w:bottom w:val="none" w:sz="0" w:space="0" w:color="auto"/>
        <w:right w:val="none" w:sz="0" w:space="0" w:color="auto"/>
      </w:divBdr>
    </w:div>
    <w:div w:id="1361858629">
      <w:marLeft w:val="640"/>
      <w:marRight w:val="0"/>
      <w:marTop w:val="0"/>
      <w:marBottom w:val="0"/>
      <w:divBdr>
        <w:top w:val="none" w:sz="0" w:space="0" w:color="auto"/>
        <w:left w:val="none" w:sz="0" w:space="0" w:color="auto"/>
        <w:bottom w:val="none" w:sz="0" w:space="0" w:color="auto"/>
        <w:right w:val="none" w:sz="0" w:space="0" w:color="auto"/>
      </w:divBdr>
    </w:div>
    <w:div w:id="1362392456">
      <w:marLeft w:val="640"/>
      <w:marRight w:val="0"/>
      <w:marTop w:val="0"/>
      <w:marBottom w:val="0"/>
      <w:divBdr>
        <w:top w:val="none" w:sz="0" w:space="0" w:color="auto"/>
        <w:left w:val="none" w:sz="0" w:space="0" w:color="auto"/>
        <w:bottom w:val="none" w:sz="0" w:space="0" w:color="auto"/>
        <w:right w:val="none" w:sz="0" w:space="0" w:color="auto"/>
      </w:divBdr>
    </w:div>
    <w:div w:id="1362441139">
      <w:marLeft w:val="640"/>
      <w:marRight w:val="0"/>
      <w:marTop w:val="0"/>
      <w:marBottom w:val="0"/>
      <w:divBdr>
        <w:top w:val="none" w:sz="0" w:space="0" w:color="auto"/>
        <w:left w:val="none" w:sz="0" w:space="0" w:color="auto"/>
        <w:bottom w:val="none" w:sz="0" w:space="0" w:color="auto"/>
        <w:right w:val="none" w:sz="0" w:space="0" w:color="auto"/>
      </w:divBdr>
    </w:div>
    <w:div w:id="1363550756">
      <w:marLeft w:val="640"/>
      <w:marRight w:val="0"/>
      <w:marTop w:val="0"/>
      <w:marBottom w:val="0"/>
      <w:divBdr>
        <w:top w:val="none" w:sz="0" w:space="0" w:color="auto"/>
        <w:left w:val="none" w:sz="0" w:space="0" w:color="auto"/>
        <w:bottom w:val="none" w:sz="0" w:space="0" w:color="auto"/>
        <w:right w:val="none" w:sz="0" w:space="0" w:color="auto"/>
      </w:divBdr>
    </w:div>
    <w:div w:id="1363750499">
      <w:marLeft w:val="640"/>
      <w:marRight w:val="0"/>
      <w:marTop w:val="0"/>
      <w:marBottom w:val="0"/>
      <w:divBdr>
        <w:top w:val="none" w:sz="0" w:space="0" w:color="auto"/>
        <w:left w:val="none" w:sz="0" w:space="0" w:color="auto"/>
        <w:bottom w:val="none" w:sz="0" w:space="0" w:color="auto"/>
        <w:right w:val="none" w:sz="0" w:space="0" w:color="auto"/>
      </w:divBdr>
    </w:div>
    <w:div w:id="1364283460">
      <w:marLeft w:val="640"/>
      <w:marRight w:val="0"/>
      <w:marTop w:val="0"/>
      <w:marBottom w:val="0"/>
      <w:divBdr>
        <w:top w:val="none" w:sz="0" w:space="0" w:color="auto"/>
        <w:left w:val="none" w:sz="0" w:space="0" w:color="auto"/>
        <w:bottom w:val="none" w:sz="0" w:space="0" w:color="auto"/>
        <w:right w:val="none" w:sz="0" w:space="0" w:color="auto"/>
      </w:divBdr>
    </w:div>
    <w:div w:id="1364475413">
      <w:marLeft w:val="640"/>
      <w:marRight w:val="0"/>
      <w:marTop w:val="0"/>
      <w:marBottom w:val="0"/>
      <w:divBdr>
        <w:top w:val="none" w:sz="0" w:space="0" w:color="auto"/>
        <w:left w:val="none" w:sz="0" w:space="0" w:color="auto"/>
        <w:bottom w:val="none" w:sz="0" w:space="0" w:color="auto"/>
        <w:right w:val="none" w:sz="0" w:space="0" w:color="auto"/>
      </w:divBdr>
    </w:div>
    <w:div w:id="1364668950">
      <w:marLeft w:val="640"/>
      <w:marRight w:val="0"/>
      <w:marTop w:val="0"/>
      <w:marBottom w:val="0"/>
      <w:divBdr>
        <w:top w:val="none" w:sz="0" w:space="0" w:color="auto"/>
        <w:left w:val="none" w:sz="0" w:space="0" w:color="auto"/>
        <w:bottom w:val="none" w:sz="0" w:space="0" w:color="auto"/>
        <w:right w:val="none" w:sz="0" w:space="0" w:color="auto"/>
      </w:divBdr>
    </w:div>
    <w:div w:id="1364935700">
      <w:marLeft w:val="640"/>
      <w:marRight w:val="0"/>
      <w:marTop w:val="0"/>
      <w:marBottom w:val="0"/>
      <w:divBdr>
        <w:top w:val="none" w:sz="0" w:space="0" w:color="auto"/>
        <w:left w:val="none" w:sz="0" w:space="0" w:color="auto"/>
        <w:bottom w:val="none" w:sz="0" w:space="0" w:color="auto"/>
        <w:right w:val="none" w:sz="0" w:space="0" w:color="auto"/>
      </w:divBdr>
    </w:div>
    <w:div w:id="1364936352">
      <w:marLeft w:val="640"/>
      <w:marRight w:val="0"/>
      <w:marTop w:val="0"/>
      <w:marBottom w:val="0"/>
      <w:divBdr>
        <w:top w:val="none" w:sz="0" w:space="0" w:color="auto"/>
        <w:left w:val="none" w:sz="0" w:space="0" w:color="auto"/>
        <w:bottom w:val="none" w:sz="0" w:space="0" w:color="auto"/>
        <w:right w:val="none" w:sz="0" w:space="0" w:color="auto"/>
      </w:divBdr>
    </w:div>
    <w:div w:id="1365059325">
      <w:marLeft w:val="640"/>
      <w:marRight w:val="0"/>
      <w:marTop w:val="0"/>
      <w:marBottom w:val="0"/>
      <w:divBdr>
        <w:top w:val="none" w:sz="0" w:space="0" w:color="auto"/>
        <w:left w:val="none" w:sz="0" w:space="0" w:color="auto"/>
        <w:bottom w:val="none" w:sz="0" w:space="0" w:color="auto"/>
        <w:right w:val="none" w:sz="0" w:space="0" w:color="auto"/>
      </w:divBdr>
    </w:div>
    <w:div w:id="1365135950">
      <w:marLeft w:val="640"/>
      <w:marRight w:val="0"/>
      <w:marTop w:val="0"/>
      <w:marBottom w:val="0"/>
      <w:divBdr>
        <w:top w:val="none" w:sz="0" w:space="0" w:color="auto"/>
        <w:left w:val="none" w:sz="0" w:space="0" w:color="auto"/>
        <w:bottom w:val="none" w:sz="0" w:space="0" w:color="auto"/>
        <w:right w:val="none" w:sz="0" w:space="0" w:color="auto"/>
      </w:divBdr>
    </w:div>
    <w:div w:id="1365403659">
      <w:marLeft w:val="640"/>
      <w:marRight w:val="0"/>
      <w:marTop w:val="0"/>
      <w:marBottom w:val="0"/>
      <w:divBdr>
        <w:top w:val="none" w:sz="0" w:space="0" w:color="auto"/>
        <w:left w:val="none" w:sz="0" w:space="0" w:color="auto"/>
        <w:bottom w:val="none" w:sz="0" w:space="0" w:color="auto"/>
        <w:right w:val="none" w:sz="0" w:space="0" w:color="auto"/>
      </w:divBdr>
    </w:div>
    <w:div w:id="1365642076">
      <w:marLeft w:val="640"/>
      <w:marRight w:val="0"/>
      <w:marTop w:val="0"/>
      <w:marBottom w:val="0"/>
      <w:divBdr>
        <w:top w:val="none" w:sz="0" w:space="0" w:color="auto"/>
        <w:left w:val="none" w:sz="0" w:space="0" w:color="auto"/>
        <w:bottom w:val="none" w:sz="0" w:space="0" w:color="auto"/>
        <w:right w:val="none" w:sz="0" w:space="0" w:color="auto"/>
      </w:divBdr>
    </w:div>
    <w:div w:id="1365865526">
      <w:marLeft w:val="640"/>
      <w:marRight w:val="0"/>
      <w:marTop w:val="0"/>
      <w:marBottom w:val="0"/>
      <w:divBdr>
        <w:top w:val="none" w:sz="0" w:space="0" w:color="auto"/>
        <w:left w:val="none" w:sz="0" w:space="0" w:color="auto"/>
        <w:bottom w:val="none" w:sz="0" w:space="0" w:color="auto"/>
        <w:right w:val="none" w:sz="0" w:space="0" w:color="auto"/>
      </w:divBdr>
    </w:div>
    <w:div w:id="1365911445">
      <w:marLeft w:val="640"/>
      <w:marRight w:val="0"/>
      <w:marTop w:val="0"/>
      <w:marBottom w:val="0"/>
      <w:divBdr>
        <w:top w:val="none" w:sz="0" w:space="0" w:color="auto"/>
        <w:left w:val="none" w:sz="0" w:space="0" w:color="auto"/>
        <w:bottom w:val="none" w:sz="0" w:space="0" w:color="auto"/>
        <w:right w:val="none" w:sz="0" w:space="0" w:color="auto"/>
      </w:divBdr>
    </w:div>
    <w:div w:id="1365978565">
      <w:marLeft w:val="640"/>
      <w:marRight w:val="0"/>
      <w:marTop w:val="0"/>
      <w:marBottom w:val="0"/>
      <w:divBdr>
        <w:top w:val="none" w:sz="0" w:space="0" w:color="auto"/>
        <w:left w:val="none" w:sz="0" w:space="0" w:color="auto"/>
        <w:bottom w:val="none" w:sz="0" w:space="0" w:color="auto"/>
        <w:right w:val="none" w:sz="0" w:space="0" w:color="auto"/>
      </w:divBdr>
    </w:div>
    <w:div w:id="1366979761">
      <w:marLeft w:val="640"/>
      <w:marRight w:val="0"/>
      <w:marTop w:val="0"/>
      <w:marBottom w:val="0"/>
      <w:divBdr>
        <w:top w:val="none" w:sz="0" w:space="0" w:color="auto"/>
        <w:left w:val="none" w:sz="0" w:space="0" w:color="auto"/>
        <w:bottom w:val="none" w:sz="0" w:space="0" w:color="auto"/>
        <w:right w:val="none" w:sz="0" w:space="0" w:color="auto"/>
      </w:divBdr>
    </w:div>
    <w:div w:id="1367756831">
      <w:marLeft w:val="640"/>
      <w:marRight w:val="0"/>
      <w:marTop w:val="0"/>
      <w:marBottom w:val="0"/>
      <w:divBdr>
        <w:top w:val="none" w:sz="0" w:space="0" w:color="auto"/>
        <w:left w:val="none" w:sz="0" w:space="0" w:color="auto"/>
        <w:bottom w:val="none" w:sz="0" w:space="0" w:color="auto"/>
        <w:right w:val="none" w:sz="0" w:space="0" w:color="auto"/>
      </w:divBdr>
    </w:div>
    <w:div w:id="1368019231">
      <w:marLeft w:val="640"/>
      <w:marRight w:val="0"/>
      <w:marTop w:val="0"/>
      <w:marBottom w:val="0"/>
      <w:divBdr>
        <w:top w:val="none" w:sz="0" w:space="0" w:color="auto"/>
        <w:left w:val="none" w:sz="0" w:space="0" w:color="auto"/>
        <w:bottom w:val="none" w:sz="0" w:space="0" w:color="auto"/>
        <w:right w:val="none" w:sz="0" w:space="0" w:color="auto"/>
      </w:divBdr>
    </w:div>
    <w:div w:id="1368529286">
      <w:marLeft w:val="640"/>
      <w:marRight w:val="0"/>
      <w:marTop w:val="0"/>
      <w:marBottom w:val="0"/>
      <w:divBdr>
        <w:top w:val="none" w:sz="0" w:space="0" w:color="auto"/>
        <w:left w:val="none" w:sz="0" w:space="0" w:color="auto"/>
        <w:bottom w:val="none" w:sz="0" w:space="0" w:color="auto"/>
        <w:right w:val="none" w:sz="0" w:space="0" w:color="auto"/>
      </w:divBdr>
    </w:div>
    <w:div w:id="1368721466">
      <w:marLeft w:val="640"/>
      <w:marRight w:val="0"/>
      <w:marTop w:val="0"/>
      <w:marBottom w:val="0"/>
      <w:divBdr>
        <w:top w:val="none" w:sz="0" w:space="0" w:color="auto"/>
        <w:left w:val="none" w:sz="0" w:space="0" w:color="auto"/>
        <w:bottom w:val="none" w:sz="0" w:space="0" w:color="auto"/>
        <w:right w:val="none" w:sz="0" w:space="0" w:color="auto"/>
      </w:divBdr>
    </w:div>
    <w:div w:id="1368947094">
      <w:marLeft w:val="640"/>
      <w:marRight w:val="0"/>
      <w:marTop w:val="0"/>
      <w:marBottom w:val="0"/>
      <w:divBdr>
        <w:top w:val="none" w:sz="0" w:space="0" w:color="auto"/>
        <w:left w:val="none" w:sz="0" w:space="0" w:color="auto"/>
        <w:bottom w:val="none" w:sz="0" w:space="0" w:color="auto"/>
        <w:right w:val="none" w:sz="0" w:space="0" w:color="auto"/>
      </w:divBdr>
    </w:div>
    <w:div w:id="1369259932">
      <w:marLeft w:val="640"/>
      <w:marRight w:val="0"/>
      <w:marTop w:val="0"/>
      <w:marBottom w:val="0"/>
      <w:divBdr>
        <w:top w:val="none" w:sz="0" w:space="0" w:color="auto"/>
        <w:left w:val="none" w:sz="0" w:space="0" w:color="auto"/>
        <w:bottom w:val="none" w:sz="0" w:space="0" w:color="auto"/>
        <w:right w:val="none" w:sz="0" w:space="0" w:color="auto"/>
      </w:divBdr>
    </w:div>
    <w:div w:id="1369262211">
      <w:marLeft w:val="640"/>
      <w:marRight w:val="0"/>
      <w:marTop w:val="0"/>
      <w:marBottom w:val="0"/>
      <w:divBdr>
        <w:top w:val="none" w:sz="0" w:space="0" w:color="auto"/>
        <w:left w:val="none" w:sz="0" w:space="0" w:color="auto"/>
        <w:bottom w:val="none" w:sz="0" w:space="0" w:color="auto"/>
        <w:right w:val="none" w:sz="0" w:space="0" w:color="auto"/>
      </w:divBdr>
    </w:div>
    <w:div w:id="1369526293">
      <w:marLeft w:val="640"/>
      <w:marRight w:val="0"/>
      <w:marTop w:val="0"/>
      <w:marBottom w:val="0"/>
      <w:divBdr>
        <w:top w:val="none" w:sz="0" w:space="0" w:color="auto"/>
        <w:left w:val="none" w:sz="0" w:space="0" w:color="auto"/>
        <w:bottom w:val="none" w:sz="0" w:space="0" w:color="auto"/>
        <w:right w:val="none" w:sz="0" w:space="0" w:color="auto"/>
      </w:divBdr>
    </w:div>
    <w:div w:id="1369984874">
      <w:marLeft w:val="640"/>
      <w:marRight w:val="0"/>
      <w:marTop w:val="0"/>
      <w:marBottom w:val="0"/>
      <w:divBdr>
        <w:top w:val="none" w:sz="0" w:space="0" w:color="auto"/>
        <w:left w:val="none" w:sz="0" w:space="0" w:color="auto"/>
        <w:bottom w:val="none" w:sz="0" w:space="0" w:color="auto"/>
        <w:right w:val="none" w:sz="0" w:space="0" w:color="auto"/>
      </w:divBdr>
    </w:div>
    <w:div w:id="1370111223">
      <w:marLeft w:val="640"/>
      <w:marRight w:val="0"/>
      <w:marTop w:val="0"/>
      <w:marBottom w:val="0"/>
      <w:divBdr>
        <w:top w:val="none" w:sz="0" w:space="0" w:color="auto"/>
        <w:left w:val="none" w:sz="0" w:space="0" w:color="auto"/>
        <w:bottom w:val="none" w:sz="0" w:space="0" w:color="auto"/>
        <w:right w:val="none" w:sz="0" w:space="0" w:color="auto"/>
      </w:divBdr>
    </w:div>
    <w:div w:id="1370572952">
      <w:marLeft w:val="640"/>
      <w:marRight w:val="0"/>
      <w:marTop w:val="0"/>
      <w:marBottom w:val="0"/>
      <w:divBdr>
        <w:top w:val="none" w:sz="0" w:space="0" w:color="auto"/>
        <w:left w:val="none" w:sz="0" w:space="0" w:color="auto"/>
        <w:bottom w:val="none" w:sz="0" w:space="0" w:color="auto"/>
        <w:right w:val="none" w:sz="0" w:space="0" w:color="auto"/>
      </w:divBdr>
    </w:div>
    <w:div w:id="1370763541">
      <w:marLeft w:val="640"/>
      <w:marRight w:val="0"/>
      <w:marTop w:val="0"/>
      <w:marBottom w:val="0"/>
      <w:divBdr>
        <w:top w:val="none" w:sz="0" w:space="0" w:color="auto"/>
        <w:left w:val="none" w:sz="0" w:space="0" w:color="auto"/>
        <w:bottom w:val="none" w:sz="0" w:space="0" w:color="auto"/>
        <w:right w:val="none" w:sz="0" w:space="0" w:color="auto"/>
      </w:divBdr>
    </w:div>
    <w:div w:id="1370910577">
      <w:marLeft w:val="640"/>
      <w:marRight w:val="0"/>
      <w:marTop w:val="0"/>
      <w:marBottom w:val="0"/>
      <w:divBdr>
        <w:top w:val="none" w:sz="0" w:space="0" w:color="auto"/>
        <w:left w:val="none" w:sz="0" w:space="0" w:color="auto"/>
        <w:bottom w:val="none" w:sz="0" w:space="0" w:color="auto"/>
        <w:right w:val="none" w:sz="0" w:space="0" w:color="auto"/>
      </w:divBdr>
    </w:div>
    <w:div w:id="1371153384">
      <w:marLeft w:val="640"/>
      <w:marRight w:val="0"/>
      <w:marTop w:val="0"/>
      <w:marBottom w:val="0"/>
      <w:divBdr>
        <w:top w:val="none" w:sz="0" w:space="0" w:color="auto"/>
        <w:left w:val="none" w:sz="0" w:space="0" w:color="auto"/>
        <w:bottom w:val="none" w:sz="0" w:space="0" w:color="auto"/>
        <w:right w:val="none" w:sz="0" w:space="0" w:color="auto"/>
      </w:divBdr>
    </w:div>
    <w:div w:id="1371153713">
      <w:marLeft w:val="640"/>
      <w:marRight w:val="0"/>
      <w:marTop w:val="0"/>
      <w:marBottom w:val="0"/>
      <w:divBdr>
        <w:top w:val="none" w:sz="0" w:space="0" w:color="auto"/>
        <w:left w:val="none" w:sz="0" w:space="0" w:color="auto"/>
        <w:bottom w:val="none" w:sz="0" w:space="0" w:color="auto"/>
        <w:right w:val="none" w:sz="0" w:space="0" w:color="auto"/>
      </w:divBdr>
    </w:div>
    <w:div w:id="1371606518">
      <w:marLeft w:val="640"/>
      <w:marRight w:val="0"/>
      <w:marTop w:val="0"/>
      <w:marBottom w:val="0"/>
      <w:divBdr>
        <w:top w:val="none" w:sz="0" w:space="0" w:color="auto"/>
        <w:left w:val="none" w:sz="0" w:space="0" w:color="auto"/>
        <w:bottom w:val="none" w:sz="0" w:space="0" w:color="auto"/>
        <w:right w:val="none" w:sz="0" w:space="0" w:color="auto"/>
      </w:divBdr>
    </w:div>
    <w:div w:id="1372463406">
      <w:marLeft w:val="640"/>
      <w:marRight w:val="0"/>
      <w:marTop w:val="0"/>
      <w:marBottom w:val="0"/>
      <w:divBdr>
        <w:top w:val="none" w:sz="0" w:space="0" w:color="auto"/>
        <w:left w:val="none" w:sz="0" w:space="0" w:color="auto"/>
        <w:bottom w:val="none" w:sz="0" w:space="0" w:color="auto"/>
        <w:right w:val="none" w:sz="0" w:space="0" w:color="auto"/>
      </w:divBdr>
    </w:div>
    <w:div w:id="1372605581">
      <w:marLeft w:val="640"/>
      <w:marRight w:val="0"/>
      <w:marTop w:val="0"/>
      <w:marBottom w:val="0"/>
      <w:divBdr>
        <w:top w:val="none" w:sz="0" w:space="0" w:color="auto"/>
        <w:left w:val="none" w:sz="0" w:space="0" w:color="auto"/>
        <w:bottom w:val="none" w:sz="0" w:space="0" w:color="auto"/>
        <w:right w:val="none" w:sz="0" w:space="0" w:color="auto"/>
      </w:divBdr>
    </w:div>
    <w:div w:id="1372799955">
      <w:marLeft w:val="640"/>
      <w:marRight w:val="0"/>
      <w:marTop w:val="0"/>
      <w:marBottom w:val="0"/>
      <w:divBdr>
        <w:top w:val="none" w:sz="0" w:space="0" w:color="auto"/>
        <w:left w:val="none" w:sz="0" w:space="0" w:color="auto"/>
        <w:bottom w:val="none" w:sz="0" w:space="0" w:color="auto"/>
        <w:right w:val="none" w:sz="0" w:space="0" w:color="auto"/>
      </w:divBdr>
    </w:div>
    <w:div w:id="1373772157">
      <w:marLeft w:val="640"/>
      <w:marRight w:val="0"/>
      <w:marTop w:val="0"/>
      <w:marBottom w:val="0"/>
      <w:divBdr>
        <w:top w:val="none" w:sz="0" w:space="0" w:color="auto"/>
        <w:left w:val="none" w:sz="0" w:space="0" w:color="auto"/>
        <w:bottom w:val="none" w:sz="0" w:space="0" w:color="auto"/>
        <w:right w:val="none" w:sz="0" w:space="0" w:color="auto"/>
      </w:divBdr>
    </w:div>
    <w:div w:id="1373774588">
      <w:marLeft w:val="640"/>
      <w:marRight w:val="0"/>
      <w:marTop w:val="0"/>
      <w:marBottom w:val="0"/>
      <w:divBdr>
        <w:top w:val="none" w:sz="0" w:space="0" w:color="auto"/>
        <w:left w:val="none" w:sz="0" w:space="0" w:color="auto"/>
        <w:bottom w:val="none" w:sz="0" w:space="0" w:color="auto"/>
        <w:right w:val="none" w:sz="0" w:space="0" w:color="auto"/>
      </w:divBdr>
    </w:div>
    <w:div w:id="1374037567">
      <w:marLeft w:val="640"/>
      <w:marRight w:val="0"/>
      <w:marTop w:val="0"/>
      <w:marBottom w:val="0"/>
      <w:divBdr>
        <w:top w:val="none" w:sz="0" w:space="0" w:color="auto"/>
        <w:left w:val="none" w:sz="0" w:space="0" w:color="auto"/>
        <w:bottom w:val="none" w:sz="0" w:space="0" w:color="auto"/>
        <w:right w:val="none" w:sz="0" w:space="0" w:color="auto"/>
      </w:divBdr>
    </w:div>
    <w:div w:id="1374310634">
      <w:marLeft w:val="640"/>
      <w:marRight w:val="0"/>
      <w:marTop w:val="0"/>
      <w:marBottom w:val="0"/>
      <w:divBdr>
        <w:top w:val="none" w:sz="0" w:space="0" w:color="auto"/>
        <w:left w:val="none" w:sz="0" w:space="0" w:color="auto"/>
        <w:bottom w:val="none" w:sz="0" w:space="0" w:color="auto"/>
        <w:right w:val="none" w:sz="0" w:space="0" w:color="auto"/>
      </w:divBdr>
    </w:div>
    <w:div w:id="1374505186">
      <w:marLeft w:val="640"/>
      <w:marRight w:val="0"/>
      <w:marTop w:val="0"/>
      <w:marBottom w:val="0"/>
      <w:divBdr>
        <w:top w:val="none" w:sz="0" w:space="0" w:color="auto"/>
        <w:left w:val="none" w:sz="0" w:space="0" w:color="auto"/>
        <w:bottom w:val="none" w:sz="0" w:space="0" w:color="auto"/>
        <w:right w:val="none" w:sz="0" w:space="0" w:color="auto"/>
      </w:divBdr>
    </w:div>
    <w:div w:id="1374572781">
      <w:marLeft w:val="640"/>
      <w:marRight w:val="0"/>
      <w:marTop w:val="0"/>
      <w:marBottom w:val="0"/>
      <w:divBdr>
        <w:top w:val="none" w:sz="0" w:space="0" w:color="auto"/>
        <w:left w:val="none" w:sz="0" w:space="0" w:color="auto"/>
        <w:bottom w:val="none" w:sz="0" w:space="0" w:color="auto"/>
        <w:right w:val="none" w:sz="0" w:space="0" w:color="auto"/>
      </w:divBdr>
    </w:div>
    <w:div w:id="1375038144">
      <w:marLeft w:val="640"/>
      <w:marRight w:val="0"/>
      <w:marTop w:val="0"/>
      <w:marBottom w:val="0"/>
      <w:divBdr>
        <w:top w:val="none" w:sz="0" w:space="0" w:color="auto"/>
        <w:left w:val="none" w:sz="0" w:space="0" w:color="auto"/>
        <w:bottom w:val="none" w:sz="0" w:space="0" w:color="auto"/>
        <w:right w:val="none" w:sz="0" w:space="0" w:color="auto"/>
      </w:divBdr>
    </w:div>
    <w:div w:id="1375690009">
      <w:marLeft w:val="640"/>
      <w:marRight w:val="0"/>
      <w:marTop w:val="0"/>
      <w:marBottom w:val="0"/>
      <w:divBdr>
        <w:top w:val="none" w:sz="0" w:space="0" w:color="auto"/>
        <w:left w:val="none" w:sz="0" w:space="0" w:color="auto"/>
        <w:bottom w:val="none" w:sz="0" w:space="0" w:color="auto"/>
        <w:right w:val="none" w:sz="0" w:space="0" w:color="auto"/>
      </w:divBdr>
    </w:div>
    <w:div w:id="1375692775">
      <w:marLeft w:val="640"/>
      <w:marRight w:val="0"/>
      <w:marTop w:val="0"/>
      <w:marBottom w:val="0"/>
      <w:divBdr>
        <w:top w:val="none" w:sz="0" w:space="0" w:color="auto"/>
        <w:left w:val="none" w:sz="0" w:space="0" w:color="auto"/>
        <w:bottom w:val="none" w:sz="0" w:space="0" w:color="auto"/>
        <w:right w:val="none" w:sz="0" w:space="0" w:color="auto"/>
      </w:divBdr>
    </w:div>
    <w:div w:id="1375889944">
      <w:marLeft w:val="640"/>
      <w:marRight w:val="0"/>
      <w:marTop w:val="0"/>
      <w:marBottom w:val="0"/>
      <w:divBdr>
        <w:top w:val="none" w:sz="0" w:space="0" w:color="auto"/>
        <w:left w:val="none" w:sz="0" w:space="0" w:color="auto"/>
        <w:bottom w:val="none" w:sz="0" w:space="0" w:color="auto"/>
        <w:right w:val="none" w:sz="0" w:space="0" w:color="auto"/>
      </w:divBdr>
    </w:div>
    <w:div w:id="1375932004">
      <w:marLeft w:val="640"/>
      <w:marRight w:val="0"/>
      <w:marTop w:val="0"/>
      <w:marBottom w:val="0"/>
      <w:divBdr>
        <w:top w:val="none" w:sz="0" w:space="0" w:color="auto"/>
        <w:left w:val="none" w:sz="0" w:space="0" w:color="auto"/>
        <w:bottom w:val="none" w:sz="0" w:space="0" w:color="auto"/>
        <w:right w:val="none" w:sz="0" w:space="0" w:color="auto"/>
      </w:divBdr>
    </w:div>
    <w:div w:id="1375933783">
      <w:marLeft w:val="640"/>
      <w:marRight w:val="0"/>
      <w:marTop w:val="0"/>
      <w:marBottom w:val="0"/>
      <w:divBdr>
        <w:top w:val="none" w:sz="0" w:space="0" w:color="auto"/>
        <w:left w:val="none" w:sz="0" w:space="0" w:color="auto"/>
        <w:bottom w:val="none" w:sz="0" w:space="0" w:color="auto"/>
        <w:right w:val="none" w:sz="0" w:space="0" w:color="auto"/>
      </w:divBdr>
    </w:div>
    <w:div w:id="1376347070">
      <w:marLeft w:val="640"/>
      <w:marRight w:val="0"/>
      <w:marTop w:val="0"/>
      <w:marBottom w:val="0"/>
      <w:divBdr>
        <w:top w:val="none" w:sz="0" w:space="0" w:color="auto"/>
        <w:left w:val="none" w:sz="0" w:space="0" w:color="auto"/>
        <w:bottom w:val="none" w:sz="0" w:space="0" w:color="auto"/>
        <w:right w:val="none" w:sz="0" w:space="0" w:color="auto"/>
      </w:divBdr>
    </w:div>
    <w:div w:id="1376848821">
      <w:marLeft w:val="640"/>
      <w:marRight w:val="0"/>
      <w:marTop w:val="0"/>
      <w:marBottom w:val="0"/>
      <w:divBdr>
        <w:top w:val="none" w:sz="0" w:space="0" w:color="auto"/>
        <w:left w:val="none" w:sz="0" w:space="0" w:color="auto"/>
        <w:bottom w:val="none" w:sz="0" w:space="0" w:color="auto"/>
        <w:right w:val="none" w:sz="0" w:space="0" w:color="auto"/>
      </w:divBdr>
    </w:div>
    <w:div w:id="1377123720">
      <w:marLeft w:val="640"/>
      <w:marRight w:val="0"/>
      <w:marTop w:val="0"/>
      <w:marBottom w:val="0"/>
      <w:divBdr>
        <w:top w:val="none" w:sz="0" w:space="0" w:color="auto"/>
        <w:left w:val="none" w:sz="0" w:space="0" w:color="auto"/>
        <w:bottom w:val="none" w:sz="0" w:space="0" w:color="auto"/>
        <w:right w:val="none" w:sz="0" w:space="0" w:color="auto"/>
      </w:divBdr>
    </w:div>
    <w:div w:id="1377511276">
      <w:marLeft w:val="640"/>
      <w:marRight w:val="0"/>
      <w:marTop w:val="0"/>
      <w:marBottom w:val="0"/>
      <w:divBdr>
        <w:top w:val="none" w:sz="0" w:space="0" w:color="auto"/>
        <w:left w:val="none" w:sz="0" w:space="0" w:color="auto"/>
        <w:bottom w:val="none" w:sz="0" w:space="0" w:color="auto"/>
        <w:right w:val="none" w:sz="0" w:space="0" w:color="auto"/>
      </w:divBdr>
    </w:div>
    <w:div w:id="1377655697">
      <w:marLeft w:val="640"/>
      <w:marRight w:val="0"/>
      <w:marTop w:val="0"/>
      <w:marBottom w:val="0"/>
      <w:divBdr>
        <w:top w:val="none" w:sz="0" w:space="0" w:color="auto"/>
        <w:left w:val="none" w:sz="0" w:space="0" w:color="auto"/>
        <w:bottom w:val="none" w:sz="0" w:space="0" w:color="auto"/>
        <w:right w:val="none" w:sz="0" w:space="0" w:color="auto"/>
      </w:divBdr>
    </w:div>
    <w:div w:id="1377779771">
      <w:marLeft w:val="640"/>
      <w:marRight w:val="0"/>
      <w:marTop w:val="0"/>
      <w:marBottom w:val="0"/>
      <w:divBdr>
        <w:top w:val="none" w:sz="0" w:space="0" w:color="auto"/>
        <w:left w:val="none" w:sz="0" w:space="0" w:color="auto"/>
        <w:bottom w:val="none" w:sz="0" w:space="0" w:color="auto"/>
        <w:right w:val="none" w:sz="0" w:space="0" w:color="auto"/>
      </w:divBdr>
    </w:div>
    <w:div w:id="1377925780">
      <w:marLeft w:val="640"/>
      <w:marRight w:val="0"/>
      <w:marTop w:val="0"/>
      <w:marBottom w:val="0"/>
      <w:divBdr>
        <w:top w:val="none" w:sz="0" w:space="0" w:color="auto"/>
        <w:left w:val="none" w:sz="0" w:space="0" w:color="auto"/>
        <w:bottom w:val="none" w:sz="0" w:space="0" w:color="auto"/>
        <w:right w:val="none" w:sz="0" w:space="0" w:color="auto"/>
      </w:divBdr>
    </w:div>
    <w:div w:id="1377926248">
      <w:marLeft w:val="640"/>
      <w:marRight w:val="0"/>
      <w:marTop w:val="0"/>
      <w:marBottom w:val="0"/>
      <w:divBdr>
        <w:top w:val="none" w:sz="0" w:space="0" w:color="auto"/>
        <w:left w:val="none" w:sz="0" w:space="0" w:color="auto"/>
        <w:bottom w:val="none" w:sz="0" w:space="0" w:color="auto"/>
        <w:right w:val="none" w:sz="0" w:space="0" w:color="auto"/>
      </w:divBdr>
    </w:div>
    <w:div w:id="1378234879">
      <w:marLeft w:val="640"/>
      <w:marRight w:val="0"/>
      <w:marTop w:val="0"/>
      <w:marBottom w:val="0"/>
      <w:divBdr>
        <w:top w:val="none" w:sz="0" w:space="0" w:color="auto"/>
        <w:left w:val="none" w:sz="0" w:space="0" w:color="auto"/>
        <w:bottom w:val="none" w:sz="0" w:space="0" w:color="auto"/>
        <w:right w:val="none" w:sz="0" w:space="0" w:color="auto"/>
      </w:divBdr>
    </w:div>
    <w:div w:id="1378552448">
      <w:marLeft w:val="640"/>
      <w:marRight w:val="0"/>
      <w:marTop w:val="0"/>
      <w:marBottom w:val="0"/>
      <w:divBdr>
        <w:top w:val="none" w:sz="0" w:space="0" w:color="auto"/>
        <w:left w:val="none" w:sz="0" w:space="0" w:color="auto"/>
        <w:bottom w:val="none" w:sz="0" w:space="0" w:color="auto"/>
        <w:right w:val="none" w:sz="0" w:space="0" w:color="auto"/>
      </w:divBdr>
    </w:div>
    <w:div w:id="1378891451">
      <w:marLeft w:val="640"/>
      <w:marRight w:val="0"/>
      <w:marTop w:val="0"/>
      <w:marBottom w:val="0"/>
      <w:divBdr>
        <w:top w:val="none" w:sz="0" w:space="0" w:color="auto"/>
        <w:left w:val="none" w:sz="0" w:space="0" w:color="auto"/>
        <w:bottom w:val="none" w:sz="0" w:space="0" w:color="auto"/>
        <w:right w:val="none" w:sz="0" w:space="0" w:color="auto"/>
      </w:divBdr>
    </w:div>
    <w:div w:id="1379205636">
      <w:marLeft w:val="640"/>
      <w:marRight w:val="0"/>
      <w:marTop w:val="0"/>
      <w:marBottom w:val="0"/>
      <w:divBdr>
        <w:top w:val="none" w:sz="0" w:space="0" w:color="auto"/>
        <w:left w:val="none" w:sz="0" w:space="0" w:color="auto"/>
        <w:bottom w:val="none" w:sz="0" w:space="0" w:color="auto"/>
        <w:right w:val="none" w:sz="0" w:space="0" w:color="auto"/>
      </w:divBdr>
    </w:div>
    <w:div w:id="1379627511">
      <w:marLeft w:val="640"/>
      <w:marRight w:val="0"/>
      <w:marTop w:val="0"/>
      <w:marBottom w:val="0"/>
      <w:divBdr>
        <w:top w:val="none" w:sz="0" w:space="0" w:color="auto"/>
        <w:left w:val="none" w:sz="0" w:space="0" w:color="auto"/>
        <w:bottom w:val="none" w:sz="0" w:space="0" w:color="auto"/>
        <w:right w:val="none" w:sz="0" w:space="0" w:color="auto"/>
      </w:divBdr>
    </w:div>
    <w:div w:id="1379671544">
      <w:marLeft w:val="640"/>
      <w:marRight w:val="0"/>
      <w:marTop w:val="0"/>
      <w:marBottom w:val="0"/>
      <w:divBdr>
        <w:top w:val="none" w:sz="0" w:space="0" w:color="auto"/>
        <w:left w:val="none" w:sz="0" w:space="0" w:color="auto"/>
        <w:bottom w:val="none" w:sz="0" w:space="0" w:color="auto"/>
        <w:right w:val="none" w:sz="0" w:space="0" w:color="auto"/>
      </w:divBdr>
    </w:div>
    <w:div w:id="1380016294">
      <w:marLeft w:val="640"/>
      <w:marRight w:val="0"/>
      <w:marTop w:val="0"/>
      <w:marBottom w:val="0"/>
      <w:divBdr>
        <w:top w:val="none" w:sz="0" w:space="0" w:color="auto"/>
        <w:left w:val="none" w:sz="0" w:space="0" w:color="auto"/>
        <w:bottom w:val="none" w:sz="0" w:space="0" w:color="auto"/>
        <w:right w:val="none" w:sz="0" w:space="0" w:color="auto"/>
      </w:divBdr>
    </w:div>
    <w:div w:id="1380275774">
      <w:marLeft w:val="640"/>
      <w:marRight w:val="0"/>
      <w:marTop w:val="0"/>
      <w:marBottom w:val="0"/>
      <w:divBdr>
        <w:top w:val="none" w:sz="0" w:space="0" w:color="auto"/>
        <w:left w:val="none" w:sz="0" w:space="0" w:color="auto"/>
        <w:bottom w:val="none" w:sz="0" w:space="0" w:color="auto"/>
        <w:right w:val="none" w:sz="0" w:space="0" w:color="auto"/>
      </w:divBdr>
    </w:div>
    <w:div w:id="1380284466">
      <w:marLeft w:val="640"/>
      <w:marRight w:val="0"/>
      <w:marTop w:val="0"/>
      <w:marBottom w:val="0"/>
      <w:divBdr>
        <w:top w:val="none" w:sz="0" w:space="0" w:color="auto"/>
        <w:left w:val="none" w:sz="0" w:space="0" w:color="auto"/>
        <w:bottom w:val="none" w:sz="0" w:space="0" w:color="auto"/>
        <w:right w:val="none" w:sz="0" w:space="0" w:color="auto"/>
      </w:divBdr>
    </w:div>
    <w:div w:id="1380936775">
      <w:marLeft w:val="640"/>
      <w:marRight w:val="0"/>
      <w:marTop w:val="0"/>
      <w:marBottom w:val="0"/>
      <w:divBdr>
        <w:top w:val="none" w:sz="0" w:space="0" w:color="auto"/>
        <w:left w:val="none" w:sz="0" w:space="0" w:color="auto"/>
        <w:bottom w:val="none" w:sz="0" w:space="0" w:color="auto"/>
        <w:right w:val="none" w:sz="0" w:space="0" w:color="auto"/>
      </w:divBdr>
    </w:div>
    <w:div w:id="1381397501">
      <w:marLeft w:val="640"/>
      <w:marRight w:val="0"/>
      <w:marTop w:val="0"/>
      <w:marBottom w:val="0"/>
      <w:divBdr>
        <w:top w:val="none" w:sz="0" w:space="0" w:color="auto"/>
        <w:left w:val="none" w:sz="0" w:space="0" w:color="auto"/>
        <w:bottom w:val="none" w:sz="0" w:space="0" w:color="auto"/>
        <w:right w:val="none" w:sz="0" w:space="0" w:color="auto"/>
      </w:divBdr>
    </w:div>
    <w:div w:id="1381439976">
      <w:marLeft w:val="640"/>
      <w:marRight w:val="0"/>
      <w:marTop w:val="0"/>
      <w:marBottom w:val="0"/>
      <w:divBdr>
        <w:top w:val="none" w:sz="0" w:space="0" w:color="auto"/>
        <w:left w:val="none" w:sz="0" w:space="0" w:color="auto"/>
        <w:bottom w:val="none" w:sz="0" w:space="0" w:color="auto"/>
        <w:right w:val="none" w:sz="0" w:space="0" w:color="auto"/>
      </w:divBdr>
    </w:div>
    <w:div w:id="1381785302">
      <w:marLeft w:val="640"/>
      <w:marRight w:val="0"/>
      <w:marTop w:val="0"/>
      <w:marBottom w:val="0"/>
      <w:divBdr>
        <w:top w:val="none" w:sz="0" w:space="0" w:color="auto"/>
        <w:left w:val="none" w:sz="0" w:space="0" w:color="auto"/>
        <w:bottom w:val="none" w:sz="0" w:space="0" w:color="auto"/>
        <w:right w:val="none" w:sz="0" w:space="0" w:color="auto"/>
      </w:divBdr>
    </w:div>
    <w:div w:id="1382174131">
      <w:marLeft w:val="640"/>
      <w:marRight w:val="0"/>
      <w:marTop w:val="0"/>
      <w:marBottom w:val="0"/>
      <w:divBdr>
        <w:top w:val="none" w:sz="0" w:space="0" w:color="auto"/>
        <w:left w:val="none" w:sz="0" w:space="0" w:color="auto"/>
        <w:bottom w:val="none" w:sz="0" w:space="0" w:color="auto"/>
        <w:right w:val="none" w:sz="0" w:space="0" w:color="auto"/>
      </w:divBdr>
    </w:div>
    <w:div w:id="1382242098">
      <w:marLeft w:val="640"/>
      <w:marRight w:val="0"/>
      <w:marTop w:val="0"/>
      <w:marBottom w:val="0"/>
      <w:divBdr>
        <w:top w:val="none" w:sz="0" w:space="0" w:color="auto"/>
        <w:left w:val="none" w:sz="0" w:space="0" w:color="auto"/>
        <w:bottom w:val="none" w:sz="0" w:space="0" w:color="auto"/>
        <w:right w:val="none" w:sz="0" w:space="0" w:color="auto"/>
      </w:divBdr>
    </w:div>
    <w:div w:id="1382285576">
      <w:marLeft w:val="640"/>
      <w:marRight w:val="0"/>
      <w:marTop w:val="0"/>
      <w:marBottom w:val="0"/>
      <w:divBdr>
        <w:top w:val="none" w:sz="0" w:space="0" w:color="auto"/>
        <w:left w:val="none" w:sz="0" w:space="0" w:color="auto"/>
        <w:bottom w:val="none" w:sz="0" w:space="0" w:color="auto"/>
        <w:right w:val="none" w:sz="0" w:space="0" w:color="auto"/>
      </w:divBdr>
    </w:div>
    <w:div w:id="1382557182">
      <w:marLeft w:val="640"/>
      <w:marRight w:val="0"/>
      <w:marTop w:val="0"/>
      <w:marBottom w:val="0"/>
      <w:divBdr>
        <w:top w:val="none" w:sz="0" w:space="0" w:color="auto"/>
        <w:left w:val="none" w:sz="0" w:space="0" w:color="auto"/>
        <w:bottom w:val="none" w:sz="0" w:space="0" w:color="auto"/>
        <w:right w:val="none" w:sz="0" w:space="0" w:color="auto"/>
      </w:divBdr>
    </w:div>
    <w:div w:id="1382678597">
      <w:marLeft w:val="640"/>
      <w:marRight w:val="0"/>
      <w:marTop w:val="0"/>
      <w:marBottom w:val="0"/>
      <w:divBdr>
        <w:top w:val="none" w:sz="0" w:space="0" w:color="auto"/>
        <w:left w:val="none" w:sz="0" w:space="0" w:color="auto"/>
        <w:bottom w:val="none" w:sz="0" w:space="0" w:color="auto"/>
        <w:right w:val="none" w:sz="0" w:space="0" w:color="auto"/>
      </w:divBdr>
    </w:div>
    <w:div w:id="1382823527">
      <w:marLeft w:val="640"/>
      <w:marRight w:val="0"/>
      <w:marTop w:val="0"/>
      <w:marBottom w:val="0"/>
      <w:divBdr>
        <w:top w:val="none" w:sz="0" w:space="0" w:color="auto"/>
        <w:left w:val="none" w:sz="0" w:space="0" w:color="auto"/>
        <w:bottom w:val="none" w:sz="0" w:space="0" w:color="auto"/>
        <w:right w:val="none" w:sz="0" w:space="0" w:color="auto"/>
      </w:divBdr>
    </w:div>
    <w:div w:id="1382828629">
      <w:marLeft w:val="640"/>
      <w:marRight w:val="0"/>
      <w:marTop w:val="0"/>
      <w:marBottom w:val="0"/>
      <w:divBdr>
        <w:top w:val="none" w:sz="0" w:space="0" w:color="auto"/>
        <w:left w:val="none" w:sz="0" w:space="0" w:color="auto"/>
        <w:bottom w:val="none" w:sz="0" w:space="0" w:color="auto"/>
        <w:right w:val="none" w:sz="0" w:space="0" w:color="auto"/>
      </w:divBdr>
    </w:div>
    <w:div w:id="1382903631">
      <w:marLeft w:val="640"/>
      <w:marRight w:val="0"/>
      <w:marTop w:val="0"/>
      <w:marBottom w:val="0"/>
      <w:divBdr>
        <w:top w:val="none" w:sz="0" w:space="0" w:color="auto"/>
        <w:left w:val="none" w:sz="0" w:space="0" w:color="auto"/>
        <w:bottom w:val="none" w:sz="0" w:space="0" w:color="auto"/>
        <w:right w:val="none" w:sz="0" w:space="0" w:color="auto"/>
      </w:divBdr>
    </w:div>
    <w:div w:id="1383165524">
      <w:marLeft w:val="640"/>
      <w:marRight w:val="0"/>
      <w:marTop w:val="0"/>
      <w:marBottom w:val="0"/>
      <w:divBdr>
        <w:top w:val="none" w:sz="0" w:space="0" w:color="auto"/>
        <w:left w:val="none" w:sz="0" w:space="0" w:color="auto"/>
        <w:bottom w:val="none" w:sz="0" w:space="0" w:color="auto"/>
        <w:right w:val="none" w:sz="0" w:space="0" w:color="auto"/>
      </w:divBdr>
    </w:div>
    <w:div w:id="1383166511">
      <w:marLeft w:val="640"/>
      <w:marRight w:val="0"/>
      <w:marTop w:val="0"/>
      <w:marBottom w:val="0"/>
      <w:divBdr>
        <w:top w:val="none" w:sz="0" w:space="0" w:color="auto"/>
        <w:left w:val="none" w:sz="0" w:space="0" w:color="auto"/>
        <w:bottom w:val="none" w:sz="0" w:space="0" w:color="auto"/>
        <w:right w:val="none" w:sz="0" w:space="0" w:color="auto"/>
      </w:divBdr>
    </w:div>
    <w:div w:id="1383557716">
      <w:marLeft w:val="640"/>
      <w:marRight w:val="0"/>
      <w:marTop w:val="0"/>
      <w:marBottom w:val="0"/>
      <w:divBdr>
        <w:top w:val="none" w:sz="0" w:space="0" w:color="auto"/>
        <w:left w:val="none" w:sz="0" w:space="0" w:color="auto"/>
        <w:bottom w:val="none" w:sz="0" w:space="0" w:color="auto"/>
        <w:right w:val="none" w:sz="0" w:space="0" w:color="auto"/>
      </w:divBdr>
    </w:div>
    <w:div w:id="1384132697">
      <w:marLeft w:val="640"/>
      <w:marRight w:val="0"/>
      <w:marTop w:val="0"/>
      <w:marBottom w:val="0"/>
      <w:divBdr>
        <w:top w:val="none" w:sz="0" w:space="0" w:color="auto"/>
        <w:left w:val="none" w:sz="0" w:space="0" w:color="auto"/>
        <w:bottom w:val="none" w:sz="0" w:space="0" w:color="auto"/>
        <w:right w:val="none" w:sz="0" w:space="0" w:color="auto"/>
      </w:divBdr>
    </w:div>
    <w:div w:id="1384329644">
      <w:marLeft w:val="640"/>
      <w:marRight w:val="0"/>
      <w:marTop w:val="0"/>
      <w:marBottom w:val="0"/>
      <w:divBdr>
        <w:top w:val="none" w:sz="0" w:space="0" w:color="auto"/>
        <w:left w:val="none" w:sz="0" w:space="0" w:color="auto"/>
        <w:bottom w:val="none" w:sz="0" w:space="0" w:color="auto"/>
        <w:right w:val="none" w:sz="0" w:space="0" w:color="auto"/>
      </w:divBdr>
    </w:div>
    <w:div w:id="1384715068">
      <w:marLeft w:val="640"/>
      <w:marRight w:val="0"/>
      <w:marTop w:val="0"/>
      <w:marBottom w:val="0"/>
      <w:divBdr>
        <w:top w:val="none" w:sz="0" w:space="0" w:color="auto"/>
        <w:left w:val="none" w:sz="0" w:space="0" w:color="auto"/>
        <w:bottom w:val="none" w:sz="0" w:space="0" w:color="auto"/>
        <w:right w:val="none" w:sz="0" w:space="0" w:color="auto"/>
      </w:divBdr>
    </w:div>
    <w:div w:id="1384791461">
      <w:marLeft w:val="640"/>
      <w:marRight w:val="0"/>
      <w:marTop w:val="0"/>
      <w:marBottom w:val="0"/>
      <w:divBdr>
        <w:top w:val="none" w:sz="0" w:space="0" w:color="auto"/>
        <w:left w:val="none" w:sz="0" w:space="0" w:color="auto"/>
        <w:bottom w:val="none" w:sz="0" w:space="0" w:color="auto"/>
        <w:right w:val="none" w:sz="0" w:space="0" w:color="auto"/>
      </w:divBdr>
    </w:div>
    <w:div w:id="1386174841">
      <w:marLeft w:val="640"/>
      <w:marRight w:val="0"/>
      <w:marTop w:val="0"/>
      <w:marBottom w:val="0"/>
      <w:divBdr>
        <w:top w:val="none" w:sz="0" w:space="0" w:color="auto"/>
        <w:left w:val="none" w:sz="0" w:space="0" w:color="auto"/>
        <w:bottom w:val="none" w:sz="0" w:space="0" w:color="auto"/>
        <w:right w:val="none" w:sz="0" w:space="0" w:color="auto"/>
      </w:divBdr>
    </w:div>
    <w:div w:id="1386294443">
      <w:marLeft w:val="640"/>
      <w:marRight w:val="0"/>
      <w:marTop w:val="0"/>
      <w:marBottom w:val="0"/>
      <w:divBdr>
        <w:top w:val="none" w:sz="0" w:space="0" w:color="auto"/>
        <w:left w:val="none" w:sz="0" w:space="0" w:color="auto"/>
        <w:bottom w:val="none" w:sz="0" w:space="0" w:color="auto"/>
        <w:right w:val="none" w:sz="0" w:space="0" w:color="auto"/>
      </w:divBdr>
    </w:div>
    <w:div w:id="1386635536">
      <w:marLeft w:val="640"/>
      <w:marRight w:val="0"/>
      <w:marTop w:val="0"/>
      <w:marBottom w:val="0"/>
      <w:divBdr>
        <w:top w:val="none" w:sz="0" w:space="0" w:color="auto"/>
        <w:left w:val="none" w:sz="0" w:space="0" w:color="auto"/>
        <w:bottom w:val="none" w:sz="0" w:space="0" w:color="auto"/>
        <w:right w:val="none" w:sz="0" w:space="0" w:color="auto"/>
      </w:divBdr>
    </w:div>
    <w:div w:id="1386837024">
      <w:marLeft w:val="640"/>
      <w:marRight w:val="0"/>
      <w:marTop w:val="0"/>
      <w:marBottom w:val="0"/>
      <w:divBdr>
        <w:top w:val="none" w:sz="0" w:space="0" w:color="auto"/>
        <w:left w:val="none" w:sz="0" w:space="0" w:color="auto"/>
        <w:bottom w:val="none" w:sz="0" w:space="0" w:color="auto"/>
        <w:right w:val="none" w:sz="0" w:space="0" w:color="auto"/>
      </w:divBdr>
    </w:div>
    <w:div w:id="1386837883">
      <w:marLeft w:val="640"/>
      <w:marRight w:val="0"/>
      <w:marTop w:val="0"/>
      <w:marBottom w:val="0"/>
      <w:divBdr>
        <w:top w:val="none" w:sz="0" w:space="0" w:color="auto"/>
        <w:left w:val="none" w:sz="0" w:space="0" w:color="auto"/>
        <w:bottom w:val="none" w:sz="0" w:space="0" w:color="auto"/>
        <w:right w:val="none" w:sz="0" w:space="0" w:color="auto"/>
      </w:divBdr>
    </w:div>
    <w:div w:id="1387684025">
      <w:marLeft w:val="640"/>
      <w:marRight w:val="0"/>
      <w:marTop w:val="0"/>
      <w:marBottom w:val="0"/>
      <w:divBdr>
        <w:top w:val="none" w:sz="0" w:space="0" w:color="auto"/>
        <w:left w:val="none" w:sz="0" w:space="0" w:color="auto"/>
        <w:bottom w:val="none" w:sz="0" w:space="0" w:color="auto"/>
        <w:right w:val="none" w:sz="0" w:space="0" w:color="auto"/>
      </w:divBdr>
    </w:div>
    <w:div w:id="1388143154">
      <w:marLeft w:val="640"/>
      <w:marRight w:val="0"/>
      <w:marTop w:val="0"/>
      <w:marBottom w:val="0"/>
      <w:divBdr>
        <w:top w:val="none" w:sz="0" w:space="0" w:color="auto"/>
        <w:left w:val="none" w:sz="0" w:space="0" w:color="auto"/>
        <w:bottom w:val="none" w:sz="0" w:space="0" w:color="auto"/>
        <w:right w:val="none" w:sz="0" w:space="0" w:color="auto"/>
      </w:divBdr>
    </w:div>
    <w:div w:id="1388334418">
      <w:marLeft w:val="640"/>
      <w:marRight w:val="0"/>
      <w:marTop w:val="0"/>
      <w:marBottom w:val="0"/>
      <w:divBdr>
        <w:top w:val="none" w:sz="0" w:space="0" w:color="auto"/>
        <w:left w:val="none" w:sz="0" w:space="0" w:color="auto"/>
        <w:bottom w:val="none" w:sz="0" w:space="0" w:color="auto"/>
        <w:right w:val="none" w:sz="0" w:space="0" w:color="auto"/>
      </w:divBdr>
    </w:div>
    <w:div w:id="1389181053">
      <w:marLeft w:val="640"/>
      <w:marRight w:val="0"/>
      <w:marTop w:val="0"/>
      <w:marBottom w:val="0"/>
      <w:divBdr>
        <w:top w:val="none" w:sz="0" w:space="0" w:color="auto"/>
        <w:left w:val="none" w:sz="0" w:space="0" w:color="auto"/>
        <w:bottom w:val="none" w:sz="0" w:space="0" w:color="auto"/>
        <w:right w:val="none" w:sz="0" w:space="0" w:color="auto"/>
      </w:divBdr>
    </w:div>
    <w:div w:id="1389694061">
      <w:marLeft w:val="640"/>
      <w:marRight w:val="0"/>
      <w:marTop w:val="0"/>
      <w:marBottom w:val="0"/>
      <w:divBdr>
        <w:top w:val="none" w:sz="0" w:space="0" w:color="auto"/>
        <w:left w:val="none" w:sz="0" w:space="0" w:color="auto"/>
        <w:bottom w:val="none" w:sz="0" w:space="0" w:color="auto"/>
        <w:right w:val="none" w:sz="0" w:space="0" w:color="auto"/>
      </w:divBdr>
    </w:div>
    <w:div w:id="1389694465">
      <w:marLeft w:val="640"/>
      <w:marRight w:val="0"/>
      <w:marTop w:val="0"/>
      <w:marBottom w:val="0"/>
      <w:divBdr>
        <w:top w:val="none" w:sz="0" w:space="0" w:color="auto"/>
        <w:left w:val="none" w:sz="0" w:space="0" w:color="auto"/>
        <w:bottom w:val="none" w:sz="0" w:space="0" w:color="auto"/>
        <w:right w:val="none" w:sz="0" w:space="0" w:color="auto"/>
      </w:divBdr>
    </w:div>
    <w:div w:id="1389723240">
      <w:marLeft w:val="640"/>
      <w:marRight w:val="0"/>
      <w:marTop w:val="0"/>
      <w:marBottom w:val="0"/>
      <w:divBdr>
        <w:top w:val="none" w:sz="0" w:space="0" w:color="auto"/>
        <w:left w:val="none" w:sz="0" w:space="0" w:color="auto"/>
        <w:bottom w:val="none" w:sz="0" w:space="0" w:color="auto"/>
        <w:right w:val="none" w:sz="0" w:space="0" w:color="auto"/>
      </w:divBdr>
    </w:div>
    <w:div w:id="1389918133">
      <w:marLeft w:val="640"/>
      <w:marRight w:val="0"/>
      <w:marTop w:val="0"/>
      <w:marBottom w:val="0"/>
      <w:divBdr>
        <w:top w:val="none" w:sz="0" w:space="0" w:color="auto"/>
        <w:left w:val="none" w:sz="0" w:space="0" w:color="auto"/>
        <w:bottom w:val="none" w:sz="0" w:space="0" w:color="auto"/>
        <w:right w:val="none" w:sz="0" w:space="0" w:color="auto"/>
      </w:divBdr>
    </w:div>
    <w:div w:id="1390104914">
      <w:marLeft w:val="640"/>
      <w:marRight w:val="0"/>
      <w:marTop w:val="0"/>
      <w:marBottom w:val="0"/>
      <w:divBdr>
        <w:top w:val="none" w:sz="0" w:space="0" w:color="auto"/>
        <w:left w:val="none" w:sz="0" w:space="0" w:color="auto"/>
        <w:bottom w:val="none" w:sz="0" w:space="0" w:color="auto"/>
        <w:right w:val="none" w:sz="0" w:space="0" w:color="auto"/>
      </w:divBdr>
    </w:div>
    <w:div w:id="1390223860">
      <w:marLeft w:val="640"/>
      <w:marRight w:val="0"/>
      <w:marTop w:val="0"/>
      <w:marBottom w:val="0"/>
      <w:divBdr>
        <w:top w:val="none" w:sz="0" w:space="0" w:color="auto"/>
        <w:left w:val="none" w:sz="0" w:space="0" w:color="auto"/>
        <w:bottom w:val="none" w:sz="0" w:space="0" w:color="auto"/>
        <w:right w:val="none" w:sz="0" w:space="0" w:color="auto"/>
      </w:divBdr>
    </w:div>
    <w:div w:id="1390882365">
      <w:marLeft w:val="640"/>
      <w:marRight w:val="0"/>
      <w:marTop w:val="0"/>
      <w:marBottom w:val="0"/>
      <w:divBdr>
        <w:top w:val="none" w:sz="0" w:space="0" w:color="auto"/>
        <w:left w:val="none" w:sz="0" w:space="0" w:color="auto"/>
        <w:bottom w:val="none" w:sz="0" w:space="0" w:color="auto"/>
        <w:right w:val="none" w:sz="0" w:space="0" w:color="auto"/>
      </w:divBdr>
    </w:div>
    <w:div w:id="1391461348">
      <w:marLeft w:val="640"/>
      <w:marRight w:val="0"/>
      <w:marTop w:val="0"/>
      <w:marBottom w:val="0"/>
      <w:divBdr>
        <w:top w:val="none" w:sz="0" w:space="0" w:color="auto"/>
        <w:left w:val="none" w:sz="0" w:space="0" w:color="auto"/>
        <w:bottom w:val="none" w:sz="0" w:space="0" w:color="auto"/>
        <w:right w:val="none" w:sz="0" w:space="0" w:color="auto"/>
      </w:divBdr>
    </w:div>
    <w:div w:id="1391492421">
      <w:marLeft w:val="640"/>
      <w:marRight w:val="0"/>
      <w:marTop w:val="0"/>
      <w:marBottom w:val="0"/>
      <w:divBdr>
        <w:top w:val="none" w:sz="0" w:space="0" w:color="auto"/>
        <w:left w:val="none" w:sz="0" w:space="0" w:color="auto"/>
        <w:bottom w:val="none" w:sz="0" w:space="0" w:color="auto"/>
        <w:right w:val="none" w:sz="0" w:space="0" w:color="auto"/>
      </w:divBdr>
    </w:div>
    <w:div w:id="1391657111">
      <w:marLeft w:val="640"/>
      <w:marRight w:val="0"/>
      <w:marTop w:val="0"/>
      <w:marBottom w:val="0"/>
      <w:divBdr>
        <w:top w:val="none" w:sz="0" w:space="0" w:color="auto"/>
        <w:left w:val="none" w:sz="0" w:space="0" w:color="auto"/>
        <w:bottom w:val="none" w:sz="0" w:space="0" w:color="auto"/>
        <w:right w:val="none" w:sz="0" w:space="0" w:color="auto"/>
      </w:divBdr>
    </w:div>
    <w:div w:id="1391884958">
      <w:marLeft w:val="640"/>
      <w:marRight w:val="0"/>
      <w:marTop w:val="0"/>
      <w:marBottom w:val="0"/>
      <w:divBdr>
        <w:top w:val="none" w:sz="0" w:space="0" w:color="auto"/>
        <w:left w:val="none" w:sz="0" w:space="0" w:color="auto"/>
        <w:bottom w:val="none" w:sz="0" w:space="0" w:color="auto"/>
        <w:right w:val="none" w:sz="0" w:space="0" w:color="auto"/>
      </w:divBdr>
    </w:div>
    <w:div w:id="1391922642">
      <w:marLeft w:val="640"/>
      <w:marRight w:val="0"/>
      <w:marTop w:val="0"/>
      <w:marBottom w:val="0"/>
      <w:divBdr>
        <w:top w:val="none" w:sz="0" w:space="0" w:color="auto"/>
        <w:left w:val="none" w:sz="0" w:space="0" w:color="auto"/>
        <w:bottom w:val="none" w:sz="0" w:space="0" w:color="auto"/>
        <w:right w:val="none" w:sz="0" w:space="0" w:color="auto"/>
      </w:divBdr>
    </w:div>
    <w:div w:id="1392077040">
      <w:marLeft w:val="640"/>
      <w:marRight w:val="0"/>
      <w:marTop w:val="0"/>
      <w:marBottom w:val="0"/>
      <w:divBdr>
        <w:top w:val="none" w:sz="0" w:space="0" w:color="auto"/>
        <w:left w:val="none" w:sz="0" w:space="0" w:color="auto"/>
        <w:bottom w:val="none" w:sz="0" w:space="0" w:color="auto"/>
        <w:right w:val="none" w:sz="0" w:space="0" w:color="auto"/>
      </w:divBdr>
    </w:div>
    <w:div w:id="1392772370">
      <w:marLeft w:val="640"/>
      <w:marRight w:val="0"/>
      <w:marTop w:val="0"/>
      <w:marBottom w:val="0"/>
      <w:divBdr>
        <w:top w:val="none" w:sz="0" w:space="0" w:color="auto"/>
        <w:left w:val="none" w:sz="0" w:space="0" w:color="auto"/>
        <w:bottom w:val="none" w:sz="0" w:space="0" w:color="auto"/>
        <w:right w:val="none" w:sz="0" w:space="0" w:color="auto"/>
      </w:divBdr>
    </w:div>
    <w:div w:id="1393238295">
      <w:marLeft w:val="640"/>
      <w:marRight w:val="0"/>
      <w:marTop w:val="0"/>
      <w:marBottom w:val="0"/>
      <w:divBdr>
        <w:top w:val="none" w:sz="0" w:space="0" w:color="auto"/>
        <w:left w:val="none" w:sz="0" w:space="0" w:color="auto"/>
        <w:bottom w:val="none" w:sz="0" w:space="0" w:color="auto"/>
        <w:right w:val="none" w:sz="0" w:space="0" w:color="auto"/>
      </w:divBdr>
    </w:div>
    <w:div w:id="1393458681">
      <w:marLeft w:val="640"/>
      <w:marRight w:val="0"/>
      <w:marTop w:val="0"/>
      <w:marBottom w:val="0"/>
      <w:divBdr>
        <w:top w:val="none" w:sz="0" w:space="0" w:color="auto"/>
        <w:left w:val="none" w:sz="0" w:space="0" w:color="auto"/>
        <w:bottom w:val="none" w:sz="0" w:space="0" w:color="auto"/>
        <w:right w:val="none" w:sz="0" w:space="0" w:color="auto"/>
      </w:divBdr>
    </w:div>
    <w:div w:id="1393508212">
      <w:marLeft w:val="640"/>
      <w:marRight w:val="0"/>
      <w:marTop w:val="0"/>
      <w:marBottom w:val="0"/>
      <w:divBdr>
        <w:top w:val="none" w:sz="0" w:space="0" w:color="auto"/>
        <w:left w:val="none" w:sz="0" w:space="0" w:color="auto"/>
        <w:bottom w:val="none" w:sz="0" w:space="0" w:color="auto"/>
        <w:right w:val="none" w:sz="0" w:space="0" w:color="auto"/>
      </w:divBdr>
    </w:div>
    <w:div w:id="1393651560">
      <w:marLeft w:val="640"/>
      <w:marRight w:val="0"/>
      <w:marTop w:val="0"/>
      <w:marBottom w:val="0"/>
      <w:divBdr>
        <w:top w:val="none" w:sz="0" w:space="0" w:color="auto"/>
        <w:left w:val="none" w:sz="0" w:space="0" w:color="auto"/>
        <w:bottom w:val="none" w:sz="0" w:space="0" w:color="auto"/>
        <w:right w:val="none" w:sz="0" w:space="0" w:color="auto"/>
      </w:divBdr>
    </w:div>
    <w:div w:id="1393700663">
      <w:marLeft w:val="640"/>
      <w:marRight w:val="0"/>
      <w:marTop w:val="0"/>
      <w:marBottom w:val="0"/>
      <w:divBdr>
        <w:top w:val="none" w:sz="0" w:space="0" w:color="auto"/>
        <w:left w:val="none" w:sz="0" w:space="0" w:color="auto"/>
        <w:bottom w:val="none" w:sz="0" w:space="0" w:color="auto"/>
        <w:right w:val="none" w:sz="0" w:space="0" w:color="auto"/>
      </w:divBdr>
    </w:div>
    <w:div w:id="1393961772">
      <w:marLeft w:val="640"/>
      <w:marRight w:val="0"/>
      <w:marTop w:val="0"/>
      <w:marBottom w:val="0"/>
      <w:divBdr>
        <w:top w:val="none" w:sz="0" w:space="0" w:color="auto"/>
        <w:left w:val="none" w:sz="0" w:space="0" w:color="auto"/>
        <w:bottom w:val="none" w:sz="0" w:space="0" w:color="auto"/>
        <w:right w:val="none" w:sz="0" w:space="0" w:color="auto"/>
      </w:divBdr>
    </w:div>
    <w:div w:id="1394236809">
      <w:marLeft w:val="640"/>
      <w:marRight w:val="0"/>
      <w:marTop w:val="0"/>
      <w:marBottom w:val="0"/>
      <w:divBdr>
        <w:top w:val="none" w:sz="0" w:space="0" w:color="auto"/>
        <w:left w:val="none" w:sz="0" w:space="0" w:color="auto"/>
        <w:bottom w:val="none" w:sz="0" w:space="0" w:color="auto"/>
        <w:right w:val="none" w:sz="0" w:space="0" w:color="auto"/>
      </w:divBdr>
    </w:div>
    <w:div w:id="1394349021">
      <w:marLeft w:val="640"/>
      <w:marRight w:val="0"/>
      <w:marTop w:val="0"/>
      <w:marBottom w:val="0"/>
      <w:divBdr>
        <w:top w:val="none" w:sz="0" w:space="0" w:color="auto"/>
        <w:left w:val="none" w:sz="0" w:space="0" w:color="auto"/>
        <w:bottom w:val="none" w:sz="0" w:space="0" w:color="auto"/>
        <w:right w:val="none" w:sz="0" w:space="0" w:color="auto"/>
      </w:divBdr>
    </w:div>
    <w:div w:id="1394423253">
      <w:marLeft w:val="640"/>
      <w:marRight w:val="0"/>
      <w:marTop w:val="0"/>
      <w:marBottom w:val="0"/>
      <w:divBdr>
        <w:top w:val="none" w:sz="0" w:space="0" w:color="auto"/>
        <w:left w:val="none" w:sz="0" w:space="0" w:color="auto"/>
        <w:bottom w:val="none" w:sz="0" w:space="0" w:color="auto"/>
        <w:right w:val="none" w:sz="0" w:space="0" w:color="auto"/>
      </w:divBdr>
    </w:div>
    <w:div w:id="1395155799">
      <w:marLeft w:val="640"/>
      <w:marRight w:val="0"/>
      <w:marTop w:val="0"/>
      <w:marBottom w:val="0"/>
      <w:divBdr>
        <w:top w:val="none" w:sz="0" w:space="0" w:color="auto"/>
        <w:left w:val="none" w:sz="0" w:space="0" w:color="auto"/>
        <w:bottom w:val="none" w:sz="0" w:space="0" w:color="auto"/>
        <w:right w:val="none" w:sz="0" w:space="0" w:color="auto"/>
      </w:divBdr>
    </w:div>
    <w:div w:id="1395278035">
      <w:marLeft w:val="640"/>
      <w:marRight w:val="0"/>
      <w:marTop w:val="0"/>
      <w:marBottom w:val="0"/>
      <w:divBdr>
        <w:top w:val="none" w:sz="0" w:space="0" w:color="auto"/>
        <w:left w:val="none" w:sz="0" w:space="0" w:color="auto"/>
        <w:bottom w:val="none" w:sz="0" w:space="0" w:color="auto"/>
        <w:right w:val="none" w:sz="0" w:space="0" w:color="auto"/>
      </w:divBdr>
    </w:div>
    <w:div w:id="1395617541">
      <w:marLeft w:val="640"/>
      <w:marRight w:val="0"/>
      <w:marTop w:val="0"/>
      <w:marBottom w:val="0"/>
      <w:divBdr>
        <w:top w:val="none" w:sz="0" w:space="0" w:color="auto"/>
        <w:left w:val="none" w:sz="0" w:space="0" w:color="auto"/>
        <w:bottom w:val="none" w:sz="0" w:space="0" w:color="auto"/>
        <w:right w:val="none" w:sz="0" w:space="0" w:color="auto"/>
      </w:divBdr>
    </w:div>
    <w:div w:id="1396199226">
      <w:marLeft w:val="640"/>
      <w:marRight w:val="0"/>
      <w:marTop w:val="0"/>
      <w:marBottom w:val="0"/>
      <w:divBdr>
        <w:top w:val="none" w:sz="0" w:space="0" w:color="auto"/>
        <w:left w:val="none" w:sz="0" w:space="0" w:color="auto"/>
        <w:bottom w:val="none" w:sz="0" w:space="0" w:color="auto"/>
        <w:right w:val="none" w:sz="0" w:space="0" w:color="auto"/>
      </w:divBdr>
    </w:div>
    <w:div w:id="1396322201">
      <w:marLeft w:val="640"/>
      <w:marRight w:val="0"/>
      <w:marTop w:val="0"/>
      <w:marBottom w:val="0"/>
      <w:divBdr>
        <w:top w:val="none" w:sz="0" w:space="0" w:color="auto"/>
        <w:left w:val="none" w:sz="0" w:space="0" w:color="auto"/>
        <w:bottom w:val="none" w:sz="0" w:space="0" w:color="auto"/>
        <w:right w:val="none" w:sz="0" w:space="0" w:color="auto"/>
      </w:divBdr>
    </w:div>
    <w:div w:id="1396472647">
      <w:marLeft w:val="640"/>
      <w:marRight w:val="0"/>
      <w:marTop w:val="0"/>
      <w:marBottom w:val="0"/>
      <w:divBdr>
        <w:top w:val="none" w:sz="0" w:space="0" w:color="auto"/>
        <w:left w:val="none" w:sz="0" w:space="0" w:color="auto"/>
        <w:bottom w:val="none" w:sz="0" w:space="0" w:color="auto"/>
        <w:right w:val="none" w:sz="0" w:space="0" w:color="auto"/>
      </w:divBdr>
    </w:div>
    <w:div w:id="1396584356">
      <w:marLeft w:val="640"/>
      <w:marRight w:val="0"/>
      <w:marTop w:val="0"/>
      <w:marBottom w:val="0"/>
      <w:divBdr>
        <w:top w:val="none" w:sz="0" w:space="0" w:color="auto"/>
        <w:left w:val="none" w:sz="0" w:space="0" w:color="auto"/>
        <w:bottom w:val="none" w:sz="0" w:space="0" w:color="auto"/>
        <w:right w:val="none" w:sz="0" w:space="0" w:color="auto"/>
      </w:divBdr>
    </w:div>
    <w:div w:id="1397165502">
      <w:marLeft w:val="640"/>
      <w:marRight w:val="0"/>
      <w:marTop w:val="0"/>
      <w:marBottom w:val="0"/>
      <w:divBdr>
        <w:top w:val="none" w:sz="0" w:space="0" w:color="auto"/>
        <w:left w:val="none" w:sz="0" w:space="0" w:color="auto"/>
        <w:bottom w:val="none" w:sz="0" w:space="0" w:color="auto"/>
        <w:right w:val="none" w:sz="0" w:space="0" w:color="auto"/>
      </w:divBdr>
    </w:div>
    <w:div w:id="1397515173">
      <w:marLeft w:val="640"/>
      <w:marRight w:val="0"/>
      <w:marTop w:val="0"/>
      <w:marBottom w:val="0"/>
      <w:divBdr>
        <w:top w:val="none" w:sz="0" w:space="0" w:color="auto"/>
        <w:left w:val="none" w:sz="0" w:space="0" w:color="auto"/>
        <w:bottom w:val="none" w:sz="0" w:space="0" w:color="auto"/>
        <w:right w:val="none" w:sz="0" w:space="0" w:color="auto"/>
      </w:divBdr>
    </w:div>
    <w:div w:id="1397626385">
      <w:marLeft w:val="640"/>
      <w:marRight w:val="0"/>
      <w:marTop w:val="0"/>
      <w:marBottom w:val="0"/>
      <w:divBdr>
        <w:top w:val="none" w:sz="0" w:space="0" w:color="auto"/>
        <w:left w:val="none" w:sz="0" w:space="0" w:color="auto"/>
        <w:bottom w:val="none" w:sz="0" w:space="0" w:color="auto"/>
        <w:right w:val="none" w:sz="0" w:space="0" w:color="auto"/>
      </w:divBdr>
    </w:div>
    <w:div w:id="1397818007">
      <w:marLeft w:val="640"/>
      <w:marRight w:val="0"/>
      <w:marTop w:val="0"/>
      <w:marBottom w:val="0"/>
      <w:divBdr>
        <w:top w:val="none" w:sz="0" w:space="0" w:color="auto"/>
        <w:left w:val="none" w:sz="0" w:space="0" w:color="auto"/>
        <w:bottom w:val="none" w:sz="0" w:space="0" w:color="auto"/>
        <w:right w:val="none" w:sz="0" w:space="0" w:color="auto"/>
      </w:divBdr>
    </w:div>
    <w:div w:id="1397972895">
      <w:marLeft w:val="640"/>
      <w:marRight w:val="0"/>
      <w:marTop w:val="0"/>
      <w:marBottom w:val="0"/>
      <w:divBdr>
        <w:top w:val="none" w:sz="0" w:space="0" w:color="auto"/>
        <w:left w:val="none" w:sz="0" w:space="0" w:color="auto"/>
        <w:bottom w:val="none" w:sz="0" w:space="0" w:color="auto"/>
        <w:right w:val="none" w:sz="0" w:space="0" w:color="auto"/>
      </w:divBdr>
    </w:div>
    <w:div w:id="1398019771">
      <w:marLeft w:val="640"/>
      <w:marRight w:val="0"/>
      <w:marTop w:val="0"/>
      <w:marBottom w:val="0"/>
      <w:divBdr>
        <w:top w:val="none" w:sz="0" w:space="0" w:color="auto"/>
        <w:left w:val="none" w:sz="0" w:space="0" w:color="auto"/>
        <w:bottom w:val="none" w:sz="0" w:space="0" w:color="auto"/>
        <w:right w:val="none" w:sz="0" w:space="0" w:color="auto"/>
      </w:divBdr>
    </w:div>
    <w:div w:id="1398236420">
      <w:marLeft w:val="640"/>
      <w:marRight w:val="0"/>
      <w:marTop w:val="0"/>
      <w:marBottom w:val="0"/>
      <w:divBdr>
        <w:top w:val="none" w:sz="0" w:space="0" w:color="auto"/>
        <w:left w:val="none" w:sz="0" w:space="0" w:color="auto"/>
        <w:bottom w:val="none" w:sz="0" w:space="0" w:color="auto"/>
        <w:right w:val="none" w:sz="0" w:space="0" w:color="auto"/>
      </w:divBdr>
    </w:div>
    <w:div w:id="1398241277">
      <w:marLeft w:val="640"/>
      <w:marRight w:val="0"/>
      <w:marTop w:val="0"/>
      <w:marBottom w:val="0"/>
      <w:divBdr>
        <w:top w:val="none" w:sz="0" w:space="0" w:color="auto"/>
        <w:left w:val="none" w:sz="0" w:space="0" w:color="auto"/>
        <w:bottom w:val="none" w:sz="0" w:space="0" w:color="auto"/>
        <w:right w:val="none" w:sz="0" w:space="0" w:color="auto"/>
      </w:divBdr>
    </w:div>
    <w:div w:id="1398279125">
      <w:marLeft w:val="640"/>
      <w:marRight w:val="0"/>
      <w:marTop w:val="0"/>
      <w:marBottom w:val="0"/>
      <w:divBdr>
        <w:top w:val="none" w:sz="0" w:space="0" w:color="auto"/>
        <w:left w:val="none" w:sz="0" w:space="0" w:color="auto"/>
        <w:bottom w:val="none" w:sz="0" w:space="0" w:color="auto"/>
        <w:right w:val="none" w:sz="0" w:space="0" w:color="auto"/>
      </w:divBdr>
    </w:div>
    <w:div w:id="1398358781">
      <w:marLeft w:val="640"/>
      <w:marRight w:val="0"/>
      <w:marTop w:val="0"/>
      <w:marBottom w:val="0"/>
      <w:divBdr>
        <w:top w:val="none" w:sz="0" w:space="0" w:color="auto"/>
        <w:left w:val="none" w:sz="0" w:space="0" w:color="auto"/>
        <w:bottom w:val="none" w:sz="0" w:space="0" w:color="auto"/>
        <w:right w:val="none" w:sz="0" w:space="0" w:color="auto"/>
      </w:divBdr>
    </w:div>
    <w:div w:id="1398819062">
      <w:marLeft w:val="640"/>
      <w:marRight w:val="0"/>
      <w:marTop w:val="0"/>
      <w:marBottom w:val="0"/>
      <w:divBdr>
        <w:top w:val="none" w:sz="0" w:space="0" w:color="auto"/>
        <w:left w:val="none" w:sz="0" w:space="0" w:color="auto"/>
        <w:bottom w:val="none" w:sz="0" w:space="0" w:color="auto"/>
        <w:right w:val="none" w:sz="0" w:space="0" w:color="auto"/>
      </w:divBdr>
    </w:div>
    <w:div w:id="1398934488">
      <w:marLeft w:val="640"/>
      <w:marRight w:val="0"/>
      <w:marTop w:val="0"/>
      <w:marBottom w:val="0"/>
      <w:divBdr>
        <w:top w:val="none" w:sz="0" w:space="0" w:color="auto"/>
        <w:left w:val="none" w:sz="0" w:space="0" w:color="auto"/>
        <w:bottom w:val="none" w:sz="0" w:space="0" w:color="auto"/>
        <w:right w:val="none" w:sz="0" w:space="0" w:color="auto"/>
      </w:divBdr>
    </w:div>
    <w:div w:id="1398939011">
      <w:marLeft w:val="640"/>
      <w:marRight w:val="0"/>
      <w:marTop w:val="0"/>
      <w:marBottom w:val="0"/>
      <w:divBdr>
        <w:top w:val="none" w:sz="0" w:space="0" w:color="auto"/>
        <w:left w:val="none" w:sz="0" w:space="0" w:color="auto"/>
        <w:bottom w:val="none" w:sz="0" w:space="0" w:color="auto"/>
        <w:right w:val="none" w:sz="0" w:space="0" w:color="auto"/>
      </w:divBdr>
    </w:div>
    <w:div w:id="1399087881">
      <w:marLeft w:val="640"/>
      <w:marRight w:val="0"/>
      <w:marTop w:val="0"/>
      <w:marBottom w:val="0"/>
      <w:divBdr>
        <w:top w:val="none" w:sz="0" w:space="0" w:color="auto"/>
        <w:left w:val="none" w:sz="0" w:space="0" w:color="auto"/>
        <w:bottom w:val="none" w:sz="0" w:space="0" w:color="auto"/>
        <w:right w:val="none" w:sz="0" w:space="0" w:color="auto"/>
      </w:divBdr>
    </w:div>
    <w:div w:id="1399089026">
      <w:marLeft w:val="640"/>
      <w:marRight w:val="0"/>
      <w:marTop w:val="0"/>
      <w:marBottom w:val="0"/>
      <w:divBdr>
        <w:top w:val="none" w:sz="0" w:space="0" w:color="auto"/>
        <w:left w:val="none" w:sz="0" w:space="0" w:color="auto"/>
        <w:bottom w:val="none" w:sz="0" w:space="0" w:color="auto"/>
        <w:right w:val="none" w:sz="0" w:space="0" w:color="auto"/>
      </w:divBdr>
    </w:div>
    <w:div w:id="1400052003">
      <w:marLeft w:val="640"/>
      <w:marRight w:val="0"/>
      <w:marTop w:val="0"/>
      <w:marBottom w:val="0"/>
      <w:divBdr>
        <w:top w:val="none" w:sz="0" w:space="0" w:color="auto"/>
        <w:left w:val="none" w:sz="0" w:space="0" w:color="auto"/>
        <w:bottom w:val="none" w:sz="0" w:space="0" w:color="auto"/>
        <w:right w:val="none" w:sz="0" w:space="0" w:color="auto"/>
      </w:divBdr>
    </w:div>
    <w:div w:id="1400130252">
      <w:marLeft w:val="640"/>
      <w:marRight w:val="0"/>
      <w:marTop w:val="0"/>
      <w:marBottom w:val="0"/>
      <w:divBdr>
        <w:top w:val="none" w:sz="0" w:space="0" w:color="auto"/>
        <w:left w:val="none" w:sz="0" w:space="0" w:color="auto"/>
        <w:bottom w:val="none" w:sz="0" w:space="0" w:color="auto"/>
        <w:right w:val="none" w:sz="0" w:space="0" w:color="auto"/>
      </w:divBdr>
    </w:div>
    <w:div w:id="1400133483">
      <w:marLeft w:val="640"/>
      <w:marRight w:val="0"/>
      <w:marTop w:val="0"/>
      <w:marBottom w:val="0"/>
      <w:divBdr>
        <w:top w:val="none" w:sz="0" w:space="0" w:color="auto"/>
        <w:left w:val="none" w:sz="0" w:space="0" w:color="auto"/>
        <w:bottom w:val="none" w:sz="0" w:space="0" w:color="auto"/>
        <w:right w:val="none" w:sz="0" w:space="0" w:color="auto"/>
      </w:divBdr>
    </w:div>
    <w:div w:id="1400252405">
      <w:marLeft w:val="640"/>
      <w:marRight w:val="0"/>
      <w:marTop w:val="0"/>
      <w:marBottom w:val="0"/>
      <w:divBdr>
        <w:top w:val="none" w:sz="0" w:space="0" w:color="auto"/>
        <w:left w:val="none" w:sz="0" w:space="0" w:color="auto"/>
        <w:bottom w:val="none" w:sz="0" w:space="0" w:color="auto"/>
        <w:right w:val="none" w:sz="0" w:space="0" w:color="auto"/>
      </w:divBdr>
    </w:div>
    <w:div w:id="1400443988">
      <w:marLeft w:val="640"/>
      <w:marRight w:val="0"/>
      <w:marTop w:val="0"/>
      <w:marBottom w:val="0"/>
      <w:divBdr>
        <w:top w:val="none" w:sz="0" w:space="0" w:color="auto"/>
        <w:left w:val="none" w:sz="0" w:space="0" w:color="auto"/>
        <w:bottom w:val="none" w:sz="0" w:space="0" w:color="auto"/>
        <w:right w:val="none" w:sz="0" w:space="0" w:color="auto"/>
      </w:divBdr>
    </w:div>
    <w:div w:id="1400860441">
      <w:marLeft w:val="640"/>
      <w:marRight w:val="0"/>
      <w:marTop w:val="0"/>
      <w:marBottom w:val="0"/>
      <w:divBdr>
        <w:top w:val="none" w:sz="0" w:space="0" w:color="auto"/>
        <w:left w:val="none" w:sz="0" w:space="0" w:color="auto"/>
        <w:bottom w:val="none" w:sz="0" w:space="0" w:color="auto"/>
        <w:right w:val="none" w:sz="0" w:space="0" w:color="auto"/>
      </w:divBdr>
    </w:div>
    <w:div w:id="1401055493">
      <w:marLeft w:val="640"/>
      <w:marRight w:val="0"/>
      <w:marTop w:val="0"/>
      <w:marBottom w:val="0"/>
      <w:divBdr>
        <w:top w:val="none" w:sz="0" w:space="0" w:color="auto"/>
        <w:left w:val="none" w:sz="0" w:space="0" w:color="auto"/>
        <w:bottom w:val="none" w:sz="0" w:space="0" w:color="auto"/>
        <w:right w:val="none" w:sz="0" w:space="0" w:color="auto"/>
      </w:divBdr>
    </w:div>
    <w:div w:id="1401248286">
      <w:marLeft w:val="640"/>
      <w:marRight w:val="0"/>
      <w:marTop w:val="0"/>
      <w:marBottom w:val="0"/>
      <w:divBdr>
        <w:top w:val="none" w:sz="0" w:space="0" w:color="auto"/>
        <w:left w:val="none" w:sz="0" w:space="0" w:color="auto"/>
        <w:bottom w:val="none" w:sz="0" w:space="0" w:color="auto"/>
        <w:right w:val="none" w:sz="0" w:space="0" w:color="auto"/>
      </w:divBdr>
    </w:div>
    <w:div w:id="1402095459">
      <w:marLeft w:val="640"/>
      <w:marRight w:val="0"/>
      <w:marTop w:val="0"/>
      <w:marBottom w:val="0"/>
      <w:divBdr>
        <w:top w:val="none" w:sz="0" w:space="0" w:color="auto"/>
        <w:left w:val="none" w:sz="0" w:space="0" w:color="auto"/>
        <w:bottom w:val="none" w:sz="0" w:space="0" w:color="auto"/>
        <w:right w:val="none" w:sz="0" w:space="0" w:color="auto"/>
      </w:divBdr>
    </w:div>
    <w:div w:id="1402364007">
      <w:marLeft w:val="640"/>
      <w:marRight w:val="0"/>
      <w:marTop w:val="0"/>
      <w:marBottom w:val="0"/>
      <w:divBdr>
        <w:top w:val="none" w:sz="0" w:space="0" w:color="auto"/>
        <w:left w:val="none" w:sz="0" w:space="0" w:color="auto"/>
        <w:bottom w:val="none" w:sz="0" w:space="0" w:color="auto"/>
        <w:right w:val="none" w:sz="0" w:space="0" w:color="auto"/>
      </w:divBdr>
    </w:div>
    <w:div w:id="1402482464">
      <w:marLeft w:val="640"/>
      <w:marRight w:val="0"/>
      <w:marTop w:val="0"/>
      <w:marBottom w:val="0"/>
      <w:divBdr>
        <w:top w:val="none" w:sz="0" w:space="0" w:color="auto"/>
        <w:left w:val="none" w:sz="0" w:space="0" w:color="auto"/>
        <w:bottom w:val="none" w:sz="0" w:space="0" w:color="auto"/>
        <w:right w:val="none" w:sz="0" w:space="0" w:color="auto"/>
      </w:divBdr>
    </w:div>
    <w:div w:id="1402605421">
      <w:marLeft w:val="640"/>
      <w:marRight w:val="0"/>
      <w:marTop w:val="0"/>
      <w:marBottom w:val="0"/>
      <w:divBdr>
        <w:top w:val="none" w:sz="0" w:space="0" w:color="auto"/>
        <w:left w:val="none" w:sz="0" w:space="0" w:color="auto"/>
        <w:bottom w:val="none" w:sz="0" w:space="0" w:color="auto"/>
        <w:right w:val="none" w:sz="0" w:space="0" w:color="auto"/>
      </w:divBdr>
    </w:div>
    <w:div w:id="1402942432">
      <w:marLeft w:val="640"/>
      <w:marRight w:val="0"/>
      <w:marTop w:val="0"/>
      <w:marBottom w:val="0"/>
      <w:divBdr>
        <w:top w:val="none" w:sz="0" w:space="0" w:color="auto"/>
        <w:left w:val="none" w:sz="0" w:space="0" w:color="auto"/>
        <w:bottom w:val="none" w:sz="0" w:space="0" w:color="auto"/>
        <w:right w:val="none" w:sz="0" w:space="0" w:color="auto"/>
      </w:divBdr>
    </w:div>
    <w:div w:id="1402946676">
      <w:marLeft w:val="640"/>
      <w:marRight w:val="0"/>
      <w:marTop w:val="0"/>
      <w:marBottom w:val="0"/>
      <w:divBdr>
        <w:top w:val="none" w:sz="0" w:space="0" w:color="auto"/>
        <w:left w:val="none" w:sz="0" w:space="0" w:color="auto"/>
        <w:bottom w:val="none" w:sz="0" w:space="0" w:color="auto"/>
        <w:right w:val="none" w:sz="0" w:space="0" w:color="auto"/>
      </w:divBdr>
    </w:div>
    <w:div w:id="1403210225">
      <w:marLeft w:val="640"/>
      <w:marRight w:val="0"/>
      <w:marTop w:val="0"/>
      <w:marBottom w:val="0"/>
      <w:divBdr>
        <w:top w:val="none" w:sz="0" w:space="0" w:color="auto"/>
        <w:left w:val="none" w:sz="0" w:space="0" w:color="auto"/>
        <w:bottom w:val="none" w:sz="0" w:space="0" w:color="auto"/>
        <w:right w:val="none" w:sz="0" w:space="0" w:color="auto"/>
      </w:divBdr>
    </w:div>
    <w:div w:id="1403216195">
      <w:marLeft w:val="640"/>
      <w:marRight w:val="0"/>
      <w:marTop w:val="0"/>
      <w:marBottom w:val="0"/>
      <w:divBdr>
        <w:top w:val="none" w:sz="0" w:space="0" w:color="auto"/>
        <w:left w:val="none" w:sz="0" w:space="0" w:color="auto"/>
        <w:bottom w:val="none" w:sz="0" w:space="0" w:color="auto"/>
        <w:right w:val="none" w:sz="0" w:space="0" w:color="auto"/>
      </w:divBdr>
    </w:div>
    <w:div w:id="1403286565">
      <w:marLeft w:val="640"/>
      <w:marRight w:val="0"/>
      <w:marTop w:val="0"/>
      <w:marBottom w:val="0"/>
      <w:divBdr>
        <w:top w:val="none" w:sz="0" w:space="0" w:color="auto"/>
        <w:left w:val="none" w:sz="0" w:space="0" w:color="auto"/>
        <w:bottom w:val="none" w:sz="0" w:space="0" w:color="auto"/>
        <w:right w:val="none" w:sz="0" w:space="0" w:color="auto"/>
      </w:divBdr>
    </w:div>
    <w:div w:id="1403521287">
      <w:marLeft w:val="640"/>
      <w:marRight w:val="0"/>
      <w:marTop w:val="0"/>
      <w:marBottom w:val="0"/>
      <w:divBdr>
        <w:top w:val="none" w:sz="0" w:space="0" w:color="auto"/>
        <w:left w:val="none" w:sz="0" w:space="0" w:color="auto"/>
        <w:bottom w:val="none" w:sz="0" w:space="0" w:color="auto"/>
        <w:right w:val="none" w:sz="0" w:space="0" w:color="auto"/>
      </w:divBdr>
    </w:div>
    <w:div w:id="1403724006">
      <w:marLeft w:val="640"/>
      <w:marRight w:val="0"/>
      <w:marTop w:val="0"/>
      <w:marBottom w:val="0"/>
      <w:divBdr>
        <w:top w:val="none" w:sz="0" w:space="0" w:color="auto"/>
        <w:left w:val="none" w:sz="0" w:space="0" w:color="auto"/>
        <w:bottom w:val="none" w:sz="0" w:space="0" w:color="auto"/>
        <w:right w:val="none" w:sz="0" w:space="0" w:color="auto"/>
      </w:divBdr>
    </w:div>
    <w:div w:id="1403799124">
      <w:marLeft w:val="640"/>
      <w:marRight w:val="0"/>
      <w:marTop w:val="0"/>
      <w:marBottom w:val="0"/>
      <w:divBdr>
        <w:top w:val="none" w:sz="0" w:space="0" w:color="auto"/>
        <w:left w:val="none" w:sz="0" w:space="0" w:color="auto"/>
        <w:bottom w:val="none" w:sz="0" w:space="0" w:color="auto"/>
        <w:right w:val="none" w:sz="0" w:space="0" w:color="auto"/>
      </w:divBdr>
    </w:div>
    <w:div w:id="1403985369">
      <w:marLeft w:val="640"/>
      <w:marRight w:val="0"/>
      <w:marTop w:val="0"/>
      <w:marBottom w:val="0"/>
      <w:divBdr>
        <w:top w:val="none" w:sz="0" w:space="0" w:color="auto"/>
        <w:left w:val="none" w:sz="0" w:space="0" w:color="auto"/>
        <w:bottom w:val="none" w:sz="0" w:space="0" w:color="auto"/>
        <w:right w:val="none" w:sz="0" w:space="0" w:color="auto"/>
      </w:divBdr>
    </w:div>
    <w:div w:id="1404134352">
      <w:marLeft w:val="640"/>
      <w:marRight w:val="0"/>
      <w:marTop w:val="0"/>
      <w:marBottom w:val="0"/>
      <w:divBdr>
        <w:top w:val="none" w:sz="0" w:space="0" w:color="auto"/>
        <w:left w:val="none" w:sz="0" w:space="0" w:color="auto"/>
        <w:bottom w:val="none" w:sz="0" w:space="0" w:color="auto"/>
        <w:right w:val="none" w:sz="0" w:space="0" w:color="auto"/>
      </w:divBdr>
    </w:div>
    <w:div w:id="1404333557">
      <w:marLeft w:val="640"/>
      <w:marRight w:val="0"/>
      <w:marTop w:val="0"/>
      <w:marBottom w:val="0"/>
      <w:divBdr>
        <w:top w:val="none" w:sz="0" w:space="0" w:color="auto"/>
        <w:left w:val="none" w:sz="0" w:space="0" w:color="auto"/>
        <w:bottom w:val="none" w:sz="0" w:space="0" w:color="auto"/>
        <w:right w:val="none" w:sz="0" w:space="0" w:color="auto"/>
      </w:divBdr>
    </w:div>
    <w:div w:id="1404597713">
      <w:marLeft w:val="640"/>
      <w:marRight w:val="0"/>
      <w:marTop w:val="0"/>
      <w:marBottom w:val="0"/>
      <w:divBdr>
        <w:top w:val="none" w:sz="0" w:space="0" w:color="auto"/>
        <w:left w:val="none" w:sz="0" w:space="0" w:color="auto"/>
        <w:bottom w:val="none" w:sz="0" w:space="0" w:color="auto"/>
        <w:right w:val="none" w:sz="0" w:space="0" w:color="auto"/>
      </w:divBdr>
    </w:div>
    <w:div w:id="1404986251">
      <w:marLeft w:val="640"/>
      <w:marRight w:val="0"/>
      <w:marTop w:val="0"/>
      <w:marBottom w:val="0"/>
      <w:divBdr>
        <w:top w:val="none" w:sz="0" w:space="0" w:color="auto"/>
        <w:left w:val="none" w:sz="0" w:space="0" w:color="auto"/>
        <w:bottom w:val="none" w:sz="0" w:space="0" w:color="auto"/>
        <w:right w:val="none" w:sz="0" w:space="0" w:color="auto"/>
      </w:divBdr>
    </w:div>
    <w:div w:id="1405107499">
      <w:marLeft w:val="640"/>
      <w:marRight w:val="0"/>
      <w:marTop w:val="0"/>
      <w:marBottom w:val="0"/>
      <w:divBdr>
        <w:top w:val="none" w:sz="0" w:space="0" w:color="auto"/>
        <w:left w:val="none" w:sz="0" w:space="0" w:color="auto"/>
        <w:bottom w:val="none" w:sz="0" w:space="0" w:color="auto"/>
        <w:right w:val="none" w:sz="0" w:space="0" w:color="auto"/>
      </w:divBdr>
    </w:div>
    <w:div w:id="1405444668">
      <w:marLeft w:val="640"/>
      <w:marRight w:val="0"/>
      <w:marTop w:val="0"/>
      <w:marBottom w:val="0"/>
      <w:divBdr>
        <w:top w:val="none" w:sz="0" w:space="0" w:color="auto"/>
        <w:left w:val="none" w:sz="0" w:space="0" w:color="auto"/>
        <w:bottom w:val="none" w:sz="0" w:space="0" w:color="auto"/>
        <w:right w:val="none" w:sz="0" w:space="0" w:color="auto"/>
      </w:divBdr>
    </w:div>
    <w:div w:id="1406221671">
      <w:marLeft w:val="640"/>
      <w:marRight w:val="0"/>
      <w:marTop w:val="0"/>
      <w:marBottom w:val="0"/>
      <w:divBdr>
        <w:top w:val="none" w:sz="0" w:space="0" w:color="auto"/>
        <w:left w:val="none" w:sz="0" w:space="0" w:color="auto"/>
        <w:bottom w:val="none" w:sz="0" w:space="0" w:color="auto"/>
        <w:right w:val="none" w:sz="0" w:space="0" w:color="auto"/>
      </w:divBdr>
    </w:div>
    <w:div w:id="1406222157">
      <w:marLeft w:val="640"/>
      <w:marRight w:val="0"/>
      <w:marTop w:val="0"/>
      <w:marBottom w:val="0"/>
      <w:divBdr>
        <w:top w:val="none" w:sz="0" w:space="0" w:color="auto"/>
        <w:left w:val="none" w:sz="0" w:space="0" w:color="auto"/>
        <w:bottom w:val="none" w:sz="0" w:space="0" w:color="auto"/>
        <w:right w:val="none" w:sz="0" w:space="0" w:color="auto"/>
      </w:divBdr>
    </w:div>
    <w:div w:id="1406604203">
      <w:marLeft w:val="640"/>
      <w:marRight w:val="0"/>
      <w:marTop w:val="0"/>
      <w:marBottom w:val="0"/>
      <w:divBdr>
        <w:top w:val="none" w:sz="0" w:space="0" w:color="auto"/>
        <w:left w:val="none" w:sz="0" w:space="0" w:color="auto"/>
        <w:bottom w:val="none" w:sz="0" w:space="0" w:color="auto"/>
        <w:right w:val="none" w:sz="0" w:space="0" w:color="auto"/>
      </w:divBdr>
    </w:div>
    <w:div w:id="1406682860">
      <w:marLeft w:val="640"/>
      <w:marRight w:val="0"/>
      <w:marTop w:val="0"/>
      <w:marBottom w:val="0"/>
      <w:divBdr>
        <w:top w:val="none" w:sz="0" w:space="0" w:color="auto"/>
        <w:left w:val="none" w:sz="0" w:space="0" w:color="auto"/>
        <w:bottom w:val="none" w:sz="0" w:space="0" w:color="auto"/>
        <w:right w:val="none" w:sz="0" w:space="0" w:color="auto"/>
      </w:divBdr>
    </w:div>
    <w:div w:id="1406953427">
      <w:marLeft w:val="640"/>
      <w:marRight w:val="0"/>
      <w:marTop w:val="0"/>
      <w:marBottom w:val="0"/>
      <w:divBdr>
        <w:top w:val="none" w:sz="0" w:space="0" w:color="auto"/>
        <w:left w:val="none" w:sz="0" w:space="0" w:color="auto"/>
        <w:bottom w:val="none" w:sz="0" w:space="0" w:color="auto"/>
        <w:right w:val="none" w:sz="0" w:space="0" w:color="auto"/>
      </w:divBdr>
    </w:div>
    <w:div w:id="1407075099">
      <w:marLeft w:val="640"/>
      <w:marRight w:val="0"/>
      <w:marTop w:val="0"/>
      <w:marBottom w:val="0"/>
      <w:divBdr>
        <w:top w:val="none" w:sz="0" w:space="0" w:color="auto"/>
        <w:left w:val="none" w:sz="0" w:space="0" w:color="auto"/>
        <w:bottom w:val="none" w:sz="0" w:space="0" w:color="auto"/>
        <w:right w:val="none" w:sz="0" w:space="0" w:color="auto"/>
      </w:divBdr>
    </w:div>
    <w:div w:id="1408527642">
      <w:marLeft w:val="640"/>
      <w:marRight w:val="0"/>
      <w:marTop w:val="0"/>
      <w:marBottom w:val="0"/>
      <w:divBdr>
        <w:top w:val="none" w:sz="0" w:space="0" w:color="auto"/>
        <w:left w:val="none" w:sz="0" w:space="0" w:color="auto"/>
        <w:bottom w:val="none" w:sz="0" w:space="0" w:color="auto"/>
        <w:right w:val="none" w:sz="0" w:space="0" w:color="auto"/>
      </w:divBdr>
    </w:div>
    <w:div w:id="1408646792">
      <w:marLeft w:val="640"/>
      <w:marRight w:val="0"/>
      <w:marTop w:val="0"/>
      <w:marBottom w:val="0"/>
      <w:divBdr>
        <w:top w:val="none" w:sz="0" w:space="0" w:color="auto"/>
        <w:left w:val="none" w:sz="0" w:space="0" w:color="auto"/>
        <w:bottom w:val="none" w:sz="0" w:space="0" w:color="auto"/>
        <w:right w:val="none" w:sz="0" w:space="0" w:color="auto"/>
      </w:divBdr>
    </w:div>
    <w:div w:id="1408696934">
      <w:marLeft w:val="640"/>
      <w:marRight w:val="0"/>
      <w:marTop w:val="0"/>
      <w:marBottom w:val="0"/>
      <w:divBdr>
        <w:top w:val="none" w:sz="0" w:space="0" w:color="auto"/>
        <w:left w:val="none" w:sz="0" w:space="0" w:color="auto"/>
        <w:bottom w:val="none" w:sz="0" w:space="0" w:color="auto"/>
        <w:right w:val="none" w:sz="0" w:space="0" w:color="auto"/>
      </w:divBdr>
    </w:div>
    <w:div w:id="1408918376">
      <w:marLeft w:val="640"/>
      <w:marRight w:val="0"/>
      <w:marTop w:val="0"/>
      <w:marBottom w:val="0"/>
      <w:divBdr>
        <w:top w:val="none" w:sz="0" w:space="0" w:color="auto"/>
        <w:left w:val="none" w:sz="0" w:space="0" w:color="auto"/>
        <w:bottom w:val="none" w:sz="0" w:space="0" w:color="auto"/>
        <w:right w:val="none" w:sz="0" w:space="0" w:color="auto"/>
      </w:divBdr>
    </w:div>
    <w:div w:id="1409034901">
      <w:marLeft w:val="640"/>
      <w:marRight w:val="0"/>
      <w:marTop w:val="0"/>
      <w:marBottom w:val="0"/>
      <w:divBdr>
        <w:top w:val="none" w:sz="0" w:space="0" w:color="auto"/>
        <w:left w:val="none" w:sz="0" w:space="0" w:color="auto"/>
        <w:bottom w:val="none" w:sz="0" w:space="0" w:color="auto"/>
        <w:right w:val="none" w:sz="0" w:space="0" w:color="auto"/>
      </w:divBdr>
    </w:div>
    <w:div w:id="1409111619">
      <w:marLeft w:val="640"/>
      <w:marRight w:val="0"/>
      <w:marTop w:val="0"/>
      <w:marBottom w:val="0"/>
      <w:divBdr>
        <w:top w:val="none" w:sz="0" w:space="0" w:color="auto"/>
        <w:left w:val="none" w:sz="0" w:space="0" w:color="auto"/>
        <w:bottom w:val="none" w:sz="0" w:space="0" w:color="auto"/>
        <w:right w:val="none" w:sz="0" w:space="0" w:color="auto"/>
      </w:divBdr>
    </w:div>
    <w:div w:id="1409114347">
      <w:marLeft w:val="640"/>
      <w:marRight w:val="0"/>
      <w:marTop w:val="0"/>
      <w:marBottom w:val="0"/>
      <w:divBdr>
        <w:top w:val="none" w:sz="0" w:space="0" w:color="auto"/>
        <w:left w:val="none" w:sz="0" w:space="0" w:color="auto"/>
        <w:bottom w:val="none" w:sz="0" w:space="0" w:color="auto"/>
        <w:right w:val="none" w:sz="0" w:space="0" w:color="auto"/>
      </w:divBdr>
    </w:div>
    <w:div w:id="1409303454">
      <w:marLeft w:val="640"/>
      <w:marRight w:val="0"/>
      <w:marTop w:val="0"/>
      <w:marBottom w:val="0"/>
      <w:divBdr>
        <w:top w:val="none" w:sz="0" w:space="0" w:color="auto"/>
        <w:left w:val="none" w:sz="0" w:space="0" w:color="auto"/>
        <w:bottom w:val="none" w:sz="0" w:space="0" w:color="auto"/>
        <w:right w:val="none" w:sz="0" w:space="0" w:color="auto"/>
      </w:divBdr>
    </w:div>
    <w:div w:id="1410693848">
      <w:marLeft w:val="640"/>
      <w:marRight w:val="0"/>
      <w:marTop w:val="0"/>
      <w:marBottom w:val="0"/>
      <w:divBdr>
        <w:top w:val="none" w:sz="0" w:space="0" w:color="auto"/>
        <w:left w:val="none" w:sz="0" w:space="0" w:color="auto"/>
        <w:bottom w:val="none" w:sz="0" w:space="0" w:color="auto"/>
        <w:right w:val="none" w:sz="0" w:space="0" w:color="auto"/>
      </w:divBdr>
    </w:div>
    <w:div w:id="1411007103">
      <w:marLeft w:val="640"/>
      <w:marRight w:val="0"/>
      <w:marTop w:val="0"/>
      <w:marBottom w:val="0"/>
      <w:divBdr>
        <w:top w:val="none" w:sz="0" w:space="0" w:color="auto"/>
        <w:left w:val="none" w:sz="0" w:space="0" w:color="auto"/>
        <w:bottom w:val="none" w:sz="0" w:space="0" w:color="auto"/>
        <w:right w:val="none" w:sz="0" w:space="0" w:color="auto"/>
      </w:divBdr>
    </w:div>
    <w:div w:id="1411123665">
      <w:marLeft w:val="640"/>
      <w:marRight w:val="0"/>
      <w:marTop w:val="0"/>
      <w:marBottom w:val="0"/>
      <w:divBdr>
        <w:top w:val="none" w:sz="0" w:space="0" w:color="auto"/>
        <w:left w:val="none" w:sz="0" w:space="0" w:color="auto"/>
        <w:bottom w:val="none" w:sz="0" w:space="0" w:color="auto"/>
        <w:right w:val="none" w:sz="0" w:space="0" w:color="auto"/>
      </w:divBdr>
    </w:div>
    <w:div w:id="1411150629">
      <w:marLeft w:val="640"/>
      <w:marRight w:val="0"/>
      <w:marTop w:val="0"/>
      <w:marBottom w:val="0"/>
      <w:divBdr>
        <w:top w:val="none" w:sz="0" w:space="0" w:color="auto"/>
        <w:left w:val="none" w:sz="0" w:space="0" w:color="auto"/>
        <w:bottom w:val="none" w:sz="0" w:space="0" w:color="auto"/>
        <w:right w:val="none" w:sz="0" w:space="0" w:color="auto"/>
      </w:divBdr>
    </w:div>
    <w:div w:id="1411386159">
      <w:marLeft w:val="640"/>
      <w:marRight w:val="0"/>
      <w:marTop w:val="0"/>
      <w:marBottom w:val="0"/>
      <w:divBdr>
        <w:top w:val="none" w:sz="0" w:space="0" w:color="auto"/>
        <w:left w:val="none" w:sz="0" w:space="0" w:color="auto"/>
        <w:bottom w:val="none" w:sz="0" w:space="0" w:color="auto"/>
        <w:right w:val="none" w:sz="0" w:space="0" w:color="auto"/>
      </w:divBdr>
    </w:div>
    <w:div w:id="1411735514">
      <w:marLeft w:val="640"/>
      <w:marRight w:val="0"/>
      <w:marTop w:val="0"/>
      <w:marBottom w:val="0"/>
      <w:divBdr>
        <w:top w:val="none" w:sz="0" w:space="0" w:color="auto"/>
        <w:left w:val="none" w:sz="0" w:space="0" w:color="auto"/>
        <w:bottom w:val="none" w:sz="0" w:space="0" w:color="auto"/>
        <w:right w:val="none" w:sz="0" w:space="0" w:color="auto"/>
      </w:divBdr>
    </w:div>
    <w:div w:id="1411848673">
      <w:marLeft w:val="640"/>
      <w:marRight w:val="0"/>
      <w:marTop w:val="0"/>
      <w:marBottom w:val="0"/>
      <w:divBdr>
        <w:top w:val="none" w:sz="0" w:space="0" w:color="auto"/>
        <w:left w:val="none" w:sz="0" w:space="0" w:color="auto"/>
        <w:bottom w:val="none" w:sz="0" w:space="0" w:color="auto"/>
        <w:right w:val="none" w:sz="0" w:space="0" w:color="auto"/>
      </w:divBdr>
    </w:div>
    <w:div w:id="1411925755">
      <w:marLeft w:val="640"/>
      <w:marRight w:val="0"/>
      <w:marTop w:val="0"/>
      <w:marBottom w:val="0"/>
      <w:divBdr>
        <w:top w:val="none" w:sz="0" w:space="0" w:color="auto"/>
        <w:left w:val="none" w:sz="0" w:space="0" w:color="auto"/>
        <w:bottom w:val="none" w:sz="0" w:space="0" w:color="auto"/>
        <w:right w:val="none" w:sz="0" w:space="0" w:color="auto"/>
      </w:divBdr>
    </w:div>
    <w:div w:id="1412119800">
      <w:marLeft w:val="640"/>
      <w:marRight w:val="0"/>
      <w:marTop w:val="0"/>
      <w:marBottom w:val="0"/>
      <w:divBdr>
        <w:top w:val="none" w:sz="0" w:space="0" w:color="auto"/>
        <w:left w:val="none" w:sz="0" w:space="0" w:color="auto"/>
        <w:bottom w:val="none" w:sz="0" w:space="0" w:color="auto"/>
        <w:right w:val="none" w:sz="0" w:space="0" w:color="auto"/>
      </w:divBdr>
    </w:div>
    <w:div w:id="1412120657">
      <w:marLeft w:val="640"/>
      <w:marRight w:val="0"/>
      <w:marTop w:val="0"/>
      <w:marBottom w:val="0"/>
      <w:divBdr>
        <w:top w:val="none" w:sz="0" w:space="0" w:color="auto"/>
        <w:left w:val="none" w:sz="0" w:space="0" w:color="auto"/>
        <w:bottom w:val="none" w:sz="0" w:space="0" w:color="auto"/>
        <w:right w:val="none" w:sz="0" w:space="0" w:color="auto"/>
      </w:divBdr>
    </w:div>
    <w:div w:id="1412315560">
      <w:marLeft w:val="640"/>
      <w:marRight w:val="0"/>
      <w:marTop w:val="0"/>
      <w:marBottom w:val="0"/>
      <w:divBdr>
        <w:top w:val="none" w:sz="0" w:space="0" w:color="auto"/>
        <w:left w:val="none" w:sz="0" w:space="0" w:color="auto"/>
        <w:bottom w:val="none" w:sz="0" w:space="0" w:color="auto"/>
        <w:right w:val="none" w:sz="0" w:space="0" w:color="auto"/>
      </w:divBdr>
    </w:div>
    <w:div w:id="1412580949">
      <w:marLeft w:val="640"/>
      <w:marRight w:val="0"/>
      <w:marTop w:val="0"/>
      <w:marBottom w:val="0"/>
      <w:divBdr>
        <w:top w:val="none" w:sz="0" w:space="0" w:color="auto"/>
        <w:left w:val="none" w:sz="0" w:space="0" w:color="auto"/>
        <w:bottom w:val="none" w:sz="0" w:space="0" w:color="auto"/>
        <w:right w:val="none" w:sz="0" w:space="0" w:color="auto"/>
      </w:divBdr>
    </w:div>
    <w:div w:id="1412773287">
      <w:marLeft w:val="640"/>
      <w:marRight w:val="0"/>
      <w:marTop w:val="0"/>
      <w:marBottom w:val="0"/>
      <w:divBdr>
        <w:top w:val="none" w:sz="0" w:space="0" w:color="auto"/>
        <w:left w:val="none" w:sz="0" w:space="0" w:color="auto"/>
        <w:bottom w:val="none" w:sz="0" w:space="0" w:color="auto"/>
        <w:right w:val="none" w:sz="0" w:space="0" w:color="auto"/>
      </w:divBdr>
    </w:div>
    <w:div w:id="1412852226">
      <w:marLeft w:val="640"/>
      <w:marRight w:val="0"/>
      <w:marTop w:val="0"/>
      <w:marBottom w:val="0"/>
      <w:divBdr>
        <w:top w:val="none" w:sz="0" w:space="0" w:color="auto"/>
        <w:left w:val="none" w:sz="0" w:space="0" w:color="auto"/>
        <w:bottom w:val="none" w:sz="0" w:space="0" w:color="auto"/>
        <w:right w:val="none" w:sz="0" w:space="0" w:color="auto"/>
      </w:divBdr>
    </w:div>
    <w:div w:id="1413500848">
      <w:marLeft w:val="640"/>
      <w:marRight w:val="0"/>
      <w:marTop w:val="0"/>
      <w:marBottom w:val="0"/>
      <w:divBdr>
        <w:top w:val="none" w:sz="0" w:space="0" w:color="auto"/>
        <w:left w:val="none" w:sz="0" w:space="0" w:color="auto"/>
        <w:bottom w:val="none" w:sz="0" w:space="0" w:color="auto"/>
        <w:right w:val="none" w:sz="0" w:space="0" w:color="auto"/>
      </w:divBdr>
    </w:div>
    <w:div w:id="1413625484">
      <w:marLeft w:val="640"/>
      <w:marRight w:val="0"/>
      <w:marTop w:val="0"/>
      <w:marBottom w:val="0"/>
      <w:divBdr>
        <w:top w:val="none" w:sz="0" w:space="0" w:color="auto"/>
        <w:left w:val="none" w:sz="0" w:space="0" w:color="auto"/>
        <w:bottom w:val="none" w:sz="0" w:space="0" w:color="auto"/>
        <w:right w:val="none" w:sz="0" w:space="0" w:color="auto"/>
      </w:divBdr>
    </w:div>
    <w:div w:id="1413744523">
      <w:marLeft w:val="640"/>
      <w:marRight w:val="0"/>
      <w:marTop w:val="0"/>
      <w:marBottom w:val="0"/>
      <w:divBdr>
        <w:top w:val="none" w:sz="0" w:space="0" w:color="auto"/>
        <w:left w:val="none" w:sz="0" w:space="0" w:color="auto"/>
        <w:bottom w:val="none" w:sz="0" w:space="0" w:color="auto"/>
        <w:right w:val="none" w:sz="0" w:space="0" w:color="auto"/>
      </w:divBdr>
    </w:div>
    <w:div w:id="1413772329">
      <w:marLeft w:val="640"/>
      <w:marRight w:val="0"/>
      <w:marTop w:val="0"/>
      <w:marBottom w:val="0"/>
      <w:divBdr>
        <w:top w:val="none" w:sz="0" w:space="0" w:color="auto"/>
        <w:left w:val="none" w:sz="0" w:space="0" w:color="auto"/>
        <w:bottom w:val="none" w:sz="0" w:space="0" w:color="auto"/>
        <w:right w:val="none" w:sz="0" w:space="0" w:color="auto"/>
      </w:divBdr>
    </w:div>
    <w:div w:id="1413893786">
      <w:marLeft w:val="640"/>
      <w:marRight w:val="0"/>
      <w:marTop w:val="0"/>
      <w:marBottom w:val="0"/>
      <w:divBdr>
        <w:top w:val="none" w:sz="0" w:space="0" w:color="auto"/>
        <w:left w:val="none" w:sz="0" w:space="0" w:color="auto"/>
        <w:bottom w:val="none" w:sz="0" w:space="0" w:color="auto"/>
        <w:right w:val="none" w:sz="0" w:space="0" w:color="auto"/>
      </w:divBdr>
    </w:div>
    <w:div w:id="1414011056">
      <w:marLeft w:val="640"/>
      <w:marRight w:val="0"/>
      <w:marTop w:val="0"/>
      <w:marBottom w:val="0"/>
      <w:divBdr>
        <w:top w:val="none" w:sz="0" w:space="0" w:color="auto"/>
        <w:left w:val="none" w:sz="0" w:space="0" w:color="auto"/>
        <w:bottom w:val="none" w:sz="0" w:space="0" w:color="auto"/>
        <w:right w:val="none" w:sz="0" w:space="0" w:color="auto"/>
      </w:divBdr>
    </w:div>
    <w:div w:id="1414281615">
      <w:marLeft w:val="640"/>
      <w:marRight w:val="0"/>
      <w:marTop w:val="0"/>
      <w:marBottom w:val="0"/>
      <w:divBdr>
        <w:top w:val="none" w:sz="0" w:space="0" w:color="auto"/>
        <w:left w:val="none" w:sz="0" w:space="0" w:color="auto"/>
        <w:bottom w:val="none" w:sz="0" w:space="0" w:color="auto"/>
        <w:right w:val="none" w:sz="0" w:space="0" w:color="auto"/>
      </w:divBdr>
    </w:div>
    <w:div w:id="1414356502">
      <w:marLeft w:val="640"/>
      <w:marRight w:val="0"/>
      <w:marTop w:val="0"/>
      <w:marBottom w:val="0"/>
      <w:divBdr>
        <w:top w:val="none" w:sz="0" w:space="0" w:color="auto"/>
        <w:left w:val="none" w:sz="0" w:space="0" w:color="auto"/>
        <w:bottom w:val="none" w:sz="0" w:space="0" w:color="auto"/>
        <w:right w:val="none" w:sz="0" w:space="0" w:color="auto"/>
      </w:divBdr>
    </w:div>
    <w:div w:id="1414661882">
      <w:marLeft w:val="640"/>
      <w:marRight w:val="0"/>
      <w:marTop w:val="0"/>
      <w:marBottom w:val="0"/>
      <w:divBdr>
        <w:top w:val="none" w:sz="0" w:space="0" w:color="auto"/>
        <w:left w:val="none" w:sz="0" w:space="0" w:color="auto"/>
        <w:bottom w:val="none" w:sz="0" w:space="0" w:color="auto"/>
        <w:right w:val="none" w:sz="0" w:space="0" w:color="auto"/>
      </w:divBdr>
    </w:div>
    <w:div w:id="1414887684">
      <w:marLeft w:val="640"/>
      <w:marRight w:val="0"/>
      <w:marTop w:val="0"/>
      <w:marBottom w:val="0"/>
      <w:divBdr>
        <w:top w:val="none" w:sz="0" w:space="0" w:color="auto"/>
        <w:left w:val="none" w:sz="0" w:space="0" w:color="auto"/>
        <w:bottom w:val="none" w:sz="0" w:space="0" w:color="auto"/>
        <w:right w:val="none" w:sz="0" w:space="0" w:color="auto"/>
      </w:divBdr>
    </w:div>
    <w:div w:id="1414935912">
      <w:marLeft w:val="640"/>
      <w:marRight w:val="0"/>
      <w:marTop w:val="0"/>
      <w:marBottom w:val="0"/>
      <w:divBdr>
        <w:top w:val="none" w:sz="0" w:space="0" w:color="auto"/>
        <w:left w:val="none" w:sz="0" w:space="0" w:color="auto"/>
        <w:bottom w:val="none" w:sz="0" w:space="0" w:color="auto"/>
        <w:right w:val="none" w:sz="0" w:space="0" w:color="auto"/>
      </w:divBdr>
    </w:div>
    <w:div w:id="1415322577">
      <w:marLeft w:val="640"/>
      <w:marRight w:val="0"/>
      <w:marTop w:val="0"/>
      <w:marBottom w:val="0"/>
      <w:divBdr>
        <w:top w:val="none" w:sz="0" w:space="0" w:color="auto"/>
        <w:left w:val="none" w:sz="0" w:space="0" w:color="auto"/>
        <w:bottom w:val="none" w:sz="0" w:space="0" w:color="auto"/>
        <w:right w:val="none" w:sz="0" w:space="0" w:color="auto"/>
      </w:divBdr>
    </w:div>
    <w:div w:id="1415469414">
      <w:marLeft w:val="640"/>
      <w:marRight w:val="0"/>
      <w:marTop w:val="0"/>
      <w:marBottom w:val="0"/>
      <w:divBdr>
        <w:top w:val="none" w:sz="0" w:space="0" w:color="auto"/>
        <w:left w:val="none" w:sz="0" w:space="0" w:color="auto"/>
        <w:bottom w:val="none" w:sz="0" w:space="0" w:color="auto"/>
        <w:right w:val="none" w:sz="0" w:space="0" w:color="auto"/>
      </w:divBdr>
    </w:div>
    <w:div w:id="1415856466">
      <w:marLeft w:val="640"/>
      <w:marRight w:val="0"/>
      <w:marTop w:val="0"/>
      <w:marBottom w:val="0"/>
      <w:divBdr>
        <w:top w:val="none" w:sz="0" w:space="0" w:color="auto"/>
        <w:left w:val="none" w:sz="0" w:space="0" w:color="auto"/>
        <w:bottom w:val="none" w:sz="0" w:space="0" w:color="auto"/>
        <w:right w:val="none" w:sz="0" w:space="0" w:color="auto"/>
      </w:divBdr>
    </w:div>
    <w:div w:id="1416046894">
      <w:marLeft w:val="640"/>
      <w:marRight w:val="0"/>
      <w:marTop w:val="0"/>
      <w:marBottom w:val="0"/>
      <w:divBdr>
        <w:top w:val="none" w:sz="0" w:space="0" w:color="auto"/>
        <w:left w:val="none" w:sz="0" w:space="0" w:color="auto"/>
        <w:bottom w:val="none" w:sz="0" w:space="0" w:color="auto"/>
        <w:right w:val="none" w:sz="0" w:space="0" w:color="auto"/>
      </w:divBdr>
    </w:div>
    <w:div w:id="1416441198">
      <w:marLeft w:val="640"/>
      <w:marRight w:val="0"/>
      <w:marTop w:val="0"/>
      <w:marBottom w:val="0"/>
      <w:divBdr>
        <w:top w:val="none" w:sz="0" w:space="0" w:color="auto"/>
        <w:left w:val="none" w:sz="0" w:space="0" w:color="auto"/>
        <w:bottom w:val="none" w:sz="0" w:space="0" w:color="auto"/>
        <w:right w:val="none" w:sz="0" w:space="0" w:color="auto"/>
      </w:divBdr>
    </w:div>
    <w:div w:id="1416632811">
      <w:marLeft w:val="640"/>
      <w:marRight w:val="0"/>
      <w:marTop w:val="0"/>
      <w:marBottom w:val="0"/>
      <w:divBdr>
        <w:top w:val="none" w:sz="0" w:space="0" w:color="auto"/>
        <w:left w:val="none" w:sz="0" w:space="0" w:color="auto"/>
        <w:bottom w:val="none" w:sz="0" w:space="0" w:color="auto"/>
        <w:right w:val="none" w:sz="0" w:space="0" w:color="auto"/>
      </w:divBdr>
    </w:div>
    <w:div w:id="1416826019">
      <w:marLeft w:val="640"/>
      <w:marRight w:val="0"/>
      <w:marTop w:val="0"/>
      <w:marBottom w:val="0"/>
      <w:divBdr>
        <w:top w:val="none" w:sz="0" w:space="0" w:color="auto"/>
        <w:left w:val="none" w:sz="0" w:space="0" w:color="auto"/>
        <w:bottom w:val="none" w:sz="0" w:space="0" w:color="auto"/>
        <w:right w:val="none" w:sz="0" w:space="0" w:color="auto"/>
      </w:divBdr>
    </w:div>
    <w:div w:id="1417046913">
      <w:marLeft w:val="640"/>
      <w:marRight w:val="0"/>
      <w:marTop w:val="0"/>
      <w:marBottom w:val="0"/>
      <w:divBdr>
        <w:top w:val="none" w:sz="0" w:space="0" w:color="auto"/>
        <w:left w:val="none" w:sz="0" w:space="0" w:color="auto"/>
        <w:bottom w:val="none" w:sz="0" w:space="0" w:color="auto"/>
        <w:right w:val="none" w:sz="0" w:space="0" w:color="auto"/>
      </w:divBdr>
    </w:div>
    <w:div w:id="1417675454">
      <w:marLeft w:val="640"/>
      <w:marRight w:val="0"/>
      <w:marTop w:val="0"/>
      <w:marBottom w:val="0"/>
      <w:divBdr>
        <w:top w:val="none" w:sz="0" w:space="0" w:color="auto"/>
        <w:left w:val="none" w:sz="0" w:space="0" w:color="auto"/>
        <w:bottom w:val="none" w:sz="0" w:space="0" w:color="auto"/>
        <w:right w:val="none" w:sz="0" w:space="0" w:color="auto"/>
      </w:divBdr>
    </w:div>
    <w:div w:id="1417940639">
      <w:marLeft w:val="640"/>
      <w:marRight w:val="0"/>
      <w:marTop w:val="0"/>
      <w:marBottom w:val="0"/>
      <w:divBdr>
        <w:top w:val="none" w:sz="0" w:space="0" w:color="auto"/>
        <w:left w:val="none" w:sz="0" w:space="0" w:color="auto"/>
        <w:bottom w:val="none" w:sz="0" w:space="0" w:color="auto"/>
        <w:right w:val="none" w:sz="0" w:space="0" w:color="auto"/>
      </w:divBdr>
    </w:div>
    <w:div w:id="1417942971">
      <w:marLeft w:val="640"/>
      <w:marRight w:val="0"/>
      <w:marTop w:val="0"/>
      <w:marBottom w:val="0"/>
      <w:divBdr>
        <w:top w:val="none" w:sz="0" w:space="0" w:color="auto"/>
        <w:left w:val="none" w:sz="0" w:space="0" w:color="auto"/>
        <w:bottom w:val="none" w:sz="0" w:space="0" w:color="auto"/>
        <w:right w:val="none" w:sz="0" w:space="0" w:color="auto"/>
      </w:divBdr>
    </w:div>
    <w:div w:id="1418206097">
      <w:marLeft w:val="640"/>
      <w:marRight w:val="0"/>
      <w:marTop w:val="0"/>
      <w:marBottom w:val="0"/>
      <w:divBdr>
        <w:top w:val="none" w:sz="0" w:space="0" w:color="auto"/>
        <w:left w:val="none" w:sz="0" w:space="0" w:color="auto"/>
        <w:bottom w:val="none" w:sz="0" w:space="0" w:color="auto"/>
        <w:right w:val="none" w:sz="0" w:space="0" w:color="auto"/>
      </w:divBdr>
    </w:div>
    <w:div w:id="1418362288">
      <w:marLeft w:val="640"/>
      <w:marRight w:val="0"/>
      <w:marTop w:val="0"/>
      <w:marBottom w:val="0"/>
      <w:divBdr>
        <w:top w:val="none" w:sz="0" w:space="0" w:color="auto"/>
        <w:left w:val="none" w:sz="0" w:space="0" w:color="auto"/>
        <w:bottom w:val="none" w:sz="0" w:space="0" w:color="auto"/>
        <w:right w:val="none" w:sz="0" w:space="0" w:color="auto"/>
      </w:divBdr>
    </w:div>
    <w:div w:id="1418402856">
      <w:marLeft w:val="640"/>
      <w:marRight w:val="0"/>
      <w:marTop w:val="0"/>
      <w:marBottom w:val="0"/>
      <w:divBdr>
        <w:top w:val="none" w:sz="0" w:space="0" w:color="auto"/>
        <w:left w:val="none" w:sz="0" w:space="0" w:color="auto"/>
        <w:bottom w:val="none" w:sz="0" w:space="0" w:color="auto"/>
        <w:right w:val="none" w:sz="0" w:space="0" w:color="auto"/>
      </w:divBdr>
    </w:div>
    <w:div w:id="1418598921">
      <w:marLeft w:val="640"/>
      <w:marRight w:val="0"/>
      <w:marTop w:val="0"/>
      <w:marBottom w:val="0"/>
      <w:divBdr>
        <w:top w:val="none" w:sz="0" w:space="0" w:color="auto"/>
        <w:left w:val="none" w:sz="0" w:space="0" w:color="auto"/>
        <w:bottom w:val="none" w:sz="0" w:space="0" w:color="auto"/>
        <w:right w:val="none" w:sz="0" w:space="0" w:color="auto"/>
      </w:divBdr>
    </w:div>
    <w:div w:id="1419521965">
      <w:marLeft w:val="640"/>
      <w:marRight w:val="0"/>
      <w:marTop w:val="0"/>
      <w:marBottom w:val="0"/>
      <w:divBdr>
        <w:top w:val="none" w:sz="0" w:space="0" w:color="auto"/>
        <w:left w:val="none" w:sz="0" w:space="0" w:color="auto"/>
        <w:bottom w:val="none" w:sz="0" w:space="0" w:color="auto"/>
        <w:right w:val="none" w:sz="0" w:space="0" w:color="auto"/>
      </w:divBdr>
    </w:div>
    <w:div w:id="1419672607">
      <w:marLeft w:val="640"/>
      <w:marRight w:val="0"/>
      <w:marTop w:val="0"/>
      <w:marBottom w:val="0"/>
      <w:divBdr>
        <w:top w:val="none" w:sz="0" w:space="0" w:color="auto"/>
        <w:left w:val="none" w:sz="0" w:space="0" w:color="auto"/>
        <w:bottom w:val="none" w:sz="0" w:space="0" w:color="auto"/>
        <w:right w:val="none" w:sz="0" w:space="0" w:color="auto"/>
      </w:divBdr>
    </w:div>
    <w:div w:id="1419862604">
      <w:marLeft w:val="640"/>
      <w:marRight w:val="0"/>
      <w:marTop w:val="0"/>
      <w:marBottom w:val="0"/>
      <w:divBdr>
        <w:top w:val="none" w:sz="0" w:space="0" w:color="auto"/>
        <w:left w:val="none" w:sz="0" w:space="0" w:color="auto"/>
        <w:bottom w:val="none" w:sz="0" w:space="0" w:color="auto"/>
        <w:right w:val="none" w:sz="0" w:space="0" w:color="auto"/>
      </w:divBdr>
    </w:div>
    <w:div w:id="1419862739">
      <w:marLeft w:val="640"/>
      <w:marRight w:val="0"/>
      <w:marTop w:val="0"/>
      <w:marBottom w:val="0"/>
      <w:divBdr>
        <w:top w:val="none" w:sz="0" w:space="0" w:color="auto"/>
        <w:left w:val="none" w:sz="0" w:space="0" w:color="auto"/>
        <w:bottom w:val="none" w:sz="0" w:space="0" w:color="auto"/>
        <w:right w:val="none" w:sz="0" w:space="0" w:color="auto"/>
      </w:divBdr>
    </w:div>
    <w:div w:id="1420372064">
      <w:marLeft w:val="640"/>
      <w:marRight w:val="0"/>
      <w:marTop w:val="0"/>
      <w:marBottom w:val="0"/>
      <w:divBdr>
        <w:top w:val="none" w:sz="0" w:space="0" w:color="auto"/>
        <w:left w:val="none" w:sz="0" w:space="0" w:color="auto"/>
        <w:bottom w:val="none" w:sz="0" w:space="0" w:color="auto"/>
        <w:right w:val="none" w:sz="0" w:space="0" w:color="auto"/>
      </w:divBdr>
    </w:div>
    <w:div w:id="1420787551">
      <w:marLeft w:val="640"/>
      <w:marRight w:val="0"/>
      <w:marTop w:val="0"/>
      <w:marBottom w:val="0"/>
      <w:divBdr>
        <w:top w:val="none" w:sz="0" w:space="0" w:color="auto"/>
        <w:left w:val="none" w:sz="0" w:space="0" w:color="auto"/>
        <w:bottom w:val="none" w:sz="0" w:space="0" w:color="auto"/>
        <w:right w:val="none" w:sz="0" w:space="0" w:color="auto"/>
      </w:divBdr>
    </w:div>
    <w:div w:id="1420830698">
      <w:marLeft w:val="640"/>
      <w:marRight w:val="0"/>
      <w:marTop w:val="0"/>
      <w:marBottom w:val="0"/>
      <w:divBdr>
        <w:top w:val="none" w:sz="0" w:space="0" w:color="auto"/>
        <w:left w:val="none" w:sz="0" w:space="0" w:color="auto"/>
        <w:bottom w:val="none" w:sz="0" w:space="0" w:color="auto"/>
        <w:right w:val="none" w:sz="0" w:space="0" w:color="auto"/>
      </w:divBdr>
    </w:div>
    <w:div w:id="1421027563">
      <w:marLeft w:val="640"/>
      <w:marRight w:val="0"/>
      <w:marTop w:val="0"/>
      <w:marBottom w:val="0"/>
      <w:divBdr>
        <w:top w:val="none" w:sz="0" w:space="0" w:color="auto"/>
        <w:left w:val="none" w:sz="0" w:space="0" w:color="auto"/>
        <w:bottom w:val="none" w:sz="0" w:space="0" w:color="auto"/>
        <w:right w:val="none" w:sz="0" w:space="0" w:color="auto"/>
      </w:divBdr>
    </w:div>
    <w:div w:id="1421220652">
      <w:marLeft w:val="640"/>
      <w:marRight w:val="0"/>
      <w:marTop w:val="0"/>
      <w:marBottom w:val="0"/>
      <w:divBdr>
        <w:top w:val="none" w:sz="0" w:space="0" w:color="auto"/>
        <w:left w:val="none" w:sz="0" w:space="0" w:color="auto"/>
        <w:bottom w:val="none" w:sz="0" w:space="0" w:color="auto"/>
        <w:right w:val="none" w:sz="0" w:space="0" w:color="auto"/>
      </w:divBdr>
    </w:div>
    <w:div w:id="1421635000">
      <w:marLeft w:val="640"/>
      <w:marRight w:val="0"/>
      <w:marTop w:val="0"/>
      <w:marBottom w:val="0"/>
      <w:divBdr>
        <w:top w:val="none" w:sz="0" w:space="0" w:color="auto"/>
        <w:left w:val="none" w:sz="0" w:space="0" w:color="auto"/>
        <w:bottom w:val="none" w:sz="0" w:space="0" w:color="auto"/>
        <w:right w:val="none" w:sz="0" w:space="0" w:color="auto"/>
      </w:divBdr>
    </w:div>
    <w:div w:id="1422414838">
      <w:marLeft w:val="640"/>
      <w:marRight w:val="0"/>
      <w:marTop w:val="0"/>
      <w:marBottom w:val="0"/>
      <w:divBdr>
        <w:top w:val="none" w:sz="0" w:space="0" w:color="auto"/>
        <w:left w:val="none" w:sz="0" w:space="0" w:color="auto"/>
        <w:bottom w:val="none" w:sz="0" w:space="0" w:color="auto"/>
        <w:right w:val="none" w:sz="0" w:space="0" w:color="auto"/>
      </w:divBdr>
    </w:div>
    <w:div w:id="1422484107">
      <w:marLeft w:val="640"/>
      <w:marRight w:val="0"/>
      <w:marTop w:val="0"/>
      <w:marBottom w:val="0"/>
      <w:divBdr>
        <w:top w:val="none" w:sz="0" w:space="0" w:color="auto"/>
        <w:left w:val="none" w:sz="0" w:space="0" w:color="auto"/>
        <w:bottom w:val="none" w:sz="0" w:space="0" w:color="auto"/>
        <w:right w:val="none" w:sz="0" w:space="0" w:color="auto"/>
      </w:divBdr>
    </w:div>
    <w:div w:id="1422484332">
      <w:marLeft w:val="640"/>
      <w:marRight w:val="0"/>
      <w:marTop w:val="0"/>
      <w:marBottom w:val="0"/>
      <w:divBdr>
        <w:top w:val="none" w:sz="0" w:space="0" w:color="auto"/>
        <w:left w:val="none" w:sz="0" w:space="0" w:color="auto"/>
        <w:bottom w:val="none" w:sz="0" w:space="0" w:color="auto"/>
        <w:right w:val="none" w:sz="0" w:space="0" w:color="auto"/>
      </w:divBdr>
    </w:div>
    <w:div w:id="1422527662">
      <w:marLeft w:val="640"/>
      <w:marRight w:val="0"/>
      <w:marTop w:val="0"/>
      <w:marBottom w:val="0"/>
      <w:divBdr>
        <w:top w:val="none" w:sz="0" w:space="0" w:color="auto"/>
        <w:left w:val="none" w:sz="0" w:space="0" w:color="auto"/>
        <w:bottom w:val="none" w:sz="0" w:space="0" w:color="auto"/>
        <w:right w:val="none" w:sz="0" w:space="0" w:color="auto"/>
      </w:divBdr>
    </w:div>
    <w:div w:id="1422945357">
      <w:marLeft w:val="640"/>
      <w:marRight w:val="0"/>
      <w:marTop w:val="0"/>
      <w:marBottom w:val="0"/>
      <w:divBdr>
        <w:top w:val="none" w:sz="0" w:space="0" w:color="auto"/>
        <w:left w:val="none" w:sz="0" w:space="0" w:color="auto"/>
        <w:bottom w:val="none" w:sz="0" w:space="0" w:color="auto"/>
        <w:right w:val="none" w:sz="0" w:space="0" w:color="auto"/>
      </w:divBdr>
    </w:div>
    <w:div w:id="1423450508">
      <w:marLeft w:val="640"/>
      <w:marRight w:val="0"/>
      <w:marTop w:val="0"/>
      <w:marBottom w:val="0"/>
      <w:divBdr>
        <w:top w:val="none" w:sz="0" w:space="0" w:color="auto"/>
        <w:left w:val="none" w:sz="0" w:space="0" w:color="auto"/>
        <w:bottom w:val="none" w:sz="0" w:space="0" w:color="auto"/>
        <w:right w:val="none" w:sz="0" w:space="0" w:color="auto"/>
      </w:divBdr>
    </w:div>
    <w:div w:id="1423986799">
      <w:marLeft w:val="640"/>
      <w:marRight w:val="0"/>
      <w:marTop w:val="0"/>
      <w:marBottom w:val="0"/>
      <w:divBdr>
        <w:top w:val="none" w:sz="0" w:space="0" w:color="auto"/>
        <w:left w:val="none" w:sz="0" w:space="0" w:color="auto"/>
        <w:bottom w:val="none" w:sz="0" w:space="0" w:color="auto"/>
        <w:right w:val="none" w:sz="0" w:space="0" w:color="auto"/>
      </w:divBdr>
    </w:div>
    <w:div w:id="1424179258">
      <w:marLeft w:val="640"/>
      <w:marRight w:val="0"/>
      <w:marTop w:val="0"/>
      <w:marBottom w:val="0"/>
      <w:divBdr>
        <w:top w:val="none" w:sz="0" w:space="0" w:color="auto"/>
        <w:left w:val="none" w:sz="0" w:space="0" w:color="auto"/>
        <w:bottom w:val="none" w:sz="0" w:space="0" w:color="auto"/>
        <w:right w:val="none" w:sz="0" w:space="0" w:color="auto"/>
      </w:divBdr>
    </w:div>
    <w:div w:id="1424497286">
      <w:marLeft w:val="640"/>
      <w:marRight w:val="0"/>
      <w:marTop w:val="0"/>
      <w:marBottom w:val="0"/>
      <w:divBdr>
        <w:top w:val="none" w:sz="0" w:space="0" w:color="auto"/>
        <w:left w:val="none" w:sz="0" w:space="0" w:color="auto"/>
        <w:bottom w:val="none" w:sz="0" w:space="0" w:color="auto"/>
        <w:right w:val="none" w:sz="0" w:space="0" w:color="auto"/>
      </w:divBdr>
    </w:div>
    <w:div w:id="1424649141">
      <w:marLeft w:val="640"/>
      <w:marRight w:val="0"/>
      <w:marTop w:val="0"/>
      <w:marBottom w:val="0"/>
      <w:divBdr>
        <w:top w:val="none" w:sz="0" w:space="0" w:color="auto"/>
        <w:left w:val="none" w:sz="0" w:space="0" w:color="auto"/>
        <w:bottom w:val="none" w:sz="0" w:space="0" w:color="auto"/>
        <w:right w:val="none" w:sz="0" w:space="0" w:color="auto"/>
      </w:divBdr>
    </w:div>
    <w:div w:id="1425687244">
      <w:marLeft w:val="640"/>
      <w:marRight w:val="0"/>
      <w:marTop w:val="0"/>
      <w:marBottom w:val="0"/>
      <w:divBdr>
        <w:top w:val="none" w:sz="0" w:space="0" w:color="auto"/>
        <w:left w:val="none" w:sz="0" w:space="0" w:color="auto"/>
        <w:bottom w:val="none" w:sz="0" w:space="0" w:color="auto"/>
        <w:right w:val="none" w:sz="0" w:space="0" w:color="auto"/>
      </w:divBdr>
    </w:div>
    <w:div w:id="1425758495">
      <w:marLeft w:val="640"/>
      <w:marRight w:val="0"/>
      <w:marTop w:val="0"/>
      <w:marBottom w:val="0"/>
      <w:divBdr>
        <w:top w:val="none" w:sz="0" w:space="0" w:color="auto"/>
        <w:left w:val="none" w:sz="0" w:space="0" w:color="auto"/>
        <w:bottom w:val="none" w:sz="0" w:space="0" w:color="auto"/>
        <w:right w:val="none" w:sz="0" w:space="0" w:color="auto"/>
      </w:divBdr>
    </w:div>
    <w:div w:id="1425761457">
      <w:marLeft w:val="640"/>
      <w:marRight w:val="0"/>
      <w:marTop w:val="0"/>
      <w:marBottom w:val="0"/>
      <w:divBdr>
        <w:top w:val="none" w:sz="0" w:space="0" w:color="auto"/>
        <w:left w:val="none" w:sz="0" w:space="0" w:color="auto"/>
        <w:bottom w:val="none" w:sz="0" w:space="0" w:color="auto"/>
        <w:right w:val="none" w:sz="0" w:space="0" w:color="auto"/>
      </w:divBdr>
    </w:div>
    <w:div w:id="1426027238">
      <w:marLeft w:val="640"/>
      <w:marRight w:val="0"/>
      <w:marTop w:val="0"/>
      <w:marBottom w:val="0"/>
      <w:divBdr>
        <w:top w:val="none" w:sz="0" w:space="0" w:color="auto"/>
        <w:left w:val="none" w:sz="0" w:space="0" w:color="auto"/>
        <w:bottom w:val="none" w:sz="0" w:space="0" w:color="auto"/>
        <w:right w:val="none" w:sz="0" w:space="0" w:color="auto"/>
      </w:divBdr>
    </w:div>
    <w:div w:id="1426536906">
      <w:marLeft w:val="640"/>
      <w:marRight w:val="0"/>
      <w:marTop w:val="0"/>
      <w:marBottom w:val="0"/>
      <w:divBdr>
        <w:top w:val="none" w:sz="0" w:space="0" w:color="auto"/>
        <w:left w:val="none" w:sz="0" w:space="0" w:color="auto"/>
        <w:bottom w:val="none" w:sz="0" w:space="0" w:color="auto"/>
        <w:right w:val="none" w:sz="0" w:space="0" w:color="auto"/>
      </w:divBdr>
    </w:div>
    <w:div w:id="1427073943">
      <w:marLeft w:val="640"/>
      <w:marRight w:val="0"/>
      <w:marTop w:val="0"/>
      <w:marBottom w:val="0"/>
      <w:divBdr>
        <w:top w:val="none" w:sz="0" w:space="0" w:color="auto"/>
        <w:left w:val="none" w:sz="0" w:space="0" w:color="auto"/>
        <w:bottom w:val="none" w:sz="0" w:space="0" w:color="auto"/>
        <w:right w:val="none" w:sz="0" w:space="0" w:color="auto"/>
      </w:divBdr>
    </w:div>
    <w:div w:id="1427268775">
      <w:marLeft w:val="640"/>
      <w:marRight w:val="0"/>
      <w:marTop w:val="0"/>
      <w:marBottom w:val="0"/>
      <w:divBdr>
        <w:top w:val="none" w:sz="0" w:space="0" w:color="auto"/>
        <w:left w:val="none" w:sz="0" w:space="0" w:color="auto"/>
        <w:bottom w:val="none" w:sz="0" w:space="0" w:color="auto"/>
        <w:right w:val="none" w:sz="0" w:space="0" w:color="auto"/>
      </w:divBdr>
    </w:div>
    <w:div w:id="1427458660">
      <w:marLeft w:val="640"/>
      <w:marRight w:val="0"/>
      <w:marTop w:val="0"/>
      <w:marBottom w:val="0"/>
      <w:divBdr>
        <w:top w:val="none" w:sz="0" w:space="0" w:color="auto"/>
        <w:left w:val="none" w:sz="0" w:space="0" w:color="auto"/>
        <w:bottom w:val="none" w:sz="0" w:space="0" w:color="auto"/>
        <w:right w:val="none" w:sz="0" w:space="0" w:color="auto"/>
      </w:divBdr>
    </w:div>
    <w:div w:id="1427462720">
      <w:marLeft w:val="640"/>
      <w:marRight w:val="0"/>
      <w:marTop w:val="0"/>
      <w:marBottom w:val="0"/>
      <w:divBdr>
        <w:top w:val="none" w:sz="0" w:space="0" w:color="auto"/>
        <w:left w:val="none" w:sz="0" w:space="0" w:color="auto"/>
        <w:bottom w:val="none" w:sz="0" w:space="0" w:color="auto"/>
        <w:right w:val="none" w:sz="0" w:space="0" w:color="auto"/>
      </w:divBdr>
    </w:div>
    <w:div w:id="1427537420">
      <w:marLeft w:val="640"/>
      <w:marRight w:val="0"/>
      <w:marTop w:val="0"/>
      <w:marBottom w:val="0"/>
      <w:divBdr>
        <w:top w:val="none" w:sz="0" w:space="0" w:color="auto"/>
        <w:left w:val="none" w:sz="0" w:space="0" w:color="auto"/>
        <w:bottom w:val="none" w:sz="0" w:space="0" w:color="auto"/>
        <w:right w:val="none" w:sz="0" w:space="0" w:color="auto"/>
      </w:divBdr>
    </w:div>
    <w:div w:id="1427964567">
      <w:marLeft w:val="640"/>
      <w:marRight w:val="0"/>
      <w:marTop w:val="0"/>
      <w:marBottom w:val="0"/>
      <w:divBdr>
        <w:top w:val="none" w:sz="0" w:space="0" w:color="auto"/>
        <w:left w:val="none" w:sz="0" w:space="0" w:color="auto"/>
        <w:bottom w:val="none" w:sz="0" w:space="0" w:color="auto"/>
        <w:right w:val="none" w:sz="0" w:space="0" w:color="auto"/>
      </w:divBdr>
    </w:div>
    <w:div w:id="1428115146">
      <w:marLeft w:val="640"/>
      <w:marRight w:val="0"/>
      <w:marTop w:val="0"/>
      <w:marBottom w:val="0"/>
      <w:divBdr>
        <w:top w:val="none" w:sz="0" w:space="0" w:color="auto"/>
        <w:left w:val="none" w:sz="0" w:space="0" w:color="auto"/>
        <w:bottom w:val="none" w:sz="0" w:space="0" w:color="auto"/>
        <w:right w:val="none" w:sz="0" w:space="0" w:color="auto"/>
      </w:divBdr>
    </w:div>
    <w:div w:id="1428886688">
      <w:marLeft w:val="640"/>
      <w:marRight w:val="0"/>
      <w:marTop w:val="0"/>
      <w:marBottom w:val="0"/>
      <w:divBdr>
        <w:top w:val="none" w:sz="0" w:space="0" w:color="auto"/>
        <w:left w:val="none" w:sz="0" w:space="0" w:color="auto"/>
        <w:bottom w:val="none" w:sz="0" w:space="0" w:color="auto"/>
        <w:right w:val="none" w:sz="0" w:space="0" w:color="auto"/>
      </w:divBdr>
    </w:div>
    <w:div w:id="1428966329">
      <w:marLeft w:val="640"/>
      <w:marRight w:val="0"/>
      <w:marTop w:val="0"/>
      <w:marBottom w:val="0"/>
      <w:divBdr>
        <w:top w:val="none" w:sz="0" w:space="0" w:color="auto"/>
        <w:left w:val="none" w:sz="0" w:space="0" w:color="auto"/>
        <w:bottom w:val="none" w:sz="0" w:space="0" w:color="auto"/>
        <w:right w:val="none" w:sz="0" w:space="0" w:color="auto"/>
      </w:divBdr>
    </w:div>
    <w:div w:id="1429083097">
      <w:marLeft w:val="640"/>
      <w:marRight w:val="0"/>
      <w:marTop w:val="0"/>
      <w:marBottom w:val="0"/>
      <w:divBdr>
        <w:top w:val="none" w:sz="0" w:space="0" w:color="auto"/>
        <w:left w:val="none" w:sz="0" w:space="0" w:color="auto"/>
        <w:bottom w:val="none" w:sz="0" w:space="0" w:color="auto"/>
        <w:right w:val="none" w:sz="0" w:space="0" w:color="auto"/>
      </w:divBdr>
    </w:div>
    <w:div w:id="1429109897">
      <w:marLeft w:val="640"/>
      <w:marRight w:val="0"/>
      <w:marTop w:val="0"/>
      <w:marBottom w:val="0"/>
      <w:divBdr>
        <w:top w:val="none" w:sz="0" w:space="0" w:color="auto"/>
        <w:left w:val="none" w:sz="0" w:space="0" w:color="auto"/>
        <w:bottom w:val="none" w:sz="0" w:space="0" w:color="auto"/>
        <w:right w:val="none" w:sz="0" w:space="0" w:color="auto"/>
      </w:divBdr>
    </w:div>
    <w:div w:id="1429471856">
      <w:marLeft w:val="640"/>
      <w:marRight w:val="0"/>
      <w:marTop w:val="0"/>
      <w:marBottom w:val="0"/>
      <w:divBdr>
        <w:top w:val="none" w:sz="0" w:space="0" w:color="auto"/>
        <w:left w:val="none" w:sz="0" w:space="0" w:color="auto"/>
        <w:bottom w:val="none" w:sz="0" w:space="0" w:color="auto"/>
        <w:right w:val="none" w:sz="0" w:space="0" w:color="auto"/>
      </w:divBdr>
    </w:div>
    <w:div w:id="1429619148">
      <w:marLeft w:val="640"/>
      <w:marRight w:val="0"/>
      <w:marTop w:val="0"/>
      <w:marBottom w:val="0"/>
      <w:divBdr>
        <w:top w:val="none" w:sz="0" w:space="0" w:color="auto"/>
        <w:left w:val="none" w:sz="0" w:space="0" w:color="auto"/>
        <w:bottom w:val="none" w:sz="0" w:space="0" w:color="auto"/>
        <w:right w:val="none" w:sz="0" w:space="0" w:color="auto"/>
      </w:divBdr>
    </w:div>
    <w:div w:id="1429884974">
      <w:marLeft w:val="640"/>
      <w:marRight w:val="0"/>
      <w:marTop w:val="0"/>
      <w:marBottom w:val="0"/>
      <w:divBdr>
        <w:top w:val="none" w:sz="0" w:space="0" w:color="auto"/>
        <w:left w:val="none" w:sz="0" w:space="0" w:color="auto"/>
        <w:bottom w:val="none" w:sz="0" w:space="0" w:color="auto"/>
        <w:right w:val="none" w:sz="0" w:space="0" w:color="auto"/>
      </w:divBdr>
    </w:div>
    <w:div w:id="1430007389">
      <w:marLeft w:val="640"/>
      <w:marRight w:val="0"/>
      <w:marTop w:val="0"/>
      <w:marBottom w:val="0"/>
      <w:divBdr>
        <w:top w:val="none" w:sz="0" w:space="0" w:color="auto"/>
        <w:left w:val="none" w:sz="0" w:space="0" w:color="auto"/>
        <w:bottom w:val="none" w:sz="0" w:space="0" w:color="auto"/>
        <w:right w:val="none" w:sz="0" w:space="0" w:color="auto"/>
      </w:divBdr>
    </w:div>
    <w:div w:id="1430540708">
      <w:marLeft w:val="640"/>
      <w:marRight w:val="0"/>
      <w:marTop w:val="0"/>
      <w:marBottom w:val="0"/>
      <w:divBdr>
        <w:top w:val="none" w:sz="0" w:space="0" w:color="auto"/>
        <w:left w:val="none" w:sz="0" w:space="0" w:color="auto"/>
        <w:bottom w:val="none" w:sz="0" w:space="0" w:color="auto"/>
        <w:right w:val="none" w:sz="0" w:space="0" w:color="auto"/>
      </w:divBdr>
    </w:div>
    <w:div w:id="1430543680">
      <w:marLeft w:val="640"/>
      <w:marRight w:val="0"/>
      <w:marTop w:val="0"/>
      <w:marBottom w:val="0"/>
      <w:divBdr>
        <w:top w:val="none" w:sz="0" w:space="0" w:color="auto"/>
        <w:left w:val="none" w:sz="0" w:space="0" w:color="auto"/>
        <w:bottom w:val="none" w:sz="0" w:space="0" w:color="auto"/>
        <w:right w:val="none" w:sz="0" w:space="0" w:color="auto"/>
      </w:divBdr>
    </w:div>
    <w:div w:id="1430615341">
      <w:marLeft w:val="640"/>
      <w:marRight w:val="0"/>
      <w:marTop w:val="0"/>
      <w:marBottom w:val="0"/>
      <w:divBdr>
        <w:top w:val="none" w:sz="0" w:space="0" w:color="auto"/>
        <w:left w:val="none" w:sz="0" w:space="0" w:color="auto"/>
        <w:bottom w:val="none" w:sz="0" w:space="0" w:color="auto"/>
        <w:right w:val="none" w:sz="0" w:space="0" w:color="auto"/>
      </w:divBdr>
    </w:div>
    <w:div w:id="1430782572">
      <w:marLeft w:val="640"/>
      <w:marRight w:val="0"/>
      <w:marTop w:val="0"/>
      <w:marBottom w:val="0"/>
      <w:divBdr>
        <w:top w:val="none" w:sz="0" w:space="0" w:color="auto"/>
        <w:left w:val="none" w:sz="0" w:space="0" w:color="auto"/>
        <w:bottom w:val="none" w:sz="0" w:space="0" w:color="auto"/>
        <w:right w:val="none" w:sz="0" w:space="0" w:color="auto"/>
      </w:divBdr>
    </w:div>
    <w:div w:id="1430927149">
      <w:marLeft w:val="640"/>
      <w:marRight w:val="0"/>
      <w:marTop w:val="0"/>
      <w:marBottom w:val="0"/>
      <w:divBdr>
        <w:top w:val="none" w:sz="0" w:space="0" w:color="auto"/>
        <w:left w:val="none" w:sz="0" w:space="0" w:color="auto"/>
        <w:bottom w:val="none" w:sz="0" w:space="0" w:color="auto"/>
        <w:right w:val="none" w:sz="0" w:space="0" w:color="auto"/>
      </w:divBdr>
    </w:div>
    <w:div w:id="1431314706">
      <w:marLeft w:val="640"/>
      <w:marRight w:val="0"/>
      <w:marTop w:val="0"/>
      <w:marBottom w:val="0"/>
      <w:divBdr>
        <w:top w:val="none" w:sz="0" w:space="0" w:color="auto"/>
        <w:left w:val="none" w:sz="0" w:space="0" w:color="auto"/>
        <w:bottom w:val="none" w:sz="0" w:space="0" w:color="auto"/>
        <w:right w:val="none" w:sz="0" w:space="0" w:color="auto"/>
      </w:divBdr>
    </w:div>
    <w:div w:id="1431849916">
      <w:marLeft w:val="640"/>
      <w:marRight w:val="0"/>
      <w:marTop w:val="0"/>
      <w:marBottom w:val="0"/>
      <w:divBdr>
        <w:top w:val="none" w:sz="0" w:space="0" w:color="auto"/>
        <w:left w:val="none" w:sz="0" w:space="0" w:color="auto"/>
        <w:bottom w:val="none" w:sz="0" w:space="0" w:color="auto"/>
        <w:right w:val="none" w:sz="0" w:space="0" w:color="auto"/>
      </w:divBdr>
    </w:div>
    <w:div w:id="1432163231">
      <w:marLeft w:val="640"/>
      <w:marRight w:val="0"/>
      <w:marTop w:val="0"/>
      <w:marBottom w:val="0"/>
      <w:divBdr>
        <w:top w:val="none" w:sz="0" w:space="0" w:color="auto"/>
        <w:left w:val="none" w:sz="0" w:space="0" w:color="auto"/>
        <w:bottom w:val="none" w:sz="0" w:space="0" w:color="auto"/>
        <w:right w:val="none" w:sz="0" w:space="0" w:color="auto"/>
      </w:divBdr>
    </w:div>
    <w:div w:id="1432166727">
      <w:marLeft w:val="640"/>
      <w:marRight w:val="0"/>
      <w:marTop w:val="0"/>
      <w:marBottom w:val="0"/>
      <w:divBdr>
        <w:top w:val="none" w:sz="0" w:space="0" w:color="auto"/>
        <w:left w:val="none" w:sz="0" w:space="0" w:color="auto"/>
        <w:bottom w:val="none" w:sz="0" w:space="0" w:color="auto"/>
        <w:right w:val="none" w:sz="0" w:space="0" w:color="auto"/>
      </w:divBdr>
    </w:div>
    <w:div w:id="1433551505">
      <w:marLeft w:val="640"/>
      <w:marRight w:val="0"/>
      <w:marTop w:val="0"/>
      <w:marBottom w:val="0"/>
      <w:divBdr>
        <w:top w:val="none" w:sz="0" w:space="0" w:color="auto"/>
        <w:left w:val="none" w:sz="0" w:space="0" w:color="auto"/>
        <w:bottom w:val="none" w:sz="0" w:space="0" w:color="auto"/>
        <w:right w:val="none" w:sz="0" w:space="0" w:color="auto"/>
      </w:divBdr>
    </w:div>
    <w:div w:id="1433862844">
      <w:marLeft w:val="640"/>
      <w:marRight w:val="0"/>
      <w:marTop w:val="0"/>
      <w:marBottom w:val="0"/>
      <w:divBdr>
        <w:top w:val="none" w:sz="0" w:space="0" w:color="auto"/>
        <w:left w:val="none" w:sz="0" w:space="0" w:color="auto"/>
        <w:bottom w:val="none" w:sz="0" w:space="0" w:color="auto"/>
        <w:right w:val="none" w:sz="0" w:space="0" w:color="auto"/>
      </w:divBdr>
    </w:div>
    <w:div w:id="1433932518">
      <w:marLeft w:val="640"/>
      <w:marRight w:val="0"/>
      <w:marTop w:val="0"/>
      <w:marBottom w:val="0"/>
      <w:divBdr>
        <w:top w:val="none" w:sz="0" w:space="0" w:color="auto"/>
        <w:left w:val="none" w:sz="0" w:space="0" w:color="auto"/>
        <w:bottom w:val="none" w:sz="0" w:space="0" w:color="auto"/>
        <w:right w:val="none" w:sz="0" w:space="0" w:color="auto"/>
      </w:divBdr>
    </w:div>
    <w:div w:id="1434202917">
      <w:marLeft w:val="640"/>
      <w:marRight w:val="0"/>
      <w:marTop w:val="0"/>
      <w:marBottom w:val="0"/>
      <w:divBdr>
        <w:top w:val="none" w:sz="0" w:space="0" w:color="auto"/>
        <w:left w:val="none" w:sz="0" w:space="0" w:color="auto"/>
        <w:bottom w:val="none" w:sz="0" w:space="0" w:color="auto"/>
        <w:right w:val="none" w:sz="0" w:space="0" w:color="auto"/>
      </w:divBdr>
    </w:div>
    <w:div w:id="1435132340">
      <w:marLeft w:val="640"/>
      <w:marRight w:val="0"/>
      <w:marTop w:val="0"/>
      <w:marBottom w:val="0"/>
      <w:divBdr>
        <w:top w:val="none" w:sz="0" w:space="0" w:color="auto"/>
        <w:left w:val="none" w:sz="0" w:space="0" w:color="auto"/>
        <w:bottom w:val="none" w:sz="0" w:space="0" w:color="auto"/>
        <w:right w:val="none" w:sz="0" w:space="0" w:color="auto"/>
      </w:divBdr>
    </w:div>
    <w:div w:id="1435134419">
      <w:marLeft w:val="640"/>
      <w:marRight w:val="0"/>
      <w:marTop w:val="0"/>
      <w:marBottom w:val="0"/>
      <w:divBdr>
        <w:top w:val="none" w:sz="0" w:space="0" w:color="auto"/>
        <w:left w:val="none" w:sz="0" w:space="0" w:color="auto"/>
        <w:bottom w:val="none" w:sz="0" w:space="0" w:color="auto"/>
        <w:right w:val="none" w:sz="0" w:space="0" w:color="auto"/>
      </w:divBdr>
    </w:div>
    <w:div w:id="1435173632">
      <w:marLeft w:val="640"/>
      <w:marRight w:val="0"/>
      <w:marTop w:val="0"/>
      <w:marBottom w:val="0"/>
      <w:divBdr>
        <w:top w:val="none" w:sz="0" w:space="0" w:color="auto"/>
        <w:left w:val="none" w:sz="0" w:space="0" w:color="auto"/>
        <w:bottom w:val="none" w:sz="0" w:space="0" w:color="auto"/>
        <w:right w:val="none" w:sz="0" w:space="0" w:color="auto"/>
      </w:divBdr>
    </w:div>
    <w:div w:id="1435587784">
      <w:marLeft w:val="640"/>
      <w:marRight w:val="0"/>
      <w:marTop w:val="0"/>
      <w:marBottom w:val="0"/>
      <w:divBdr>
        <w:top w:val="none" w:sz="0" w:space="0" w:color="auto"/>
        <w:left w:val="none" w:sz="0" w:space="0" w:color="auto"/>
        <w:bottom w:val="none" w:sz="0" w:space="0" w:color="auto"/>
        <w:right w:val="none" w:sz="0" w:space="0" w:color="auto"/>
      </w:divBdr>
    </w:div>
    <w:div w:id="1435663256">
      <w:marLeft w:val="640"/>
      <w:marRight w:val="0"/>
      <w:marTop w:val="0"/>
      <w:marBottom w:val="0"/>
      <w:divBdr>
        <w:top w:val="none" w:sz="0" w:space="0" w:color="auto"/>
        <w:left w:val="none" w:sz="0" w:space="0" w:color="auto"/>
        <w:bottom w:val="none" w:sz="0" w:space="0" w:color="auto"/>
        <w:right w:val="none" w:sz="0" w:space="0" w:color="auto"/>
      </w:divBdr>
    </w:div>
    <w:div w:id="1435785875">
      <w:marLeft w:val="640"/>
      <w:marRight w:val="0"/>
      <w:marTop w:val="0"/>
      <w:marBottom w:val="0"/>
      <w:divBdr>
        <w:top w:val="none" w:sz="0" w:space="0" w:color="auto"/>
        <w:left w:val="none" w:sz="0" w:space="0" w:color="auto"/>
        <w:bottom w:val="none" w:sz="0" w:space="0" w:color="auto"/>
        <w:right w:val="none" w:sz="0" w:space="0" w:color="auto"/>
      </w:divBdr>
    </w:div>
    <w:div w:id="1435905058">
      <w:marLeft w:val="640"/>
      <w:marRight w:val="0"/>
      <w:marTop w:val="0"/>
      <w:marBottom w:val="0"/>
      <w:divBdr>
        <w:top w:val="none" w:sz="0" w:space="0" w:color="auto"/>
        <w:left w:val="none" w:sz="0" w:space="0" w:color="auto"/>
        <w:bottom w:val="none" w:sz="0" w:space="0" w:color="auto"/>
        <w:right w:val="none" w:sz="0" w:space="0" w:color="auto"/>
      </w:divBdr>
    </w:div>
    <w:div w:id="1436556383">
      <w:marLeft w:val="640"/>
      <w:marRight w:val="0"/>
      <w:marTop w:val="0"/>
      <w:marBottom w:val="0"/>
      <w:divBdr>
        <w:top w:val="none" w:sz="0" w:space="0" w:color="auto"/>
        <w:left w:val="none" w:sz="0" w:space="0" w:color="auto"/>
        <w:bottom w:val="none" w:sz="0" w:space="0" w:color="auto"/>
        <w:right w:val="none" w:sz="0" w:space="0" w:color="auto"/>
      </w:divBdr>
    </w:div>
    <w:div w:id="1436899224">
      <w:marLeft w:val="640"/>
      <w:marRight w:val="0"/>
      <w:marTop w:val="0"/>
      <w:marBottom w:val="0"/>
      <w:divBdr>
        <w:top w:val="none" w:sz="0" w:space="0" w:color="auto"/>
        <w:left w:val="none" w:sz="0" w:space="0" w:color="auto"/>
        <w:bottom w:val="none" w:sz="0" w:space="0" w:color="auto"/>
        <w:right w:val="none" w:sz="0" w:space="0" w:color="auto"/>
      </w:divBdr>
    </w:div>
    <w:div w:id="1437746773">
      <w:marLeft w:val="640"/>
      <w:marRight w:val="0"/>
      <w:marTop w:val="0"/>
      <w:marBottom w:val="0"/>
      <w:divBdr>
        <w:top w:val="none" w:sz="0" w:space="0" w:color="auto"/>
        <w:left w:val="none" w:sz="0" w:space="0" w:color="auto"/>
        <w:bottom w:val="none" w:sz="0" w:space="0" w:color="auto"/>
        <w:right w:val="none" w:sz="0" w:space="0" w:color="auto"/>
      </w:divBdr>
    </w:div>
    <w:div w:id="1437751430">
      <w:marLeft w:val="640"/>
      <w:marRight w:val="0"/>
      <w:marTop w:val="0"/>
      <w:marBottom w:val="0"/>
      <w:divBdr>
        <w:top w:val="none" w:sz="0" w:space="0" w:color="auto"/>
        <w:left w:val="none" w:sz="0" w:space="0" w:color="auto"/>
        <w:bottom w:val="none" w:sz="0" w:space="0" w:color="auto"/>
        <w:right w:val="none" w:sz="0" w:space="0" w:color="auto"/>
      </w:divBdr>
    </w:div>
    <w:div w:id="1437753994">
      <w:marLeft w:val="640"/>
      <w:marRight w:val="0"/>
      <w:marTop w:val="0"/>
      <w:marBottom w:val="0"/>
      <w:divBdr>
        <w:top w:val="none" w:sz="0" w:space="0" w:color="auto"/>
        <w:left w:val="none" w:sz="0" w:space="0" w:color="auto"/>
        <w:bottom w:val="none" w:sz="0" w:space="0" w:color="auto"/>
        <w:right w:val="none" w:sz="0" w:space="0" w:color="auto"/>
      </w:divBdr>
    </w:div>
    <w:div w:id="1438407147">
      <w:marLeft w:val="640"/>
      <w:marRight w:val="0"/>
      <w:marTop w:val="0"/>
      <w:marBottom w:val="0"/>
      <w:divBdr>
        <w:top w:val="none" w:sz="0" w:space="0" w:color="auto"/>
        <w:left w:val="none" w:sz="0" w:space="0" w:color="auto"/>
        <w:bottom w:val="none" w:sz="0" w:space="0" w:color="auto"/>
        <w:right w:val="none" w:sz="0" w:space="0" w:color="auto"/>
      </w:divBdr>
    </w:div>
    <w:div w:id="1438598440">
      <w:marLeft w:val="640"/>
      <w:marRight w:val="0"/>
      <w:marTop w:val="0"/>
      <w:marBottom w:val="0"/>
      <w:divBdr>
        <w:top w:val="none" w:sz="0" w:space="0" w:color="auto"/>
        <w:left w:val="none" w:sz="0" w:space="0" w:color="auto"/>
        <w:bottom w:val="none" w:sz="0" w:space="0" w:color="auto"/>
        <w:right w:val="none" w:sz="0" w:space="0" w:color="auto"/>
      </w:divBdr>
    </w:div>
    <w:div w:id="1438914297">
      <w:marLeft w:val="640"/>
      <w:marRight w:val="0"/>
      <w:marTop w:val="0"/>
      <w:marBottom w:val="0"/>
      <w:divBdr>
        <w:top w:val="none" w:sz="0" w:space="0" w:color="auto"/>
        <w:left w:val="none" w:sz="0" w:space="0" w:color="auto"/>
        <w:bottom w:val="none" w:sz="0" w:space="0" w:color="auto"/>
        <w:right w:val="none" w:sz="0" w:space="0" w:color="auto"/>
      </w:divBdr>
    </w:div>
    <w:div w:id="1438990583">
      <w:marLeft w:val="640"/>
      <w:marRight w:val="0"/>
      <w:marTop w:val="0"/>
      <w:marBottom w:val="0"/>
      <w:divBdr>
        <w:top w:val="none" w:sz="0" w:space="0" w:color="auto"/>
        <w:left w:val="none" w:sz="0" w:space="0" w:color="auto"/>
        <w:bottom w:val="none" w:sz="0" w:space="0" w:color="auto"/>
        <w:right w:val="none" w:sz="0" w:space="0" w:color="auto"/>
      </w:divBdr>
    </w:div>
    <w:div w:id="1439373172">
      <w:marLeft w:val="640"/>
      <w:marRight w:val="0"/>
      <w:marTop w:val="0"/>
      <w:marBottom w:val="0"/>
      <w:divBdr>
        <w:top w:val="none" w:sz="0" w:space="0" w:color="auto"/>
        <w:left w:val="none" w:sz="0" w:space="0" w:color="auto"/>
        <w:bottom w:val="none" w:sz="0" w:space="0" w:color="auto"/>
        <w:right w:val="none" w:sz="0" w:space="0" w:color="auto"/>
      </w:divBdr>
    </w:div>
    <w:div w:id="1440759501">
      <w:marLeft w:val="640"/>
      <w:marRight w:val="0"/>
      <w:marTop w:val="0"/>
      <w:marBottom w:val="0"/>
      <w:divBdr>
        <w:top w:val="none" w:sz="0" w:space="0" w:color="auto"/>
        <w:left w:val="none" w:sz="0" w:space="0" w:color="auto"/>
        <w:bottom w:val="none" w:sz="0" w:space="0" w:color="auto"/>
        <w:right w:val="none" w:sz="0" w:space="0" w:color="auto"/>
      </w:divBdr>
    </w:div>
    <w:div w:id="1440875129">
      <w:marLeft w:val="640"/>
      <w:marRight w:val="0"/>
      <w:marTop w:val="0"/>
      <w:marBottom w:val="0"/>
      <w:divBdr>
        <w:top w:val="none" w:sz="0" w:space="0" w:color="auto"/>
        <w:left w:val="none" w:sz="0" w:space="0" w:color="auto"/>
        <w:bottom w:val="none" w:sz="0" w:space="0" w:color="auto"/>
        <w:right w:val="none" w:sz="0" w:space="0" w:color="auto"/>
      </w:divBdr>
    </w:div>
    <w:div w:id="1441028596">
      <w:marLeft w:val="640"/>
      <w:marRight w:val="0"/>
      <w:marTop w:val="0"/>
      <w:marBottom w:val="0"/>
      <w:divBdr>
        <w:top w:val="none" w:sz="0" w:space="0" w:color="auto"/>
        <w:left w:val="none" w:sz="0" w:space="0" w:color="auto"/>
        <w:bottom w:val="none" w:sz="0" w:space="0" w:color="auto"/>
        <w:right w:val="none" w:sz="0" w:space="0" w:color="auto"/>
      </w:divBdr>
    </w:div>
    <w:div w:id="1441219669">
      <w:marLeft w:val="640"/>
      <w:marRight w:val="0"/>
      <w:marTop w:val="0"/>
      <w:marBottom w:val="0"/>
      <w:divBdr>
        <w:top w:val="none" w:sz="0" w:space="0" w:color="auto"/>
        <w:left w:val="none" w:sz="0" w:space="0" w:color="auto"/>
        <w:bottom w:val="none" w:sz="0" w:space="0" w:color="auto"/>
        <w:right w:val="none" w:sz="0" w:space="0" w:color="auto"/>
      </w:divBdr>
    </w:div>
    <w:div w:id="1441415390">
      <w:marLeft w:val="640"/>
      <w:marRight w:val="0"/>
      <w:marTop w:val="0"/>
      <w:marBottom w:val="0"/>
      <w:divBdr>
        <w:top w:val="none" w:sz="0" w:space="0" w:color="auto"/>
        <w:left w:val="none" w:sz="0" w:space="0" w:color="auto"/>
        <w:bottom w:val="none" w:sz="0" w:space="0" w:color="auto"/>
        <w:right w:val="none" w:sz="0" w:space="0" w:color="auto"/>
      </w:divBdr>
    </w:div>
    <w:div w:id="1441796401">
      <w:marLeft w:val="640"/>
      <w:marRight w:val="0"/>
      <w:marTop w:val="0"/>
      <w:marBottom w:val="0"/>
      <w:divBdr>
        <w:top w:val="none" w:sz="0" w:space="0" w:color="auto"/>
        <w:left w:val="none" w:sz="0" w:space="0" w:color="auto"/>
        <w:bottom w:val="none" w:sz="0" w:space="0" w:color="auto"/>
        <w:right w:val="none" w:sz="0" w:space="0" w:color="auto"/>
      </w:divBdr>
    </w:div>
    <w:div w:id="1441874152">
      <w:marLeft w:val="640"/>
      <w:marRight w:val="0"/>
      <w:marTop w:val="0"/>
      <w:marBottom w:val="0"/>
      <w:divBdr>
        <w:top w:val="none" w:sz="0" w:space="0" w:color="auto"/>
        <w:left w:val="none" w:sz="0" w:space="0" w:color="auto"/>
        <w:bottom w:val="none" w:sz="0" w:space="0" w:color="auto"/>
        <w:right w:val="none" w:sz="0" w:space="0" w:color="auto"/>
      </w:divBdr>
    </w:div>
    <w:div w:id="1441875063">
      <w:marLeft w:val="640"/>
      <w:marRight w:val="0"/>
      <w:marTop w:val="0"/>
      <w:marBottom w:val="0"/>
      <w:divBdr>
        <w:top w:val="none" w:sz="0" w:space="0" w:color="auto"/>
        <w:left w:val="none" w:sz="0" w:space="0" w:color="auto"/>
        <w:bottom w:val="none" w:sz="0" w:space="0" w:color="auto"/>
        <w:right w:val="none" w:sz="0" w:space="0" w:color="auto"/>
      </w:divBdr>
    </w:div>
    <w:div w:id="1442073375">
      <w:marLeft w:val="640"/>
      <w:marRight w:val="0"/>
      <w:marTop w:val="0"/>
      <w:marBottom w:val="0"/>
      <w:divBdr>
        <w:top w:val="none" w:sz="0" w:space="0" w:color="auto"/>
        <w:left w:val="none" w:sz="0" w:space="0" w:color="auto"/>
        <w:bottom w:val="none" w:sz="0" w:space="0" w:color="auto"/>
        <w:right w:val="none" w:sz="0" w:space="0" w:color="auto"/>
      </w:divBdr>
    </w:div>
    <w:div w:id="1442141198">
      <w:marLeft w:val="640"/>
      <w:marRight w:val="0"/>
      <w:marTop w:val="0"/>
      <w:marBottom w:val="0"/>
      <w:divBdr>
        <w:top w:val="none" w:sz="0" w:space="0" w:color="auto"/>
        <w:left w:val="none" w:sz="0" w:space="0" w:color="auto"/>
        <w:bottom w:val="none" w:sz="0" w:space="0" w:color="auto"/>
        <w:right w:val="none" w:sz="0" w:space="0" w:color="auto"/>
      </w:divBdr>
    </w:div>
    <w:div w:id="1442408416">
      <w:marLeft w:val="640"/>
      <w:marRight w:val="0"/>
      <w:marTop w:val="0"/>
      <w:marBottom w:val="0"/>
      <w:divBdr>
        <w:top w:val="none" w:sz="0" w:space="0" w:color="auto"/>
        <w:left w:val="none" w:sz="0" w:space="0" w:color="auto"/>
        <w:bottom w:val="none" w:sz="0" w:space="0" w:color="auto"/>
        <w:right w:val="none" w:sz="0" w:space="0" w:color="auto"/>
      </w:divBdr>
    </w:div>
    <w:div w:id="1442601405">
      <w:marLeft w:val="640"/>
      <w:marRight w:val="0"/>
      <w:marTop w:val="0"/>
      <w:marBottom w:val="0"/>
      <w:divBdr>
        <w:top w:val="none" w:sz="0" w:space="0" w:color="auto"/>
        <w:left w:val="none" w:sz="0" w:space="0" w:color="auto"/>
        <w:bottom w:val="none" w:sz="0" w:space="0" w:color="auto"/>
        <w:right w:val="none" w:sz="0" w:space="0" w:color="auto"/>
      </w:divBdr>
    </w:div>
    <w:div w:id="1442610940">
      <w:marLeft w:val="640"/>
      <w:marRight w:val="0"/>
      <w:marTop w:val="0"/>
      <w:marBottom w:val="0"/>
      <w:divBdr>
        <w:top w:val="none" w:sz="0" w:space="0" w:color="auto"/>
        <w:left w:val="none" w:sz="0" w:space="0" w:color="auto"/>
        <w:bottom w:val="none" w:sz="0" w:space="0" w:color="auto"/>
        <w:right w:val="none" w:sz="0" w:space="0" w:color="auto"/>
      </w:divBdr>
    </w:div>
    <w:div w:id="1442988200">
      <w:marLeft w:val="640"/>
      <w:marRight w:val="0"/>
      <w:marTop w:val="0"/>
      <w:marBottom w:val="0"/>
      <w:divBdr>
        <w:top w:val="none" w:sz="0" w:space="0" w:color="auto"/>
        <w:left w:val="none" w:sz="0" w:space="0" w:color="auto"/>
        <w:bottom w:val="none" w:sz="0" w:space="0" w:color="auto"/>
        <w:right w:val="none" w:sz="0" w:space="0" w:color="auto"/>
      </w:divBdr>
    </w:div>
    <w:div w:id="1442989592">
      <w:marLeft w:val="640"/>
      <w:marRight w:val="0"/>
      <w:marTop w:val="0"/>
      <w:marBottom w:val="0"/>
      <w:divBdr>
        <w:top w:val="none" w:sz="0" w:space="0" w:color="auto"/>
        <w:left w:val="none" w:sz="0" w:space="0" w:color="auto"/>
        <w:bottom w:val="none" w:sz="0" w:space="0" w:color="auto"/>
        <w:right w:val="none" w:sz="0" w:space="0" w:color="auto"/>
      </w:divBdr>
    </w:div>
    <w:div w:id="1442996367">
      <w:marLeft w:val="640"/>
      <w:marRight w:val="0"/>
      <w:marTop w:val="0"/>
      <w:marBottom w:val="0"/>
      <w:divBdr>
        <w:top w:val="none" w:sz="0" w:space="0" w:color="auto"/>
        <w:left w:val="none" w:sz="0" w:space="0" w:color="auto"/>
        <w:bottom w:val="none" w:sz="0" w:space="0" w:color="auto"/>
        <w:right w:val="none" w:sz="0" w:space="0" w:color="auto"/>
      </w:divBdr>
    </w:div>
    <w:div w:id="1443650749">
      <w:marLeft w:val="640"/>
      <w:marRight w:val="0"/>
      <w:marTop w:val="0"/>
      <w:marBottom w:val="0"/>
      <w:divBdr>
        <w:top w:val="none" w:sz="0" w:space="0" w:color="auto"/>
        <w:left w:val="none" w:sz="0" w:space="0" w:color="auto"/>
        <w:bottom w:val="none" w:sz="0" w:space="0" w:color="auto"/>
        <w:right w:val="none" w:sz="0" w:space="0" w:color="auto"/>
      </w:divBdr>
    </w:div>
    <w:div w:id="1443841724">
      <w:marLeft w:val="640"/>
      <w:marRight w:val="0"/>
      <w:marTop w:val="0"/>
      <w:marBottom w:val="0"/>
      <w:divBdr>
        <w:top w:val="none" w:sz="0" w:space="0" w:color="auto"/>
        <w:left w:val="none" w:sz="0" w:space="0" w:color="auto"/>
        <w:bottom w:val="none" w:sz="0" w:space="0" w:color="auto"/>
        <w:right w:val="none" w:sz="0" w:space="0" w:color="auto"/>
      </w:divBdr>
    </w:div>
    <w:div w:id="1443960716">
      <w:marLeft w:val="640"/>
      <w:marRight w:val="0"/>
      <w:marTop w:val="0"/>
      <w:marBottom w:val="0"/>
      <w:divBdr>
        <w:top w:val="none" w:sz="0" w:space="0" w:color="auto"/>
        <w:left w:val="none" w:sz="0" w:space="0" w:color="auto"/>
        <w:bottom w:val="none" w:sz="0" w:space="0" w:color="auto"/>
        <w:right w:val="none" w:sz="0" w:space="0" w:color="auto"/>
      </w:divBdr>
    </w:div>
    <w:div w:id="1444035958">
      <w:marLeft w:val="640"/>
      <w:marRight w:val="0"/>
      <w:marTop w:val="0"/>
      <w:marBottom w:val="0"/>
      <w:divBdr>
        <w:top w:val="none" w:sz="0" w:space="0" w:color="auto"/>
        <w:left w:val="none" w:sz="0" w:space="0" w:color="auto"/>
        <w:bottom w:val="none" w:sz="0" w:space="0" w:color="auto"/>
        <w:right w:val="none" w:sz="0" w:space="0" w:color="auto"/>
      </w:divBdr>
    </w:div>
    <w:div w:id="1444181344">
      <w:marLeft w:val="640"/>
      <w:marRight w:val="0"/>
      <w:marTop w:val="0"/>
      <w:marBottom w:val="0"/>
      <w:divBdr>
        <w:top w:val="none" w:sz="0" w:space="0" w:color="auto"/>
        <w:left w:val="none" w:sz="0" w:space="0" w:color="auto"/>
        <w:bottom w:val="none" w:sz="0" w:space="0" w:color="auto"/>
        <w:right w:val="none" w:sz="0" w:space="0" w:color="auto"/>
      </w:divBdr>
    </w:div>
    <w:div w:id="1444306117">
      <w:marLeft w:val="640"/>
      <w:marRight w:val="0"/>
      <w:marTop w:val="0"/>
      <w:marBottom w:val="0"/>
      <w:divBdr>
        <w:top w:val="none" w:sz="0" w:space="0" w:color="auto"/>
        <w:left w:val="none" w:sz="0" w:space="0" w:color="auto"/>
        <w:bottom w:val="none" w:sz="0" w:space="0" w:color="auto"/>
        <w:right w:val="none" w:sz="0" w:space="0" w:color="auto"/>
      </w:divBdr>
    </w:div>
    <w:div w:id="1444887164">
      <w:marLeft w:val="640"/>
      <w:marRight w:val="0"/>
      <w:marTop w:val="0"/>
      <w:marBottom w:val="0"/>
      <w:divBdr>
        <w:top w:val="none" w:sz="0" w:space="0" w:color="auto"/>
        <w:left w:val="none" w:sz="0" w:space="0" w:color="auto"/>
        <w:bottom w:val="none" w:sz="0" w:space="0" w:color="auto"/>
        <w:right w:val="none" w:sz="0" w:space="0" w:color="auto"/>
      </w:divBdr>
    </w:div>
    <w:div w:id="1445736648">
      <w:marLeft w:val="640"/>
      <w:marRight w:val="0"/>
      <w:marTop w:val="0"/>
      <w:marBottom w:val="0"/>
      <w:divBdr>
        <w:top w:val="none" w:sz="0" w:space="0" w:color="auto"/>
        <w:left w:val="none" w:sz="0" w:space="0" w:color="auto"/>
        <w:bottom w:val="none" w:sz="0" w:space="0" w:color="auto"/>
        <w:right w:val="none" w:sz="0" w:space="0" w:color="auto"/>
      </w:divBdr>
    </w:div>
    <w:div w:id="1446000382">
      <w:marLeft w:val="640"/>
      <w:marRight w:val="0"/>
      <w:marTop w:val="0"/>
      <w:marBottom w:val="0"/>
      <w:divBdr>
        <w:top w:val="none" w:sz="0" w:space="0" w:color="auto"/>
        <w:left w:val="none" w:sz="0" w:space="0" w:color="auto"/>
        <w:bottom w:val="none" w:sz="0" w:space="0" w:color="auto"/>
        <w:right w:val="none" w:sz="0" w:space="0" w:color="auto"/>
      </w:divBdr>
    </w:div>
    <w:div w:id="1446003615">
      <w:marLeft w:val="640"/>
      <w:marRight w:val="0"/>
      <w:marTop w:val="0"/>
      <w:marBottom w:val="0"/>
      <w:divBdr>
        <w:top w:val="none" w:sz="0" w:space="0" w:color="auto"/>
        <w:left w:val="none" w:sz="0" w:space="0" w:color="auto"/>
        <w:bottom w:val="none" w:sz="0" w:space="0" w:color="auto"/>
        <w:right w:val="none" w:sz="0" w:space="0" w:color="auto"/>
      </w:divBdr>
    </w:div>
    <w:div w:id="1446541023">
      <w:marLeft w:val="640"/>
      <w:marRight w:val="0"/>
      <w:marTop w:val="0"/>
      <w:marBottom w:val="0"/>
      <w:divBdr>
        <w:top w:val="none" w:sz="0" w:space="0" w:color="auto"/>
        <w:left w:val="none" w:sz="0" w:space="0" w:color="auto"/>
        <w:bottom w:val="none" w:sz="0" w:space="0" w:color="auto"/>
        <w:right w:val="none" w:sz="0" w:space="0" w:color="auto"/>
      </w:divBdr>
    </w:div>
    <w:div w:id="1446542115">
      <w:marLeft w:val="640"/>
      <w:marRight w:val="0"/>
      <w:marTop w:val="0"/>
      <w:marBottom w:val="0"/>
      <w:divBdr>
        <w:top w:val="none" w:sz="0" w:space="0" w:color="auto"/>
        <w:left w:val="none" w:sz="0" w:space="0" w:color="auto"/>
        <w:bottom w:val="none" w:sz="0" w:space="0" w:color="auto"/>
        <w:right w:val="none" w:sz="0" w:space="0" w:color="auto"/>
      </w:divBdr>
    </w:div>
    <w:div w:id="1446652205">
      <w:marLeft w:val="640"/>
      <w:marRight w:val="0"/>
      <w:marTop w:val="0"/>
      <w:marBottom w:val="0"/>
      <w:divBdr>
        <w:top w:val="none" w:sz="0" w:space="0" w:color="auto"/>
        <w:left w:val="none" w:sz="0" w:space="0" w:color="auto"/>
        <w:bottom w:val="none" w:sz="0" w:space="0" w:color="auto"/>
        <w:right w:val="none" w:sz="0" w:space="0" w:color="auto"/>
      </w:divBdr>
    </w:div>
    <w:div w:id="1446653858">
      <w:marLeft w:val="640"/>
      <w:marRight w:val="0"/>
      <w:marTop w:val="0"/>
      <w:marBottom w:val="0"/>
      <w:divBdr>
        <w:top w:val="none" w:sz="0" w:space="0" w:color="auto"/>
        <w:left w:val="none" w:sz="0" w:space="0" w:color="auto"/>
        <w:bottom w:val="none" w:sz="0" w:space="0" w:color="auto"/>
        <w:right w:val="none" w:sz="0" w:space="0" w:color="auto"/>
      </w:divBdr>
    </w:div>
    <w:div w:id="1446734958">
      <w:marLeft w:val="640"/>
      <w:marRight w:val="0"/>
      <w:marTop w:val="0"/>
      <w:marBottom w:val="0"/>
      <w:divBdr>
        <w:top w:val="none" w:sz="0" w:space="0" w:color="auto"/>
        <w:left w:val="none" w:sz="0" w:space="0" w:color="auto"/>
        <w:bottom w:val="none" w:sz="0" w:space="0" w:color="auto"/>
        <w:right w:val="none" w:sz="0" w:space="0" w:color="auto"/>
      </w:divBdr>
    </w:div>
    <w:div w:id="1447039160">
      <w:marLeft w:val="640"/>
      <w:marRight w:val="0"/>
      <w:marTop w:val="0"/>
      <w:marBottom w:val="0"/>
      <w:divBdr>
        <w:top w:val="none" w:sz="0" w:space="0" w:color="auto"/>
        <w:left w:val="none" w:sz="0" w:space="0" w:color="auto"/>
        <w:bottom w:val="none" w:sz="0" w:space="0" w:color="auto"/>
        <w:right w:val="none" w:sz="0" w:space="0" w:color="auto"/>
      </w:divBdr>
    </w:div>
    <w:div w:id="1447042357">
      <w:marLeft w:val="640"/>
      <w:marRight w:val="0"/>
      <w:marTop w:val="0"/>
      <w:marBottom w:val="0"/>
      <w:divBdr>
        <w:top w:val="none" w:sz="0" w:space="0" w:color="auto"/>
        <w:left w:val="none" w:sz="0" w:space="0" w:color="auto"/>
        <w:bottom w:val="none" w:sz="0" w:space="0" w:color="auto"/>
        <w:right w:val="none" w:sz="0" w:space="0" w:color="auto"/>
      </w:divBdr>
    </w:div>
    <w:div w:id="1447189471">
      <w:marLeft w:val="640"/>
      <w:marRight w:val="0"/>
      <w:marTop w:val="0"/>
      <w:marBottom w:val="0"/>
      <w:divBdr>
        <w:top w:val="none" w:sz="0" w:space="0" w:color="auto"/>
        <w:left w:val="none" w:sz="0" w:space="0" w:color="auto"/>
        <w:bottom w:val="none" w:sz="0" w:space="0" w:color="auto"/>
        <w:right w:val="none" w:sz="0" w:space="0" w:color="auto"/>
      </w:divBdr>
    </w:div>
    <w:div w:id="1447848592">
      <w:marLeft w:val="640"/>
      <w:marRight w:val="0"/>
      <w:marTop w:val="0"/>
      <w:marBottom w:val="0"/>
      <w:divBdr>
        <w:top w:val="none" w:sz="0" w:space="0" w:color="auto"/>
        <w:left w:val="none" w:sz="0" w:space="0" w:color="auto"/>
        <w:bottom w:val="none" w:sz="0" w:space="0" w:color="auto"/>
        <w:right w:val="none" w:sz="0" w:space="0" w:color="auto"/>
      </w:divBdr>
    </w:div>
    <w:div w:id="1448046416">
      <w:marLeft w:val="640"/>
      <w:marRight w:val="0"/>
      <w:marTop w:val="0"/>
      <w:marBottom w:val="0"/>
      <w:divBdr>
        <w:top w:val="none" w:sz="0" w:space="0" w:color="auto"/>
        <w:left w:val="none" w:sz="0" w:space="0" w:color="auto"/>
        <w:bottom w:val="none" w:sz="0" w:space="0" w:color="auto"/>
        <w:right w:val="none" w:sz="0" w:space="0" w:color="auto"/>
      </w:divBdr>
    </w:div>
    <w:div w:id="1448430504">
      <w:marLeft w:val="640"/>
      <w:marRight w:val="0"/>
      <w:marTop w:val="0"/>
      <w:marBottom w:val="0"/>
      <w:divBdr>
        <w:top w:val="none" w:sz="0" w:space="0" w:color="auto"/>
        <w:left w:val="none" w:sz="0" w:space="0" w:color="auto"/>
        <w:bottom w:val="none" w:sz="0" w:space="0" w:color="auto"/>
        <w:right w:val="none" w:sz="0" w:space="0" w:color="auto"/>
      </w:divBdr>
    </w:div>
    <w:div w:id="1449201568">
      <w:marLeft w:val="640"/>
      <w:marRight w:val="0"/>
      <w:marTop w:val="0"/>
      <w:marBottom w:val="0"/>
      <w:divBdr>
        <w:top w:val="none" w:sz="0" w:space="0" w:color="auto"/>
        <w:left w:val="none" w:sz="0" w:space="0" w:color="auto"/>
        <w:bottom w:val="none" w:sz="0" w:space="0" w:color="auto"/>
        <w:right w:val="none" w:sz="0" w:space="0" w:color="auto"/>
      </w:divBdr>
    </w:div>
    <w:div w:id="1449204405">
      <w:marLeft w:val="640"/>
      <w:marRight w:val="0"/>
      <w:marTop w:val="0"/>
      <w:marBottom w:val="0"/>
      <w:divBdr>
        <w:top w:val="none" w:sz="0" w:space="0" w:color="auto"/>
        <w:left w:val="none" w:sz="0" w:space="0" w:color="auto"/>
        <w:bottom w:val="none" w:sz="0" w:space="0" w:color="auto"/>
        <w:right w:val="none" w:sz="0" w:space="0" w:color="auto"/>
      </w:divBdr>
    </w:div>
    <w:div w:id="1449623480">
      <w:marLeft w:val="640"/>
      <w:marRight w:val="0"/>
      <w:marTop w:val="0"/>
      <w:marBottom w:val="0"/>
      <w:divBdr>
        <w:top w:val="none" w:sz="0" w:space="0" w:color="auto"/>
        <w:left w:val="none" w:sz="0" w:space="0" w:color="auto"/>
        <w:bottom w:val="none" w:sz="0" w:space="0" w:color="auto"/>
        <w:right w:val="none" w:sz="0" w:space="0" w:color="auto"/>
      </w:divBdr>
    </w:div>
    <w:div w:id="1449810236">
      <w:marLeft w:val="640"/>
      <w:marRight w:val="0"/>
      <w:marTop w:val="0"/>
      <w:marBottom w:val="0"/>
      <w:divBdr>
        <w:top w:val="none" w:sz="0" w:space="0" w:color="auto"/>
        <w:left w:val="none" w:sz="0" w:space="0" w:color="auto"/>
        <w:bottom w:val="none" w:sz="0" w:space="0" w:color="auto"/>
        <w:right w:val="none" w:sz="0" w:space="0" w:color="auto"/>
      </w:divBdr>
    </w:div>
    <w:div w:id="1449934332">
      <w:marLeft w:val="640"/>
      <w:marRight w:val="0"/>
      <w:marTop w:val="0"/>
      <w:marBottom w:val="0"/>
      <w:divBdr>
        <w:top w:val="none" w:sz="0" w:space="0" w:color="auto"/>
        <w:left w:val="none" w:sz="0" w:space="0" w:color="auto"/>
        <w:bottom w:val="none" w:sz="0" w:space="0" w:color="auto"/>
        <w:right w:val="none" w:sz="0" w:space="0" w:color="auto"/>
      </w:divBdr>
    </w:div>
    <w:div w:id="1450126842">
      <w:marLeft w:val="640"/>
      <w:marRight w:val="0"/>
      <w:marTop w:val="0"/>
      <w:marBottom w:val="0"/>
      <w:divBdr>
        <w:top w:val="none" w:sz="0" w:space="0" w:color="auto"/>
        <w:left w:val="none" w:sz="0" w:space="0" w:color="auto"/>
        <w:bottom w:val="none" w:sz="0" w:space="0" w:color="auto"/>
        <w:right w:val="none" w:sz="0" w:space="0" w:color="auto"/>
      </w:divBdr>
    </w:div>
    <w:div w:id="1450199586">
      <w:marLeft w:val="640"/>
      <w:marRight w:val="0"/>
      <w:marTop w:val="0"/>
      <w:marBottom w:val="0"/>
      <w:divBdr>
        <w:top w:val="none" w:sz="0" w:space="0" w:color="auto"/>
        <w:left w:val="none" w:sz="0" w:space="0" w:color="auto"/>
        <w:bottom w:val="none" w:sz="0" w:space="0" w:color="auto"/>
        <w:right w:val="none" w:sz="0" w:space="0" w:color="auto"/>
      </w:divBdr>
    </w:div>
    <w:div w:id="1450274105">
      <w:marLeft w:val="640"/>
      <w:marRight w:val="0"/>
      <w:marTop w:val="0"/>
      <w:marBottom w:val="0"/>
      <w:divBdr>
        <w:top w:val="none" w:sz="0" w:space="0" w:color="auto"/>
        <w:left w:val="none" w:sz="0" w:space="0" w:color="auto"/>
        <w:bottom w:val="none" w:sz="0" w:space="0" w:color="auto"/>
        <w:right w:val="none" w:sz="0" w:space="0" w:color="auto"/>
      </w:divBdr>
    </w:div>
    <w:div w:id="1450584974">
      <w:marLeft w:val="640"/>
      <w:marRight w:val="0"/>
      <w:marTop w:val="0"/>
      <w:marBottom w:val="0"/>
      <w:divBdr>
        <w:top w:val="none" w:sz="0" w:space="0" w:color="auto"/>
        <w:left w:val="none" w:sz="0" w:space="0" w:color="auto"/>
        <w:bottom w:val="none" w:sz="0" w:space="0" w:color="auto"/>
        <w:right w:val="none" w:sz="0" w:space="0" w:color="auto"/>
      </w:divBdr>
    </w:div>
    <w:div w:id="1450590151">
      <w:marLeft w:val="640"/>
      <w:marRight w:val="0"/>
      <w:marTop w:val="0"/>
      <w:marBottom w:val="0"/>
      <w:divBdr>
        <w:top w:val="none" w:sz="0" w:space="0" w:color="auto"/>
        <w:left w:val="none" w:sz="0" w:space="0" w:color="auto"/>
        <w:bottom w:val="none" w:sz="0" w:space="0" w:color="auto"/>
        <w:right w:val="none" w:sz="0" w:space="0" w:color="auto"/>
      </w:divBdr>
    </w:div>
    <w:div w:id="1451239464">
      <w:marLeft w:val="640"/>
      <w:marRight w:val="0"/>
      <w:marTop w:val="0"/>
      <w:marBottom w:val="0"/>
      <w:divBdr>
        <w:top w:val="none" w:sz="0" w:space="0" w:color="auto"/>
        <w:left w:val="none" w:sz="0" w:space="0" w:color="auto"/>
        <w:bottom w:val="none" w:sz="0" w:space="0" w:color="auto"/>
        <w:right w:val="none" w:sz="0" w:space="0" w:color="auto"/>
      </w:divBdr>
    </w:div>
    <w:div w:id="1451392293">
      <w:marLeft w:val="640"/>
      <w:marRight w:val="0"/>
      <w:marTop w:val="0"/>
      <w:marBottom w:val="0"/>
      <w:divBdr>
        <w:top w:val="none" w:sz="0" w:space="0" w:color="auto"/>
        <w:left w:val="none" w:sz="0" w:space="0" w:color="auto"/>
        <w:bottom w:val="none" w:sz="0" w:space="0" w:color="auto"/>
        <w:right w:val="none" w:sz="0" w:space="0" w:color="auto"/>
      </w:divBdr>
    </w:div>
    <w:div w:id="1451705927">
      <w:marLeft w:val="640"/>
      <w:marRight w:val="0"/>
      <w:marTop w:val="0"/>
      <w:marBottom w:val="0"/>
      <w:divBdr>
        <w:top w:val="none" w:sz="0" w:space="0" w:color="auto"/>
        <w:left w:val="none" w:sz="0" w:space="0" w:color="auto"/>
        <w:bottom w:val="none" w:sz="0" w:space="0" w:color="auto"/>
        <w:right w:val="none" w:sz="0" w:space="0" w:color="auto"/>
      </w:divBdr>
    </w:div>
    <w:div w:id="1451973574">
      <w:marLeft w:val="640"/>
      <w:marRight w:val="0"/>
      <w:marTop w:val="0"/>
      <w:marBottom w:val="0"/>
      <w:divBdr>
        <w:top w:val="none" w:sz="0" w:space="0" w:color="auto"/>
        <w:left w:val="none" w:sz="0" w:space="0" w:color="auto"/>
        <w:bottom w:val="none" w:sz="0" w:space="0" w:color="auto"/>
        <w:right w:val="none" w:sz="0" w:space="0" w:color="auto"/>
      </w:divBdr>
    </w:div>
    <w:div w:id="1452015818">
      <w:marLeft w:val="640"/>
      <w:marRight w:val="0"/>
      <w:marTop w:val="0"/>
      <w:marBottom w:val="0"/>
      <w:divBdr>
        <w:top w:val="none" w:sz="0" w:space="0" w:color="auto"/>
        <w:left w:val="none" w:sz="0" w:space="0" w:color="auto"/>
        <w:bottom w:val="none" w:sz="0" w:space="0" w:color="auto"/>
        <w:right w:val="none" w:sz="0" w:space="0" w:color="auto"/>
      </w:divBdr>
    </w:div>
    <w:div w:id="1452020476">
      <w:marLeft w:val="640"/>
      <w:marRight w:val="0"/>
      <w:marTop w:val="0"/>
      <w:marBottom w:val="0"/>
      <w:divBdr>
        <w:top w:val="none" w:sz="0" w:space="0" w:color="auto"/>
        <w:left w:val="none" w:sz="0" w:space="0" w:color="auto"/>
        <w:bottom w:val="none" w:sz="0" w:space="0" w:color="auto"/>
        <w:right w:val="none" w:sz="0" w:space="0" w:color="auto"/>
      </w:divBdr>
    </w:div>
    <w:div w:id="1452287606">
      <w:marLeft w:val="640"/>
      <w:marRight w:val="0"/>
      <w:marTop w:val="0"/>
      <w:marBottom w:val="0"/>
      <w:divBdr>
        <w:top w:val="none" w:sz="0" w:space="0" w:color="auto"/>
        <w:left w:val="none" w:sz="0" w:space="0" w:color="auto"/>
        <w:bottom w:val="none" w:sz="0" w:space="0" w:color="auto"/>
        <w:right w:val="none" w:sz="0" w:space="0" w:color="auto"/>
      </w:divBdr>
    </w:div>
    <w:div w:id="1452817370">
      <w:marLeft w:val="640"/>
      <w:marRight w:val="0"/>
      <w:marTop w:val="0"/>
      <w:marBottom w:val="0"/>
      <w:divBdr>
        <w:top w:val="none" w:sz="0" w:space="0" w:color="auto"/>
        <w:left w:val="none" w:sz="0" w:space="0" w:color="auto"/>
        <w:bottom w:val="none" w:sz="0" w:space="0" w:color="auto"/>
        <w:right w:val="none" w:sz="0" w:space="0" w:color="auto"/>
      </w:divBdr>
    </w:div>
    <w:div w:id="1453012756">
      <w:marLeft w:val="640"/>
      <w:marRight w:val="0"/>
      <w:marTop w:val="0"/>
      <w:marBottom w:val="0"/>
      <w:divBdr>
        <w:top w:val="none" w:sz="0" w:space="0" w:color="auto"/>
        <w:left w:val="none" w:sz="0" w:space="0" w:color="auto"/>
        <w:bottom w:val="none" w:sz="0" w:space="0" w:color="auto"/>
        <w:right w:val="none" w:sz="0" w:space="0" w:color="auto"/>
      </w:divBdr>
    </w:div>
    <w:div w:id="1453328674">
      <w:marLeft w:val="640"/>
      <w:marRight w:val="0"/>
      <w:marTop w:val="0"/>
      <w:marBottom w:val="0"/>
      <w:divBdr>
        <w:top w:val="none" w:sz="0" w:space="0" w:color="auto"/>
        <w:left w:val="none" w:sz="0" w:space="0" w:color="auto"/>
        <w:bottom w:val="none" w:sz="0" w:space="0" w:color="auto"/>
        <w:right w:val="none" w:sz="0" w:space="0" w:color="auto"/>
      </w:divBdr>
    </w:div>
    <w:div w:id="1453673121">
      <w:marLeft w:val="640"/>
      <w:marRight w:val="0"/>
      <w:marTop w:val="0"/>
      <w:marBottom w:val="0"/>
      <w:divBdr>
        <w:top w:val="none" w:sz="0" w:space="0" w:color="auto"/>
        <w:left w:val="none" w:sz="0" w:space="0" w:color="auto"/>
        <w:bottom w:val="none" w:sz="0" w:space="0" w:color="auto"/>
        <w:right w:val="none" w:sz="0" w:space="0" w:color="auto"/>
      </w:divBdr>
    </w:div>
    <w:div w:id="1454010501">
      <w:marLeft w:val="640"/>
      <w:marRight w:val="0"/>
      <w:marTop w:val="0"/>
      <w:marBottom w:val="0"/>
      <w:divBdr>
        <w:top w:val="none" w:sz="0" w:space="0" w:color="auto"/>
        <w:left w:val="none" w:sz="0" w:space="0" w:color="auto"/>
        <w:bottom w:val="none" w:sz="0" w:space="0" w:color="auto"/>
        <w:right w:val="none" w:sz="0" w:space="0" w:color="auto"/>
      </w:divBdr>
    </w:div>
    <w:div w:id="1454789256">
      <w:marLeft w:val="640"/>
      <w:marRight w:val="0"/>
      <w:marTop w:val="0"/>
      <w:marBottom w:val="0"/>
      <w:divBdr>
        <w:top w:val="none" w:sz="0" w:space="0" w:color="auto"/>
        <w:left w:val="none" w:sz="0" w:space="0" w:color="auto"/>
        <w:bottom w:val="none" w:sz="0" w:space="0" w:color="auto"/>
        <w:right w:val="none" w:sz="0" w:space="0" w:color="auto"/>
      </w:divBdr>
    </w:div>
    <w:div w:id="1454978403">
      <w:marLeft w:val="640"/>
      <w:marRight w:val="0"/>
      <w:marTop w:val="0"/>
      <w:marBottom w:val="0"/>
      <w:divBdr>
        <w:top w:val="none" w:sz="0" w:space="0" w:color="auto"/>
        <w:left w:val="none" w:sz="0" w:space="0" w:color="auto"/>
        <w:bottom w:val="none" w:sz="0" w:space="0" w:color="auto"/>
        <w:right w:val="none" w:sz="0" w:space="0" w:color="auto"/>
      </w:divBdr>
    </w:div>
    <w:div w:id="1455293727">
      <w:marLeft w:val="640"/>
      <w:marRight w:val="0"/>
      <w:marTop w:val="0"/>
      <w:marBottom w:val="0"/>
      <w:divBdr>
        <w:top w:val="none" w:sz="0" w:space="0" w:color="auto"/>
        <w:left w:val="none" w:sz="0" w:space="0" w:color="auto"/>
        <w:bottom w:val="none" w:sz="0" w:space="0" w:color="auto"/>
        <w:right w:val="none" w:sz="0" w:space="0" w:color="auto"/>
      </w:divBdr>
    </w:div>
    <w:div w:id="1455363633">
      <w:marLeft w:val="640"/>
      <w:marRight w:val="0"/>
      <w:marTop w:val="0"/>
      <w:marBottom w:val="0"/>
      <w:divBdr>
        <w:top w:val="none" w:sz="0" w:space="0" w:color="auto"/>
        <w:left w:val="none" w:sz="0" w:space="0" w:color="auto"/>
        <w:bottom w:val="none" w:sz="0" w:space="0" w:color="auto"/>
        <w:right w:val="none" w:sz="0" w:space="0" w:color="auto"/>
      </w:divBdr>
    </w:div>
    <w:div w:id="1456411367">
      <w:marLeft w:val="640"/>
      <w:marRight w:val="0"/>
      <w:marTop w:val="0"/>
      <w:marBottom w:val="0"/>
      <w:divBdr>
        <w:top w:val="none" w:sz="0" w:space="0" w:color="auto"/>
        <w:left w:val="none" w:sz="0" w:space="0" w:color="auto"/>
        <w:bottom w:val="none" w:sz="0" w:space="0" w:color="auto"/>
        <w:right w:val="none" w:sz="0" w:space="0" w:color="auto"/>
      </w:divBdr>
    </w:div>
    <w:div w:id="1456482626">
      <w:marLeft w:val="640"/>
      <w:marRight w:val="0"/>
      <w:marTop w:val="0"/>
      <w:marBottom w:val="0"/>
      <w:divBdr>
        <w:top w:val="none" w:sz="0" w:space="0" w:color="auto"/>
        <w:left w:val="none" w:sz="0" w:space="0" w:color="auto"/>
        <w:bottom w:val="none" w:sz="0" w:space="0" w:color="auto"/>
        <w:right w:val="none" w:sz="0" w:space="0" w:color="auto"/>
      </w:divBdr>
    </w:div>
    <w:div w:id="1456557677">
      <w:marLeft w:val="640"/>
      <w:marRight w:val="0"/>
      <w:marTop w:val="0"/>
      <w:marBottom w:val="0"/>
      <w:divBdr>
        <w:top w:val="none" w:sz="0" w:space="0" w:color="auto"/>
        <w:left w:val="none" w:sz="0" w:space="0" w:color="auto"/>
        <w:bottom w:val="none" w:sz="0" w:space="0" w:color="auto"/>
        <w:right w:val="none" w:sz="0" w:space="0" w:color="auto"/>
      </w:divBdr>
    </w:div>
    <w:div w:id="1456605522">
      <w:marLeft w:val="640"/>
      <w:marRight w:val="0"/>
      <w:marTop w:val="0"/>
      <w:marBottom w:val="0"/>
      <w:divBdr>
        <w:top w:val="none" w:sz="0" w:space="0" w:color="auto"/>
        <w:left w:val="none" w:sz="0" w:space="0" w:color="auto"/>
        <w:bottom w:val="none" w:sz="0" w:space="0" w:color="auto"/>
        <w:right w:val="none" w:sz="0" w:space="0" w:color="auto"/>
      </w:divBdr>
    </w:div>
    <w:div w:id="1457069292">
      <w:marLeft w:val="640"/>
      <w:marRight w:val="0"/>
      <w:marTop w:val="0"/>
      <w:marBottom w:val="0"/>
      <w:divBdr>
        <w:top w:val="none" w:sz="0" w:space="0" w:color="auto"/>
        <w:left w:val="none" w:sz="0" w:space="0" w:color="auto"/>
        <w:bottom w:val="none" w:sz="0" w:space="0" w:color="auto"/>
        <w:right w:val="none" w:sz="0" w:space="0" w:color="auto"/>
      </w:divBdr>
    </w:div>
    <w:div w:id="1457678273">
      <w:marLeft w:val="640"/>
      <w:marRight w:val="0"/>
      <w:marTop w:val="0"/>
      <w:marBottom w:val="0"/>
      <w:divBdr>
        <w:top w:val="none" w:sz="0" w:space="0" w:color="auto"/>
        <w:left w:val="none" w:sz="0" w:space="0" w:color="auto"/>
        <w:bottom w:val="none" w:sz="0" w:space="0" w:color="auto"/>
        <w:right w:val="none" w:sz="0" w:space="0" w:color="auto"/>
      </w:divBdr>
    </w:div>
    <w:div w:id="1457793896">
      <w:marLeft w:val="640"/>
      <w:marRight w:val="0"/>
      <w:marTop w:val="0"/>
      <w:marBottom w:val="0"/>
      <w:divBdr>
        <w:top w:val="none" w:sz="0" w:space="0" w:color="auto"/>
        <w:left w:val="none" w:sz="0" w:space="0" w:color="auto"/>
        <w:bottom w:val="none" w:sz="0" w:space="0" w:color="auto"/>
        <w:right w:val="none" w:sz="0" w:space="0" w:color="auto"/>
      </w:divBdr>
    </w:div>
    <w:div w:id="1458142696">
      <w:marLeft w:val="640"/>
      <w:marRight w:val="0"/>
      <w:marTop w:val="0"/>
      <w:marBottom w:val="0"/>
      <w:divBdr>
        <w:top w:val="none" w:sz="0" w:space="0" w:color="auto"/>
        <w:left w:val="none" w:sz="0" w:space="0" w:color="auto"/>
        <w:bottom w:val="none" w:sz="0" w:space="0" w:color="auto"/>
        <w:right w:val="none" w:sz="0" w:space="0" w:color="auto"/>
      </w:divBdr>
    </w:div>
    <w:div w:id="1459226390">
      <w:marLeft w:val="640"/>
      <w:marRight w:val="0"/>
      <w:marTop w:val="0"/>
      <w:marBottom w:val="0"/>
      <w:divBdr>
        <w:top w:val="none" w:sz="0" w:space="0" w:color="auto"/>
        <w:left w:val="none" w:sz="0" w:space="0" w:color="auto"/>
        <w:bottom w:val="none" w:sz="0" w:space="0" w:color="auto"/>
        <w:right w:val="none" w:sz="0" w:space="0" w:color="auto"/>
      </w:divBdr>
    </w:div>
    <w:div w:id="1459762199">
      <w:marLeft w:val="640"/>
      <w:marRight w:val="0"/>
      <w:marTop w:val="0"/>
      <w:marBottom w:val="0"/>
      <w:divBdr>
        <w:top w:val="none" w:sz="0" w:space="0" w:color="auto"/>
        <w:left w:val="none" w:sz="0" w:space="0" w:color="auto"/>
        <w:bottom w:val="none" w:sz="0" w:space="0" w:color="auto"/>
        <w:right w:val="none" w:sz="0" w:space="0" w:color="auto"/>
      </w:divBdr>
    </w:div>
    <w:div w:id="1459764257">
      <w:marLeft w:val="640"/>
      <w:marRight w:val="0"/>
      <w:marTop w:val="0"/>
      <w:marBottom w:val="0"/>
      <w:divBdr>
        <w:top w:val="none" w:sz="0" w:space="0" w:color="auto"/>
        <w:left w:val="none" w:sz="0" w:space="0" w:color="auto"/>
        <w:bottom w:val="none" w:sz="0" w:space="0" w:color="auto"/>
        <w:right w:val="none" w:sz="0" w:space="0" w:color="auto"/>
      </w:divBdr>
    </w:div>
    <w:div w:id="1459837226">
      <w:marLeft w:val="640"/>
      <w:marRight w:val="0"/>
      <w:marTop w:val="0"/>
      <w:marBottom w:val="0"/>
      <w:divBdr>
        <w:top w:val="none" w:sz="0" w:space="0" w:color="auto"/>
        <w:left w:val="none" w:sz="0" w:space="0" w:color="auto"/>
        <w:bottom w:val="none" w:sz="0" w:space="0" w:color="auto"/>
        <w:right w:val="none" w:sz="0" w:space="0" w:color="auto"/>
      </w:divBdr>
    </w:div>
    <w:div w:id="1459953308">
      <w:marLeft w:val="640"/>
      <w:marRight w:val="0"/>
      <w:marTop w:val="0"/>
      <w:marBottom w:val="0"/>
      <w:divBdr>
        <w:top w:val="none" w:sz="0" w:space="0" w:color="auto"/>
        <w:left w:val="none" w:sz="0" w:space="0" w:color="auto"/>
        <w:bottom w:val="none" w:sz="0" w:space="0" w:color="auto"/>
        <w:right w:val="none" w:sz="0" w:space="0" w:color="auto"/>
      </w:divBdr>
    </w:div>
    <w:div w:id="1460145049">
      <w:marLeft w:val="640"/>
      <w:marRight w:val="0"/>
      <w:marTop w:val="0"/>
      <w:marBottom w:val="0"/>
      <w:divBdr>
        <w:top w:val="none" w:sz="0" w:space="0" w:color="auto"/>
        <w:left w:val="none" w:sz="0" w:space="0" w:color="auto"/>
        <w:bottom w:val="none" w:sz="0" w:space="0" w:color="auto"/>
        <w:right w:val="none" w:sz="0" w:space="0" w:color="auto"/>
      </w:divBdr>
    </w:div>
    <w:div w:id="1460293579">
      <w:marLeft w:val="640"/>
      <w:marRight w:val="0"/>
      <w:marTop w:val="0"/>
      <w:marBottom w:val="0"/>
      <w:divBdr>
        <w:top w:val="none" w:sz="0" w:space="0" w:color="auto"/>
        <w:left w:val="none" w:sz="0" w:space="0" w:color="auto"/>
        <w:bottom w:val="none" w:sz="0" w:space="0" w:color="auto"/>
        <w:right w:val="none" w:sz="0" w:space="0" w:color="auto"/>
      </w:divBdr>
    </w:div>
    <w:div w:id="1460683180">
      <w:marLeft w:val="640"/>
      <w:marRight w:val="0"/>
      <w:marTop w:val="0"/>
      <w:marBottom w:val="0"/>
      <w:divBdr>
        <w:top w:val="none" w:sz="0" w:space="0" w:color="auto"/>
        <w:left w:val="none" w:sz="0" w:space="0" w:color="auto"/>
        <w:bottom w:val="none" w:sz="0" w:space="0" w:color="auto"/>
        <w:right w:val="none" w:sz="0" w:space="0" w:color="auto"/>
      </w:divBdr>
    </w:div>
    <w:div w:id="1460689233">
      <w:marLeft w:val="640"/>
      <w:marRight w:val="0"/>
      <w:marTop w:val="0"/>
      <w:marBottom w:val="0"/>
      <w:divBdr>
        <w:top w:val="none" w:sz="0" w:space="0" w:color="auto"/>
        <w:left w:val="none" w:sz="0" w:space="0" w:color="auto"/>
        <w:bottom w:val="none" w:sz="0" w:space="0" w:color="auto"/>
        <w:right w:val="none" w:sz="0" w:space="0" w:color="auto"/>
      </w:divBdr>
    </w:div>
    <w:div w:id="1461143758">
      <w:marLeft w:val="640"/>
      <w:marRight w:val="0"/>
      <w:marTop w:val="0"/>
      <w:marBottom w:val="0"/>
      <w:divBdr>
        <w:top w:val="none" w:sz="0" w:space="0" w:color="auto"/>
        <w:left w:val="none" w:sz="0" w:space="0" w:color="auto"/>
        <w:bottom w:val="none" w:sz="0" w:space="0" w:color="auto"/>
        <w:right w:val="none" w:sz="0" w:space="0" w:color="auto"/>
      </w:divBdr>
    </w:div>
    <w:div w:id="1461611556">
      <w:marLeft w:val="640"/>
      <w:marRight w:val="0"/>
      <w:marTop w:val="0"/>
      <w:marBottom w:val="0"/>
      <w:divBdr>
        <w:top w:val="none" w:sz="0" w:space="0" w:color="auto"/>
        <w:left w:val="none" w:sz="0" w:space="0" w:color="auto"/>
        <w:bottom w:val="none" w:sz="0" w:space="0" w:color="auto"/>
        <w:right w:val="none" w:sz="0" w:space="0" w:color="auto"/>
      </w:divBdr>
    </w:div>
    <w:div w:id="1461919512">
      <w:marLeft w:val="640"/>
      <w:marRight w:val="0"/>
      <w:marTop w:val="0"/>
      <w:marBottom w:val="0"/>
      <w:divBdr>
        <w:top w:val="none" w:sz="0" w:space="0" w:color="auto"/>
        <w:left w:val="none" w:sz="0" w:space="0" w:color="auto"/>
        <w:bottom w:val="none" w:sz="0" w:space="0" w:color="auto"/>
        <w:right w:val="none" w:sz="0" w:space="0" w:color="auto"/>
      </w:divBdr>
    </w:div>
    <w:div w:id="1462115619">
      <w:marLeft w:val="640"/>
      <w:marRight w:val="0"/>
      <w:marTop w:val="0"/>
      <w:marBottom w:val="0"/>
      <w:divBdr>
        <w:top w:val="none" w:sz="0" w:space="0" w:color="auto"/>
        <w:left w:val="none" w:sz="0" w:space="0" w:color="auto"/>
        <w:bottom w:val="none" w:sz="0" w:space="0" w:color="auto"/>
        <w:right w:val="none" w:sz="0" w:space="0" w:color="auto"/>
      </w:divBdr>
    </w:div>
    <w:div w:id="1462728863">
      <w:marLeft w:val="640"/>
      <w:marRight w:val="0"/>
      <w:marTop w:val="0"/>
      <w:marBottom w:val="0"/>
      <w:divBdr>
        <w:top w:val="none" w:sz="0" w:space="0" w:color="auto"/>
        <w:left w:val="none" w:sz="0" w:space="0" w:color="auto"/>
        <w:bottom w:val="none" w:sz="0" w:space="0" w:color="auto"/>
        <w:right w:val="none" w:sz="0" w:space="0" w:color="auto"/>
      </w:divBdr>
    </w:div>
    <w:div w:id="1462729363">
      <w:marLeft w:val="640"/>
      <w:marRight w:val="0"/>
      <w:marTop w:val="0"/>
      <w:marBottom w:val="0"/>
      <w:divBdr>
        <w:top w:val="none" w:sz="0" w:space="0" w:color="auto"/>
        <w:left w:val="none" w:sz="0" w:space="0" w:color="auto"/>
        <w:bottom w:val="none" w:sz="0" w:space="0" w:color="auto"/>
        <w:right w:val="none" w:sz="0" w:space="0" w:color="auto"/>
      </w:divBdr>
    </w:div>
    <w:div w:id="1462769445">
      <w:marLeft w:val="640"/>
      <w:marRight w:val="0"/>
      <w:marTop w:val="0"/>
      <w:marBottom w:val="0"/>
      <w:divBdr>
        <w:top w:val="none" w:sz="0" w:space="0" w:color="auto"/>
        <w:left w:val="none" w:sz="0" w:space="0" w:color="auto"/>
        <w:bottom w:val="none" w:sz="0" w:space="0" w:color="auto"/>
        <w:right w:val="none" w:sz="0" w:space="0" w:color="auto"/>
      </w:divBdr>
    </w:div>
    <w:div w:id="1463040740">
      <w:marLeft w:val="640"/>
      <w:marRight w:val="0"/>
      <w:marTop w:val="0"/>
      <w:marBottom w:val="0"/>
      <w:divBdr>
        <w:top w:val="none" w:sz="0" w:space="0" w:color="auto"/>
        <w:left w:val="none" w:sz="0" w:space="0" w:color="auto"/>
        <w:bottom w:val="none" w:sz="0" w:space="0" w:color="auto"/>
        <w:right w:val="none" w:sz="0" w:space="0" w:color="auto"/>
      </w:divBdr>
    </w:div>
    <w:div w:id="1463302099">
      <w:marLeft w:val="640"/>
      <w:marRight w:val="0"/>
      <w:marTop w:val="0"/>
      <w:marBottom w:val="0"/>
      <w:divBdr>
        <w:top w:val="none" w:sz="0" w:space="0" w:color="auto"/>
        <w:left w:val="none" w:sz="0" w:space="0" w:color="auto"/>
        <w:bottom w:val="none" w:sz="0" w:space="0" w:color="auto"/>
        <w:right w:val="none" w:sz="0" w:space="0" w:color="auto"/>
      </w:divBdr>
    </w:div>
    <w:div w:id="1463961607">
      <w:marLeft w:val="640"/>
      <w:marRight w:val="0"/>
      <w:marTop w:val="0"/>
      <w:marBottom w:val="0"/>
      <w:divBdr>
        <w:top w:val="none" w:sz="0" w:space="0" w:color="auto"/>
        <w:left w:val="none" w:sz="0" w:space="0" w:color="auto"/>
        <w:bottom w:val="none" w:sz="0" w:space="0" w:color="auto"/>
        <w:right w:val="none" w:sz="0" w:space="0" w:color="auto"/>
      </w:divBdr>
    </w:div>
    <w:div w:id="1464227154">
      <w:marLeft w:val="640"/>
      <w:marRight w:val="0"/>
      <w:marTop w:val="0"/>
      <w:marBottom w:val="0"/>
      <w:divBdr>
        <w:top w:val="none" w:sz="0" w:space="0" w:color="auto"/>
        <w:left w:val="none" w:sz="0" w:space="0" w:color="auto"/>
        <w:bottom w:val="none" w:sz="0" w:space="0" w:color="auto"/>
        <w:right w:val="none" w:sz="0" w:space="0" w:color="auto"/>
      </w:divBdr>
    </w:div>
    <w:div w:id="1465081579">
      <w:marLeft w:val="640"/>
      <w:marRight w:val="0"/>
      <w:marTop w:val="0"/>
      <w:marBottom w:val="0"/>
      <w:divBdr>
        <w:top w:val="none" w:sz="0" w:space="0" w:color="auto"/>
        <w:left w:val="none" w:sz="0" w:space="0" w:color="auto"/>
        <w:bottom w:val="none" w:sz="0" w:space="0" w:color="auto"/>
        <w:right w:val="none" w:sz="0" w:space="0" w:color="auto"/>
      </w:divBdr>
    </w:div>
    <w:div w:id="1465124627">
      <w:marLeft w:val="640"/>
      <w:marRight w:val="0"/>
      <w:marTop w:val="0"/>
      <w:marBottom w:val="0"/>
      <w:divBdr>
        <w:top w:val="none" w:sz="0" w:space="0" w:color="auto"/>
        <w:left w:val="none" w:sz="0" w:space="0" w:color="auto"/>
        <w:bottom w:val="none" w:sz="0" w:space="0" w:color="auto"/>
        <w:right w:val="none" w:sz="0" w:space="0" w:color="auto"/>
      </w:divBdr>
    </w:div>
    <w:div w:id="1465466834">
      <w:marLeft w:val="640"/>
      <w:marRight w:val="0"/>
      <w:marTop w:val="0"/>
      <w:marBottom w:val="0"/>
      <w:divBdr>
        <w:top w:val="none" w:sz="0" w:space="0" w:color="auto"/>
        <w:left w:val="none" w:sz="0" w:space="0" w:color="auto"/>
        <w:bottom w:val="none" w:sz="0" w:space="0" w:color="auto"/>
        <w:right w:val="none" w:sz="0" w:space="0" w:color="auto"/>
      </w:divBdr>
    </w:div>
    <w:div w:id="1465584840">
      <w:marLeft w:val="640"/>
      <w:marRight w:val="0"/>
      <w:marTop w:val="0"/>
      <w:marBottom w:val="0"/>
      <w:divBdr>
        <w:top w:val="none" w:sz="0" w:space="0" w:color="auto"/>
        <w:left w:val="none" w:sz="0" w:space="0" w:color="auto"/>
        <w:bottom w:val="none" w:sz="0" w:space="0" w:color="auto"/>
        <w:right w:val="none" w:sz="0" w:space="0" w:color="auto"/>
      </w:divBdr>
    </w:div>
    <w:div w:id="1466041088">
      <w:marLeft w:val="640"/>
      <w:marRight w:val="0"/>
      <w:marTop w:val="0"/>
      <w:marBottom w:val="0"/>
      <w:divBdr>
        <w:top w:val="none" w:sz="0" w:space="0" w:color="auto"/>
        <w:left w:val="none" w:sz="0" w:space="0" w:color="auto"/>
        <w:bottom w:val="none" w:sz="0" w:space="0" w:color="auto"/>
        <w:right w:val="none" w:sz="0" w:space="0" w:color="auto"/>
      </w:divBdr>
    </w:div>
    <w:div w:id="1466118104">
      <w:marLeft w:val="640"/>
      <w:marRight w:val="0"/>
      <w:marTop w:val="0"/>
      <w:marBottom w:val="0"/>
      <w:divBdr>
        <w:top w:val="none" w:sz="0" w:space="0" w:color="auto"/>
        <w:left w:val="none" w:sz="0" w:space="0" w:color="auto"/>
        <w:bottom w:val="none" w:sz="0" w:space="0" w:color="auto"/>
        <w:right w:val="none" w:sz="0" w:space="0" w:color="auto"/>
      </w:divBdr>
    </w:div>
    <w:div w:id="1466311871">
      <w:marLeft w:val="640"/>
      <w:marRight w:val="0"/>
      <w:marTop w:val="0"/>
      <w:marBottom w:val="0"/>
      <w:divBdr>
        <w:top w:val="none" w:sz="0" w:space="0" w:color="auto"/>
        <w:left w:val="none" w:sz="0" w:space="0" w:color="auto"/>
        <w:bottom w:val="none" w:sz="0" w:space="0" w:color="auto"/>
        <w:right w:val="none" w:sz="0" w:space="0" w:color="auto"/>
      </w:divBdr>
    </w:div>
    <w:div w:id="1466848735">
      <w:marLeft w:val="640"/>
      <w:marRight w:val="0"/>
      <w:marTop w:val="0"/>
      <w:marBottom w:val="0"/>
      <w:divBdr>
        <w:top w:val="none" w:sz="0" w:space="0" w:color="auto"/>
        <w:left w:val="none" w:sz="0" w:space="0" w:color="auto"/>
        <w:bottom w:val="none" w:sz="0" w:space="0" w:color="auto"/>
        <w:right w:val="none" w:sz="0" w:space="0" w:color="auto"/>
      </w:divBdr>
    </w:div>
    <w:div w:id="1467353037">
      <w:marLeft w:val="640"/>
      <w:marRight w:val="0"/>
      <w:marTop w:val="0"/>
      <w:marBottom w:val="0"/>
      <w:divBdr>
        <w:top w:val="none" w:sz="0" w:space="0" w:color="auto"/>
        <w:left w:val="none" w:sz="0" w:space="0" w:color="auto"/>
        <w:bottom w:val="none" w:sz="0" w:space="0" w:color="auto"/>
        <w:right w:val="none" w:sz="0" w:space="0" w:color="auto"/>
      </w:divBdr>
    </w:div>
    <w:div w:id="1467746257">
      <w:marLeft w:val="640"/>
      <w:marRight w:val="0"/>
      <w:marTop w:val="0"/>
      <w:marBottom w:val="0"/>
      <w:divBdr>
        <w:top w:val="none" w:sz="0" w:space="0" w:color="auto"/>
        <w:left w:val="none" w:sz="0" w:space="0" w:color="auto"/>
        <w:bottom w:val="none" w:sz="0" w:space="0" w:color="auto"/>
        <w:right w:val="none" w:sz="0" w:space="0" w:color="auto"/>
      </w:divBdr>
    </w:div>
    <w:div w:id="1467815972">
      <w:marLeft w:val="640"/>
      <w:marRight w:val="0"/>
      <w:marTop w:val="0"/>
      <w:marBottom w:val="0"/>
      <w:divBdr>
        <w:top w:val="none" w:sz="0" w:space="0" w:color="auto"/>
        <w:left w:val="none" w:sz="0" w:space="0" w:color="auto"/>
        <w:bottom w:val="none" w:sz="0" w:space="0" w:color="auto"/>
        <w:right w:val="none" w:sz="0" w:space="0" w:color="auto"/>
      </w:divBdr>
    </w:div>
    <w:div w:id="1468278926">
      <w:marLeft w:val="640"/>
      <w:marRight w:val="0"/>
      <w:marTop w:val="0"/>
      <w:marBottom w:val="0"/>
      <w:divBdr>
        <w:top w:val="none" w:sz="0" w:space="0" w:color="auto"/>
        <w:left w:val="none" w:sz="0" w:space="0" w:color="auto"/>
        <w:bottom w:val="none" w:sz="0" w:space="0" w:color="auto"/>
        <w:right w:val="none" w:sz="0" w:space="0" w:color="auto"/>
      </w:divBdr>
    </w:div>
    <w:div w:id="1468623427">
      <w:marLeft w:val="640"/>
      <w:marRight w:val="0"/>
      <w:marTop w:val="0"/>
      <w:marBottom w:val="0"/>
      <w:divBdr>
        <w:top w:val="none" w:sz="0" w:space="0" w:color="auto"/>
        <w:left w:val="none" w:sz="0" w:space="0" w:color="auto"/>
        <w:bottom w:val="none" w:sz="0" w:space="0" w:color="auto"/>
        <w:right w:val="none" w:sz="0" w:space="0" w:color="auto"/>
      </w:divBdr>
    </w:div>
    <w:div w:id="1468933827">
      <w:marLeft w:val="640"/>
      <w:marRight w:val="0"/>
      <w:marTop w:val="0"/>
      <w:marBottom w:val="0"/>
      <w:divBdr>
        <w:top w:val="none" w:sz="0" w:space="0" w:color="auto"/>
        <w:left w:val="none" w:sz="0" w:space="0" w:color="auto"/>
        <w:bottom w:val="none" w:sz="0" w:space="0" w:color="auto"/>
        <w:right w:val="none" w:sz="0" w:space="0" w:color="auto"/>
      </w:divBdr>
    </w:div>
    <w:div w:id="1469125691">
      <w:marLeft w:val="640"/>
      <w:marRight w:val="0"/>
      <w:marTop w:val="0"/>
      <w:marBottom w:val="0"/>
      <w:divBdr>
        <w:top w:val="none" w:sz="0" w:space="0" w:color="auto"/>
        <w:left w:val="none" w:sz="0" w:space="0" w:color="auto"/>
        <w:bottom w:val="none" w:sz="0" w:space="0" w:color="auto"/>
        <w:right w:val="none" w:sz="0" w:space="0" w:color="auto"/>
      </w:divBdr>
    </w:div>
    <w:div w:id="1469125840">
      <w:marLeft w:val="640"/>
      <w:marRight w:val="0"/>
      <w:marTop w:val="0"/>
      <w:marBottom w:val="0"/>
      <w:divBdr>
        <w:top w:val="none" w:sz="0" w:space="0" w:color="auto"/>
        <w:left w:val="none" w:sz="0" w:space="0" w:color="auto"/>
        <w:bottom w:val="none" w:sz="0" w:space="0" w:color="auto"/>
        <w:right w:val="none" w:sz="0" w:space="0" w:color="auto"/>
      </w:divBdr>
    </w:div>
    <w:div w:id="1469325929">
      <w:marLeft w:val="640"/>
      <w:marRight w:val="0"/>
      <w:marTop w:val="0"/>
      <w:marBottom w:val="0"/>
      <w:divBdr>
        <w:top w:val="none" w:sz="0" w:space="0" w:color="auto"/>
        <w:left w:val="none" w:sz="0" w:space="0" w:color="auto"/>
        <w:bottom w:val="none" w:sz="0" w:space="0" w:color="auto"/>
        <w:right w:val="none" w:sz="0" w:space="0" w:color="auto"/>
      </w:divBdr>
    </w:div>
    <w:div w:id="1469669771">
      <w:marLeft w:val="640"/>
      <w:marRight w:val="0"/>
      <w:marTop w:val="0"/>
      <w:marBottom w:val="0"/>
      <w:divBdr>
        <w:top w:val="none" w:sz="0" w:space="0" w:color="auto"/>
        <w:left w:val="none" w:sz="0" w:space="0" w:color="auto"/>
        <w:bottom w:val="none" w:sz="0" w:space="0" w:color="auto"/>
        <w:right w:val="none" w:sz="0" w:space="0" w:color="auto"/>
      </w:divBdr>
    </w:div>
    <w:div w:id="1469741163">
      <w:marLeft w:val="640"/>
      <w:marRight w:val="0"/>
      <w:marTop w:val="0"/>
      <w:marBottom w:val="0"/>
      <w:divBdr>
        <w:top w:val="none" w:sz="0" w:space="0" w:color="auto"/>
        <w:left w:val="none" w:sz="0" w:space="0" w:color="auto"/>
        <w:bottom w:val="none" w:sz="0" w:space="0" w:color="auto"/>
        <w:right w:val="none" w:sz="0" w:space="0" w:color="auto"/>
      </w:divBdr>
    </w:div>
    <w:div w:id="1470051045">
      <w:marLeft w:val="640"/>
      <w:marRight w:val="0"/>
      <w:marTop w:val="0"/>
      <w:marBottom w:val="0"/>
      <w:divBdr>
        <w:top w:val="none" w:sz="0" w:space="0" w:color="auto"/>
        <w:left w:val="none" w:sz="0" w:space="0" w:color="auto"/>
        <w:bottom w:val="none" w:sz="0" w:space="0" w:color="auto"/>
        <w:right w:val="none" w:sz="0" w:space="0" w:color="auto"/>
      </w:divBdr>
    </w:div>
    <w:div w:id="1470394745">
      <w:marLeft w:val="640"/>
      <w:marRight w:val="0"/>
      <w:marTop w:val="0"/>
      <w:marBottom w:val="0"/>
      <w:divBdr>
        <w:top w:val="none" w:sz="0" w:space="0" w:color="auto"/>
        <w:left w:val="none" w:sz="0" w:space="0" w:color="auto"/>
        <w:bottom w:val="none" w:sz="0" w:space="0" w:color="auto"/>
        <w:right w:val="none" w:sz="0" w:space="0" w:color="auto"/>
      </w:divBdr>
    </w:div>
    <w:div w:id="1470707178">
      <w:marLeft w:val="640"/>
      <w:marRight w:val="0"/>
      <w:marTop w:val="0"/>
      <w:marBottom w:val="0"/>
      <w:divBdr>
        <w:top w:val="none" w:sz="0" w:space="0" w:color="auto"/>
        <w:left w:val="none" w:sz="0" w:space="0" w:color="auto"/>
        <w:bottom w:val="none" w:sz="0" w:space="0" w:color="auto"/>
        <w:right w:val="none" w:sz="0" w:space="0" w:color="auto"/>
      </w:divBdr>
    </w:div>
    <w:div w:id="1470973695">
      <w:marLeft w:val="640"/>
      <w:marRight w:val="0"/>
      <w:marTop w:val="0"/>
      <w:marBottom w:val="0"/>
      <w:divBdr>
        <w:top w:val="none" w:sz="0" w:space="0" w:color="auto"/>
        <w:left w:val="none" w:sz="0" w:space="0" w:color="auto"/>
        <w:bottom w:val="none" w:sz="0" w:space="0" w:color="auto"/>
        <w:right w:val="none" w:sz="0" w:space="0" w:color="auto"/>
      </w:divBdr>
    </w:div>
    <w:div w:id="1471049299">
      <w:marLeft w:val="640"/>
      <w:marRight w:val="0"/>
      <w:marTop w:val="0"/>
      <w:marBottom w:val="0"/>
      <w:divBdr>
        <w:top w:val="none" w:sz="0" w:space="0" w:color="auto"/>
        <w:left w:val="none" w:sz="0" w:space="0" w:color="auto"/>
        <w:bottom w:val="none" w:sz="0" w:space="0" w:color="auto"/>
        <w:right w:val="none" w:sz="0" w:space="0" w:color="auto"/>
      </w:divBdr>
    </w:div>
    <w:div w:id="1471091594">
      <w:marLeft w:val="640"/>
      <w:marRight w:val="0"/>
      <w:marTop w:val="0"/>
      <w:marBottom w:val="0"/>
      <w:divBdr>
        <w:top w:val="none" w:sz="0" w:space="0" w:color="auto"/>
        <w:left w:val="none" w:sz="0" w:space="0" w:color="auto"/>
        <w:bottom w:val="none" w:sz="0" w:space="0" w:color="auto"/>
        <w:right w:val="none" w:sz="0" w:space="0" w:color="auto"/>
      </w:divBdr>
    </w:div>
    <w:div w:id="1471243865">
      <w:marLeft w:val="640"/>
      <w:marRight w:val="0"/>
      <w:marTop w:val="0"/>
      <w:marBottom w:val="0"/>
      <w:divBdr>
        <w:top w:val="none" w:sz="0" w:space="0" w:color="auto"/>
        <w:left w:val="none" w:sz="0" w:space="0" w:color="auto"/>
        <w:bottom w:val="none" w:sz="0" w:space="0" w:color="auto"/>
        <w:right w:val="none" w:sz="0" w:space="0" w:color="auto"/>
      </w:divBdr>
    </w:div>
    <w:div w:id="1471290998">
      <w:marLeft w:val="640"/>
      <w:marRight w:val="0"/>
      <w:marTop w:val="0"/>
      <w:marBottom w:val="0"/>
      <w:divBdr>
        <w:top w:val="none" w:sz="0" w:space="0" w:color="auto"/>
        <w:left w:val="none" w:sz="0" w:space="0" w:color="auto"/>
        <w:bottom w:val="none" w:sz="0" w:space="0" w:color="auto"/>
        <w:right w:val="none" w:sz="0" w:space="0" w:color="auto"/>
      </w:divBdr>
    </w:div>
    <w:div w:id="1471435395">
      <w:marLeft w:val="640"/>
      <w:marRight w:val="0"/>
      <w:marTop w:val="0"/>
      <w:marBottom w:val="0"/>
      <w:divBdr>
        <w:top w:val="none" w:sz="0" w:space="0" w:color="auto"/>
        <w:left w:val="none" w:sz="0" w:space="0" w:color="auto"/>
        <w:bottom w:val="none" w:sz="0" w:space="0" w:color="auto"/>
        <w:right w:val="none" w:sz="0" w:space="0" w:color="auto"/>
      </w:divBdr>
    </w:div>
    <w:div w:id="1471946944">
      <w:marLeft w:val="640"/>
      <w:marRight w:val="0"/>
      <w:marTop w:val="0"/>
      <w:marBottom w:val="0"/>
      <w:divBdr>
        <w:top w:val="none" w:sz="0" w:space="0" w:color="auto"/>
        <w:left w:val="none" w:sz="0" w:space="0" w:color="auto"/>
        <w:bottom w:val="none" w:sz="0" w:space="0" w:color="auto"/>
        <w:right w:val="none" w:sz="0" w:space="0" w:color="auto"/>
      </w:divBdr>
    </w:div>
    <w:div w:id="1472210629">
      <w:marLeft w:val="640"/>
      <w:marRight w:val="0"/>
      <w:marTop w:val="0"/>
      <w:marBottom w:val="0"/>
      <w:divBdr>
        <w:top w:val="none" w:sz="0" w:space="0" w:color="auto"/>
        <w:left w:val="none" w:sz="0" w:space="0" w:color="auto"/>
        <w:bottom w:val="none" w:sz="0" w:space="0" w:color="auto"/>
        <w:right w:val="none" w:sz="0" w:space="0" w:color="auto"/>
      </w:divBdr>
    </w:div>
    <w:div w:id="1472556746">
      <w:marLeft w:val="640"/>
      <w:marRight w:val="0"/>
      <w:marTop w:val="0"/>
      <w:marBottom w:val="0"/>
      <w:divBdr>
        <w:top w:val="none" w:sz="0" w:space="0" w:color="auto"/>
        <w:left w:val="none" w:sz="0" w:space="0" w:color="auto"/>
        <w:bottom w:val="none" w:sz="0" w:space="0" w:color="auto"/>
        <w:right w:val="none" w:sz="0" w:space="0" w:color="auto"/>
      </w:divBdr>
    </w:div>
    <w:div w:id="1472596814">
      <w:marLeft w:val="640"/>
      <w:marRight w:val="0"/>
      <w:marTop w:val="0"/>
      <w:marBottom w:val="0"/>
      <w:divBdr>
        <w:top w:val="none" w:sz="0" w:space="0" w:color="auto"/>
        <w:left w:val="none" w:sz="0" w:space="0" w:color="auto"/>
        <w:bottom w:val="none" w:sz="0" w:space="0" w:color="auto"/>
        <w:right w:val="none" w:sz="0" w:space="0" w:color="auto"/>
      </w:divBdr>
    </w:div>
    <w:div w:id="1472940435">
      <w:marLeft w:val="640"/>
      <w:marRight w:val="0"/>
      <w:marTop w:val="0"/>
      <w:marBottom w:val="0"/>
      <w:divBdr>
        <w:top w:val="none" w:sz="0" w:space="0" w:color="auto"/>
        <w:left w:val="none" w:sz="0" w:space="0" w:color="auto"/>
        <w:bottom w:val="none" w:sz="0" w:space="0" w:color="auto"/>
        <w:right w:val="none" w:sz="0" w:space="0" w:color="auto"/>
      </w:divBdr>
    </w:div>
    <w:div w:id="1473059988">
      <w:marLeft w:val="640"/>
      <w:marRight w:val="0"/>
      <w:marTop w:val="0"/>
      <w:marBottom w:val="0"/>
      <w:divBdr>
        <w:top w:val="none" w:sz="0" w:space="0" w:color="auto"/>
        <w:left w:val="none" w:sz="0" w:space="0" w:color="auto"/>
        <w:bottom w:val="none" w:sz="0" w:space="0" w:color="auto"/>
        <w:right w:val="none" w:sz="0" w:space="0" w:color="auto"/>
      </w:divBdr>
    </w:div>
    <w:div w:id="1473592831">
      <w:marLeft w:val="640"/>
      <w:marRight w:val="0"/>
      <w:marTop w:val="0"/>
      <w:marBottom w:val="0"/>
      <w:divBdr>
        <w:top w:val="none" w:sz="0" w:space="0" w:color="auto"/>
        <w:left w:val="none" w:sz="0" w:space="0" w:color="auto"/>
        <w:bottom w:val="none" w:sz="0" w:space="0" w:color="auto"/>
        <w:right w:val="none" w:sz="0" w:space="0" w:color="auto"/>
      </w:divBdr>
    </w:div>
    <w:div w:id="1473601342">
      <w:marLeft w:val="640"/>
      <w:marRight w:val="0"/>
      <w:marTop w:val="0"/>
      <w:marBottom w:val="0"/>
      <w:divBdr>
        <w:top w:val="none" w:sz="0" w:space="0" w:color="auto"/>
        <w:left w:val="none" w:sz="0" w:space="0" w:color="auto"/>
        <w:bottom w:val="none" w:sz="0" w:space="0" w:color="auto"/>
        <w:right w:val="none" w:sz="0" w:space="0" w:color="auto"/>
      </w:divBdr>
    </w:div>
    <w:div w:id="1473668310">
      <w:marLeft w:val="640"/>
      <w:marRight w:val="0"/>
      <w:marTop w:val="0"/>
      <w:marBottom w:val="0"/>
      <w:divBdr>
        <w:top w:val="none" w:sz="0" w:space="0" w:color="auto"/>
        <w:left w:val="none" w:sz="0" w:space="0" w:color="auto"/>
        <w:bottom w:val="none" w:sz="0" w:space="0" w:color="auto"/>
        <w:right w:val="none" w:sz="0" w:space="0" w:color="auto"/>
      </w:divBdr>
    </w:div>
    <w:div w:id="1474106286">
      <w:marLeft w:val="640"/>
      <w:marRight w:val="0"/>
      <w:marTop w:val="0"/>
      <w:marBottom w:val="0"/>
      <w:divBdr>
        <w:top w:val="none" w:sz="0" w:space="0" w:color="auto"/>
        <w:left w:val="none" w:sz="0" w:space="0" w:color="auto"/>
        <w:bottom w:val="none" w:sz="0" w:space="0" w:color="auto"/>
        <w:right w:val="none" w:sz="0" w:space="0" w:color="auto"/>
      </w:divBdr>
    </w:div>
    <w:div w:id="1474249446">
      <w:marLeft w:val="640"/>
      <w:marRight w:val="0"/>
      <w:marTop w:val="0"/>
      <w:marBottom w:val="0"/>
      <w:divBdr>
        <w:top w:val="none" w:sz="0" w:space="0" w:color="auto"/>
        <w:left w:val="none" w:sz="0" w:space="0" w:color="auto"/>
        <w:bottom w:val="none" w:sz="0" w:space="0" w:color="auto"/>
        <w:right w:val="none" w:sz="0" w:space="0" w:color="auto"/>
      </w:divBdr>
    </w:div>
    <w:div w:id="1474324970">
      <w:marLeft w:val="640"/>
      <w:marRight w:val="0"/>
      <w:marTop w:val="0"/>
      <w:marBottom w:val="0"/>
      <w:divBdr>
        <w:top w:val="none" w:sz="0" w:space="0" w:color="auto"/>
        <w:left w:val="none" w:sz="0" w:space="0" w:color="auto"/>
        <w:bottom w:val="none" w:sz="0" w:space="0" w:color="auto"/>
        <w:right w:val="none" w:sz="0" w:space="0" w:color="auto"/>
      </w:divBdr>
    </w:div>
    <w:div w:id="1474909085">
      <w:marLeft w:val="640"/>
      <w:marRight w:val="0"/>
      <w:marTop w:val="0"/>
      <w:marBottom w:val="0"/>
      <w:divBdr>
        <w:top w:val="none" w:sz="0" w:space="0" w:color="auto"/>
        <w:left w:val="none" w:sz="0" w:space="0" w:color="auto"/>
        <w:bottom w:val="none" w:sz="0" w:space="0" w:color="auto"/>
        <w:right w:val="none" w:sz="0" w:space="0" w:color="auto"/>
      </w:divBdr>
    </w:div>
    <w:div w:id="1475373834">
      <w:marLeft w:val="640"/>
      <w:marRight w:val="0"/>
      <w:marTop w:val="0"/>
      <w:marBottom w:val="0"/>
      <w:divBdr>
        <w:top w:val="none" w:sz="0" w:space="0" w:color="auto"/>
        <w:left w:val="none" w:sz="0" w:space="0" w:color="auto"/>
        <w:bottom w:val="none" w:sz="0" w:space="0" w:color="auto"/>
        <w:right w:val="none" w:sz="0" w:space="0" w:color="auto"/>
      </w:divBdr>
    </w:div>
    <w:div w:id="1475947019">
      <w:marLeft w:val="640"/>
      <w:marRight w:val="0"/>
      <w:marTop w:val="0"/>
      <w:marBottom w:val="0"/>
      <w:divBdr>
        <w:top w:val="none" w:sz="0" w:space="0" w:color="auto"/>
        <w:left w:val="none" w:sz="0" w:space="0" w:color="auto"/>
        <w:bottom w:val="none" w:sz="0" w:space="0" w:color="auto"/>
        <w:right w:val="none" w:sz="0" w:space="0" w:color="auto"/>
      </w:divBdr>
    </w:div>
    <w:div w:id="1476071050">
      <w:marLeft w:val="640"/>
      <w:marRight w:val="0"/>
      <w:marTop w:val="0"/>
      <w:marBottom w:val="0"/>
      <w:divBdr>
        <w:top w:val="none" w:sz="0" w:space="0" w:color="auto"/>
        <w:left w:val="none" w:sz="0" w:space="0" w:color="auto"/>
        <w:bottom w:val="none" w:sz="0" w:space="0" w:color="auto"/>
        <w:right w:val="none" w:sz="0" w:space="0" w:color="auto"/>
      </w:divBdr>
    </w:div>
    <w:div w:id="1476220817">
      <w:marLeft w:val="640"/>
      <w:marRight w:val="0"/>
      <w:marTop w:val="0"/>
      <w:marBottom w:val="0"/>
      <w:divBdr>
        <w:top w:val="none" w:sz="0" w:space="0" w:color="auto"/>
        <w:left w:val="none" w:sz="0" w:space="0" w:color="auto"/>
        <w:bottom w:val="none" w:sz="0" w:space="0" w:color="auto"/>
        <w:right w:val="none" w:sz="0" w:space="0" w:color="auto"/>
      </w:divBdr>
    </w:div>
    <w:div w:id="1476411259">
      <w:marLeft w:val="640"/>
      <w:marRight w:val="0"/>
      <w:marTop w:val="0"/>
      <w:marBottom w:val="0"/>
      <w:divBdr>
        <w:top w:val="none" w:sz="0" w:space="0" w:color="auto"/>
        <w:left w:val="none" w:sz="0" w:space="0" w:color="auto"/>
        <w:bottom w:val="none" w:sz="0" w:space="0" w:color="auto"/>
        <w:right w:val="none" w:sz="0" w:space="0" w:color="auto"/>
      </w:divBdr>
    </w:div>
    <w:div w:id="1476753451">
      <w:marLeft w:val="640"/>
      <w:marRight w:val="0"/>
      <w:marTop w:val="0"/>
      <w:marBottom w:val="0"/>
      <w:divBdr>
        <w:top w:val="none" w:sz="0" w:space="0" w:color="auto"/>
        <w:left w:val="none" w:sz="0" w:space="0" w:color="auto"/>
        <w:bottom w:val="none" w:sz="0" w:space="0" w:color="auto"/>
        <w:right w:val="none" w:sz="0" w:space="0" w:color="auto"/>
      </w:divBdr>
    </w:div>
    <w:div w:id="1476795827">
      <w:marLeft w:val="640"/>
      <w:marRight w:val="0"/>
      <w:marTop w:val="0"/>
      <w:marBottom w:val="0"/>
      <w:divBdr>
        <w:top w:val="none" w:sz="0" w:space="0" w:color="auto"/>
        <w:left w:val="none" w:sz="0" w:space="0" w:color="auto"/>
        <w:bottom w:val="none" w:sz="0" w:space="0" w:color="auto"/>
        <w:right w:val="none" w:sz="0" w:space="0" w:color="auto"/>
      </w:divBdr>
    </w:div>
    <w:div w:id="1476991045">
      <w:marLeft w:val="640"/>
      <w:marRight w:val="0"/>
      <w:marTop w:val="0"/>
      <w:marBottom w:val="0"/>
      <w:divBdr>
        <w:top w:val="none" w:sz="0" w:space="0" w:color="auto"/>
        <w:left w:val="none" w:sz="0" w:space="0" w:color="auto"/>
        <w:bottom w:val="none" w:sz="0" w:space="0" w:color="auto"/>
        <w:right w:val="none" w:sz="0" w:space="0" w:color="auto"/>
      </w:divBdr>
    </w:div>
    <w:div w:id="1477142882">
      <w:marLeft w:val="640"/>
      <w:marRight w:val="0"/>
      <w:marTop w:val="0"/>
      <w:marBottom w:val="0"/>
      <w:divBdr>
        <w:top w:val="none" w:sz="0" w:space="0" w:color="auto"/>
        <w:left w:val="none" w:sz="0" w:space="0" w:color="auto"/>
        <w:bottom w:val="none" w:sz="0" w:space="0" w:color="auto"/>
        <w:right w:val="none" w:sz="0" w:space="0" w:color="auto"/>
      </w:divBdr>
    </w:div>
    <w:div w:id="1477918991">
      <w:marLeft w:val="640"/>
      <w:marRight w:val="0"/>
      <w:marTop w:val="0"/>
      <w:marBottom w:val="0"/>
      <w:divBdr>
        <w:top w:val="none" w:sz="0" w:space="0" w:color="auto"/>
        <w:left w:val="none" w:sz="0" w:space="0" w:color="auto"/>
        <w:bottom w:val="none" w:sz="0" w:space="0" w:color="auto"/>
        <w:right w:val="none" w:sz="0" w:space="0" w:color="auto"/>
      </w:divBdr>
    </w:div>
    <w:div w:id="1478648985">
      <w:marLeft w:val="640"/>
      <w:marRight w:val="0"/>
      <w:marTop w:val="0"/>
      <w:marBottom w:val="0"/>
      <w:divBdr>
        <w:top w:val="none" w:sz="0" w:space="0" w:color="auto"/>
        <w:left w:val="none" w:sz="0" w:space="0" w:color="auto"/>
        <w:bottom w:val="none" w:sz="0" w:space="0" w:color="auto"/>
        <w:right w:val="none" w:sz="0" w:space="0" w:color="auto"/>
      </w:divBdr>
    </w:div>
    <w:div w:id="1478843043">
      <w:marLeft w:val="640"/>
      <w:marRight w:val="0"/>
      <w:marTop w:val="0"/>
      <w:marBottom w:val="0"/>
      <w:divBdr>
        <w:top w:val="none" w:sz="0" w:space="0" w:color="auto"/>
        <w:left w:val="none" w:sz="0" w:space="0" w:color="auto"/>
        <w:bottom w:val="none" w:sz="0" w:space="0" w:color="auto"/>
        <w:right w:val="none" w:sz="0" w:space="0" w:color="auto"/>
      </w:divBdr>
    </w:div>
    <w:div w:id="1478914498">
      <w:marLeft w:val="640"/>
      <w:marRight w:val="0"/>
      <w:marTop w:val="0"/>
      <w:marBottom w:val="0"/>
      <w:divBdr>
        <w:top w:val="none" w:sz="0" w:space="0" w:color="auto"/>
        <w:left w:val="none" w:sz="0" w:space="0" w:color="auto"/>
        <w:bottom w:val="none" w:sz="0" w:space="0" w:color="auto"/>
        <w:right w:val="none" w:sz="0" w:space="0" w:color="auto"/>
      </w:divBdr>
    </w:div>
    <w:div w:id="1479230551">
      <w:marLeft w:val="640"/>
      <w:marRight w:val="0"/>
      <w:marTop w:val="0"/>
      <w:marBottom w:val="0"/>
      <w:divBdr>
        <w:top w:val="none" w:sz="0" w:space="0" w:color="auto"/>
        <w:left w:val="none" w:sz="0" w:space="0" w:color="auto"/>
        <w:bottom w:val="none" w:sz="0" w:space="0" w:color="auto"/>
        <w:right w:val="none" w:sz="0" w:space="0" w:color="auto"/>
      </w:divBdr>
    </w:div>
    <w:div w:id="1479686622">
      <w:marLeft w:val="640"/>
      <w:marRight w:val="0"/>
      <w:marTop w:val="0"/>
      <w:marBottom w:val="0"/>
      <w:divBdr>
        <w:top w:val="none" w:sz="0" w:space="0" w:color="auto"/>
        <w:left w:val="none" w:sz="0" w:space="0" w:color="auto"/>
        <w:bottom w:val="none" w:sz="0" w:space="0" w:color="auto"/>
        <w:right w:val="none" w:sz="0" w:space="0" w:color="auto"/>
      </w:divBdr>
    </w:div>
    <w:div w:id="1479958349">
      <w:marLeft w:val="640"/>
      <w:marRight w:val="0"/>
      <w:marTop w:val="0"/>
      <w:marBottom w:val="0"/>
      <w:divBdr>
        <w:top w:val="none" w:sz="0" w:space="0" w:color="auto"/>
        <w:left w:val="none" w:sz="0" w:space="0" w:color="auto"/>
        <w:bottom w:val="none" w:sz="0" w:space="0" w:color="auto"/>
        <w:right w:val="none" w:sz="0" w:space="0" w:color="auto"/>
      </w:divBdr>
    </w:div>
    <w:div w:id="1480030704">
      <w:marLeft w:val="640"/>
      <w:marRight w:val="0"/>
      <w:marTop w:val="0"/>
      <w:marBottom w:val="0"/>
      <w:divBdr>
        <w:top w:val="none" w:sz="0" w:space="0" w:color="auto"/>
        <w:left w:val="none" w:sz="0" w:space="0" w:color="auto"/>
        <w:bottom w:val="none" w:sz="0" w:space="0" w:color="auto"/>
        <w:right w:val="none" w:sz="0" w:space="0" w:color="auto"/>
      </w:divBdr>
    </w:div>
    <w:div w:id="1480076439">
      <w:marLeft w:val="640"/>
      <w:marRight w:val="0"/>
      <w:marTop w:val="0"/>
      <w:marBottom w:val="0"/>
      <w:divBdr>
        <w:top w:val="none" w:sz="0" w:space="0" w:color="auto"/>
        <w:left w:val="none" w:sz="0" w:space="0" w:color="auto"/>
        <w:bottom w:val="none" w:sz="0" w:space="0" w:color="auto"/>
        <w:right w:val="none" w:sz="0" w:space="0" w:color="auto"/>
      </w:divBdr>
    </w:div>
    <w:div w:id="1480077207">
      <w:marLeft w:val="640"/>
      <w:marRight w:val="0"/>
      <w:marTop w:val="0"/>
      <w:marBottom w:val="0"/>
      <w:divBdr>
        <w:top w:val="none" w:sz="0" w:space="0" w:color="auto"/>
        <w:left w:val="none" w:sz="0" w:space="0" w:color="auto"/>
        <w:bottom w:val="none" w:sz="0" w:space="0" w:color="auto"/>
        <w:right w:val="none" w:sz="0" w:space="0" w:color="auto"/>
      </w:divBdr>
    </w:div>
    <w:div w:id="1480733996">
      <w:marLeft w:val="640"/>
      <w:marRight w:val="0"/>
      <w:marTop w:val="0"/>
      <w:marBottom w:val="0"/>
      <w:divBdr>
        <w:top w:val="none" w:sz="0" w:space="0" w:color="auto"/>
        <w:left w:val="none" w:sz="0" w:space="0" w:color="auto"/>
        <w:bottom w:val="none" w:sz="0" w:space="0" w:color="auto"/>
        <w:right w:val="none" w:sz="0" w:space="0" w:color="auto"/>
      </w:divBdr>
    </w:div>
    <w:div w:id="1480879029">
      <w:marLeft w:val="640"/>
      <w:marRight w:val="0"/>
      <w:marTop w:val="0"/>
      <w:marBottom w:val="0"/>
      <w:divBdr>
        <w:top w:val="none" w:sz="0" w:space="0" w:color="auto"/>
        <w:left w:val="none" w:sz="0" w:space="0" w:color="auto"/>
        <w:bottom w:val="none" w:sz="0" w:space="0" w:color="auto"/>
        <w:right w:val="none" w:sz="0" w:space="0" w:color="auto"/>
      </w:divBdr>
    </w:div>
    <w:div w:id="1481071195">
      <w:marLeft w:val="640"/>
      <w:marRight w:val="0"/>
      <w:marTop w:val="0"/>
      <w:marBottom w:val="0"/>
      <w:divBdr>
        <w:top w:val="none" w:sz="0" w:space="0" w:color="auto"/>
        <w:left w:val="none" w:sz="0" w:space="0" w:color="auto"/>
        <w:bottom w:val="none" w:sz="0" w:space="0" w:color="auto"/>
        <w:right w:val="none" w:sz="0" w:space="0" w:color="auto"/>
      </w:divBdr>
    </w:div>
    <w:div w:id="1481073315">
      <w:marLeft w:val="640"/>
      <w:marRight w:val="0"/>
      <w:marTop w:val="0"/>
      <w:marBottom w:val="0"/>
      <w:divBdr>
        <w:top w:val="none" w:sz="0" w:space="0" w:color="auto"/>
        <w:left w:val="none" w:sz="0" w:space="0" w:color="auto"/>
        <w:bottom w:val="none" w:sz="0" w:space="0" w:color="auto"/>
        <w:right w:val="none" w:sz="0" w:space="0" w:color="auto"/>
      </w:divBdr>
    </w:div>
    <w:div w:id="1481536205">
      <w:marLeft w:val="640"/>
      <w:marRight w:val="0"/>
      <w:marTop w:val="0"/>
      <w:marBottom w:val="0"/>
      <w:divBdr>
        <w:top w:val="none" w:sz="0" w:space="0" w:color="auto"/>
        <w:left w:val="none" w:sz="0" w:space="0" w:color="auto"/>
        <w:bottom w:val="none" w:sz="0" w:space="0" w:color="auto"/>
        <w:right w:val="none" w:sz="0" w:space="0" w:color="auto"/>
      </w:divBdr>
    </w:div>
    <w:div w:id="1481537047">
      <w:marLeft w:val="640"/>
      <w:marRight w:val="0"/>
      <w:marTop w:val="0"/>
      <w:marBottom w:val="0"/>
      <w:divBdr>
        <w:top w:val="none" w:sz="0" w:space="0" w:color="auto"/>
        <w:left w:val="none" w:sz="0" w:space="0" w:color="auto"/>
        <w:bottom w:val="none" w:sz="0" w:space="0" w:color="auto"/>
        <w:right w:val="none" w:sz="0" w:space="0" w:color="auto"/>
      </w:divBdr>
    </w:div>
    <w:div w:id="1481801037">
      <w:marLeft w:val="640"/>
      <w:marRight w:val="0"/>
      <w:marTop w:val="0"/>
      <w:marBottom w:val="0"/>
      <w:divBdr>
        <w:top w:val="none" w:sz="0" w:space="0" w:color="auto"/>
        <w:left w:val="none" w:sz="0" w:space="0" w:color="auto"/>
        <w:bottom w:val="none" w:sz="0" w:space="0" w:color="auto"/>
        <w:right w:val="none" w:sz="0" w:space="0" w:color="auto"/>
      </w:divBdr>
    </w:div>
    <w:div w:id="1482386822">
      <w:marLeft w:val="640"/>
      <w:marRight w:val="0"/>
      <w:marTop w:val="0"/>
      <w:marBottom w:val="0"/>
      <w:divBdr>
        <w:top w:val="none" w:sz="0" w:space="0" w:color="auto"/>
        <w:left w:val="none" w:sz="0" w:space="0" w:color="auto"/>
        <w:bottom w:val="none" w:sz="0" w:space="0" w:color="auto"/>
        <w:right w:val="none" w:sz="0" w:space="0" w:color="auto"/>
      </w:divBdr>
    </w:div>
    <w:div w:id="1482624173">
      <w:marLeft w:val="640"/>
      <w:marRight w:val="0"/>
      <w:marTop w:val="0"/>
      <w:marBottom w:val="0"/>
      <w:divBdr>
        <w:top w:val="none" w:sz="0" w:space="0" w:color="auto"/>
        <w:left w:val="none" w:sz="0" w:space="0" w:color="auto"/>
        <w:bottom w:val="none" w:sz="0" w:space="0" w:color="auto"/>
        <w:right w:val="none" w:sz="0" w:space="0" w:color="auto"/>
      </w:divBdr>
    </w:div>
    <w:div w:id="1483158311">
      <w:marLeft w:val="640"/>
      <w:marRight w:val="0"/>
      <w:marTop w:val="0"/>
      <w:marBottom w:val="0"/>
      <w:divBdr>
        <w:top w:val="none" w:sz="0" w:space="0" w:color="auto"/>
        <w:left w:val="none" w:sz="0" w:space="0" w:color="auto"/>
        <w:bottom w:val="none" w:sz="0" w:space="0" w:color="auto"/>
        <w:right w:val="none" w:sz="0" w:space="0" w:color="auto"/>
      </w:divBdr>
    </w:div>
    <w:div w:id="1483236223">
      <w:marLeft w:val="640"/>
      <w:marRight w:val="0"/>
      <w:marTop w:val="0"/>
      <w:marBottom w:val="0"/>
      <w:divBdr>
        <w:top w:val="none" w:sz="0" w:space="0" w:color="auto"/>
        <w:left w:val="none" w:sz="0" w:space="0" w:color="auto"/>
        <w:bottom w:val="none" w:sz="0" w:space="0" w:color="auto"/>
        <w:right w:val="none" w:sz="0" w:space="0" w:color="auto"/>
      </w:divBdr>
    </w:div>
    <w:div w:id="1483502901">
      <w:marLeft w:val="640"/>
      <w:marRight w:val="0"/>
      <w:marTop w:val="0"/>
      <w:marBottom w:val="0"/>
      <w:divBdr>
        <w:top w:val="none" w:sz="0" w:space="0" w:color="auto"/>
        <w:left w:val="none" w:sz="0" w:space="0" w:color="auto"/>
        <w:bottom w:val="none" w:sz="0" w:space="0" w:color="auto"/>
        <w:right w:val="none" w:sz="0" w:space="0" w:color="auto"/>
      </w:divBdr>
    </w:div>
    <w:div w:id="1483767130">
      <w:marLeft w:val="640"/>
      <w:marRight w:val="0"/>
      <w:marTop w:val="0"/>
      <w:marBottom w:val="0"/>
      <w:divBdr>
        <w:top w:val="none" w:sz="0" w:space="0" w:color="auto"/>
        <w:left w:val="none" w:sz="0" w:space="0" w:color="auto"/>
        <w:bottom w:val="none" w:sz="0" w:space="0" w:color="auto"/>
        <w:right w:val="none" w:sz="0" w:space="0" w:color="auto"/>
      </w:divBdr>
    </w:div>
    <w:div w:id="1483884318">
      <w:marLeft w:val="640"/>
      <w:marRight w:val="0"/>
      <w:marTop w:val="0"/>
      <w:marBottom w:val="0"/>
      <w:divBdr>
        <w:top w:val="none" w:sz="0" w:space="0" w:color="auto"/>
        <w:left w:val="none" w:sz="0" w:space="0" w:color="auto"/>
        <w:bottom w:val="none" w:sz="0" w:space="0" w:color="auto"/>
        <w:right w:val="none" w:sz="0" w:space="0" w:color="auto"/>
      </w:divBdr>
    </w:div>
    <w:div w:id="1483891071">
      <w:marLeft w:val="640"/>
      <w:marRight w:val="0"/>
      <w:marTop w:val="0"/>
      <w:marBottom w:val="0"/>
      <w:divBdr>
        <w:top w:val="none" w:sz="0" w:space="0" w:color="auto"/>
        <w:left w:val="none" w:sz="0" w:space="0" w:color="auto"/>
        <w:bottom w:val="none" w:sz="0" w:space="0" w:color="auto"/>
        <w:right w:val="none" w:sz="0" w:space="0" w:color="auto"/>
      </w:divBdr>
    </w:div>
    <w:div w:id="1483963363">
      <w:marLeft w:val="640"/>
      <w:marRight w:val="0"/>
      <w:marTop w:val="0"/>
      <w:marBottom w:val="0"/>
      <w:divBdr>
        <w:top w:val="none" w:sz="0" w:space="0" w:color="auto"/>
        <w:left w:val="none" w:sz="0" w:space="0" w:color="auto"/>
        <w:bottom w:val="none" w:sz="0" w:space="0" w:color="auto"/>
        <w:right w:val="none" w:sz="0" w:space="0" w:color="auto"/>
      </w:divBdr>
    </w:div>
    <w:div w:id="1485124800">
      <w:marLeft w:val="640"/>
      <w:marRight w:val="0"/>
      <w:marTop w:val="0"/>
      <w:marBottom w:val="0"/>
      <w:divBdr>
        <w:top w:val="none" w:sz="0" w:space="0" w:color="auto"/>
        <w:left w:val="none" w:sz="0" w:space="0" w:color="auto"/>
        <w:bottom w:val="none" w:sz="0" w:space="0" w:color="auto"/>
        <w:right w:val="none" w:sz="0" w:space="0" w:color="auto"/>
      </w:divBdr>
    </w:div>
    <w:div w:id="1485779838">
      <w:marLeft w:val="640"/>
      <w:marRight w:val="0"/>
      <w:marTop w:val="0"/>
      <w:marBottom w:val="0"/>
      <w:divBdr>
        <w:top w:val="none" w:sz="0" w:space="0" w:color="auto"/>
        <w:left w:val="none" w:sz="0" w:space="0" w:color="auto"/>
        <w:bottom w:val="none" w:sz="0" w:space="0" w:color="auto"/>
        <w:right w:val="none" w:sz="0" w:space="0" w:color="auto"/>
      </w:divBdr>
    </w:div>
    <w:div w:id="1486431418">
      <w:marLeft w:val="640"/>
      <w:marRight w:val="0"/>
      <w:marTop w:val="0"/>
      <w:marBottom w:val="0"/>
      <w:divBdr>
        <w:top w:val="none" w:sz="0" w:space="0" w:color="auto"/>
        <w:left w:val="none" w:sz="0" w:space="0" w:color="auto"/>
        <w:bottom w:val="none" w:sz="0" w:space="0" w:color="auto"/>
        <w:right w:val="none" w:sz="0" w:space="0" w:color="auto"/>
      </w:divBdr>
    </w:div>
    <w:div w:id="1486435566">
      <w:marLeft w:val="640"/>
      <w:marRight w:val="0"/>
      <w:marTop w:val="0"/>
      <w:marBottom w:val="0"/>
      <w:divBdr>
        <w:top w:val="none" w:sz="0" w:space="0" w:color="auto"/>
        <w:left w:val="none" w:sz="0" w:space="0" w:color="auto"/>
        <w:bottom w:val="none" w:sz="0" w:space="0" w:color="auto"/>
        <w:right w:val="none" w:sz="0" w:space="0" w:color="auto"/>
      </w:divBdr>
    </w:div>
    <w:div w:id="1487237304">
      <w:marLeft w:val="640"/>
      <w:marRight w:val="0"/>
      <w:marTop w:val="0"/>
      <w:marBottom w:val="0"/>
      <w:divBdr>
        <w:top w:val="none" w:sz="0" w:space="0" w:color="auto"/>
        <w:left w:val="none" w:sz="0" w:space="0" w:color="auto"/>
        <w:bottom w:val="none" w:sz="0" w:space="0" w:color="auto"/>
        <w:right w:val="none" w:sz="0" w:space="0" w:color="auto"/>
      </w:divBdr>
    </w:div>
    <w:div w:id="1488201702">
      <w:marLeft w:val="640"/>
      <w:marRight w:val="0"/>
      <w:marTop w:val="0"/>
      <w:marBottom w:val="0"/>
      <w:divBdr>
        <w:top w:val="none" w:sz="0" w:space="0" w:color="auto"/>
        <w:left w:val="none" w:sz="0" w:space="0" w:color="auto"/>
        <w:bottom w:val="none" w:sz="0" w:space="0" w:color="auto"/>
        <w:right w:val="none" w:sz="0" w:space="0" w:color="auto"/>
      </w:divBdr>
    </w:div>
    <w:div w:id="1488278179">
      <w:marLeft w:val="640"/>
      <w:marRight w:val="0"/>
      <w:marTop w:val="0"/>
      <w:marBottom w:val="0"/>
      <w:divBdr>
        <w:top w:val="none" w:sz="0" w:space="0" w:color="auto"/>
        <w:left w:val="none" w:sz="0" w:space="0" w:color="auto"/>
        <w:bottom w:val="none" w:sz="0" w:space="0" w:color="auto"/>
        <w:right w:val="none" w:sz="0" w:space="0" w:color="auto"/>
      </w:divBdr>
    </w:div>
    <w:div w:id="1488665291">
      <w:marLeft w:val="640"/>
      <w:marRight w:val="0"/>
      <w:marTop w:val="0"/>
      <w:marBottom w:val="0"/>
      <w:divBdr>
        <w:top w:val="none" w:sz="0" w:space="0" w:color="auto"/>
        <w:left w:val="none" w:sz="0" w:space="0" w:color="auto"/>
        <w:bottom w:val="none" w:sz="0" w:space="0" w:color="auto"/>
        <w:right w:val="none" w:sz="0" w:space="0" w:color="auto"/>
      </w:divBdr>
    </w:div>
    <w:div w:id="1488672257">
      <w:marLeft w:val="640"/>
      <w:marRight w:val="0"/>
      <w:marTop w:val="0"/>
      <w:marBottom w:val="0"/>
      <w:divBdr>
        <w:top w:val="none" w:sz="0" w:space="0" w:color="auto"/>
        <w:left w:val="none" w:sz="0" w:space="0" w:color="auto"/>
        <w:bottom w:val="none" w:sz="0" w:space="0" w:color="auto"/>
        <w:right w:val="none" w:sz="0" w:space="0" w:color="auto"/>
      </w:divBdr>
    </w:div>
    <w:div w:id="1488740998">
      <w:marLeft w:val="640"/>
      <w:marRight w:val="0"/>
      <w:marTop w:val="0"/>
      <w:marBottom w:val="0"/>
      <w:divBdr>
        <w:top w:val="none" w:sz="0" w:space="0" w:color="auto"/>
        <w:left w:val="none" w:sz="0" w:space="0" w:color="auto"/>
        <w:bottom w:val="none" w:sz="0" w:space="0" w:color="auto"/>
        <w:right w:val="none" w:sz="0" w:space="0" w:color="auto"/>
      </w:divBdr>
    </w:div>
    <w:div w:id="1488786686">
      <w:marLeft w:val="640"/>
      <w:marRight w:val="0"/>
      <w:marTop w:val="0"/>
      <w:marBottom w:val="0"/>
      <w:divBdr>
        <w:top w:val="none" w:sz="0" w:space="0" w:color="auto"/>
        <w:left w:val="none" w:sz="0" w:space="0" w:color="auto"/>
        <w:bottom w:val="none" w:sz="0" w:space="0" w:color="auto"/>
        <w:right w:val="none" w:sz="0" w:space="0" w:color="auto"/>
      </w:divBdr>
    </w:div>
    <w:div w:id="1489129983">
      <w:marLeft w:val="640"/>
      <w:marRight w:val="0"/>
      <w:marTop w:val="0"/>
      <w:marBottom w:val="0"/>
      <w:divBdr>
        <w:top w:val="none" w:sz="0" w:space="0" w:color="auto"/>
        <w:left w:val="none" w:sz="0" w:space="0" w:color="auto"/>
        <w:bottom w:val="none" w:sz="0" w:space="0" w:color="auto"/>
        <w:right w:val="none" w:sz="0" w:space="0" w:color="auto"/>
      </w:divBdr>
    </w:div>
    <w:div w:id="1489326963">
      <w:marLeft w:val="640"/>
      <w:marRight w:val="0"/>
      <w:marTop w:val="0"/>
      <w:marBottom w:val="0"/>
      <w:divBdr>
        <w:top w:val="none" w:sz="0" w:space="0" w:color="auto"/>
        <w:left w:val="none" w:sz="0" w:space="0" w:color="auto"/>
        <w:bottom w:val="none" w:sz="0" w:space="0" w:color="auto"/>
        <w:right w:val="none" w:sz="0" w:space="0" w:color="auto"/>
      </w:divBdr>
    </w:div>
    <w:div w:id="1489596241">
      <w:marLeft w:val="640"/>
      <w:marRight w:val="0"/>
      <w:marTop w:val="0"/>
      <w:marBottom w:val="0"/>
      <w:divBdr>
        <w:top w:val="none" w:sz="0" w:space="0" w:color="auto"/>
        <w:left w:val="none" w:sz="0" w:space="0" w:color="auto"/>
        <w:bottom w:val="none" w:sz="0" w:space="0" w:color="auto"/>
        <w:right w:val="none" w:sz="0" w:space="0" w:color="auto"/>
      </w:divBdr>
    </w:div>
    <w:div w:id="1489713225">
      <w:marLeft w:val="640"/>
      <w:marRight w:val="0"/>
      <w:marTop w:val="0"/>
      <w:marBottom w:val="0"/>
      <w:divBdr>
        <w:top w:val="none" w:sz="0" w:space="0" w:color="auto"/>
        <w:left w:val="none" w:sz="0" w:space="0" w:color="auto"/>
        <w:bottom w:val="none" w:sz="0" w:space="0" w:color="auto"/>
        <w:right w:val="none" w:sz="0" w:space="0" w:color="auto"/>
      </w:divBdr>
    </w:div>
    <w:div w:id="1489899154">
      <w:marLeft w:val="640"/>
      <w:marRight w:val="0"/>
      <w:marTop w:val="0"/>
      <w:marBottom w:val="0"/>
      <w:divBdr>
        <w:top w:val="none" w:sz="0" w:space="0" w:color="auto"/>
        <w:left w:val="none" w:sz="0" w:space="0" w:color="auto"/>
        <w:bottom w:val="none" w:sz="0" w:space="0" w:color="auto"/>
        <w:right w:val="none" w:sz="0" w:space="0" w:color="auto"/>
      </w:divBdr>
    </w:div>
    <w:div w:id="1489974738">
      <w:marLeft w:val="640"/>
      <w:marRight w:val="0"/>
      <w:marTop w:val="0"/>
      <w:marBottom w:val="0"/>
      <w:divBdr>
        <w:top w:val="none" w:sz="0" w:space="0" w:color="auto"/>
        <w:left w:val="none" w:sz="0" w:space="0" w:color="auto"/>
        <w:bottom w:val="none" w:sz="0" w:space="0" w:color="auto"/>
        <w:right w:val="none" w:sz="0" w:space="0" w:color="auto"/>
      </w:divBdr>
    </w:div>
    <w:div w:id="1489974885">
      <w:marLeft w:val="640"/>
      <w:marRight w:val="0"/>
      <w:marTop w:val="0"/>
      <w:marBottom w:val="0"/>
      <w:divBdr>
        <w:top w:val="none" w:sz="0" w:space="0" w:color="auto"/>
        <w:left w:val="none" w:sz="0" w:space="0" w:color="auto"/>
        <w:bottom w:val="none" w:sz="0" w:space="0" w:color="auto"/>
        <w:right w:val="none" w:sz="0" w:space="0" w:color="auto"/>
      </w:divBdr>
    </w:div>
    <w:div w:id="1490057127">
      <w:marLeft w:val="640"/>
      <w:marRight w:val="0"/>
      <w:marTop w:val="0"/>
      <w:marBottom w:val="0"/>
      <w:divBdr>
        <w:top w:val="none" w:sz="0" w:space="0" w:color="auto"/>
        <w:left w:val="none" w:sz="0" w:space="0" w:color="auto"/>
        <w:bottom w:val="none" w:sz="0" w:space="0" w:color="auto"/>
        <w:right w:val="none" w:sz="0" w:space="0" w:color="auto"/>
      </w:divBdr>
    </w:div>
    <w:div w:id="1490319639">
      <w:marLeft w:val="640"/>
      <w:marRight w:val="0"/>
      <w:marTop w:val="0"/>
      <w:marBottom w:val="0"/>
      <w:divBdr>
        <w:top w:val="none" w:sz="0" w:space="0" w:color="auto"/>
        <w:left w:val="none" w:sz="0" w:space="0" w:color="auto"/>
        <w:bottom w:val="none" w:sz="0" w:space="0" w:color="auto"/>
        <w:right w:val="none" w:sz="0" w:space="0" w:color="auto"/>
      </w:divBdr>
    </w:div>
    <w:div w:id="1490829166">
      <w:marLeft w:val="640"/>
      <w:marRight w:val="0"/>
      <w:marTop w:val="0"/>
      <w:marBottom w:val="0"/>
      <w:divBdr>
        <w:top w:val="none" w:sz="0" w:space="0" w:color="auto"/>
        <w:left w:val="none" w:sz="0" w:space="0" w:color="auto"/>
        <w:bottom w:val="none" w:sz="0" w:space="0" w:color="auto"/>
        <w:right w:val="none" w:sz="0" w:space="0" w:color="auto"/>
      </w:divBdr>
    </w:div>
    <w:div w:id="1490899397">
      <w:marLeft w:val="640"/>
      <w:marRight w:val="0"/>
      <w:marTop w:val="0"/>
      <w:marBottom w:val="0"/>
      <w:divBdr>
        <w:top w:val="none" w:sz="0" w:space="0" w:color="auto"/>
        <w:left w:val="none" w:sz="0" w:space="0" w:color="auto"/>
        <w:bottom w:val="none" w:sz="0" w:space="0" w:color="auto"/>
        <w:right w:val="none" w:sz="0" w:space="0" w:color="auto"/>
      </w:divBdr>
    </w:div>
    <w:div w:id="1491143033">
      <w:marLeft w:val="640"/>
      <w:marRight w:val="0"/>
      <w:marTop w:val="0"/>
      <w:marBottom w:val="0"/>
      <w:divBdr>
        <w:top w:val="none" w:sz="0" w:space="0" w:color="auto"/>
        <w:left w:val="none" w:sz="0" w:space="0" w:color="auto"/>
        <w:bottom w:val="none" w:sz="0" w:space="0" w:color="auto"/>
        <w:right w:val="none" w:sz="0" w:space="0" w:color="auto"/>
      </w:divBdr>
    </w:div>
    <w:div w:id="1491291686">
      <w:marLeft w:val="640"/>
      <w:marRight w:val="0"/>
      <w:marTop w:val="0"/>
      <w:marBottom w:val="0"/>
      <w:divBdr>
        <w:top w:val="none" w:sz="0" w:space="0" w:color="auto"/>
        <w:left w:val="none" w:sz="0" w:space="0" w:color="auto"/>
        <w:bottom w:val="none" w:sz="0" w:space="0" w:color="auto"/>
        <w:right w:val="none" w:sz="0" w:space="0" w:color="auto"/>
      </w:divBdr>
    </w:div>
    <w:div w:id="1491866076">
      <w:marLeft w:val="640"/>
      <w:marRight w:val="0"/>
      <w:marTop w:val="0"/>
      <w:marBottom w:val="0"/>
      <w:divBdr>
        <w:top w:val="none" w:sz="0" w:space="0" w:color="auto"/>
        <w:left w:val="none" w:sz="0" w:space="0" w:color="auto"/>
        <w:bottom w:val="none" w:sz="0" w:space="0" w:color="auto"/>
        <w:right w:val="none" w:sz="0" w:space="0" w:color="auto"/>
      </w:divBdr>
    </w:div>
    <w:div w:id="1492451792">
      <w:marLeft w:val="640"/>
      <w:marRight w:val="0"/>
      <w:marTop w:val="0"/>
      <w:marBottom w:val="0"/>
      <w:divBdr>
        <w:top w:val="none" w:sz="0" w:space="0" w:color="auto"/>
        <w:left w:val="none" w:sz="0" w:space="0" w:color="auto"/>
        <w:bottom w:val="none" w:sz="0" w:space="0" w:color="auto"/>
        <w:right w:val="none" w:sz="0" w:space="0" w:color="auto"/>
      </w:divBdr>
    </w:div>
    <w:div w:id="1492452782">
      <w:marLeft w:val="640"/>
      <w:marRight w:val="0"/>
      <w:marTop w:val="0"/>
      <w:marBottom w:val="0"/>
      <w:divBdr>
        <w:top w:val="none" w:sz="0" w:space="0" w:color="auto"/>
        <w:left w:val="none" w:sz="0" w:space="0" w:color="auto"/>
        <w:bottom w:val="none" w:sz="0" w:space="0" w:color="auto"/>
        <w:right w:val="none" w:sz="0" w:space="0" w:color="auto"/>
      </w:divBdr>
    </w:div>
    <w:div w:id="1494100556">
      <w:marLeft w:val="640"/>
      <w:marRight w:val="0"/>
      <w:marTop w:val="0"/>
      <w:marBottom w:val="0"/>
      <w:divBdr>
        <w:top w:val="none" w:sz="0" w:space="0" w:color="auto"/>
        <w:left w:val="none" w:sz="0" w:space="0" w:color="auto"/>
        <w:bottom w:val="none" w:sz="0" w:space="0" w:color="auto"/>
        <w:right w:val="none" w:sz="0" w:space="0" w:color="auto"/>
      </w:divBdr>
    </w:div>
    <w:div w:id="1494179339">
      <w:marLeft w:val="640"/>
      <w:marRight w:val="0"/>
      <w:marTop w:val="0"/>
      <w:marBottom w:val="0"/>
      <w:divBdr>
        <w:top w:val="none" w:sz="0" w:space="0" w:color="auto"/>
        <w:left w:val="none" w:sz="0" w:space="0" w:color="auto"/>
        <w:bottom w:val="none" w:sz="0" w:space="0" w:color="auto"/>
        <w:right w:val="none" w:sz="0" w:space="0" w:color="auto"/>
      </w:divBdr>
    </w:div>
    <w:div w:id="1494299117">
      <w:marLeft w:val="640"/>
      <w:marRight w:val="0"/>
      <w:marTop w:val="0"/>
      <w:marBottom w:val="0"/>
      <w:divBdr>
        <w:top w:val="none" w:sz="0" w:space="0" w:color="auto"/>
        <w:left w:val="none" w:sz="0" w:space="0" w:color="auto"/>
        <w:bottom w:val="none" w:sz="0" w:space="0" w:color="auto"/>
        <w:right w:val="none" w:sz="0" w:space="0" w:color="auto"/>
      </w:divBdr>
    </w:div>
    <w:div w:id="1494489520">
      <w:marLeft w:val="640"/>
      <w:marRight w:val="0"/>
      <w:marTop w:val="0"/>
      <w:marBottom w:val="0"/>
      <w:divBdr>
        <w:top w:val="none" w:sz="0" w:space="0" w:color="auto"/>
        <w:left w:val="none" w:sz="0" w:space="0" w:color="auto"/>
        <w:bottom w:val="none" w:sz="0" w:space="0" w:color="auto"/>
        <w:right w:val="none" w:sz="0" w:space="0" w:color="auto"/>
      </w:divBdr>
    </w:div>
    <w:div w:id="1494493534">
      <w:marLeft w:val="640"/>
      <w:marRight w:val="0"/>
      <w:marTop w:val="0"/>
      <w:marBottom w:val="0"/>
      <w:divBdr>
        <w:top w:val="none" w:sz="0" w:space="0" w:color="auto"/>
        <w:left w:val="none" w:sz="0" w:space="0" w:color="auto"/>
        <w:bottom w:val="none" w:sz="0" w:space="0" w:color="auto"/>
        <w:right w:val="none" w:sz="0" w:space="0" w:color="auto"/>
      </w:divBdr>
    </w:div>
    <w:div w:id="1494561547">
      <w:marLeft w:val="640"/>
      <w:marRight w:val="0"/>
      <w:marTop w:val="0"/>
      <w:marBottom w:val="0"/>
      <w:divBdr>
        <w:top w:val="none" w:sz="0" w:space="0" w:color="auto"/>
        <w:left w:val="none" w:sz="0" w:space="0" w:color="auto"/>
        <w:bottom w:val="none" w:sz="0" w:space="0" w:color="auto"/>
        <w:right w:val="none" w:sz="0" w:space="0" w:color="auto"/>
      </w:divBdr>
    </w:div>
    <w:div w:id="1494686815">
      <w:marLeft w:val="640"/>
      <w:marRight w:val="0"/>
      <w:marTop w:val="0"/>
      <w:marBottom w:val="0"/>
      <w:divBdr>
        <w:top w:val="none" w:sz="0" w:space="0" w:color="auto"/>
        <w:left w:val="none" w:sz="0" w:space="0" w:color="auto"/>
        <w:bottom w:val="none" w:sz="0" w:space="0" w:color="auto"/>
        <w:right w:val="none" w:sz="0" w:space="0" w:color="auto"/>
      </w:divBdr>
    </w:div>
    <w:div w:id="1494754489">
      <w:marLeft w:val="640"/>
      <w:marRight w:val="0"/>
      <w:marTop w:val="0"/>
      <w:marBottom w:val="0"/>
      <w:divBdr>
        <w:top w:val="none" w:sz="0" w:space="0" w:color="auto"/>
        <w:left w:val="none" w:sz="0" w:space="0" w:color="auto"/>
        <w:bottom w:val="none" w:sz="0" w:space="0" w:color="auto"/>
        <w:right w:val="none" w:sz="0" w:space="0" w:color="auto"/>
      </w:divBdr>
    </w:div>
    <w:div w:id="1494758555">
      <w:marLeft w:val="640"/>
      <w:marRight w:val="0"/>
      <w:marTop w:val="0"/>
      <w:marBottom w:val="0"/>
      <w:divBdr>
        <w:top w:val="none" w:sz="0" w:space="0" w:color="auto"/>
        <w:left w:val="none" w:sz="0" w:space="0" w:color="auto"/>
        <w:bottom w:val="none" w:sz="0" w:space="0" w:color="auto"/>
        <w:right w:val="none" w:sz="0" w:space="0" w:color="auto"/>
      </w:divBdr>
    </w:div>
    <w:div w:id="1494878329">
      <w:marLeft w:val="640"/>
      <w:marRight w:val="0"/>
      <w:marTop w:val="0"/>
      <w:marBottom w:val="0"/>
      <w:divBdr>
        <w:top w:val="none" w:sz="0" w:space="0" w:color="auto"/>
        <w:left w:val="none" w:sz="0" w:space="0" w:color="auto"/>
        <w:bottom w:val="none" w:sz="0" w:space="0" w:color="auto"/>
        <w:right w:val="none" w:sz="0" w:space="0" w:color="auto"/>
      </w:divBdr>
    </w:div>
    <w:div w:id="1494956933">
      <w:marLeft w:val="640"/>
      <w:marRight w:val="0"/>
      <w:marTop w:val="0"/>
      <w:marBottom w:val="0"/>
      <w:divBdr>
        <w:top w:val="none" w:sz="0" w:space="0" w:color="auto"/>
        <w:left w:val="none" w:sz="0" w:space="0" w:color="auto"/>
        <w:bottom w:val="none" w:sz="0" w:space="0" w:color="auto"/>
        <w:right w:val="none" w:sz="0" w:space="0" w:color="auto"/>
      </w:divBdr>
    </w:div>
    <w:div w:id="1495104337">
      <w:marLeft w:val="640"/>
      <w:marRight w:val="0"/>
      <w:marTop w:val="0"/>
      <w:marBottom w:val="0"/>
      <w:divBdr>
        <w:top w:val="none" w:sz="0" w:space="0" w:color="auto"/>
        <w:left w:val="none" w:sz="0" w:space="0" w:color="auto"/>
        <w:bottom w:val="none" w:sz="0" w:space="0" w:color="auto"/>
        <w:right w:val="none" w:sz="0" w:space="0" w:color="auto"/>
      </w:divBdr>
    </w:div>
    <w:div w:id="1495993133">
      <w:marLeft w:val="640"/>
      <w:marRight w:val="0"/>
      <w:marTop w:val="0"/>
      <w:marBottom w:val="0"/>
      <w:divBdr>
        <w:top w:val="none" w:sz="0" w:space="0" w:color="auto"/>
        <w:left w:val="none" w:sz="0" w:space="0" w:color="auto"/>
        <w:bottom w:val="none" w:sz="0" w:space="0" w:color="auto"/>
        <w:right w:val="none" w:sz="0" w:space="0" w:color="auto"/>
      </w:divBdr>
    </w:div>
    <w:div w:id="1495998960">
      <w:marLeft w:val="640"/>
      <w:marRight w:val="0"/>
      <w:marTop w:val="0"/>
      <w:marBottom w:val="0"/>
      <w:divBdr>
        <w:top w:val="none" w:sz="0" w:space="0" w:color="auto"/>
        <w:left w:val="none" w:sz="0" w:space="0" w:color="auto"/>
        <w:bottom w:val="none" w:sz="0" w:space="0" w:color="auto"/>
        <w:right w:val="none" w:sz="0" w:space="0" w:color="auto"/>
      </w:divBdr>
    </w:div>
    <w:div w:id="1496917135">
      <w:marLeft w:val="640"/>
      <w:marRight w:val="0"/>
      <w:marTop w:val="0"/>
      <w:marBottom w:val="0"/>
      <w:divBdr>
        <w:top w:val="none" w:sz="0" w:space="0" w:color="auto"/>
        <w:left w:val="none" w:sz="0" w:space="0" w:color="auto"/>
        <w:bottom w:val="none" w:sz="0" w:space="0" w:color="auto"/>
        <w:right w:val="none" w:sz="0" w:space="0" w:color="auto"/>
      </w:divBdr>
    </w:div>
    <w:div w:id="1497109425">
      <w:marLeft w:val="640"/>
      <w:marRight w:val="0"/>
      <w:marTop w:val="0"/>
      <w:marBottom w:val="0"/>
      <w:divBdr>
        <w:top w:val="none" w:sz="0" w:space="0" w:color="auto"/>
        <w:left w:val="none" w:sz="0" w:space="0" w:color="auto"/>
        <w:bottom w:val="none" w:sz="0" w:space="0" w:color="auto"/>
        <w:right w:val="none" w:sz="0" w:space="0" w:color="auto"/>
      </w:divBdr>
    </w:div>
    <w:div w:id="1497304755">
      <w:marLeft w:val="640"/>
      <w:marRight w:val="0"/>
      <w:marTop w:val="0"/>
      <w:marBottom w:val="0"/>
      <w:divBdr>
        <w:top w:val="none" w:sz="0" w:space="0" w:color="auto"/>
        <w:left w:val="none" w:sz="0" w:space="0" w:color="auto"/>
        <w:bottom w:val="none" w:sz="0" w:space="0" w:color="auto"/>
        <w:right w:val="none" w:sz="0" w:space="0" w:color="auto"/>
      </w:divBdr>
    </w:div>
    <w:div w:id="1497333114">
      <w:marLeft w:val="640"/>
      <w:marRight w:val="0"/>
      <w:marTop w:val="0"/>
      <w:marBottom w:val="0"/>
      <w:divBdr>
        <w:top w:val="none" w:sz="0" w:space="0" w:color="auto"/>
        <w:left w:val="none" w:sz="0" w:space="0" w:color="auto"/>
        <w:bottom w:val="none" w:sz="0" w:space="0" w:color="auto"/>
        <w:right w:val="none" w:sz="0" w:space="0" w:color="auto"/>
      </w:divBdr>
    </w:div>
    <w:div w:id="1497380081">
      <w:marLeft w:val="640"/>
      <w:marRight w:val="0"/>
      <w:marTop w:val="0"/>
      <w:marBottom w:val="0"/>
      <w:divBdr>
        <w:top w:val="none" w:sz="0" w:space="0" w:color="auto"/>
        <w:left w:val="none" w:sz="0" w:space="0" w:color="auto"/>
        <w:bottom w:val="none" w:sz="0" w:space="0" w:color="auto"/>
        <w:right w:val="none" w:sz="0" w:space="0" w:color="auto"/>
      </w:divBdr>
    </w:div>
    <w:div w:id="1497457806">
      <w:marLeft w:val="640"/>
      <w:marRight w:val="0"/>
      <w:marTop w:val="0"/>
      <w:marBottom w:val="0"/>
      <w:divBdr>
        <w:top w:val="none" w:sz="0" w:space="0" w:color="auto"/>
        <w:left w:val="none" w:sz="0" w:space="0" w:color="auto"/>
        <w:bottom w:val="none" w:sz="0" w:space="0" w:color="auto"/>
        <w:right w:val="none" w:sz="0" w:space="0" w:color="auto"/>
      </w:divBdr>
    </w:div>
    <w:div w:id="1497721525">
      <w:marLeft w:val="640"/>
      <w:marRight w:val="0"/>
      <w:marTop w:val="0"/>
      <w:marBottom w:val="0"/>
      <w:divBdr>
        <w:top w:val="none" w:sz="0" w:space="0" w:color="auto"/>
        <w:left w:val="none" w:sz="0" w:space="0" w:color="auto"/>
        <w:bottom w:val="none" w:sz="0" w:space="0" w:color="auto"/>
        <w:right w:val="none" w:sz="0" w:space="0" w:color="auto"/>
      </w:divBdr>
    </w:div>
    <w:div w:id="1497920677">
      <w:marLeft w:val="640"/>
      <w:marRight w:val="0"/>
      <w:marTop w:val="0"/>
      <w:marBottom w:val="0"/>
      <w:divBdr>
        <w:top w:val="none" w:sz="0" w:space="0" w:color="auto"/>
        <w:left w:val="none" w:sz="0" w:space="0" w:color="auto"/>
        <w:bottom w:val="none" w:sz="0" w:space="0" w:color="auto"/>
        <w:right w:val="none" w:sz="0" w:space="0" w:color="auto"/>
      </w:divBdr>
    </w:div>
    <w:div w:id="1498305040">
      <w:marLeft w:val="640"/>
      <w:marRight w:val="0"/>
      <w:marTop w:val="0"/>
      <w:marBottom w:val="0"/>
      <w:divBdr>
        <w:top w:val="none" w:sz="0" w:space="0" w:color="auto"/>
        <w:left w:val="none" w:sz="0" w:space="0" w:color="auto"/>
        <w:bottom w:val="none" w:sz="0" w:space="0" w:color="auto"/>
        <w:right w:val="none" w:sz="0" w:space="0" w:color="auto"/>
      </w:divBdr>
    </w:div>
    <w:div w:id="1498614056">
      <w:marLeft w:val="640"/>
      <w:marRight w:val="0"/>
      <w:marTop w:val="0"/>
      <w:marBottom w:val="0"/>
      <w:divBdr>
        <w:top w:val="none" w:sz="0" w:space="0" w:color="auto"/>
        <w:left w:val="none" w:sz="0" w:space="0" w:color="auto"/>
        <w:bottom w:val="none" w:sz="0" w:space="0" w:color="auto"/>
        <w:right w:val="none" w:sz="0" w:space="0" w:color="auto"/>
      </w:divBdr>
    </w:div>
    <w:div w:id="1498689319">
      <w:marLeft w:val="640"/>
      <w:marRight w:val="0"/>
      <w:marTop w:val="0"/>
      <w:marBottom w:val="0"/>
      <w:divBdr>
        <w:top w:val="none" w:sz="0" w:space="0" w:color="auto"/>
        <w:left w:val="none" w:sz="0" w:space="0" w:color="auto"/>
        <w:bottom w:val="none" w:sz="0" w:space="0" w:color="auto"/>
        <w:right w:val="none" w:sz="0" w:space="0" w:color="auto"/>
      </w:divBdr>
    </w:div>
    <w:div w:id="1498693521">
      <w:marLeft w:val="640"/>
      <w:marRight w:val="0"/>
      <w:marTop w:val="0"/>
      <w:marBottom w:val="0"/>
      <w:divBdr>
        <w:top w:val="none" w:sz="0" w:space="0" w:color="auto"/>
        <w:left w:val="none" w:sz="0" w:space="0" w:color="auto"/>
        <w:bottom w:val="none" w:sz="0" w:space="0" w:color="auto"/>
        <w:right w:val="none" w:sz="0" w:space="0" w:color="auto"/>
      </w:divBdr>
    </w:div>
    <w:div w:id="1498962567">
      <w:marLeft w:val="640"/>
      <w:marRight w:val="0"/>
      <w:marTop w:val="0"/>
      <w:marBottom w:val="0"/>
      <w:divBdr>
        <w:top w:val="none" w:sz="0" w:space="0" w:color="auto"/>
        <w:left w:val="none" w:sz="0" w:space="0" w:color="auto"/>
        <w:bottom w:val="none" w:sz="0" w:space="0" w:color="auto"/>
        <w:right w:val="none" w:sz="0" w:space="0" w:color="auto"/>
      </w:divBdr>
    </w:div>
    <w:div w:id="1499417446">
      <w:marLeft w:val="640"/>
      <w:marRight w:val="0"/>
      <w:marTop w:val="0"/>
      <w:marBottom w:val="0"/>
      <w:divBdr>
        <w:top w:val="none" w:sz="0" w:space="0" w:color="auto"/>
        <w:left w:val="none" w:sz="0" w:space="0" w:color="auto"/>
        <w:bottom w:val="none" w:sz="0" w:space="0" w:color="auto"/>
        <w:right w:val="none" w:sz="0" w:space="0" w:color="auto"/>
      </w:divBdr>
    </w:div>
    <w:div w:id="1499617113">
      <w:marLeft w:val="640"/>
      <w:marRight w:val="0"/>
      <w:marTop w:val="0"/>
      <w:marBottom w:val="0"/>
      <w:divBdr>
        <w:top w:val="none" w:sz="0" w:space="0" w:color="auto"/>
        <w:left w:val="none" w:sz="0" w:space="0" w:color="auto"/>
        <w:bottom w:val="none" w:sz="0" w:space="0" w:color="auto"/>
        <w:right w:val="none" w:sz="0" w:space="0" w:color="auto"/>
      </w:divBdr>
    </w:div>
    <w:div w:id="1499617654">
      <w:marLeft w:val="640"/>
      <w:marRight w:val="0"/>
      <w:marTop w:val="0"/>
      <w:marBottom w:val="0"/>
      <w:divBdr>
        <w:top w:val="none" w:sz="0" w:space="0" w:color="auto"/>
        <w:left w:val="none" w:sz="0" w:space="0" w:color="auto"/>
        <w:bottom w:val="none" w:sz="0" w:space="0" w:color="auto"/>
        <w:right w:val="none" w:sz="0" w:space="0" w:color="auto"/>
      </w:divBdr>
    </w:div>
    <w:div w:id="1499728754">
      <w:marLeft w:val="640"/>
      <w:marRight w:val="0"/>
      <w:marTop w:val="0"/>
      <w:marBottom w:val="0"/>
      <w:divBdr>
        <w:top w:val="none" w:sz="0" w:space="0" w:color="auto"/>
        <w:left w:val="none" w:sz="0" w:space="0" w:color="auto"/>
        <w:bottom w:val="none" w:sz="0" w:space="0" w:color="auto"/>
        <w:right w:val="none" w:sz="0" w:space="0" w:color="auto"/>
      </w:divBdr>
    </w:div>
    <w:div w:id="1500929624">
      <w:marLeft w:val="640"/>
      <w:marRight w:val="0"/>
      <w:marTop w:val="0"/>
      <w:marBottom w:val="0"/>
      <w:divBdr>
        <w:top w:val="none" w:sz="0" w:space="0" w:color="auto"/>
        <w:left w:val="none" w:sz="0" w:space="0" w:color="auto"/>
        <w:bottom w:val="none" w:sz="0" w:space="0" w:color="auto"/>
        <w:right w:val="none" w:sz="0" w:space="0" w:color="auto"/>
      </w:divBdr>
    </w:div>
    <w:div w:id="1501502204">
      <w:marLeft w:val="640"/>
      <w:marRight w:val="0"/>
      <w:marTop w:val="0"/>
      <w:marBottom w:val="0"/>
      <w:divBdr>
        <w:top w:val="none" w:sz="0" w:space="0" w:color="auto"/>
        <w:left w:val="none" w:sz="0" w:space="0" w:color="auto"/>
        <w:bottom w:val="none" w:sz="0" w:space="0" w:color="auto"/>
        <w:right w:val="none" w:sz="0" w:space="0" w:color="auto"/>
      </w:divBdr>
    </w:div>
    <w:div w:id="1501578623">
      <w:marLeft w:val="640"/>
      <w:marRight w:val="0"/>
      <w:marTop w:val="0"/>
      <w:marBottom w:val="0"/>
      <w:divBdr>
        <w:top w:val="none" w:sz="0" w:space="0" w:color="auto"/>
        <w:left w:val="none" w:sz="0" w:space="0" w:color="auto"/>
        <w:bottom w:val="none" w:sz="0" w:space="0" w:color="auto"/>
        <w:right w:val="none" w:sz="0" w:space="0" w:color="auto"/>
      </w:divBdr>
    </w:div>
    <w:div w:id="1501580504">
      <w:marLeft w:val="640"/>
      <w:marRight w:val="0"/>
      <w:marTop w:val="0"/>
      <w:marBottom w:val="0"/>
      <w:divBdr>
        <w:top w:val="none" w:sz="0" w:space="0" w:color="auto"/>
        <w:left w:val="none" w:sz="0" w:space="0" w:color="auto"/>
        <w:bottom w:val="none" w:sz="0" w:space="0" w:color="auto"/>
        <w:right w:val="none" w:sz="0" w:space="0" w:color="auto"/>
      </w:divBdr>
    </w:div>
    <w:div w:id="1501698497">
      <w:marLeft w:val="640"/>
      <w:marRight w:val="0"/>
      <w:marTop w:val="0"/>
      <w:marBottom w:val="0"/>
      <w:divBdr>
        <w:top w:val="none" w:sz="0" w:space="0" w:color="auto"/>
        <w:left w:val="none" w:sz="0" w:space="0" w:color="auto"/>
        <w:bottom w:val="none" w:sz="0" w:space="0" w:color="auto"/>
        <w:right w:val="none" w:sz="0" w:space="0" w:color="auto"/>
      </w:divBdr>
    </w:div>
    <w:div w:id="1502308016">
      <w:marLeft w:val="640"/>
      <w:marRight w:val="0"/>
      <w:marTop w:val="0"/>
      <w:marBottom w:val="0"/>
      <w:divBdr>
        <w:top w:val="none" w:sz="0" w:space="0" w:color="auto"/>
        <w:left w:val="none" w:sz="0" w:space="0" w:color="auto"/>
        <w:bottom w:val="none" w:sz="0" w:space="0" w:color="auto"/>
        <w:right w:val="none" w:sz="0" w:space="0" w:color="auto"/>
      </w:divBdr>
    </w:div>
    <w:div w:id="1502744731">
      <w:marLeft w:val="640"/>
      <w:marRight w:val="0"/>
      <w:marTop w:val="0"/>
      <w:marBottom w:val="0"/>
      <w:divBdr>
        <w:top w:val="none" w:sz="0" w:space="0" w:color="auto"/>
        <w:left w:val="none" w:sz="0" w:space="0" w:color="auto"/>
        <w:bottom w:val="none" w:sz="0" w:space="0" w:color="auto"/>
        <w:right w:val="none" w:sz="0" w:space="0" w:color="auto"/>
      </w:divBdr>
    </w:div>
    <w:div w:id="1503277880">
      <w:marLeft w:val="640"/>
      <w:marRight w:val="0"/>
      <w:marTop w:val="0"/>
      <w:marBottom w:val="0"/>
      <w:divBdr>
        <w:top w:val="none" w:sz="0" w:space="0" w:color="auto"/>
        <w:left w:val="none" w:sz="0" w:space="0" w:color="auto"/>
        <w:bottom w:val="none" w:sz="0" w:space="0" w:color="auto"/>
        <w:right w:val="none" w:sz="0" w:space="0" w:color="auto"/>
      </w:divBdr>
    </w:div>
    <w:div w:id="1503621593">
      <w:marLeft w:val="640"/>
      <w:marRight w:val="0"/>
      <w:marTop w:val="0"/>
      <w:marBottom w:val="0"/>
      <w:divBdr>
        <w:top w:val="none" w:sz="0" w:space="0" w:color="auto"/>
        <w:left w:val="none" w:sz="0" w:space="0" w:color="auto"/>
        <w:bottom w:val="none" w:sz="0" w:space="0" w:color="auto"/>
        <w:right w:val="none" w:sz="0" w:space="0" w:color="auto"/>
      </w:divBdr>
    </w:div>
    <w:div w:id="1503624603">
      <w:marLeft w:val="640"/>
      <w:marRight w:val="0"/>
      <w:marTop w:val="0"/>
      <w:marBottom w:val="0"/>
      <w:divBdr>
        <w:top w:val="none" w:sz="0" w:space="0" w:color="auto"/>
        <w:left w:val="none" w:sz="0" w:space="0" w:color="auto"/>
        <w:bottom w:val="none" w:sz="0" w:space="0" w:color="auto"/>
        <w:right w:val="none" w:sz="0" w:space="0" w:color="auto"/>
      </w:divBdr>
    </w:div>
    <w:div w:id="1504204025">
      <w:marLeft w:val="640"/>
      <w:marRight w:val="0"/>
      <w:marTop w:val="0"/>
      <w:marBottom w:val="0"/>
      <w:divBdr>
        <w:top w:val="none" w:sz="0" w:space="0" w:color="auto"/>
        <w:left w:val="none" w:sz="0" w:space="0" w:color="auto"/>
        <w:bottom w:val="none" w:sz="0" w:space="0" w:color="auto"/>
        <w:right w:val="none" w:sz="0" w:space="0" w:color="auto"/>
      </w:divBdr>
    </w:div>
    <w:div w:id="1504277372">
      <w:marLeft w:val="640"/>
      <w:marRight w:val="0"/>
      <w:marTop w:val="0"/>
      <w:marBottom w:val="0"/>
      <w:divBdr>
        <w:top w:val="none" w:sz="0" w:space="0" w:color="auto"/>
        <w:left w:val="none" w:sz="0" w:space="0" w:color="auto"/>
        <w:bottom w:val="none" w:sz="0" w:space="0" w:color="auto"/>
        <w:right w:val="none" w:sz="0" w:space="0" w:color="auto"/>
      </w:divBdr>
    </w:div>
    <w:div w:id="1504321489">
      <w:marLeft w:val="640"/>
      <w:marRight w:val="0"/>
      <w:marTop w:val="0"/>
      <w:marBottom w:val="0"/>
      <w:divBdr>
        <w:top w:val="none" w:sz="0" w:space="0" w:color="auto"/>
        <w:left w:val="none" w:sz="0" w:space="0" w:color="auto"/>
        <w:bottom w:val="none" w:sz="0" w:space="0" w:color="auto"/>
        <w:right w:val="none" w:sz="0" w:space="0" w:color="auto"/>
      </w:divBdr>
    </w:div>
    <w:div w:id="1504513866">
      <w:marLeft w:val="640"/>
      <w:marRight w:val="0"/>
      <w:marTop w:val="0"/>
      <w:marBottom w:val="0"/>
      <w:divBdr>
        <w:top w:val="none" w:sz="0" w:space="0" w:color="auto"/>
        <w:left w:val="none" w:sz="0" w:space="0" w:color="auto"/>
        <w:bottom w:val="none" w:sz="0" w:space="0" w:color="auto"/>
        <w:right w:val="none" w:sz="0" w:space="0" w:color="auto"/>
      </w:divBdr>
    </w:div>
    <w:div w:id="1504776724">
      <w:marLeft w:val="640"/>
      <w:marRight w:val="0"/>
      <w:marTop w:val="0"/>
      <w:marBottom w:val="0"/>
      <w:divBdr>
        <w:top w:val="none" w:sz="0" w:space="0" w:color="auto"/>
        <w:left w:val="none" w:sz="0" w:space="0" w:color="auto"/>
        <w:bottom w:val="none" w:sz="0" w:space="0" w:color="auto"/>
        <w:right w:val="none" w:sz="0" w:space="0" w:color="auto"/>
      </w:divBdr>
    </w:div>
    <w:div w:id="1505366045">
      <w:marLeft w:val="640"/>
      <w:marRight w:val="0"/>
      <w:marTop w:val="0"/>
      <w:marBottom w:val="0"/>
      <w:divBdr>
        <w:top w:val="none" w:sz="0" w:space="0" w:color="auto"/>
        <w:left w:val="none" w:sz="0" w:space="0" w:color="auto"/>
        <w:bottom w:val="none" w:sz="0" w:space="0" w:color="auto"/>
        <w:right w:val="none" w:sz="0" w:space="0" w:color="auto"/>
      </w:divBdr>
    </w:div>
    <w:div w:id="1505390953">
      <w:marLeft w:val="640"/>
      <w:marRight w:val="0"/>
      <w:marTop w:val="0"/>
      <w:marBottom w:val="0"/>
      <w:divBdr>
        <w:top w:val="none" w:sz="0" w:space="0" w:color="auto"/>
        <w:left w:val="none" w:sz="0" w:space="0" w:color="auto"/>
        <w:bottom w:val="none" w:sz="0" w:space="0" w:color="auto"/>
        <w:right w:val="none" w:sz="0" w:space="0" w:color="auto"/>
      </w:divBdr>
    </w:div>
    <w:div w:id="1506018648">
      <w:marLeft w:val="640"/>
      <w:marRight w:val="0"/>
      <w:marTop w:val="0"/>
      <w:marBottom w:val="0"/>
      <w:divBdr>
        <w:top w:val="none" w:sz="0" w:space="0" w:color="auto"/>
        <w:left w:val="none" w:sz="0" w:space="0" w:color="auto"/>
        <w:bottom w:val="none" w:sz="0" w:space="0" w:color="auto"/>
        <w:right w:val="none" w:sz="0" w:space="0" w:color="auto"/>
      </w:divBdr>
    </w:div>
    <w:div w:id="1506821662">
      <w:marLeft w:val="640"/>
      <w:marRight w:val="0"/>
      <w:marTop w:val="0"/>
      <w:marBottom w:val="0"/>
      <w:divBdr>
        <w:top w:val="none" w:sz="0" w:space="0" w:color="auto"/>
        <w:left w:val="none" w:sz="0" w:space="0" w:color="auto"/>
        <w:bottom w:val="none" w:sz="0" w:space="0" w:color="auto"/>
        <w:right w:val="none" w:sz="0" w:space="0" w:color="auto"/>
      </w:divBdr>
    </w:div>
    <w:div w:id="1507133575">
      <w:marLeft w:val="640"/>
      <w:marRight w:val="0"/>
      <w:marTop w:val="0"/>
      <w:marBottom w:val="0"/>
      <w:divBdr>
        <w:top w:val="none" w:sz="0" w:space="0" w:color="auto"/>
        <w:left w:val="none" w:sz="0" w:space="0" w:color="auto"/>
        <w:bottom w:val="none" w:sz="0" w:space="0" w:color="auto"/>
        <w:right w:val="none" w:sz="0" w:space="0" w:color="auto"/>
      </w:divBdr>
    </w:div>
    <w:div w:id="1507596934">
      <w:marLeft w:val="640"/>
      <w:marRight w:val="0"/>
      <w:marTop w:val="0"/>
      <w:marBottom w:val="0"/>
      <w:divBdr>
        <w:top w:val="none" w:sz="0" w:space="0" w:color="auto"/>
        <w:left w:val="none" w:sz="0" w:space="0" w:color="auto"/>
        <w:bottom w:val="none" w:sz="0" w:space="0" w:color="auto"/>
        <w:right w:val="none" w:sz="0" w:space="0" w:color="auto"/>
      </w:divBdr>
    </w:div>
    <w:div w:id="1507598525">
      <w:marLeft w:val="640"/>
      <w:marRight w:val="0"/>
      <w:marTop w:val="0"/>
      <w:marBottom w:val="0"/>
      <w:divBdr>
        <w:top w:val="none" w:sz="0" w:space="0" w:color="auto"/>
        <w:left w:val="none" w:sz="0" w:space="0" w:color="auto"/>
        <w:bottom w:val="none" w:sz="0" w:space="0" w:color="auto"/>
        <w:right w:val="none" w:sz="0" w:space="0" w:color="auto"/>
      </w:divBdr>
    </w:div>
    <w:div w:id="1507790233">
      <w:marLeft w:val="640"/>
      <w:marRight w:val="0"/>
      <w:marTop w:val="0"/>
      <w:marBottom w:val="0"/>
      <w:divBdr>
        <w:top w:val="none" w:sz="0" w:space="0" w:color="auto"/>
        <w:left w:val="none" w:sz="0" w:space="0" w:color="auto"/>
        <w:bottom w:val="none" w:sz="0" w:space="0" w:color="auto"/>
        <w:right w:val="none" w:sz="0" w:space="0" w:color="auto"/>
      </w:divBdr>
    </w:div>
    <w:div w:id="1507861526">
      <w:marLeft w:val="640"/>
      <w:marRight w:val="0"/>
      <w:marTop w:val="0"/>
      <w:marBottom w:val="0"/>
      <w:divBdr>
        <w:top w:val="none" w:sz="0" w:space="0" w:color="auto"/>
        <w:left w:val="none" w:sz="0" w:space="0" w:color="auto"/>
        <w:bottom w:val="none" w:sz="0" w:space="0" w:color="auto"/>
        <w:right w:val="none" w:sz="0" w:space="0" w:color="auto"/>
      </w:divBdr>
    </w:div>
    <w:div w:id="1507868029">
      <w:marLeft w:val="640"/>
      <w:marRight w:val="0"/>
      <w:marTop w:val="0"/>
      <w:marBottom w:val="0"/>
      <w:divBdr>
        <w:top w:val="none" w:sz="0" w:space="0" w:color="auto"/>
        <w:left w:val="none" w:sz="0" w:space="0" w:color="auto"/>
        <w:bottom w:val="none" w:sz="0" w:space="0" w:color="auto"/>
        <w:right w:val="none" w:sz="0" w:space="0" w:color="auto"/>
      </w:divBdr>
    </w:div>
    <w:div w:id="1507942766">
      <w:marLeft w:val="640"/>
      <w:marRight w:val="0"/>
      <w:marTop w:val="0"/>
      <w:marBottom w:val="0"/>
      <w:divBdr>
        <w:top w:val="none" w:sz="0" w:space="0" w:color="auto"/>
        <w:left w:val="none" w:sz="0" w:space="0" w:color="auto"/>
        <w:bottom w:val="none" w:sz="0" w:space="0" w:color="auto"/>
        <w:right w:val="none" w:sz="0" w:space="0" w:color="auto"/>
      </w:divBdr>
    </w:div>
    <w:div w:id="1508399989">
      <w:marLeft w:val="640"/>
      <w:marRight w:val="0"/>
      <w:marTop w:val="0"/>
      <w:marBottom w:val="0"/>
      <w:divBdr>
        <w:top w:val="none" w:sz="0" w:space="0" w:color="auto"/>
        <w:left w:val="none" w:sz="0" w:space="0" w:color="auto"/>
        <w:bottom w:val="none" w:sz="0" w:space="0" w:color="auto"/>
        <w:right w:val="none" w:sz="0" w:space="0" w:color="auto"/>
      </w:divBdr>
    </w:div>
    <w:div w:id="1508593604">
      <w:marLeft w:val="640"/>
      <w:marRight w:val="0"/>
      <w:marTop w:val="0"/>
      <w:marBottom w:val="0"/>
      <w:divBdr>
        <w:top w:val="none" w:sz="0" w:space="0" w:color="auto"/>
        <w:left w:val="none" w:sz="0" w:space="0" w:color="auto"/>
        <w:bottom w:val="none" w:sz="0" w:space="0" w:color="auto"/>
        <w:right w:val="none" w:sz="0" w:space="0" w:color="auto"/>
      </w:divBdr>
    </w:div>
    <w:div w:id="1508708379">
      <w:marLeft w:val="640"/>
      <w:marRight w:val="0"/>
      <w:marTop w:val="0"/>
      <w:marBottom w:val="0"/>
      <w:divBdr>
        <w:top w:val="none" w:sz="0" w:space="0" w:color="auto"/>
        <w:left w:val="none" w:sz="0" w:space="0" w:color="auto"/>
        <w:bottom w:val="none" w:sz="0" w:space="0" w:color="auto"/>
        <w:right w:val="none" w:sz="0" w:space="0" w:color="auto"/>
      </w:divBdr>
    </w:div>
    <w:div w:id="1509057005">
      <w:marLeft w:val="640"/>
      <w:marRight w:val="0"/>
      <w:marTop w:val="0"/>
      <w:marBottom w:val="0"/>
      <w:divBdr>
        <w:top w:val="none" w:sz="0" w:space="0" w:color="auto"/>
        <w:left w:val="none" w:sz="0" w:space="0" w:color="auto"/>
        <w:bottom w:val="none" w:sz="0" w:space="0" w:color="auto"/>
        <w:right w:val="none" w:sz="0" w:space="0" w:color="auto"/>
      </w:divBdr>
    </w:div>
    <w:div w:id="1509104365">
      <w:marLeft w:val="640"/>
      <w:marRight w:val="0"/>
      <w:marTop w:val="0"/>
      <w:marBottom w:val="0"/>
      <w:divBdr>
        <w:top w:val="none" w:sz="0" w:space="0" w:color="auto"/>
        <w:left w:val="none" w:sz="0" w:space="0" w:color="auto"/>
        <w:bottom w:val="none" w:sz="0" w:space="0" w:color="auto"/>
        <w:right w:val="none" w:sz="0" w:space="0" w:color="auto"/>
      </w:divBdr>
    </w:div>
    <w:div w:id="1510098209">
      <w:marLeft w:val="640"/>
      <w:marRight w:val="0"/>
      <w:marTop w:val="0"/>
      <w:marBottom w:val="0"/>
      <w:divBdr>
        <w:top w:val="none" w:sz="0" w:space="0" w:color="auto"/>
        <w:left w:val="none" w:sz="0" w:space="0" w:color="auto"/>
        <w:bottom w:val="none" w:sz="0" w:space="0" w:color="auto"/>
        <w:right w:val="none" w:sz="0" w:space="0" w:color="auto"/>
      </w:divBdr>
    </w:div>
    <w:div w:id="1510365190">
      <w:marLeft w:val="640"/>
      <w:marRight w:val="0"/>
      <w:marTop w:val="0"/>
      <w:marBottom w:val="0"/>
      <w:divBdr>
        <w:top w:val="none" w:sz="0" w:space="0" w:color="auto"/>
        <w:left w:val="none" w:sz="0" w:space="0" w:color="auto"/>
        <w:bottom w:val="none" w:sz="0" w:space="0" w:color="auto"/>
        <w:right w:val="none" w:sz="0" w:space="0" w:color="auto"/>
      </w:divBdr>
    </w:div>
    <w:div w:id="1510677804">
      <w:marLeft w:val="640"/>
      <w:marRight w:val="0"/>
      <w:marTop w:val="0"/>
      <w:marBottom w:val="0"/>
      <w:divBdr>
        <w:top w:val="none" w:sz="0" w:space="0" w:color="auto"/>
        <w:left w:val="none" w:sz="0" w:space="0" w:color="auto"/>
        <w:bottom w:val="none" w:sz="0" w:space="0" w:color="auto"/>
        <w:right w:val="none" w:sz="0" w:space="0" w:color="auto"/>
      </w:divBdr>
    </w:div>
    <w:div w:id="1510833293">
      <w:marLeft w:val="640"/>
      <w:marRight w:val="0"/>
      <w:marTop w:val="0"/>
      <w:marBottom w:val="0"/>
      <w:divBdr>
        <w:top w:val="none" w:sz="0" w:space="0" w:color="auto"/>
        <w:left w:val="none" w:sz="0" w:space="0" w:color="auto"/>
        <w:bottom w:val="none" w:sz="0" w:space="0" w:color="auto"/>
        <w:right w:val="none" w:sz="0" w:space="0" w:color="auto"/>
      </w:divBdr>
    </w:div>
    <w:div w:id="1511064400">
      <w:marLeft w:val="640"/>
      <w:marRight w:val="0"/>
      <w:marTop w:val="0"/>
      <w:marBottom w:val="0"/>
      <w:divBdr>
        <w:top w:val="none" w:sz="0" w:space="0" w:color="auto"/>
        <w:left w:val="none" w:sz="0" w:space="0" w:color="auto"/>
        <w:bottom w:val="none" w:sz="0" w:space="0" w:color="auto"/>
        <w:right w:val="none" w:sz="0" w:space="0" w:color="auto"/>
      </w:divBdr>
    </w:div>
    <w:div w:id="1511068848">
      <w:marLeft w:val="640"/>
      <w:marRight w:val="0"/>
      <w:marTop w:val="0"/>
      <w:marBottom w:val="0"/>
      <w:divBdr>
        <w:top w:val="none" w:sz="0" w:space="0" w:color="auto"/>
        <w:left w:val="none" w:sz="0" w:space="0" w:color="auto"/>
        <w:bottom w:val="none" w:sz="0" w:space="0" w:color="auto"/>
        <w:right w:val="none" w:sz="0" w:space="0" w:color="auto"/>
      </w:divBdr>
    </w:div>
    <w:div w:id="1511287317">
      <w:marLeft w:val="640"/>
      <w:marRight w:val="0"/>
      <w:marTop w:val="0"/>
      <w:marBottom w:val="0"/>
      <w:divBdr>
        <w:top w:val="none" w:sz="0" w:space="0" w:color="auto"/>
        <w:left w:val="none" w:sz="0" w:space="0" w:color="auto"/>
        <w:bottom w:val="none" w:sz="0" w:space="0" w:color="auto"/>
        <w:right w:val="none" w:sz="0" w:space="0" w:color="auto"/>
      </w:divBdr>
    </w:div>
    <w:div w:id="1512184466">
      <w:marLeft w:val="640"/>
      <w:marRight w:val="0"/>
      <w:marTop w:val="0"/>
      <w:marBottom w:val="0"/>
      <w:divBdr>
        <w:top w:val="none" w:sz="0" w:space="0" w:color="auto"/>
        <w:left w:val="none" w:sz="0" w:space="0" w:color="auto"/>
        <w:bottom w:val="none" w:sz="0" w:space="0" w:color="auto"/>
        <w:right w:val="none" w:sz="0" w:space="0" w:color="auto"/>
      </w:divBdr>
    </w:div>
    <w:div w:id="1512338267">
      <w:marLeft w:val="640"/>
      <w:marRight w:val="0"/>
      <w:marTop w:val="0"/>
      <w:marBottom w:val="0"/>
      <w:divBdr>
        <w:top w:val="none" w:sz="0" w:space="0" w:color="auto"/>
        <w:left w:val="none" w:sz="0" w:space="0" w:color="auto"/>
        <w:bottom w:val="none" w:sz="0" w:space="0" w:color="auto"/>
        <w:right w:val="none" w:sz="0" w:space="0" w:color="auto"/>
      </w:divBdr>
    </w:div>
    <w:div w:id="1512910394">
      <w:marLeft w:val="640"/>
      <w:marRight w:val="0"/>
      <w:marTop w:val="0"/>
      <w:marBottom w:val="0"/>
      <w:divBdr>
        <w:top w:val="none" w:sz="0" w:space="0" w:color="auto"/>
        <w:left w:val="none" w:sz="0" w:space="0" w:color="auto"/>
        <w:bottom w:val="none" w:sz="0" w:space="0" w:color="auto"/>
        <w:right w:val="none" w:sz="0" w:space="0" w:color="auto"/>
      </w:divBdr>
    </w:div>
    <w:div w:id="1513179517">
      <w:marLeft w:val="640"/>
      <w:marRight w:val="0"/>
      <w:marTop w:val="0"/>
      <w:marBottom w:val="0"/>
      <w:divBdr>
        <w:top w:val="none" w:sz="0" w:space="0" w:color="auto"/>
        <w:left w:val="none" w:sz="0" w:space="0" w:color="auto"/>
        <w:bottom w:val="none" w:sz="0" w:space="0" w:color="auto"/>
        <w:right w:val="none" w:sz="0" w:space="0" w:color="auto"/>
      </w:divBdr>
    </w:div>
    <w:div w:id="1513372599">
      <w:marLeft w:val="640"/>
      <w:marRight w:val="0"/>
      <w:marTop w:val="0"/>
      <w:marBottom w:val="0"/>
      <w:divBdr>
        <w:top w:val="none" w:sz="0" w:space="0" w:color="auto"/>
        <w:left w:val="none" w:sz="0" w:space="0" w:color="auto"/>
        <w:bottom w:val="none" w:sz="0" w:space="0" w:color="auto"/>
        <w:right w:val="none" w:sz="0" w:space="0" w:color="auto"/>
      </w:divBdr>
    </w:div>
    <w:div w:id="1513374028">
      <w:marLeft w:val="640"/>
      <w:marRight w:val="0"/>
      <w:marTop w:val="0"/>
      <w:marBottom w:val="0"/>
      <w:divBdr>
        <w:top w:val="none" w:sz="0" w:space="0" w:color="auto"/>
        <w:left w:val="none" w:sz="0" w:space="0" w:color="auto"/>
        <w:bottom w:val="none" w:sz="0" w:space="0" w:color="auto"/>
        <w:right w:val="none" w:sz="0" w:space="0" w:color="auto"/>
      </w:divBdr>
    </w:div>
    <w:div w:id="1513491233">
      <w:marLeft w:val="640"/>
      <w:marRight w:val="0"/>
      <w:marTop w:val="0"/>
      <w:marBottom w:val="0"/>
      <w:divBdr>
        <w:top w:val="none" w:sz="0" w:space="0" w:color="auto"/>
        <w:left w:val="none" w:sz="0" w:space="0" w:color="auto"/>
        <w:bottom w:val="none" w:sz="0" w:space="0" w:color="auto"/>
        <w:right w:val="none" w:sz="0" w:space="0" w:color="auto"/>
      </w:divBdr>
    </w:div>
    <w:div w:id="1513766058">
      <w:marLeft w:val="640"/>
      <w:marRight w:val="0"/>
      <w:marTop w:val="0"/>
      <w:marBottom w:val="0"/>
      <w:divBdr>
        <w:top w:val="none" w:sz="0" w:space="0" w:color="auto"/>
        <w:left w:val="none" w:sz="0" w:space="0" w:color="auto"/>
        <w:bottom w:val="none" w:sz="0" w:space="0" w:color="auto"/>
        <w:right w:val="none" w:sz="0" w:space="0" w:color="auto"/>
      </w:divBdr>
    </w:div>
    <w:div w:id="1514144618">
      <w:marLeft w:val="640"/>
      <w:marRight w:val="0"/>
      <w:marTop w:val="0"/>
      <w:marBottom w:val="0"/>
      <w:divBdr>
        <w:top w:val="none" w:sz="0" w:space="0" w:color="auto"/>
        <w:left w:val="none" w:sz="0" w:space="0" w:color="auto"/>
        <w:bottom w:val="none" w:sz="0" w:space="0" w:color="auto"/>
        <w:right w:val="none" w:sz="0" w:space="0" w:color="auto"/>
      </w:divBdr>
    </w:div>
    <w:div w:id="1514952794">
      <w:marLeft w:val="640"/>
      <w:marRight w:val="0"/>
      <w:marTop w:val="0"/>
      <w:marBottom w:val="0"/>
      <w:divBdr>
        <w:top w:val="none" w:sz="0" w:space="0" w:color="auto"/>
        <w:left w:val="none" w:sz="0" w:space="0" w:color="auto"/>
        <w:bottom w:val="none" w:sz="0" w:space="0" w:color="auto"/>
        <w:right w:val="none" w:sz="0" w:space="0" w:color="auto"/>
      </w:divBdr>
    </w:div>
    <w:div w:id="1515342892">
      <w:marLeft w:val="640"/>
      <w:marRight w:val="0"/>
      <w:marTop w:val="0"/>
      <w:marBottom w:val="0"/>
      <w:divBdr>
        <w:top w:val="none" w:sz="0" w:space="0" w:color="auto"/>
        <w:left w:val="none" w:sz="0" w:space="0" w:color="auto"/>
        <w:bottom w:val="none" w:sz="0" w:space="0" w:color="auto"/>
        <w:right w:val="none" w:sz="0" w:space="0" w:color="auto"/>
      </w:divBdr>
    </w:div>
    <w:div w:id="1515728242">
      <w:marLeft w:val="640"/>
      <w:marRight w:val="0"/>
      <w:marTop w:val="0"/>
      <w:marBottom w:val="0"/>
      <w:divBdr>
        <w:top w:val="none" w:sz="0" w:space="0" w:color="auto"/>
        <w:left w:val="none" w:sz="0" w:space="0" w:color="auto"/>
        <w:bottom w:val="none" w:sz="0" w:space="0" w:color="auto"/>
        <w:right w:val="none" w:sz="0" w:space="0" w:color="auto"/>
      </w:divBdr>
    </w:div>
    <w:div w:id="1516114331">
      <w:marLeft w:val="640"/>
      <w:marRight w:val="0"/>
      <w:marTop w:val="0"/>
      <w:marBottom w:val="0"/>
      <w:divBdr>
        <w:top w:val="none" w:sz="0" w:space="0" w:color="auto"/>
        <w:left w:val="none" w:sz="0" w:space="0" w:color="auto"/>
        <w:bottom w:val="none" w:sz="0" w:space="0" w:color="auto"/>
        <w:right w:val="none" w:sz="0" w:space="0" w:color="auto"/>
      </w:divBdr>
    </w:div>
    <w:div w:id="1516649713">
      <w:marLeft w:val="640"/>
      <w:marRight w:val="0"/>
      <w:marTop w:val="0"/>
      <w:marBottom w:val="0"/>
      <w:divBdr>
        <w:top w:val="none" w:sz="0" w:space="0" w:color="auto"/>
        <w:left w:val="none" w:sz="0" w:space="0" w:color="auto"/>
        <w:bottom w:val="none" w:sz="0" w:space="0" w:color="auto"/>
        <w:right w:val="none" w:sz="0" w:space="0" w:color="auto"/>
      </w:divBdr>
    </w:div>
    <w:div w:id="1516771799">
      <w:marLeft w:val="640"/>
      <w:marRight w:val="0"/>
      <w:marTop w:val="0"/>
      <w:marBottom w:val="0"/>
      <w:divBdr>
        <w:top w:val="none" w:sz="0" w:space="0" w:color="auto"/>
        <w:left w:val="none" w:sz="0" w:space="0" w:color="auto"/>
        <w:bottom w:val="none" w:sz="0" w:space="0" w:color="auto"/>
        <w:right w:val="none" w:sz="0" w:space="0" w:color="auto"/>
      </w:divBdr>
    </w:div>
    <w:div w:id="1516840841">
      <w:marLeft w:val="640"/>
      <w:marRight w:val="0"/>
      <w:marTop w:val="0"/>
      <w:marBottom w:val="0"/>
      <w:divBdr>
        <w:top w:val="none" w:sz="0" w:space="0" w:color="auto"/>
        <w:left w:val="none" w:sz="0" w:space="0" w:color="auto"/>
        <w:bottom w:val="none" w:sz="0" w:space="0" w:color="auto"/>
        <w:right w:val="none" w:sz="0" w:space="0" w:color="auto"/>
      </w:divBdr>
    </w:div>
    <w:div w:id="1516966146">
      <w:marLeft w:val="640"/>
      <w:marRight w:val="0"/>
      <w:marTop w:val="0"/>
      <w:marBottom w:val="0"/>
      <w:divBdr>
        <w:top w:val="none" w:sz="0" w:space="0" w:color="auto"/>
        <w:left w:val="none" w:sz="0" w:space="0" w:color="auto"/>
        <w:bottom w:val="none" w:sz="0" w:space="0" w:color="auto"/>
        <w:right w:val="none" w:sz="0" w:space="0" w:color="auto"/>
      </w:divBdr>
    </w:div>
    <w:div w:id="1516991619">
      <w:marLeft w:val="640"/>
      <w:marRight w:val="0"/>
      <w:marTop w:val="0"/>
      <w:marBottom w:val="0"/>
      <w:divBdr>
        <w:top w:val="none" w:sz="0" w:space="0" w:color="auto"/>
        <w:left w:val="none" w:sz="0" w:space="0" w:color="auto"/>
        <w:bottom w:val="none" w:sz="0" w:space="0" w:color="auto"/>
        <w:right w:val="none" w:sz="0" w:space="0" w:color="auto"/>
      </w:divBdr>
    </w:div>
    <w:div w:id="1517159447">
      <w:marLeft w:val="640"/>
      <w:marRight w:val="0"/>
      <w:marTop w:val="0"/>
      <w:marBottom w:val="0"/>
      <w:divBdr>
        <w:top w:val="none" w:sz="0" w:space="0" w:color="auto"/>
        <w:left w:val="none" w:sz="0" w:space="0" w:color="auto"/>
        <w:bottom w:val="none" w:sz="0" w:space="0" w:color="auto"/>
        <w:right w:val="none" w:sz="0" w:space="0" w:color="auto"/>
      </w:divBdr>
    </w:div>
    <w:div w:id="1517308097">
      <w:marLeft w:val="640"/>
      <w:marRight w:val="0"/>
      <w:marTop w:val="0"/>
      <w:marBottom w:val="0"/>
      <w:divBdr>
        <w:top w:val="none" w:sz="0" w:space="0" w:color="auto"/>
        <w:left w:val="none" w:sz="0" w:space="0" w:color="auto"/>
        <w:bottom w:val="none" w:sz="0" w:space="0" w:color="auto"/>
        <w:right w:val="none" w:sz="0" w:space="0" w:color="auto"/>
      </w:divBdr>
    </w:div>
    <w:div w:id="1517424784">
      <w:marLeft w:val="640"/>
      <w:marRight w:val="0"/>
      <w:marTop w:val="0"/>
      <w:marBottom w:val="0"/>
      <w:divBdr>
        <w:top w:val="none" w:sz="0" w:space="0" w:color="auto"/>
        <w:left w:val="none" w:sz="0" w:space="0" w:color="auto"/>
        <w:bottom w:val="none" w:sz="0" w:space="0" w:color="auto"/>
        <w:right w:val="none" w:sz="0" w:space="0" w:color="auto"/>
      </w:divBdr>
    </w:div>
    <w:div w:id="1517769022">
      <w:marLeft w:val="640"/>
      <w:marRight w:val="0"/>
      <w:marTop w:val="0"/>
      <w:marBottom w:val="0"/>
      <w:divBdr>
        <w:top w:val="none" w:sz="0" w:space="0" w:color="auto"/>
        <w:left w:val="none" w:sz="0" w:space="0" w:color="auto"/>
        <w:bottom w:val="none" w:sz="0" w:space="0" w:color="auto"/>
        <w:right w:val="none" w:sz="0" w:space="0" w:color="auto"/>
      </w:divBdr>
    </w:div>
    <w:div w:id="1517815086">
      <w:marLeft w:val="640"/>
      <w:marRight w:val="0"/>
      <w:marTop w:val="0"/>
      <w:marBottom w:val="0"/>
      <w:divBdr>
        <w:top w:val="none" w:sz="0" w:space="0" w:color="auto"/>
        <w:left w:val="none" w:sz="0" w:space="0" w:color="auto"/>
        <w:bottom w:val="none" w:sz="0" w:space="0" w:color="auto"/>
        <w:right w:val="none" w:sz="0" w:space="0" w:color="auto"/>
      </w:divBdr>
    </w:div>
    <w:div w:id="1517844568">
      <w:marLeft w:val="640"/>
      <w:marRight w:val="0"/>
      <w:marTop w:val="0"/>
      <w:marBottom w:val="0"/>
      <w:divBdr>
        <w:top w:val="none" w:sz="0" w:space="0" w:color="auto"/>
        <w:left w:val="none" w:sz="0" w:space="0" w:color="auto"/>
        <w:bottom w:val="none" w:sz="0" w:space="0" w:color="auto"/>
        <w:right w:val="none" w:sz="0" w:space="0" w:color="auto"/>
      </w:divBdr>
    </w:div>
    <w:div w:id="1517961089">
      <w:marLeft w:val="640"/>
      <w:marRight w:val="0"/>
      <w:marTop w:val="0"/>
      <w:marBottom w:val="0"/>
      <w:divBdr>
        <w:top w:val="none" w:sz="0" w:space="0" w:color="auto"/>
        <w:left w:val="none" w:sz="0" w:space="0" w:color="auto"/>
        <w:bottom w:val="none" w:sz="0" w:space="0" w:color="auto"/>
        <w:right w:val="none" w:sz="0" w:space="0" w:color="auto"/>
      </w:divBdr>
    </w:div>
    <w:div w:id="1518159920">
      <w:marLeft w:val="640"/>
      <w:marRight w:val="0"/>
      <w:marTop w:val="0"/>
      <w:marBottom w:val="0"/>
      <w:divBdr>
        <w:top w:val="none" w:sz="0" w:space="0" w:color="auto"/>
        <w:left w:val="none" w:sz="0" w:space="0" w:color="auto"/>
        <w:bottom w:val="none" w:sz="0" w:space="0" w:color="auto"/>
        <w:right w:val="none" w:sz="0" w:space="0" w:color="auto"/>
      </w:divBdr>
    </w:div>
    <w:div w:id="1520118083">
      <w:marLeft w:val="640"/>
      <w:marRight w:val="0"/>
      <w:marTop w:val="0"/>
      <w:marBottom w:val="0"/>
      <w:divBdr>
        <w:top w:val="none" w:sz="0" w:space="0" w:color="auto"/>
        <w:left w:val="none" w:sz="0" w:space="0" w:color="auto"/>
        <w:bottom w:val="none" w:sz="0" w:space="0" w:color="auto"/>
        <w:right w:val="none" w:sz="0" w:space="0" w:color="auto"/>
      </w:divBdr>
    </w:div>
    <w:div w:id="1520386414">
      <w:marLeft w:val="640"/>
      <w:marRight w:val="0"/>
      <w:marTop w:val="0"/>
      <w:marBottom w:val="0"/>
      <w:divBdr>
        <w:top w:val="none" w:sz="0" w:space="0" w:color="auto"/>
        <w:left w:val="none" w:sz="0" w:space="0" w:color="auto"/>
        <w:bottom w:val="none" w:sz="0" w:space="0" w:color="auto"/>
        <w:right w:val="none" w:sz="0" w:space="0" w:color="auto"/>
      </w:divBdr>
    </w:div>
    <w:div w:id="1520465261">
      <w:marLeft w:val="640"/>
      <w:marRight w:val="0"/>
      <w:marTop w:val="0"/>
      <w:marBottom w:val="0"/>
      <w:divBdr>
        <w:top w:val="none" w:sz="0" w:space="0" w:color="auto"/>
        <w:left w:val="none" w:sz="0" w:space="0" w:color="auto"/>
        <w:bottom w:val="none" w:sz="0" w:space="0" w:color="auto"/>
        <w:right w:val="none" w:sz="0" w:space="0" w:color="auto"/>
      </w:divBdr>
    </w:div>
    <w:div w:id="1520504157">
      <w:marLeft w:val="640"/>
      <w:marRight w:val="0"/>
      <w:marTop w:val="0"/>
      <w:marBottom w:val="0"/>
      <w:divBdr>
        <w:top w:val="none" w:sz="0" w:space="0" w:color="auto"/>
        <w:left w:val="none" w:sz="0" w:space="0" w:color="auto"/>
        <w:bottom w:val="none" w:sz="0" w:space="0" w:color="auto"/>
        <w:right w:val="none" w:sz="0" w:space="0" w:color="auto"/>
      </w:divBdr>
    </w:div>
    <w:div w:id="1520852405">
      <w:marLeft w:val="640"/>
      <w:marRight w:val="0"/>
      <w:marTop w:val="0"/>
      <w:marBottom w:val="0"/>
      <w:divBdr>
        <w:top w:val="none" w:sz="0" w:space="0" w:color="auto"/>
        <w:left w:val="none" w:sz="0" w:space="0" w:color="auto"/>
        <w:bottom w:val="none" w:sz="0" w:space="0" w:color="auto"/>
        <w:right w:val="none" w:sz="0" w:space="0" w:color="auto"/>
      </w:divBdr>
    </w:div>
    <w:div w:id="1520970686">
      <w:marLeft w:val="640"/>
      <w:marRight w:val="0"/>
      <w:marTop w:val="0"/>
      <w:marBottom w:val="0"/>
      <w:divBdr>
        <w:top w:val="none" w:sz="0" w:space="0" w:color="auto"/>
        <w:left w:val="none" w:sz="0" w:space="0" w:color="auto"/>
        <w:bottom w:val="none" w:sz="0" w:space="0" w:color="auto"/>
        <w:right w:val="none" w:sz="0" w:space="0" w:color="auto"/>
      </w:divBdr>
    </w:div>
    <w:div w:id="1521237167">
      <w:marLeft w:val="640"/>
      <w:marRight w:val="0"/>
      <w:marTop w:val="0"/>
      <w:marBottom w:val="0"/>
      <w:divBdr>
        <w:top w:val="none" w:sz="0" w:space="0" w:color="auto"/>
        <w:left w:val="none" w:sz="0" w:space="0" w:color="auto"/>
        <w:bottom w:val="none" w:sz="0" w:space="0" w:color="auto"/>
        <w:right w:val="none" w:sz="0" w:space="0" w:color="auto"/>
      </w:divBdr>
    </w:div>
    <w:div w:id="1521580644">
      <w:marLeft w:val="640"/>
      <w:marRight w:val="0"/>
      <w:marTop w:val="0"/>
      <w:marBottom w:val="0"/>
      <w:divBdr>
        <w:top w:val="none" w:sz="0" w:space="0" w:color="auto"/>
        <w:left w:val="none" w:sz="0" w:space="0" w:color="auto"/>
        <w:bottom w:val="none" w:sz="0" w:space="0" w:color="auto"/>
        <w:right w:val="none" w:sz="0" w:space="0" w:color="auto"/>
      </w:divBdr>
    </w:div>
    <w:div w:id="1522426487">
      <w:marLeft w:val="640"/>
      <w:marRight w:val="0"/>
      <w:marTop w:val="0"/>
      <w:marBottom w:val="0"/>
      <w:divBdr>
        <w:top w:val="none" w:sz="0" w:space="0" w:color="auto"/>
        <w:left w:val="none" w:sz="0" w:space="0" w:color="auto"/>
        <w:bottom w:val="none" w:sz="0" w:space="0" w:color="auto"/>
        <w:right w:val="none" w:sz="0" w:space="0" w:color="auto"/>
      </w:divBdr>
    </w:div>
    <w:div w:id="1522473022">
      <w:marLeft w:val="640"/>
      <w:marRight w:val="0"/>
      <w:marTop w:val="0"/>
      <w:marBottom w:val="0"/>
      <w:divBdr>
        <w:top w:val="none" w:sz="0" w:space="0" w:color="auto"/>
        <w:left w:val="none" w:sz="0" w:space="0" w:color="auto"/>
        <w:bottom w:val="none" w:sz="0" w:space="0" w:color="auto"/>
        <w:right w:val="none" w:sz="0" w:space="0" w:color="auto"/>
      </w:divBdr>
    </w:div>
    <w:div w:id="1523277403">
      <w:marLeft w:val="640"/>
      <w:marRight w:val="0"/>
      <w:marTop w:val="0"/>
      <w:marBottom w:val="0"/>
      <w:divBdr>
        <w:top w:val="none" w:sz="0" w:space="0" w:color="auto"/>
        <w:left w:val="none" w:sz="0" w:space="0" w:color="auto"/>
        <w:bottom w:val="none" w:sz="0" w:space="0" w:color="auto"/>
        <w:right w:val="none" w:sz="0" w:space="0" w:color="auto"/>
      </w:divBdr>
    </w:div>
    <w:div w:id="1523351260">
      <w:marLeft w:val="640"/>
      <w:marRight w:val="0"/>
      <w:marTop w:val="0"/>
      <w:marBottom w:val="0"/>
      <w:divBdr>
        <w:top w:val="none" w:sz="0" w:space="0" w:color="auto"/>
        <w:left w:val="none" w:sz="0" w:space="0" w:color="auto"/>
        <w:bottom w:val="none" w:sz="0" w:space="0" w:color="auto"/>
        <w:right w:val="none" w:sz="0" w:space="0" w:color="auto"/>
      </w:divBdr>
    </w:div>
    <w:div w:id="1523590227">
      <w:marLeft w:val="640"/>
      <w:marRight w:val="0"/>
      <w:marTop w:val="0"/>
      <w:marBottom w:val="0"/>
      <w:divBdr>
        <w:top w:val="none" w:sz="0" w:space="0" w:color="auto"/>
        <w:left w:val="none" w:sz="0" w:space="0" w:color="auto"/>
        <w:bottom w:val="none" w:sz="0" w:space="0" w:color="auto"/>
        <w:right w:val="none" w:sz="0" w:space="0" w:color="auto"/>
      </w:divBdr>
    </w:div>
    <w:div w:id="1523590564">
      <w:marLeft w:val="640"/>
      <w:marRight w:val="0"/>
      <w:marTop w:val="0"/>
      <w:marBottom w:val="0"/>
      <w:divBdr>
        <w:top w:val="none" w:sz="0" w:space="0" w:color="auto"/>
        <w:left w:val="none" w:sz="0" w:space="0" w:color="auto"/>
        <w:bottom w:val="none" w:sz="0" w:space="0" w:color="auto"/>
        <w:right w:val="none" w:sz="0" w:space="0" w:color="auto"/>
      </w:divBdr>
    </w:div>
    <w:div w:id="1524248557">
      <w:marLeft w:val="640"/>
      <w:marRight w:val="0"/>
      <w:marTop w:val="0"/>
      <w:marBottom w:val="0"/>
      <w:divBdr>
        <w:top w:val="none" w:sz="0" w:space="0" w:color="auto"/>
        <w:left w:val="none" w:sz="0" w:space="0" w:color="auto"/>
        <w:bottom w:val="none" w:sz="0" w:space="0" w:color="auto"/>
        <w:right w:val="none" w:sz="0" w:space="0" w:color="auto"/>
      </w:divBdr>
    </w:div>
    <w:div w:id="1524397079">
      <w:marLeft w:val="640"/>
      <w:marRight w:val="0"/>
      <w:marTop w:val="0"/>
      <w:marBottom w:val="0"/>
      <w:divBdr>
        <w:top w:val="none" w:sz="0" w:space="0" w:color="auto"/>
        <w:left w:val="none" w:sz="0" w:space="0" w:color="auto"/>
        <w:bottom w:val="none" w:sz="0" w:space="0" w:color="auto"/>
        <w:right w:val="none" w:sz="0" w:space="0" w:color="auto"/>
      </w:divBdr>
    </w:div>
    <w:div w:id="1524514393">
      <w:marLeft w:val="640"/>
      <w:marRight w:val="0"/>
      <w:marTop w:val="0"/>
      <w:marBottom w:val="0"/>
      <w:divBdr>
        <w:top w:val="none" w:sz="0" w:space="0" w:color="auto"/>
        <w:left w:val="none" w:sz="0" w:space="0" w:color="auto"/>
        <w:bottom w:val="none" w:sz="0" w:space="0" w:color="auto"/>
        <w:right w:val="none" w:sz="0" w:space="0" w:color="auto"/>
      </w:divBdr>
    </w:div>
    <w:div w:id="1524830938">
      <w:marLeft w:val="640"/>
      <w:marRight w:val="0"/>
      <w:marTop w:val="0"/>
      <w:marBottom w:val="0"/>
      <w:divBdr>
        <w:top w:val="none" w:sz="0" w:space="0" w:color="auto"/>
        <w:left w:val="none" w:sz="0" w:space="0" w:color="auto"/>
        <w:bottom w:val="none" w:sz="0" w:space="0" w:color="auto"/>
        <w:right w:val="none" w:sz="0" w:space="0" w:color="auto"/>
      </w:divBdr>
    </w:div>
    <w:div w:id="1524854833">
      <w:marLeft w:val="640"/>
      <w:marRight w:val="0"/>
      <w:marTop w:val="0"/>
      <w:marBottom w:val="0"/>
      <w:divBdr>
        <w:top w:val="none" w:sz="0" w:space="0" w:color="auto"/>
        <w:left w:val="none" w:sz="0" w:space="0" w:color="auto"/>
        <w:bottom w:val="none" w:sz="0" w:space="0" w:color="auto"/>
        <w:right w:val="none" w:sz="0" w:space="0" w:color="auto"/>
      </w:divBdr>
    </w:div>
    <w:div w:id="1524856045">
      <w:marLeft w:val="640"/>
      <w:marRight w:val="0"/>
      <w:marTop w:val="0"/>
      <w:marBottom w:val="0"/>
      <w:divBdr>
        <w:top w:val="none" w:sz="0" w:space="0" w:color="auto"/>
        <w:left w:val="none" w:sz="0" w:space="0" w:color="auto"/>
        <w:bottom w:val="none" w:sz="0" w:space="0" w:color="auto"/>
        <w:right w:val="none" w:sz="0" w:space="0" w:color="auto"/>
      </w:divBdr>
    </w:div>
    <w:div w:id="1524977465">
      <w:marLeft w:val="640"/>
      <w:marRight w:val="0"/>
      <w:marTop w:val="0"/>
      <w:marBottom w:val="0"/>
      <w:divBdr>
        <w:top w:val="none" w:sz="0" w:space="0" w:color="auto"/>
        <w:left w:val="none" w:sz="0" w:space="0" w:color="auto"/>
        <w:bottom w:val="none" w:sz="0" w:space="0" w:color="auto"/>
        <w:right w:val="none" w:sz="0" w:space="0" w:color="auto"/>
      </w:divBdr>
    </w:div>
    <w:div w:id="1525052945">
      <w:marLeft w:val="640"/>
      <w:marRight w:val="0"/>
      <w:marTop w:val="0"/>
      <w:marBottom w:val="0"/>
      <w:divBdr>
        <w:top w:val="none" w:sz="0" w:space="0" w:color="auto"/>
        <w:left w:val="none" w:sz="0" w:space="0" w:color="auto"/>
        <w:bottom w:val="none" w:sz="0" w:space="0" w:color="auto"/>
        <w:right w:val="none" w:sz="0" w:space="0" w:color="auto"/>
      </w:divBdr>
    </w:div>
    <w:div w:id="1525441863">
      <w:marLeft w:val="640"/>
      <w:marRight w:val="0"/>
      <w:marTop w:val="0"/>
      <w:marBottom w:val="0"/>
      <w:divBdr>
        <w:top w:val="none" w:sz="0" w:space="0" w:color="auto"/>
        <w:left w:val="none" w:sz="0" w:space="0" w:color="auto"/>
        <w:bottom w:val="none" w:sz="0" w:space="0" w:color="auto"/>
        <w:right w:val="none" w:sz="0" w:space="0" w:color="auto"/>
      </w:divBdr>
    </w:div>
    <w:div w:id="1525747295">
      <w:marLeft w:val="640"/>
      <w:marRight w:val="0"/>
      <w:marTop w:val="0"/>
      <w:marBottom w:val="0"/>
      <w:divBdr>
        <w:top w:val="none" w:sz="0" w:space="0" w:color="auto"/>
        <w:left w:val="none" w:sz="0" w:space="0" w:color="auto"/>
        <w:bottom w:val="none" w:sz="0" w:space="0" w:color="auto"/>
        <w:right w:val="none" w:sz="0" w:space="0" w:color="auto"/>
      </w:divBdr>
    </w:div>
    <w:div w:id="1525749192">
      <w:marLeft w:val="640"/>
      <w:marRight w:val="0"/>
      <w:marTop w:val="0"/>
      <w:marBottom w:val="0"/>
      <w:divBdr>
        <w:top w:val="none" w:sz="0" w:space="0" w:color="auto"/>
        <w:left w:val="none" w:sz="0" w:space="0" w:color="auto"/>
        <w:bottom w:val="none" w:sz="0" w:space="0" w:color="auto"/>
        <w:right w:val="none" w:sz="0" w:space="0" w:color="auto"/>
      </w:divBdr>
    </w:div>
    <w:div w:id="1526018257">
      <w:marLeft w:val="640"/>
      <w:marRight w:val="0"/>
      <w:marTop w:val="0"/>
      <w:marBottom w:val="0"/>
      <w:divBdr>
        <w:top w:val="none" w:sz="0" w:space="0" w:color="auto"/>
        <w:left w:val="none" w:sz="0" w:space="0" w:color="auto"/>
        <w:bottom w:val="none" w:sz="0" w:space="0" w:color="auto"/>
        <w:right w:val="none" w:sz="0" w:space="0" w:color="auto"/>
      </w:divBdr>
    </w:div>
    <w:div w:id="1526627895">
      <w:marLeft w:val="640"/>
      <w:marRight w:val="0"/>
      <w:marTop w:val="0"/>
      <w:marBottom w:val="0"/>
      <w:divBdr>
        <w:top w:val="none" w:sz="0" w:space="0" w:color="auto"/>
        <w:left w:val="none" w:sz="0" w:space="0" w:color="auto"/>
        <w:bottom w:val="none" w:sz="0" w:space="0" w:color="auto"/>
        <w:right w:val="none" w:sz="0" w:space="0" w:color="auto"/>
      </w:divBdr>
    </w:div>
    <w:div w:id="1527327760">
      <w:marLeft w:val="640"/>
      <w:marRight w:val="0"/>
      <w:marTop w:val="0"/>
      <w:marBottom w:val="0"/>
      <w:divBdr>
        <w:top w:val="none" w:sz="0" w:space="0" w:color="auto"/>
        <w:left w:val="none" w:sz="0" w:space="0" w:color="auto"/>
        <w:bottom w:val="none" w:sz="0" w:space="0" w:color="auto"/>
        <w:right w:val="none" w:sz="0" w:space="0" w:color="auto"/>
      </w:divBdr>
    </w:div>
    <w:div w:id="1527523668">
      <w:marLeft w:val="640"/>
      <w:marRight w:val="0"/>
      <w:marTop w:val="0"/>
      <w:marBottom w:val="0"/>
      <w:divBdr>
        <w:top w:val="none" w:sz="0" w:space="0" w:color="auto"/>
        <w:left w:val="none" w:sz="0" w:space="0" w:color="auto"/>
        <w:bottom w:val="none" w:sz="0" w:space="0" w:color="auto"/>
        <w:right w:val="none" w:sz="0" w:space="0" w:color="auto"/>
      </w:divBdr>
    </w:div>
    <w:div w:id="1527980087">
      <w:marLeft w:val="640"/>
      <w:marRight w:val="0"/>
      <w:marTop w:val="0"/>
      <w:marBottom w:val="0"/>
      <w:divBdr>
        <w:top w:val="none" w:sz="0" w:space="0" w:color="auto"/>
        <w:left w:val="none" w:sz="0" w:space="0" w:color="auto"/>
        <w:bottom w:val="none" w:sz="0" w:space="0" w:color="auto"/>
        <w:right w:val="none" w:sz="0" w:space="0" w:color="auto"/>
      </w:divBdr>
    </w:div>
    <w:div w:id="1528061408">
      <w:marLeft w:val="640"/>
      <w:marRight w:val="0"/>
      <w:marTop w:val="0"/>
      <w:marBottom w:val="0"/>
      <w:divBdr>
        <w:top w:val="none" w:sz="0" w:space="0" w:color="auto"/>
        <w:left w:val="none" w:sz="0" w:space="0" w:color="auto"/>
        <w:bottom w:val="none" w:sz="0" w:space="0" w:color="auto"/>
        <w:right w:val="none" w:sz="0" w:space="0" w:color="auto"/>
      </w:divBdr>
    </w:div>
    <w:div w:id="1528181006">
      <w:marLeft w:val="640"/>
      <w:marRight w:val="0"/>
      <w:marTop w:val="0"/>
      <w:marBottom w:val="0"/>
      <w:divBdr>
        <w:top w:val="none" w:sz="0" w:space="0" w:color="auto"/>
        <w:left w:val="none" w:sz="0" w:space="0" w:color="auto"/>
        <w:bottom w:val="none" w:sz="0" w:space="0" w:color="auto"/>
        <w:right w:val="none" w:sz="0" w:space="0" w:color="auto"/>
      </w:divBdr>
    </w:div>
    <w:div w:id="1528829199">
      <w:marLeft w:val="640"/>
      <w:marRight w:val="0"/>
      <w:marTop w:val="0"/>
      <w:marBottom w:val="0"/>
      <w:divBdr>
        <w:top w:val="none" w:sz="0" w:space="0" w:color="auto"/>
        <w:left w:val="none" w:sz="0" w:space="0" w:color="auto"/>
        <w:bottom w:val="none" w:sz="0" w:space="0" w:color="auto"/>
        <w:right w:val="none" w:sz="0" w:space="0" w:color="auto"/>
      </w:divBdr>
    </w:div>
    <w:div w:id="1528908939">
      <w:marLeft w:val="640"/>
      <w:marRight w:val="0"/>
      <w:marTop w:val="0"/>
      <w:marBottom w:val="0"/>
      <w:divBdr>
        <w:top w:val="none" w:sz="0" w:space="0" w:color="auto"/>
        <w:left w:val="none" w:sz="0" w:space="0" w:color="auto"/>
        <w:bottom w:val="none" w:sz="0" w:space="0" w:color="auto"/>
        <w:right w:val="none" w:sz="0" w:space="0" w:color="auto"/>
      </w:divBdr>
    </w:div>
    <w:div w:id="1529223037">
      <w:marLeft w:val="640"/>
      <w:marRight w:val="0"/>
      <w:marTop w:val="0"/>
      <w:marBottom w:val="0"/>
      <w:divBdr>
        <w:top w:val="none" w:sz="0" w:space="0" w:color="auto"/>
        <w:left w:val="none" w:sz="0" w:space="0" w:color="auto"/>
        <w:bottom w:val="none" w:sz="0" w:space="0" w:color="auto"/>
        <w:right w:val="none" w:sz="0" w:space="0" w:color="auto"/>
      </w:divBdr>
    </w:div>
    <w:div w:id="1529415878">
      <w:marLeft w:val="640"/>
      <w:marRight w:val="0"/>
      <w:marTop w:val="0"/>
      <w:marBottom w:val="0"/>
      <w:divBdr>
        <w:top w:val="none" w:sz="0" w:space="0" w:color="auto"/>
        <w:left w:val="none" w:sz="0" w:space="0" w:color="auto"/>
        <w:bottom w:val="none" w:sz="0" w:space="0" w:color="auto"/>
        <w:right w:val="none" w:sz="0" w:space="0" w:color="auto"/>
      </w:divBdr>
    </w:div>
    <w:div w:id="1529491700">
      <w:marLeft w:val="640"/>
      <w:marRight w:val="0"/>
      <w:marTop w:val="0"/>
      <w:marBottom w:val="0"/>
      <w:divBdr>
        <w:top w:val="none" w:sz="0" w:space="0" w:color="auto"/>
        <w:left w:val="none" w:sz="0" w:space="0" w:color="auto"/>
        <w:bottom w:val="none" w:sz="0" w:space="0" w:color="auto"/>
        <w:right w:val="none" w:sz="0" w:space="0" w:color="auto"/>
      </w:divBdr>
    </w:div>
    <w:div w:id="1530073155">
      <w:marLeft w:val="640"/>
      <w:marRight w:val="0"/>
      <w:marTop w:val="0"/>
      <w:marBottom w:val="0"/>
      <w:divBdr>
        <w:top w:val="none" w:sz="0" w:space="0" w:color="auto"/>
        <w:left w:val="none" w:sz="0" w:space="0" w:color="auto"/>
        <w:bottom w:val="none" w:sz="0" w:space="0" w:color="auto"/>
        <w:right w:val="none" w:sz="0" w:space="0" w:color="auto"/>
      </w:divBdr>
    </w:div>
    <w:div w:id="1530416463">
      <w:marLeft w:val="640"/>
      <w:marRight w:val="0"/>
      <w:marTop w:val="0"/>
      <w:marBottom w:val="0"/>
      <w:divBdr>
        <w:top w:val="none" w:sz="0" w:space="0" w:color="auto"/>
        <w:left w:val="none" w:sz="0" w:space="0" w:color="auto"/>
        <w:bottom w:val="none" w:sz="0" w:space="0" w:color="auto"/>
        <w:right w:val="none" w:sz="0" w:space="0" w:color="auto"/>
      </w:divBdr>
    </w:div>
    <w:div w:id="1530684682">
      <w:marLeft w:val="640"/>
      <w:marRight w:val="0"/>
      <w:marTop w:val="0"/>
      <w:marBottom w:val="0"/>
      <w:divBdr>
        <w:top w:val="none" w:sz="0" w:space="0" w:color="auto"/>
        <w:left w:val="none" w:sz="0" w:space="0" w:color="auto"/>
        <w:bottom w:val="none" w:sz="0" w:space="0" w:color="auto"/>
        <w:right w:val="none" w:sz="0" w:space="0" w:color="auto"/>
      </w:divBdr>
    </w:div>
    <w:div w:id="1530725495">
      <w:marLeft w:val="640"/>
      <w:marRight w:val="0"/>
      <w:marTop w:val="0"/>
      <w:marBottom w:val="0"/>
      <w:divBdr>
        <w:top w:val="none" w:sz="0" w:space="0" w:color="auto"/>
        <w:left w:val="none" w:sz="0" w:space="0" w:color="auto"/>
        <w:bottom w:val="none" w:sz="0" w:space="0" w:color="auto"/>
        <w:right w:val="none" w:sz="0" w:space="0" w:color="auto"/>
      </w:divBdr>
    </w:div>
    <w:div w:id="1530944949">
      <w:marLeft w:val="640"/>
      <w:marRight w:val="0"/>
      <w:marTop w:val="0"/>
      <w:marBottom w:val="0"/>
      <w:divBdr>
        <w:top w:val="none" w:sz="0" w:space="0" w:color="auto"/>
        <w:left w:val="none" w:sz="0" w:space="0" w:color="auto"/>
        <w:bottom w:val="none" w:sz="0" w:space="0" w:color="auto"/>
        <w:right w:val="none" w:sz="0" w:space="0" w:color="auto"/>
      </w:divBdr>
    </w:div>
    <w:div w:id="1531139913">
      <w:marLeft w:val="640"/>
      <w:marRight w:val="0"/>
      <w:marTop w:val="0"/>
      <w:marBottom w:val="0"/>
      <w:divBdr>
        <w:top w:val="none" w:sz="0" w:space="0" w:color="auto"/>
        <w:left w:val="none" w:sz="0" w:space="0" w:color="auto"/>
        <w:bottom w:val="none" w:sz="0" w:space="0" w:color="auto"/>
        <w:right w:val="none" w:sz="0" w:space="0" w:color="auto"/>
      </w:divBdr>
    </w:div>
    <w:div w:id="1531797502">
      <w:marLeft w:val="640"/>
      <w:marRight w:val="0"/>
      <w:marTop w:val="0"/>
      <w:marBottom w:val="0"/>
      <w:divBdr>
        <w:top w:val="none" w:sz="0" w:space="0" w:color="auto"/>
        <w:left w:val="none" w:sz="0" w:space="0" w:color="auto"/>
        <w:bottom w:val="none" w:sz="0" w:space="0" w:color="auto"/>
        <w:right w:val="none" w:sz="0" w:space="0" w:color="auto"/>
      </w:divBdr>
    </w:div>
    <w:div w:id="1532187089">
      <w:marLeft w:val="640"/>
      <w:marRight w:val="0"/>
      <w:marTop w:val="0"/>
      <w:marBottom w:val="0"/>
      <w:divBdr>
        <w:top w:val="none" w:sz="0" w:space="0" w:color="auto"/>
        <w:left w:val="none" w:sz="0" w:space="0" w:color="auto"/>
        <w:bottom w:val="none" w:sz="0" w:space="0" w:color="auto"/>
        <w:right w:val="none" w:sz="0" w:space="0" w:color="auto"/>
      </w:divBdr>
    </w:div>
    <w:div w:id="1532450299">
      <w:marLeft w:val="640"/>
      <w:marRight w:val="0"/>
      <w:marTop w:val="0"/>
      <w:marBottom w:val="0"/>
      <w:divBdr>
        <w:top w:val="none" w:sz="0" w:space="0" w:color="auto"/>
        <w:left w:val="none" w:sz="0" w:space="0" w:color="auto"/>
        <w:bottom w:val="none" w:sz="0" w:space="0" w:color="auto"/>
        <w:right w:val="none" w:sz="0" w:space="0" w:color="auto"/>
      </w:divBdr>
    </w:div>
    <w:div w:id="1532646163">
      <w:marLeft w:val="640"/>
      <w:marRight w:val="0"/>
      <w:marTop w:val="0"/>
      <w:marBottom w:val="0"/>
      <w:divBdr>
        <w:top w:val="none" w:sz="0" w:space="0" w:color="auto"/>
        <w:left w:val="none" w:sz="0" w:space="0" w:color="auto"/>
        <w:bottom w:val="none" w:sz="0" w:space="0" w:color="auto"/>
        <w:right w:val="none" w:sz="0" w:space="0" w:color="auto"/>
      </w:divBdr>
    </w:div>
    <w:div w:id="1532915555">
      <w:marLeft w:val="640"/>
      <w:marRight w:val="0"/>
      <w:marTop w:val="0"/>
      <w:marBottom w:val="0"/>
      <w:divBdr>
        <w:top w:val="none" w:sz="0" w:space="0" w:color="auto"/>
        <w:left w:val="none" w:sz="0" w:space="0" w:color="auto"/>
        <w:bottom w:val="none" w:sz="0" w:space="0" w:color="auto"/>
        <w:right w:val="none" w:sz="0" w:space="0" w:color="auto"/>
      </w:divBdr>
    </w:div>
    <w:div w:id="1533423181">
      <w:marLeft w:val="640"/>
      <w:marRight w:val="0"/>
      <w:marTop w:val="0"/>
      <w:marBottom w:val="0"/>
      <w:divBdr>
        <w:top w:val="none" w:sz="0" w:space="0" w:color="auto"/>
        <w:left w:val="none" w:sz="0" w:space="0" w:color="auto"/>
        <w:bottom w:val="none" w:sz="0" w:space="0" w:color="auto"/>
        <w:right w:val="none" w:sz="0" w:space="0" w:color="auto"/>
      </w:divBdr>
    </w:div>
    <w:div w:id="1533491653">
      <w:marLeft w:val="640"/>
      <w:marRight w:val="0"/>
      <w:marTop w:val="0"/>
      <w:marBottom w:val="0"/>
      <w:divBdr>
        <w:top w:val="none" w:sz="0" w:space="0" w:color="auto"/>
        <w:left w:val="none" w:sz="0" w:space="0" w:color="auto"/>
        <w:bottom w:val="none" w:sz="0" w:space="0" w:color="auto"/>
        <w:right w:val="none" w:sz="0" w:space="0" w:color="auto"/>
      </w:divBdr>
    </w:div>
    <w:div w:id="1533884153">
      <w:marLeft w:val="640"/>
      <w:marRight w:val="0"/>
      <w:marTop w:val="0"/>
      <w:marBottom w:val="0"/>
      <w:divBdr>
        <w:top w:val="none" w:sz="0" w:space="0" w:color="auto"/>
        <w:left w:val="none" w:sz="0" w:space="0" w:color="auto"/>
        <w:bottom w:val="none" w:sz="0" w:space="0" w:color="auto"/>
        <w:right w:val="none" w:sz="0" w:space="0" w:color="auto"/>
      </w:divBdr>
    </w:div>
    <w:div w:id="1534344869">
      <w:marLeft w:val="640"/>
      <w:marRight w:val="0"/>
      <w:marTop w:val="0"/>
      <w:marBottom w:val="0"/>
      <w:divBdr>
        <w:top w:val="none" w:sz="0" w:space="0" w:color="auto"/>
        <w:left w:val="none" w:sz="0" w:space="0" w:color="auto"/>
        <w:bottom w:val="none" w:sz="0" w:space="0" w:color="auto"/>
        <w:right w:val="none" w:sz="0" w:space="0" w:color="auto"/>
      </w:divBdr>
    </w:div>
    <w:div w:id="1535118062">
      <w:marLeft w:val="640"/>
      <w:marRight w:val="0"/>
      <w:marTop w:val="0"/>
      <w:marBottom w:val="0"/>
      <w:divBdr>
        <w:top w:val="none" w:sz="0" w:space="0" w:color="auto"/>
        <w:left w:val="none" w:sz="0" w:space="0" w:color="auto"/>
        <w:bottom w:val="none" w:sz="0" w:space="0" w:color="auto"/>
        <w:right w:val="none" w:sz="0" w:space="0" w:color="auto"/>
      </w:divBdr>
    </w:div>
    <w:div w:id="1535191740">
      <w:marLeft w:val="640"/>
      <w:marRight w:val="0"/>
      <w:marTop w:val="0"/>
      <w:marBottom w:val="0"/>
      <w:divBdr>
        <w:top w:val="none" w:sz="0" w:space="0" w:color="auto"/>
        <w:left w:val="none" w:sz="0" w:space="0" w:color="auto"/>
        <w:bottom w:val="none" w:sz="0" w:space="0" w:color="auto"/>
        <w:right w:val="none" w:sz="0" w:space="0" w:color="auto"/>
      </w:divBdr>
    </w:div>
    <w:div w:id="1535313171">
      <w:marLeft w:val="640"/>
      <w:marRight w:val="0"/>
      <w:marTop w:val="0"/>
      <w:marBottom w:val="0"/>
      <w:divBdr>
        <w:top w:val="none" w:sz="0" w:space="0" w:color="auto"/>
        <w:left w:val="none" w:sz="0" w:space="0" w:color="auto"/>
        <w:bottom w:val="none" w:sz="0" w:space="0" w:color="auto"/>
        <w:right w:val="none" w:sz="0" w:space="0" w:color="auto"/>
      </w:divBdr>
    </w:div>
    <w:div w:id="1535382235">
      <w:marLeft w:val="640"/>
      <w:marRight w:val="0"/>
      <w:marTop w:val="0"/>
      <w:marBottom w:val="0"/>
      <w:divBdr>
        <w:top w:val="none" w:sz="0" w:space="0" w:color="auto"/>
        <w:left w:val="none" w:sz="0" w:space="0" w:color="auto"/>
        <w:bottom w:val="none" w:sz="0" w:space="0" w:color="auto"/>
        <w:right w:val="none" w:sz="0" w:space="0" w:color="auto"/>
      </w:divBdr>
    </w:div>
    <w:div w:id="1535384346">
      <w:marLeft w:val="640"/>
      <w:marRight w:val="0"/>
      <w:marTop w:val="0"/>
      <w:marBottom w:val="0"/>
      <w:divBdr>
        <w:top w:val="none" w:sz="0" w:space="0" w:color="auto"/>
        <w:left w:val="none" w:sz="0" w:space="0" w:color="auto"/>
        <w:bottom w:val="none" w:sz="0" w:space="0" w:color="auto"/>
        <w:right w:val="none" w:sz="0" w:space="0" w:color="auto"/>
      </w:divBdr>
    </w:div>
    <w:div w:id="1535388937">
      <w:marLeft w:val="640"/>
      <w:marRight w:val="0"/>
      <w:marTop w:val="0"/>
      <w:marBottom w:val="0"/>
      <w:divBdr>
        <w:top w:val="none" w:sz="0" w:space="0" w:color="auto"/>
        <w:left w:val="none" w:sz="0" w:space="0" w:color="auto"/>
        <w:bottom w:val="none" w:sz="0" w:space="0" w:color="auto"/>
        <w:right w:val="none" w:sz="0" w:space="0" w:color="auto"/>
      </w:divBdr>
    </w:div>
    <w:div w:id="1535654502">
      <w:marLeft w:val="640"/>
      <w:marRight w:val="0"/>
      <w:marTop w:val="0"/>
      <w:marBottom w:val="0"/>
      <w:divBdr>
        <w:top w:val="none" w:sz="0" w:space="0" w:color="auto"/>
        <w:left w:val="none" w:sz="0" w:space="0" w:color="auto"/>
        <w:bottom w:val="none" w:sz="0" w:space="0" w:color="auto"/>
        <w:right w:val="none" w:sz="0" w:space="0" w:color="auto"/>
      </w:divBdr>
    </w:div>
    <w:div w:id="1536113952">
      <w:marLeft w:val="640"/>
      <w:marRight w:val="0"/>
      <w:marTop w:val="0"/>
      <w:marBottom w:val="0"/>
      <w:divBdr>
        <w:top w:val="none" w:sz="0" w:space="0" w:color="auto"/>
        <w:left w:val="none" w:sz="0" w:space="0" w:color="auto"/>
        <w:bottom w:val="none" w:sz="0" w:space="0" w:color="auto"/>
        <w:right w:val="none" w:sz="0" w:space="0" w:color="auto"/>
      </w:divBdr>
    </w:div>
    <w:div w:id="1536649031">
      <w:marLeft w:val="640"/>
      <w:marRight w:val="0"/>
      <w:marTop w:val="0"/>
      <w:marBottom w:val="0"/>
      <w:divBdr>
        <w:top w:val="none" w:sz="0" w:space="0" w:color="auto"/>
        <w:left w:val="none" w:sz="0" w:space="0" w:color="auto"/>
        <w:bottom w:val="none" w:sz="0" w:space="0" w:color="auto"/>
        <w:right w:val="none" w:sz="0" w:space="0" w:color="auto"/>
      </w:divBdr>
    </w:div>
    <w:div w:id="1536889428">
      <w:marLeft w:val="640"/>
      <w:marRight w:val="0"/>
      <w:marTop w:val="0"/>
      <w:marBottom w:val="0"/>
      <w:divBdr>
        <w:top w:val="none" w:sz="0" w:space="0" w:color="auto"/>
        <w:left w:val="none" w:sz="0" w:space="0" w:color="auto"/>
        <w:bottom w:val="none" w:sz="0" w:space="0" w:color="auto"/>
        <w:right w:val="none" w:sz="0" w:space="0" w:color="auto"/>
      </w:divBdr>
    </w:div>
    <w:div w:id="1537084536">
      <w:marLeft w:val="640"/>
      <w:marRight w:val="0"/>
      <w:marTop w:val="0"/>
      <w:marBottom w:val="0"/>
      <w:divBdr>
        <w:top w:val="none" w:sz="0" w:space="0" w:color="auto"/>
        <w:left w:val="none" w:sz="0" w:space="0" w:color="auto"/>
        <w:bottom w:val="none" w:sz="0" w:space="0" w:color="auto"/>
        <w:right w:val="none" w:sz="0" w:space="0" w:color="auto"/>
      </w:divBdr>
    </w:div>
    <w:div w:id="1537699193">
      <w:marLeft w:val="640"/>
      <w:marRight w:val="0"/>
      <w:marTop w:val="0"/>
      <w:marBottom w:val="0"/>
      <w:divBdr>
        <w:top w:val="none" w:sz="0" w:space="0" w:color="auto"/>
        <w:left w:val="none" w:sz="0" w:space="0" w:color="auto"/>
        <w:bottom w:val="none" w:sz="0" w:space="0" w:color="auto"/>
        <w:right w:val="none" w:sz="0" w:space="0" w:color="auto"/>
      </w:divBdr>
    </w:div>
    <w:div w:id="1538270690">
      <w:marLeft w:val="640"/>
      <w:marRight w:val="0"/>
      <w:marTop w:val="0"/>
      <w:marBottom w:val="0"/>
      <w:divBdr>
        <w:top w:val="none" w:sz="0" w:space="0" w:color="auto"/>
        <w:left w:val="none" w:sz="0" w:space="0" w:color="auto"/>
        <w:bottom w:val="none" w:sz="0" w:space="0" w:color="auto"/>
        <w:right w:val="none" w:sz="0" w:space="0" w:color="auto"/>
      </w:divBdr>
    </w:div>
    <w:div w:id="1538277943">
      <w:marLeft w:val="640"/>
      <w:marRight w:val="0"/>
      <w:marTop w:val="0"/>
      <w:marBottom w:val="0"/>
      <w:divBdr>
        <w:top w:val="none" w:sz="0" w:space="0" w:color="auto"/>
        <w:left w:val="none" w:sz="0" w:space="0" w:color="auto"/>
        <w:bottom w:val="none" w:sz="0" w:space="0" w:color="auto"/>
        <w:right w:val="none" w:sz="0" w:space="0" w:color="auto"/>
      </w:divBdr>
    </w:div>
    <w:div w:id="1538351985">
      <w:marLeft w:val="640"/>
      <w:marRight w:val="0"/>
      <w:marTop w:val="0"/>
      <w:marBottom w:val="0"/>
      <w:divBdr>
        <w:top w:val="none" w:sz="0" w:space="0" w:color="auto"/>
        <w:left w:val="none" w:sz="0" w:space="0" w:color="auto"/>
        <w:bottom w:val="none" w:sz="0" w:space="0" w:color="auto"/>
        <w:right w:val="none" w:sz="0" w:space="0" w:color="auto"/>
      </w:divBdr>
    </w:div>
    <w:div w:id="1538658952">
      <w:marLeft w:val="640"/>
      <w:marRight w:val="0"/>
      <w:marTop w:val="0"/>
      <w:marBottom w:val="0"/>
      <w:divBdr>
        <w:top w:val="none" w:sz="0" w:space="0" w:color="auto"/>
        <w:left w:val="none" w:sz="0" w:space="0" w:color="auto"/>
        <w:bottom w:val="none" w:sz="0" w:space="0" w:color="auto"/>
        <w:right w:val="none" w:sz="0" w:space="0" w:color="auto"/>
      </w:divBdr>
    </w:div>
    <w:div w:id="1538852823">
      <w:marLeft w:val="640"/>
      <w:marRight w:val="0"/>
      <w:marTop w:val="0"/>
      <w:marBottom w:val="0"/>
      <w:divBdr>
        <w:top w:val="none" w:sz="0" w:space="0" w:color="auto"/>
        <w:left w:val="none" w:sz="0" w:space="0" w:color="auto"/>
        <w:bottom w:val="none" w:sz="0" w:space="0" w:color="auto"/>
        <w:right w:val="none" w:sz="0" w:space="0" w:color="auto"/>
      </w:divBdr>
    </w:div>
    <w:div w:id="1539316257">
      <w:marLeft w:val="640"/>
      <w:marRight w:val="0"/>
      <w:marTop w:val="0"/>
      <w:marBottom w:val="0"/>
      <w:divBdr>
        <w:top w:val="none" w:sz="0" w:space="0" w:color="auto"/>
        <w:left w:val="none" w:sz="0" w:space="0" w:color="auto"/>
        <w:bottom w:val="none" w:sz="0" w:space="0" w:color="auto"/>
        <w:right w:val="none" w:sz="0" w:space="0" w:color="auto"/>
      </w:divBdr>
    </w:div>
    <w:div w:id="1539705563">
      <w:marLeft w:val="640"/>
      <w:marRight w:val="0"/>
      <w:marTop w:val="0"/>
      <w:marBottom w:val="0"/>
      <w:divBdr>
        <w:top w:val="none" w:sz="0" w:space="0" w:color="auto"/>
        <w:left w:val="none" w:sz="0" w:space="0" w:color="auto"/>
        <w:bottom w:val="none" w:sz="0" w:space="0" w:color="auto"/>
        <w:right w:val="none" w:sz="0" w:space="0" w:color="auto"/>
      </w:divBdr>
    </w:div>
    <w:div w:id="1539972054">
      <w:marLeft w:val="640"/>
      <w:marRight w:val="0"/>
      <w:marTop w:val="0"/>
      <w:marBottom w:val="0"/>
      <w:divBdr>
        <w:top w:val="none" w:sz="0" w:space="0" w:color="auto"/>
        <w:left w:val="none" w:sz="0" w:space="0" w:color="auto"/>
        <w:bottom w:val="none" w:sz="0" w:space="0" w:color="auto"/>
        <w:right w:val="none" w:sz="0" w:space="0" w:color="auto"/>
      </w:divBdr>
    </w:div>
    <w:div w:id="1540167130">
      <w:marLeft w:val="640"/>
      <w:marRight w:val="0"/>
      <w:marTop w:val="0"/>
      <w:marBottom w:val="0"/>
      <w:divBdr>
        <w:top w:val="none" w:sz="0" w:space="0" w:color="auto"/>
        <w:left w:val="none" w:sz="0" w:space="0" w:color="auto"/>
        <w:bottom w:val="none" w:sz="0" w:space="0" w:color="auto"/>
        <w:right w:val="none" w:sz="0" w:space="0" w:color="auto"/>
      </w:divBdr>
    </w:div>
    <w:div w:id="1541236046">
      <w:marLeft w:val="640"/>
      <w:marRight w:val="0"/>
      <w:marTop w:val="0"/>
      <w:marBottom w:val="0"/>
      <w:divBdr>
        <w:top w:val="none" w:sz="0" w:space="0" w:color="auto"/>
        <w:left w:val="none" w:sz="0" w:space="0" w:color="auto"/>
        <w:bottom w:val="none" w:sz="0" w:space="0" w:color="auto"/>
        <w:right w:val="none" w:sz="0" w:space="0" w:color="auto"/>
      </w:divBdr>
    </w:div>
    <w:div w:id="1541867106">
      <w:marLeft w:val="640"/>
      <w:marRight w:val="0"/>
      <w:marTop w:val="0"/>
      <w:marBottom w:val="0"/>
      <w:divBdr>
        <w:top w:val="none" w:sz="0" w:space="0" w:color="auto"/>
        <w:left w:val="none" w:sz="0" w:space="0" w:color="auto"/>
        <w:bottom w:val="none" w:sz="0" w:space="0" w:color="auto"/>
        <w:right w:val="none" w:sz="0" w:space="0" w:color="auto"/>
      </w:divBdr>
    </w:div>
    <w:div w:id="1542014464">
      <w:marLeft w:val="640"/>
      <w:marRight w:val="0"/>
      <w:marTop w:val="0"/>
      <w:marBottom w:val="0"/>
      <w:divBdr>
        <w:top w:val="none" w:sz="0" w:space="0" w:color="auto"/>
        <w:left w:val="none" w:sz="0" w:space="0" w:color="auto"/>
        <w:bottom w:val="none" w:sz="0" w:space="0" w:color="auto"/>
        <w:right w:val="none" w:sz="0" w:space="0" w:color="auto"/>
      </w:divBdr>
    </w:div>
    <w:div w:id="1542471378">
      <w:marLeft w:val="640"/>
      <w:marRight w:val="0"/>
      <w:marTop w:val="0"/>
      <w:marBottom w:val="0"/>
      <w:divBdr>
        <w:top w:val="none" w:sz="0" w:space="0" w:color="auto"/>
        <w:left w:val="none" w:sz="0" w:space="0" w:color="auto"/>
        <w:bottom w:val="none" w:sz="0" w:space="0" w:color="auto"/>
        <w:right w:val="none" w:sz="0" w:space="0" w:color="auto"/>
      </w:divBdr>
    </w:div>
    <w:div w:id="1542549412">
      <w:marLeft w:val="640"/>
      <w:marRight w:val="0"/>
      <w:marTop w:val="0"/>
      <w:marBottom w:val="0"/>
      <w:divBdr>
        <w:top w:val="none" w:sz="0" w:space="0" w:color="auto"/>
        <w:left w:val="none" w:sz="0" w:space="0" w:color="auto"/>
        <w:bottom w:val="none" w:sz="0" w:space="0" w:color="auto"/>
        <w:right w:val="none" w:sz="0" w:space="0" w:color="auto"/>
      </w:divBdr>
    </w:div>
    <w:div w:id="1542591028">
      <w:marLeft w:val="640"/>
      <w:marRight w:val="0"/>
      <w:marTop w:val="0"/>
      <w:marBottom w:val="0"/>
      <w:divBdr>
        <w:top w:val="none" w:sz="0" w:space="0" w:color="auto"/>
        <w:left w:val="none" w:sz="0" w:space="0" w:color="auto"/>
        <w:bottom w:val="none" w:sz="0" w:space="0" w:color="auto"/>
        <w:right w:val="none" w:sz="0" w:space="0" w:color="auto"/>
      </w:divBdr>
    </w:div>
    <w:div w:id="1542667249">
      <w:marLeft w:val="640"/>
      <w:marRight w:val="0"/>
      <w:marTop w:val="0"/>
      <w:marBottom w:val="0"/>
      <w:divBdr>
        <w:top w:val="none" w:sz="0" w:space="0" w:color="auto"/>
        <w:left w:val="none" w:sz="0" w:space="0" w:color="auto"/>
        <w:bottom w:val="none" w:sz="0" w:space="0" w:color="auto"/>
        <w:right w:val="none" w:sz="0" w:space="0" w:color="auto"/>
      </w:divBdr>
    </w:div>
    <w:div w:id="1542942144">
      <w:marLeft w:val="640"/>
      <w:marRight w:val="0"/>
      <w:marTop w:val="0"/>
      <w:marBottom w:val="0"/>
      <w:divBdr>
        <w:top w:val="none" w:sz="0" w:space="0" w:color="auto"/>
        <w:left w:val="none" w:sz="0" w:space="0" w:color="auto"/>
        <w:bottom w:val="none" w:sz="0" w:space="0" w:color="auto"/>
        <w:right w:val="none" w:sz="0" w:space="0" w:color="auto"/>
      </w:divBdr>
    </w:div>
    <w:div w:id="1543470837">
      <w:marLeft w:val="640"/>
      <w:marRight w:val="0"/>
      <w:marTop w:val="0"/>
      <w:marBottom w:val="0"/>
      <w:divBdr>
        <w:top w:val="none" w:sz="0" w:space="0" w:color="auto"/>
        <w:left w:val="none" w:sz="0" w:space="0" w:color="auto"/>
        <w:bottom w:val="none" w:sz="0" w:space="0" w:color="auto"/>
        <w:right w:val="none" w:sz="0" w:space="0" w:color="auto"/>
      </w:divBdr>
    </w:div>
    <w:div w:id="1543862157">
      <w:marLeft w:val="640"/>
      <w:marRight w:val="0"/>
      <w:marTop w:val="0"/>
      <w:marBottom w:val="0"/>
      <w:divBdr>
        <w:top w:val="none" w:sz="0" w:space="0" w:color="auto"/>
        <w:left w:val="none" w:sz="0" w:space="0" w:color="auto"/>
        <w:bottom w:val="none" w:sz="0" w:space="0" w:color="auto"/>
        <w:right w:val="none" w:sz="0" w:space="0" w:color="auto"/>
      </w:divBdr>
    </w:div>
    <w:div w:id="1544099491">
      <w:marLeft w:val="640"/>
      <w:marRight w:val="0"/>
      <w:marTop w:val="0"/>
      <w:marBottom w:val="0"/>
      <w:divBdr>
        <w:top w:val="none" w:sz="0" w:space="0" w:color="auto"/>
        <w:left w:val="none" w:sz="0" w:space="0" w:color="auto"/>
        <w:bottom w:val="none" w:sz="0" w:space="0" w:color="auto"/>
        <w:right w:val="none" w:sz="0" w:space="0" w:color="auto"/>
      </w:divBdr>
    </w:div>
    <w:div w:id="1544171172">
      <w:marLeft w:val="640"/>
      <w:marRight w:val="0"/>
      <w:marTop w:val="0"/>
      <w:marBottom w:val="0"/>
      <w:divBdr>
        <w:top w:val="none" w:sz="0" w:space="0" w:color="auto"/>
        <w:left w:val="none" w:sz="0" w:space="0" w:color="auto"/>
        <w:bottom w:val="none" w:sz="0" w:space="0" w:color="auto"/>
        <w:right w:val="none" w:sz="0" w:space="0" w:color="auto"/>
      </w:divBdr>
    </w:div>
    <w:div w:id="1544176622">
      <w:marLeft w:val="640"/>
      <w:marRight w:val="0"/>
      <w:marTop w:val="0"/>
      <w:marBottom w:val="0"/>
      <w:divBdr>
        <w:top w:val="none" w:sz="0" w:space="0" w:color="auto"/>
        <w:left w:val="none" w:sz="0" w:space="0" w:color="auto"/>
        <w:bottom w:val="none" w:sz="0" w:space="0" w:color="auto"/>
        <w:right w:val="none" w:sz="0" w:space="0" w:color="auto"/>
      </w:divBdr>
    </w:div>
    <w:div w:id="1544365485">
      <w:marLeft w:val="640"/>
      <w:marRight w:val="0"/>
      <w:marTop w:val="0"/>
      <w:marBottom w:val="0"/>
      <w:divBdr>
        <w:top w:val="none" w:sz="0" w:space="0" w:color="auto"/>
        <w:left w:val="none" w:sz="0" w:space="0" w:color="auto"/>
        <w:bottom w:val="none" w:sz="0" w:space="0" w:color="auto"/>
        <w:right w:val="none" w:sz="0" w:space="0" w:color="auto"/>
      </w:divBdr>
    </w:div>
    <w:div w:id="1544899754">
      <w:marLeft w:val="640"/>
      <w:marRight w:val="0"/>
      <w:marTop w:val="0"/>
      <w:marBottom w:val="0"/>
      <w:divBdr>
        <w:top w:val="none" w:sz="0" w:space="0" w:color="auto"/>
        <w:left w:val="none" w:sz="0" w:space="0" w:color="auto"/>
        <w:bottom w:val="none" w:sz="0" w:space="0" w:color="auto"/>
        <w:right w:val="none" w:sz="0" w:space="0" w:color="auto"/>
      </w:divBdr>
    </w:div>
    <w:div w:id="1544948295">
      <w:marLeft w:val="640"/>
      <w:marRight w:val="0"/>
      <w:marTop w:val="0"/>
      <w:marBottom w:val="0"/>
      <w:divBdr>
        <w:top w:val="none" w:sz="0" w:space="0" w:color="auto"/>
        <w:left w:val="none" w:sz="0" w:space="0" w:color="auto"/>
        <w:bottom w:val="none" w:sz="0" w:space="0" w:color="auto"/>
        <w:right w:val="none" w:sz="0" w:space="0" w:color="auto"/>
      </w:divBdr>
    </w:div>
    <w:div w:id="1544950411">
      <w:marLeft w:val="640"/>
      <w:marRight w:val="0"/>
      <w:marTop w:val="0"/>
      <w:marBottom w:val="0"/>
      <w:divBdr>
        <w:top w:val="none" w:sz="0" w:space="0" w:color="auto"/>
        <w:left w:val="none" w:sz="0" w:space="0" w:color="auto"/>
        <w:bottom w:val="none" w:sz="0" w:space="0" w:color="auto"/>
        <w:right w:val="none" w:sz="0" w:space="0" w:color="auto"/>
      </w:divBdr>
    </w:div>
    <w:div w:id="1545022942">
      <w:marLeft w:val="640"/>
      <w:marRight w:val="0"/>
      <w:marTop w:val="0"/>
      <w:marBottom w:val="0"/>
      <w:divBdr>
        <w:top w:val="none" w:sz="0" w:space="0" w:color="auto"/>
        <w:left w:val="none" w:sz="0" w:space="0" w:color="auto"/>
        <w:bottom w:val="none" w:sz="0" w:space="0" w:color="auto"/>
        <w:right w:val="none" w:sz="0" w:space="0" w:color="auto"/>
      </w:divBdr>
    </w:div>
    <w:div w:id="1545099682">
      <w:marLeft w:val="640"/>
      <w:marRight w:val="0"/>
      <w:marTop w:val="0"/>
      <w:marBottom w:val="0"/>
      <w:divBdr>
        <w:top w:val="none" w:sz="0" w:space="0" w:color="auto"/>
        <w:left w:val="none" w:sz="0" w:space="0" w:color="auto"/>
        <w:bottom w:val="none" w:sz="0" w:space="0" w:color="auto"/>
        <w:right w:val="none" w:sz="0" w:space="0" w:color="auto"/>
      </w:divBdr>
    </w:div>
    <w:div w:id="1545212189">
      <w:marLeft w:val="640"/>
      <w:marRight w:val="0"/>
      <w:marTop w:val="0"/>
      <w:marBottom w:val="0"/>
      <w:divBdr>
        <w:top w:val="none" w:sz="0" w:space="0" w:color="auto"/>
        <w:left w:val="none" w:sz="0" w:space="0" w:color="auto"/>
        <w:bottom w:val="none" w:sz="0" w:space="0" w:color="auto"/>
        <w:right w:val="none" w:sz="0" w:space="0" w:color="auto"/>
      </w:divBdr>
    </w:div>
    <w:div w:id="1545289217">
      <w:marLeft w:val="640"/>
      <w:marRight w:val="0"/>
      <w:marTop w:val="0"/>
      <w:marBottom w:val="0"/>
      <w:divBdr>
        <w:top w:val="none" w:sz="0" w:space="0" w:color="auto"/>
        <w:left w:val="none" w:sz="0" w:space="0" w:color="auto"/>
        <w:bottom w:val="none" w:sz="0" w:space="0" w:color="auto"/>
        <w:right w:val="none" w:sz="0" w:space="0" w:color="auto"/>
      </w:divBdr>
    </w:div>
    <w:div w:id="1545632656">
      <w:marLeft w:val="640"/>
      <w:marRight w:val="0"/>
      <w:marTop w:val="0"/>
      <w:marBottom w:val="0"/>
      <w:divBdr>
        <w:top w:val="none" w:sz="0" w:space="0" w:color="auto"/>
        <w:left w:val="none" w:sz="0" w:space="0" w:color="auto"/>
        <w:bottom w:val="none" w:sz="0" w:space="0" w:color="auto"/>
        <w:right w:val="none" w:sz="0" w:space="0" w:color="auto"/>
      </w:divBdr>
    </w:div>
    <w:div w:id="1545949799">
      <w:marLeft w:val="640"/>
      <w:marRight w:val="0"/>
      <w:marTop w:val="0"/>
      <w:marBottom w:val="0"/>
      <w:divBdr>
        <w:top w:val="none" w:sz="0" w:space="0" w:color="auto"/>
        <w:left w:val="none" w:sz="0" w:space="0" w:color="auto"/>
        <w:bottom w:val="none" w:sz="0" w:space="0" w:color="auto"/>
        <w:right w:val="none" w:sz="0" w:space="0" w:color="auto"/>
      </w:divBdr>
    </w:div>
    <w:div w:id="1546485450">
      <w:marLeft w:val="640"/>
      <w:marRight w:val="0"/>
      <w:marTop w:val="0"/>
      <w:marBottom w:val="0"/>
      <w:divBdr>
        <w:top w:val="none" w:sz="0" w:space="0" w:color="auto"/>
        <w:left w:val="none" w:sz="0" w:space="0" w:color="auto"/>
        <w:bottom w:val="none" w:sz="0" w:space="0" w:color="auto"/>
        <w:right w:val="none" w:sz="0" w:space="0" w:color="auto"/>
      </w:divBdr>
    </w:div>
    <w:div w:id="1546984010">
      <w:marLeft w:val="640"/>
      <w:marRight w:val="0"/>
      <w:marTop w:val="0"/>
      <w:marBottom w:val="0"/>
      <w:divBdr>
        <w:top w:val="none" w:sz="0" w:space="0" w:color="auto"/>
        <w:left w:val="none" w:sz="0" w:space="0" w:color="auto"/>
        <w:bottom w:val="none" w:sz="0" w:space="0" w:color="auto"/>
        <w:right w:val="none" w:sz="0" w:space="0" w:color="auto"/>
      </w:divBdr>
    </w:div>
    <w:div w:id="1547253071">
      <w:marLeft w:val="640"/>
      <w:marRight w:val="0"/>
      <w:marTop w:val="0"/>
      <w:marBottom w:val="0"/>
      <w:divBdr>
        <w:top w:val="none" w:sz="0" w:space="0" w:color="auto"/>
        <w:left w:val="none" w:sz="0" w:space="0" w:color="auto"/>
        <w:bottom w:val="none" w:sz="0" w:space="0" w:color="auto"/>
        <w:right w:val="none" w:sz="0" w:space="0" w:color="auto"/>
      </w:divBdr>
    </w:div>
    <w:div w:id="1547329316">
      <w:marLeft w:val="640"/>
      <w:marRight w:val="0"/>
      <w:marTop w:val="0"/>
      <w:marBottom w:val="0"/>
      <w:divBdr>
        <w:top w:val="none" w:sz="0" w:space="0" w:color="auto"/>
        <w:left w:val="none" w:sz="0" w:space="0" w:color="auto"/>
        <w:bottom w:val="none" w:sz="0" w:space="0" w:color="auto"/>
        <w:right w:val="none" w:sz="0" w:space="0" w:color="auto"/>
      </w:divBdr>
    </w:div>
    <w:div w:id="1547722101">
      <w:marLeft w:val="640"/>
      <w:marRight w:val="0"/>
      <w:marTop w:val="0"/>
      <w:marBottom w:val="0"/>
      <w:divBdr>
        <w:top w:val="none" w:sz="0" w:space="0" w:color="auto"/>
        <w:left w:val="none" w:sz="0" w:space="0" w:color="auto"/>
        <w:bottom w:val="none" w:sz="0" w:space="0" w:color="auto"/>
        <w:right w:val="none" w:sz="0" w:space="0" w:color="auto"/>
      </w:divBdr>
    </w:div>
    <w:div w:id="1548177053">
      <w:marLeft w:val="640"/>
      <w:marRight w:val="0"/>
      <w:marTop w:val="0"/>
      <w:marBottom w:val="0"/>
      <w:divBdr>
        <w:top w:val="none" w:sz="0" w:space="0" w:color="auto"/>
        <w:left w:val="none" w:sz="0" w:space="0" w:color="auto"/>
        <w:bottom w:val="none" w:sz="0" w:space="0" w:color="auto"/>
        <w:right w:val="none" w:sz="0" w:space="0" w:color="auto"/>
      </w:divBdr>
    </w:div>
    <w:div w:id="1548445952">
      <w:marLeft w:val="640"/>
      <w:marRight w:val="0"/>
      <w:marTop w:val="0"/>
      <w:marBottom w:val="0"/>
      <w:divBdr>
        <w:top w:val="none" w:sz="0" w:space="0" w:color="auto"/>
        <w:left w:val="none" w:sz="0" w:space="0" w:color="auto"/>
        <w:bottom w:val="none" w:sz="0" w:space="0" w:color="auto"/>
        <w:right w:val="none" w:sz="0" w:space="0" w:color="auto"/>
      </w:divBdr>
    </w:div>
    <w:div w:id="1549607378">
      <w:marLeft w:val="640"/>
      <w:marRight w:val="0"/>
      <w:marTop w:val="0"/>
      <w:marBottom w:val="0"/>
      <w:divBdr>
        <w:top w:val="none" w:sz="0" w:space="0" w:color="auto"/>
        <w:left w:val="none" w:sz="0" w:space="0" w:color="auto"/>
        <w:bottom w:val="none" w:sz="0" w:space="0" w:color="auto"/>
        <w:right w:val="none" w:sz="0" w:space="0" w:color="auto"/>
      </w:divBdr>
    </w:div>
    <w:div w:id="1549682090">
      <w:marLeft w:val="640"/>
      <w:marRight w:val="0"/>
      <w:marTop w:val="0"/>
      <w:marBottom w:val="0"/>
      <w:divBdr>
        <w:top w:val="none" w:sz="0" w:space="0" w:color="auto"/>
        <w:left w:val="none" w:sz="0" w:space="0" w:color="auto"/>
        <w:bottom w:val="none" w:sz="0" w:space="0" w:color="auto"/>
        <w:right w:val="none" w:sz="0" w:space="0" w:color="auto"/>
      </w:divBdr>
    </w:div>
    <w:div w:id="1549879600">
      <w:marLeft w:val="640"/>
      <w:marRight w:val="0"/>
      <w:marTop w:val="0"/>
      <w:marBottom w:val="0"/>
      <w:divBdr>
        <w:top w:val="none" w:sz="0" w:space="0" w:color="auto"/>
        <w:left w:val="none" w:sz="0" w:space="0" w:color="auto"/>
        <w:bottom w:val="none" w:sz="0" w:space="0" w:color="auto"/>
        <w:right w:val="none" w:sz="0" w:space="0" w:color="auto"/>
      </w:divBdr>
    </w:div>
    <w:div w:id="1550144267">
      <w:marLeft w:val="640"/>
      <w:marRight w:val="0"/>
      <w:marTop w:val="0"/>
      <w:marBottom w:val="0"/>
      <w:divBdr>
        <w:top w:val="none" w:sz="0" w:space="0" w:color="auto"/>
        <w:left w:val="none" w:sz="0" w:space="0" w:color="auto"/>
        <w:bottom w:val="none" w:sz="0" w:space="0" w:color="auto"/>
        <w:right w:val="none" w:sz="0" w:space="0" w:color="auto"/>
      </w:divBdr>
    </w:div>
    <w:div w:id="1551111840">
      <w:marLeft w:val="640"/>
      <w:marRight w:val="0"/>
      <w:marTop w:val="0"/>
      <w:marBottom w:val="0"/>
      <w:divBdr>
        <w:top w:val="none" w:sz="0" w:space="0" w:color="auto"/>
        <w:left w:val="none" w:sz="0" w:space="0" w:color="auto"/>
        <w:bottom w:val="none" w:sz="0" w:space="0" w:color="auto"/>
        <w:right w:val="none" w:sz="0" w:space="0" w:color="auto"/>
      </w:divBdr>
    </w:div>
    <w:div w:id="1551188816">
      <w:marLeft w:val="640"/>
      <w:marRight w:val="0"/>
      <w:marTop w:val="0"/>
      <w:marBottom w:val="0"/>
      <w:divBdr>
        <w:top w:val="none" w:sz="0" w:space="0" w:color="auto"/>
        <w:left w:val="none" w:sz="0" w:space="0" w:color="auto"/>
        <w:bottom w:val="none" w:sz="0" w:space="0" w:color="auto"/>
        <w:right w:val="none" w:sz="0" w:space="0" w:color="auto"/>
      </w:divBdr>
    </w:div>
    <w:div w:id="1551267296">
      <w:marLeft w:val="640"/>
      <w:marRight w:val="0"/>
      <w:marTop w:val="0"/>
      <w:marBottom w:val="0"/>
      <w:divBdr>
        <w:top w:val="none" w:sz="0" w:space="0" w:color="auto"/>
        <w:left w:val="none" w:sz="0" w:space="0" w:color="auto"/>
        <w:bottom w:val="none" w:sz="0" w:space="0" w:color="auto"/>
        <w:right w:val="none" w:sz="0" w:space="0" w:color="auto"/>
      </w:divBdr>
    </w:div>
    <w:div w:id="1551503498">
      <w:marLeft w:val="640"/>
      <w:marRight w:val="0"/>
      <w:marTop w:val="0"/>
      <w:marBottom w:val="0"/>
      <w:divBdr>
        <w:top w:val="none" w:sz="0" w:space="0" w:color="auto"/>
        <w:left w:val="none" w:sz="0" w:space="0" w:color="auto"/>
        <w:bottom w:val="none" w:sz="0" w:space="0" w:color="auto"/>
        <w:right w:val="none" w:sz="0" w:space="0" w:color="auto"/>
      </w:divBdr>
    </w:div>
    <w:div w:id="1551770765">
      <w:marLeft w:val="640"/>
      <w:marRight w:val="0"/>
      <w:marTop w:val="0"/>
      <w:marBottom w:val="0"/>
      <w:divBdr>
        <w:top w:val="none" w:sz="0" w:space="0" w:color="auto"/>
        <w:left w:val="none" w:sz="0" w:space="0" w:color="auto"/>
        <w:bottom w:val="none" w:sz="0" w:space="0" w:color="auto"/>
        <w:right w:val="none" w:sz="0" w:space="0" w:color="auto"/>
      </w:divBdr>
    </w:div>
    <w:div w:id="1551960694">
      <w:marLeft w:val="640"/>
      <w:marRight w:val="0"/>
      <w:marTop w:val="0"/>
      <w:marBottom w:val="0"/>
      <w:divBdr>
        <w:top w:val="none" w:sz="0" w:space="0" w:color="auto"/>
        <w:left w:val="none" w:sz="0" w:space="0" w:color="auto"/>
        <w:bottom w:val="none" w:sz="0" w:space="0" w:color="auto"/>
        <w:right w:val="none" w:sz="0" w:space="0" w:color="auto"/>
      </w:divBdr>
    </w:div>
    <w:div w:id="1552116406">
      <w:marLeft w:val="640"/>
      <w:marRight w:val="0"/>
      <w:marTop w:val="0"/>
      <w:marBottom w:val="0"/>
      <w:divBdr>
        <w:top w:val="none" w:sz="0" w:space="0" w:color="auto"/>
        <w:left w:val="none" w:sz="0" w:space="0" w:color="auto"/>
        <w:bottom w:val="none" w:sz="0" w:space="0" w:color="auto"/>
        <w:right w:val="none" w:sz="0" w:space="0" w:color="auto"/>
      </w:divBdr>
    </w:div>
    <w:div w:id="1552494653">
      <w:marLeft w:val="640"/>
      <w:marRight w:val="0"/>
      <w:marTop w:val="0"/>
      <w:marBottom w:val="0"/>
      <w:divBdr>
        <w:top w:val="none" w:sz="0" w:space="0" w:color="auto"/>
        <w:left w:val="none" w:sz="0" w:space="0" w:color="auto"/>
        <w:bottom w:val="none" w:sz="0" w:space="0" w:color="auto"/>
        <w:right w:val="none" w:sz="0" w:space="0" w:color="auto"/>
      </w:divBdr>
    </w:div>
    <w:div w:id="1553077302">
      <w:marLeft w:val="640"/>
      <w:marRight w:val="0"/>
      <w:marTop w:val="0"/>
      <w:marBottom w:val="0"/>
      <w:divBdr>
        <w:top w:val="none" w:sz="0" w:space="0" w:color="auto"/>
        <w:left w:val="none" w:sz="0" w:space="0" w:color="auto"/>
        <w:bottom w:val="none" w:sz="0" w:space="0" w:color="auto"/>
        <w:right w:val="none" w:sz="0" w:space="0" w:color="auto"/>
      </w:divBdr>
    </w:div>
    <w:div w:id="1553610513">
      <w:marLeft w:val="640"/>
      <w:marRight w:val="0"/>
      <w:marTop w:val="0"/>
      <w:marBottom w:val="0"/>
      <w:divBdr>
        <w:top w:val="none" w:sz="0" w:space="0" w:color="auto"/>
        <w:left w:val="none" w:sz="0" w:space="0" w:color="auto"/>
        <w:bottom w:val="none" w:sz="0" w:space="0" w:color="auto"/>
        <w:right w:val="none" w:sz="0" w:space="0" w:color="auto"/>
      </w:divBdr>
    </w:div>
    <w:div w:id="1553611676">
      <w:marLeft w:val="640"/>
      <w:marRight w:val="0"/>
      <w:marTop w:val="0"/>
      <w:marBottom w:val="0"/>
      <w:divBdr>
        <w:top w:val="none" w:sz="0" w:space="0" w:color="auto"/>
        <w:left w:val="none" w:sz="0" w:space="0" w:color="auto"/>
        <w:bottom w:val="none" w:sz="0" w:space="0" w:color="auto"/>
        <w:right w:val="none" w:sz="0" w:space="0" w:color="auto"/>
      </w:divBdr>
    </w:div>
    <w:div w:id="1554196629">
      <w:marLeft w:val="640"/>
      <w:marRight w:val="0"/>
      <w:marTop w:val="0"/>
      <w:marBottom w:val="0"/>
      <w:divBdr>
        <w:top w:val="none" w:sz="0" w:space="0" w:color="auto"/>
        <w:left w:val="none" w:sz="0" w:space="0" w:color="auto"/>
        <w:bottom w:val="none" w:sz="0" w:space="0" w:color="auto"/>
        <w:right w:val="none" w:sz="0" w:space="0" w:color="auto"/>
      </w:divBdr>
    </w:div>
    <w:div w:id="1554389696">
      <w:marLeft w:val="640"/>
      <w:marRight w:val="0"/>
      <w:marTop w:val="0"/>
      <w:marBottom w:val="0"/>
      <w:divBdr>
        <w:top w:val="none" w:sz="0" w:space="0" w:color="auto"/>
        <w:left w:val="none" w:sz="0" w:space="0" w:color="auto"/>
        <w:bottom w:val="none" w:sz="0" w:space="0" w:color="auto"/>
        <w:right w:val="none" w:sz="0" w:space="0" w:color="auto"/>
      </w:divBdr>
    </w:div>
    <w:div w:id="1555121192">
      <w:marLeft w:val="640"/>
      <w:marRight w:val="0"/>
      <w:marTop w:val="0"/>
      <w:marBottom w:val="0"/>
      <w:divBdr>
        <w:top w:val="none" w:sz="0" w:space="0" w:color="auto"/>
        <w:left w:val="none" w:sz="0" w:space="0" w:color="auto"/>
        <w:bottom w:val="none" w:sz="0" w:space="0" w:color="auto"/>
        <w:right w:val="none" w:sz="0" w:space="0" w:color="auto"/>
      </w:divBdr>
    </w:div>
    <w:div w:id="1555505397">
      <w:marLeft w:val="640"/>
      <w:marRight w:val="0"/>
      <w:marTop w:val="0"/>
      <w:marBottom w:val="0"/>
      <w:divBdr>
        <w:top w:val="none" w:sz="0" w:space="0" w:color="auto"/>
        <w:left w:val="none" w:sz="0" w:space="0" w:color="auto"/>
        <w:bottom w:val="none" w:sz="0" w:space="0" w:color="auto"/>
        <w:right w:val="none" w:sz="0" w:space="0" w:color="auto"/>
      </w:divBdr>
    </w:div>
    <w:div w:id="1555580269">
      <w:marLeft w:val="640"/>
      <w:marRight w:val="0"/>
      <w:marTop w:val="0"/>
      <w:marBottom w:val="0"/>
      <w:divBdr>
        <w:top w:val="none" w:sz="0" w:space="0" w:color="auto"/>
        <w:left w:val="none" w:sz="0" w:space="0" w:color="auto"/>
        <w:bottom w:val="none" w:sz="0" w:space="0" w:color="auto"/>
        <w:right w:val="none" w:sz="0" w:space="0" w:color="auto"/>
      </w:divBdr>
    </w:div>
    <w:div w:id="1555921048">
      <w:marLeft w:val="640"/>
      <w:marRight w:val="0"/>
      <w:marTop w:val="0"/>
      <w:marBottom w:val="0"/>
      <w:divBdr>
        <w:top w:val="none" w:sz="0" w:space="0" w:color="auto"/>
        <w:left w:val="none" w:sz="0" w:space="0" w:color="auto"/>
        <w:bottom w:val="none" w:sz="0" w:space="0" w:color="auto"/>
        <w:right w:val="none" w:sz="0" w:space="0" w:color="auto"/>
      </w:divBdr>
    </w:div>
    <w:div w:id="1556045686">
      <w:marLeft w:val="640"/>
      <w:marRight w:val="0"/>
      <w:marTop w:val="0"/>
      <w:marBottom w:val="0"/>
      <w:divBdr>
        <w:top w:val="none" w:sz="0" w:space="0" w:color="auto"/>
        <w:left w:val="none" w:sz="0" w:space="0" w:color="auto"/>
        <w:bottom w:val="none" w:sz="0" w:space="0" w:color="auto"/>
        <w:right w:val="none" w:sz="0" w:space="0" w:color="auto"/>
      </w:divBdr>
    </w:div>
    <w:div w:id="1556501040">
      <w:marLeft w:val="640"/>
      <w:marRight w:val="0"/>
      <w:marTop w:val="0"/>
      <w:marBottom w:val="0"/>
      <w:divBdr>
        <w:top w:val="none" w:sz="0" w:space="0" w:color="auto"/>
        <w:left w:val="none" w:sz="0" w:space="0" w:color="auto"/>
        <w:bottom w:val="none" w:sz="0" w:space="0" w:color="auto"/>
        <w:right w:val="none" w:sz="0" w:space="0" w:color="auto"/>
      </w:divBdr>
    </w:div>
    <w:div w:id="1556549905">
      <w:marLeft w:val="640"/>
      <w:marRight w:val="0"/>
      <w:marTop w:val="0"/>
      <w:marBottom w:val="0"/>
      <w:divBdr>
        <w:top w:val="none" w:sz="0" w:space="0" w:color="auto"/>
        <w:left w:val="none" w:sz="0" w:space="0" w:color="auto"/>
        <w:bottom w:val="none" w:sz="0" w:space="0" w:color="auto"/>
        <w:right w:val="none" w:sz="0" w:space="0" w:color="auto"/>
      </w:divBdr>
    </w:div>
    <w:div w:id="1556576188">
      <w:marLeft w:val="640"/>
      <w:marRight w:val="0"/>
      <w:marTop w:val="0"/>
      <w:marBottom w:val="0"/>
      <w:divBdr>
        <w:top w:val="none" w:sz="0" w:space="0" w:color="auto"/>
        <w:left w:val="none" w:sz="0" w:space="0" w:color="auto"/>
        <w:bottom w:val="none" w:sz="0" w:space="0" w:color="auto"/>
        <w:right w:val="none" w:sz="0" w:space="0" w:color="auto"/>
      </w:divBdr>
    </w:div>
    <w:div w:id="1556618183">
      <w:marLeft w:val="640"/>
      <w:marRight w:val="0"/>
      <w:marTop w:val="0"/>
      <w:marBottom w:val="0"/>
      <w:divBdr>
        <w:top w:val="none" w:sz="0" w:space="0" w:color="auto"/>
        <w:left w:val="none" w:sz="0" w:space="0" w:color="auto"/>
        <w:bottom w:val="none" w:sz="0" w:space="0" w:color="auto"/>
        <w:right w:val="none" w:sz="0" w:space="0" w:color="auto"/>
      </w:divBdr>
    </w:div>
    <w:div w:id="1556814750">
      <w:marLeft w:val="640"/>
      <w:marRight w:val="0"/>
      <w:marTop w:val="0"/>
      <w:marBottom w:val="0"/>
      <w:divBdr>
        <w:top w:val="none" w:sz="0" w:space="0" w:color="auto"/>
        <w:left w:val="none" w:sz="0" w:space="0" w:color="auto"/>
        <w:bottom w:val="none" w:sz="0" w:space="0" w:color="auto"/>
        <w:right w:val="none" w:sz="0" w:space="0" w:color="auto"/>
      </w:divBdr>
    </w:div>
    <w:div w:id="1557013044">
      <w:marLeft w:val="640"/>
      <w:marRight w:val="0"/>
      <w:marTop w:val="0"/>
      <w:marBottom w:val="0"/>
      <w:divBdr>
        <w:top w:val="none" w:sz="0" w:space="0" w:color="auto"/>
        <w:left w:val="none" w:sz="0" w:space="0" w:color="auto"/>
        <w:bottom w:val="none" w:sz="0" w:space="0" w:color="auto"/>
        <w:right w:val="none" w:sz="0" w:space="0" w:color="auto"/>
      </w:divBdr>
    </w:div>
    <w:div w:id="1557429417">
      <w:marLeft w:val="640"/>
      <w:marRight w:val="0"/>
      <w:marTop w:val="0"/>
      <w:marBottom w:val="0"/>
      <w:divBdr>
        <w:top w:val="none" w:sz="0" w:space="0" w:color="auto"/>
        <w:left w:val="none" w:sz="0" w:space="0" w:color="auto"/>
        <w:bottom w:val="none" w:sz="0" w:space="0" w:color="auto"/>
        <w:right w:val="none" w:sz="0" w:space="0" w:color="auto"/>
      </w:divBdr>
    </w:div>
    <w:div w:id="1558936910">
      <w:marLeft w:val="640"/>
      <w:marRight w:val="0"/>
      <w:marTop w:val="0"/>
      <w:marBottom w:val="0"/>
      <w:divBdr>
        <w:top w:val="none" w:sz="0" w:space="0" w:color="auto"/>
        <w:left w:val="none" w:sz="0" w:space="0" w:color="auto"/>
        <w:bottom w:val="none" w:sz="0" w:space="0" w:color="auto"/>
        <w:right w:val="none" w:sz="0" w:space="0" w:color="auto"/>
      </w:divBdr>
    </w:div>
    <w:div w:id="1558974095">
      <w:marLeft w:val="640"/>
      <w:marRight w:val="0"/>
      <w:marTop w:val="0"/>
      <w:marBottom w:val="0"/>
      <w:divBdr>
        <w:top w:val="none" w:sz="0" w:space="0" w:color="auto"/>
        <w:left w:val="none" w:sz="0" w:space="0" w:color="auto"/>
        <w:bottom w:val="none" w:sz="0" w:space="0" w:color="auto"/>
        <w:right w:val="none" w:sz="0" w:space="0" w:color="auto"/>
      </w:divBdr>
    </w:div>
    <w:div w:id="1559584309">
      <w:marLeft w:val="640"/>
      <w:marRight w:val="0"/>
      <w:marTop w:val="0"/>
      <w:marBottom w:val="0"/>
      <w:divBdr>
        <w:top w:val="none" w:sz="0" w:space="0" w:color="auto"/>
        <w:left w:val="none" w:sz="0" w:space="0" w:color="auto"/>
        <w:bottom w:val="none" w:sz="0" w:space="0" w:color="auto"/>
        <w:right w:val="none" w:sz="0" w:space="0" w:color="auto"/>
      </w:divBdr>
    </w:div>
    <w:div w:id="1559781414">
      <w:marLeft w:val="640"/>
      <w:marRight w:val="0"/>
      <w:marTop w:val="0"/>
      <w:marBottom w:val="0"/>
      <w:divBdr>
        <w:top w:val="none" w:sz="0" w:space="0" w:color="auto"/>
        <w:left w:val="none" w:sz="0" w:space="0" w:color="auto"/>
        <w:bottom w:val="none" w:sz="0" w:space="0" w:color="auto"/>
        <w:right w:val="none" w:sz="0" w:space="0" w:color="auto"/>
      </w:divBdr>
    </w:div>
    <w:div w:id="1560171840">
      <w:marLeft w:val="640"/>
      <w:marRight w:val="0"/>
      <w:marTop w:val="0"/>
      <w:marBottom w:val="0"/>
      <w:divBdr>
        <w:top w:val="none" w:sz="0" w:space="0" w:color="auto"/>
        <w:left w:val="none" w:sz="0" w:space="0" w:color="auto"/>
        <w:bottom w:val="none" w:sz="0" w:space="0" w:color="auto"/>
        <w:right w:val="none" w:sz="0" w:space="0" w:color="auto"/>
      </w:divBdr>
    </w:div>
    <w:div w:id="1560897198">
      <w:marLeft w:val="640"/>
      <w:marRight w:val="0"/>
      <w:marTop w:val="0"/>
      <w:marBottom w:val="0"/>
      <w:divBdr>
        <w:top w:val="none" w:sz="0" w:space="0" w:color="auto"/>
        <w:left w:val="none" w:sz="0" w:space="0" w:color="auto"/>
        <w:bottom w:val="none" w:sz="0" w:space="0" w:color="auto"/>
        <w:right w:val="none" w:sz="0" w:space="0" w:color="auto"/>
      </w:divBdr>
    </w:div>
    <w:div w:id="1560902811">
      <w:marLeft w:val="640"/>
      <w:marRight w:val="0"/>
      <w:marTop w:val="0"/>
      <w:marBottom w:val="0"/>
      <w:divBdr>
        <w:top w:val="none" w:sz="0" w:space="0" w:color="auto"/>
        <w:left w:val="none" w:sz="0" w:space="0" w:color="auto"/>
        <w:bottom w:val="none" w:sz="0" w:space="0" w:color="auto"/>
        <w:right w:val="none" w:sz="0" w:space="0" w:color="auto"/>
      </w:divBdr>
    </w:div>
    <w:div w:id="1560942641">
      <w:marLeft w:val="640"/>
      <w:marRight w:val="0"/>
      <w:marTop w:val="0"/>
      <w:marBottom w:val="0"/>
      <w:divBdr>
        <w:top w:val="none" w:sz="0" w:space="0" w:color="auto"/>
        <w:left w:val="none" w:sz="0" w:space="0" w:color="auto"/>
        <w:bottom w:val="none" w:sz="0" w:space="0" w:color="auto"/>
        <w:right w:val="none" w:sz="0" w:space="0" w:color="auto"/>
      </w:divBdr>
    </w:div>
    <w:div w:id="1561407082">
      <w:marLeft w:val="640"/>
      <w:marRight w:val="0"/>
      <w:marTop w:val="0"/>
      <w:marBottom w:val="0"/>
      <w:divBdr>
        <w:top w:val="none" w:sz="0" w:space="0" w:color="auto"/>
        <w:left w:val="none" w:sz="0" w:space="0" w:color="auto"/>
        <w:bottom w:val="none" w:sz="0" w:space="0" w:color="auto"/>
        <w:right w:val="none" w:sz="0" w:space="0" w:color="auto"/>
      </w:divBdr>
    </w:div>
    <w:div w:id="1561750332">
      <w:marLeft w:val="640"/>
      <w:marRight w:val="0"/>
      <w:marTop w:val="0"/>
      <w:marBottom w:val="0"/>
      <w:divBdr>
        <w:top w:val="none" w:sz="0" w:space="0" w:color="auto"/>
        <w:left w:val="none" w:sz="0" w:space="0" w:color="auto"/>
        <w:bottom w:val="none" w:sz="0" w:space="0" w:color="auto"/>
        <w:right w:val="none" w:sz="0" w:space="0" w:color="auto"/>
      </w:divBdr>
    </w:div>
    <w:div w:id="1562247856">
      <w:marLeft w:val="640"/>
      <w:marRight w:val="0"/>
      <w:marTop w:val="0"/>
      <w:marBottom w:val="0"/>
      <w:divBdr>
        <w:top w:val="none" w:sz="0" w:space="0" w:color="auto"/>
        <w:left w:val="none" w:sz="0" w:space="0" w:color="auto"/>
        <w:bottom w:val="none" w:sz="0" w:space="0" w:color="auto"/>
        <w:right w:val="none" w:sz="0" w:space="0" w:color="auto"/>
      </w:divBdr>
    </w:div>
    <w:div w:id="1562323277">
      <w:marLeft w:val="640"/>
      <w:marRight w:val="0"/>
      <w:marTop w:val="0"/>
      <w:marBottom w:val="0"/>
      <w:divBdr>
        <w:top w:val="none" w:sz="0" w:space="0" w:color="auto"/>
        <w:left w:val="none" w:sz="0" w:space="0" w:color="auto"/>
        <w:bottom w:val="none" w:sz="0" w:space="0" w:color="auto"/>
        <w:right w:val="none" w:sz="0" w:space="0" w:color="auto"/>
      </w:divBdr>
    </w:div>
    <w:div w:id="1562325548">
      <w:marLeft w:val="640"/>
      <w:marRight w:val="0"/>
      <w:marTop w:val="0"/>
      <w:marBottom w:val="0"/>
      <w:divBdr>
        <w:top w:val="none" w:sz="0" w:space="0" w:color="auto"/>
        <w:left w:val="none" w:sz="0" w:space="0" w:color="auto"/>
        <w:bottom w:val="none" w:sz="0" w:space="0" w:color="auto"/>
        <w:right w:val="none" w:sz="0" w:space="0" w:color="auto"/>
      </w:divBdr>
    </w:div>
    <w:div w:id="1562520897">
      <w:marLeft w:val="640"/>
      <w:marRight w:val="0"/>
      <w:marTop w:val="0"/>
      <w:marBottom w:val="0"/>
      <w:divBdr>
        <w:top w:val="none" w:sz="0" w:space="0" w:color="auto"/>
        <w:left w:val="none" w:sz="0" w:space="0" w:color="auto"/>
        <w:bottom w:val="none" w:sz="0" w:space="0" w:color="auto"/>
        <w:right w:val="none" w:sz="0" w:space="0" w:color="auto"/>
      </w:divBdr>
    </w:div>
    <w:div w:id="1562788800">
      <w:marLeft w:val="640"/>
      <w:marRight w:val="0"/>
      <w:marTop w:val="0"/>
      <w:marBottom w:val="0"/>
      <w:divBdr>
        <w:top w:val="none" w:sz="0" w:space="0" w:color="auto"/>
        <w:left w:val="none" w:sz="0" w:space="0" w:color="auto"/>
        <w:bottom w:val="none" w:sz="0" w:space="0" w:color="auto"/>
        <w:right w:val="none" w:sz="0" w:space="0" w:color="auto"/>
      </w:divBdr>
    </w:div>
    <w:div w:id="1562863943">
      <w:marLeft w:val="640"/>
      <w:marRight w:val="0"/>
      <w:marTop w:val="0"/>
      <w:marBottom w:val="0"/>
      <w:divBdr>
        <w:top w:val="none" w:sz="0" w:space="0" w:color="auto"/>
        <w:left w:val="none" w:sz="0" w:space="0" w:color="auto"/>
        <w:bottom w:val="none" w:sz="0" w:space="0" w:color="auto"/>
        <w:right w:val="none" w:sz="0" w:space="0" w:color="auto"/>
      </w:divBdr>
    </w:div>
    <w:div w:id="1562864726">
      <w:marLeft w:val="640"/>
      <w:marRight w:val="0"/>
      <w:marTop w:val="0"/>
      <w:marBottom w:val="0"/>
      <w:divBdr>
        <w:top w:val="none" w:sz="0" w:space="0" w:color="auto"/>
        <w:left w:val="none" w:sz="0" w:space="0" w:color="auto"/>
        <w:bottom w:val="none" w:sz="0" w:space="0" w:color="auto"/>
        <w:right w:val="none" w:sz="0" w:space="0" w:color="auto"/>
      </w:divBdr>
    </w:div>
    <w:div w:id="1563057896">
      <w:marLeft w:val="640"/>
      <w:marRight w:val="0"/>
      <w:marTop w:val="0"/>
      <w:marBottom w:val="0"/>
      <w:divBdr>
        <w:top w:val="none" w:sz="0" w:space="0" w:color="auto"/>
        <w:left w:val="none" w:sz="0" w:space="0" w:color="auto"/>
        <w:bottom w:val="none" w:sz="0" w:space="0" w:color="auto"/>
        <w:right w:val="none" w:sz="0" w:space="0" w:color="auto"/>
      </w:divBdr>
    </w:div>
    <w:div w:id="1563101935">
      <w:marLeft w:val="640"/>
      <w:marRight w:val="0"/>
      <w:marTop w:val="0"/>
      <w:marBottom w:val="0"/>
      <w:divBdr>
        <w:top w:val="none" w:sz="0" w:space="0" w:color="auto"/>
        <w:left w:val="none" w:sz="0" w:space="0" w:color="auto"/>
        <w:bottom w:val="none" w:sz="0" w:space="0" w:color="auto"/>
        <w:right w:val="none" w:sz="0" w:space="0" w:color="auto"/>
      </w:divBdr>
    </w:div>
    <w:div w:id="1563369043">
      <w:marLeft w:val="640"/>
      <w:marRight w:val="0"/>
      <w:marTop w:val="0"/>
      <w:marBottom w:val="0"/>
      <w:divBdr>
        <w:top w:val="none" w:sz="0" w:space="0" w:color="auto"/>
        <w:left w:val="none" w:sz="0" w:space="0" w:color="auto"/>
        <w:bottom w:val="none" w:sz="0" w:space="0" w:color="auto"/>
        <w:right w:val="none" w:sz="0" w:space="0" w:color="auto"/>
      </w:divBdr>
    </w:div>
    <w:div w:id="1564489225">
      <w:marLeft w:val="640"/>
      <w:marRight w:val="0"/>
      <w:marTop w:val="0"/>
      <w:marBottom w:val="0"/>
      <w:divBdr>
        <w:top w:val="none" w:sz="0" w:space="0" w:color="auto"/>
        <w:left w:val="none" w:sz="0" w:space="0" w:color="auto"/>
        <w:bottom w:val="none" w:sz="0" w:space="0" w:color="auto"/>
        <w:right w:val="none" w:sz="0" w:space="0" w:color="auto"/>
      </w:divBdr>
    </w:div>
    <w:div w:id="1564827865">
      <w:marLeft w:val="640"/>
      <w:marRight w:val="0"/>
      <w:marTop w:val="0"/>
      <w:marBottom w:val="0"/>
      <w:divBdr>
        <w:top w:val="none" w:sz="0" w:space="0" w:color="auto"/>
        <w:left w:val="none" w:sz="0" w:space="0" w:color="auto"/>
        <w:bottom w:val="none" w:sz="0" w:space="0" w:color="auto"/>
        <w:right w:val="none" w:sz="0" w:space="0" w:color="auto"/>
      </w:divBdr>
    </w:div>
    <w:div w:id="1565094777">
      <w:marLeft w:val="640"/>
      <w:marRight w:val="0"/>
      <w:marTop w:val="0"/>
      <w:marBottom w:val="0"/>
      <w:divBdr>
        <w:top w:val="none" w:sz="0" w:space="0" w:color="auto"/>
        <w:left w:val="none" w:sz="0" w:space="0" w:color="auto"/>
        <w:bottom w:val="none" w:sz="0" w:space="0" w:color="auto"/>
        <w:right w:val="none" w:sz="0" w:space="0" w:color="auto"/>
      </w:divBdr>
    </w:div>
    <w:div w:id="1565218567">
      <w:marLeft w:val="640"/>
      <w:marRight w:val="0"/>
      <w:marTop w:val="0"/>
      <w:marBottom w:val="0"/>
      <w:divBdr>
        <w:top w:val="none" w:sz="0" w:space="0" w:color="auto"/>
        <w:left w:val="none" w:sz="0" w:space="0" w:color="auto"/>
        <w:bottom w:val="none" w:sz="0" w:space="0" w:color="auto"/>
        <w:right w:val="none" w:sz="0" w:space="0" w:color="auto"/>
      </w:divBdr>
    </w:div>
    <w:div w:id="1565482278">
      <w:marLeft w:val="640"/>
      <w:marRight w:val="0"/>
      <w:marTop w:val="0"/>
      <w:marBottom w:val="0"/>
      <w:divBdr>
        <w:top w:val="none" w:sz="0" w:space="0" w:color="auto"/>
        <w:left w:val="none" w:sz="0" w:space="0" w:color="auto"/>
        <w:bottom w:val="none" w:sz="0" w:space="0" w:color="auto"/>
        <w:right w:val="none" w:sz="0" w:space="0" w:color="auto"/>
      </w:divBdr>
    </w:div>
    <w:div w:id="1565606187">
      <w:marLeft w:val="640"/>
      <w:marRight w:val="0"/>
      <w:marTop w:val="0"/>
      <w:marBottom w:val="0"/>
      <w:divBdr>
        <w:top w:val="none" w:sz="0" w:space="0" w:color="auto"/>
        <w:left w:val="none" w:sz="0" w:space="0" w:color="auto"/>
        <w:bottom w:val="none" w:sz="0" w:space="0" w:color="auto"/>
        <w:right w:val="none" w:sz="0" w:space="0" w:color="auto"/>
      </w:divBdr>
    </w:div>
    <w:div w:id="1565722300">
      <w:marLeft w:val="640"/>
      <w:marRight w:val="0"/>
      <w:marTop w:val="0"/>
      <w:marBottom w:val="0"/>
      <w:divBdr>
        <w:top w:val="none" w:sz="0" w:space="0" w:color="auto"/>
        <w:left w:val="none" w:sz="0" w:space="0" w:color="auto"/>
        <w:bottom w:val="none" w:sz="0" w:space="0" w:color="auto"/>
        <w:right w:val="none" w:sz="0" w:space="0" w:color="auto"/>
      </w:divBdr>
    </w:div>
    <w:div w:id="1565876278">
      <w:marLeft w:val="640"/>
      <w:marRight w:val="0"/>
      <w:marTop w:val="0"/>
      <w:marBottom w:val="0"/>
      <w:divBdr>
        <w:top w:val="none" w:sz="0" w:space="0" w:color="auto"/>
        <w:left w:val="none" w:sz="0" w:space="0" w:color="auto"/>
        <w:bottom w:val="none" w:sz="0" w:space="0" w:color="auto"/>
        <w:right w:val="none" w:sz="0" w:space="0" w:color="auto"/>
      </w:divBdr>
    </w:div>
    <w:div w:id="1566722054">
      <w:marLeft w:val="640"/>
      <w:marRight w:val="0"/>
      <w:marTop w:val="0"/>
      <w:marBottom w:val="0"/>
      <w:divBdr>
        <w:top w:val="none" w:sz="0" w:space="0" w:color="auto"/>
        <w:left w:val="none" w:sz="0" w:space="0" w:color="auto"/>
        <w:bottom w:val="none" w:sz="0" w:space="0" w:color="auto"/>
        <w:right w:val="none" w:sz="0" w:space="0" w:color="auto"/>
      </w:divBdr>
    </w:div>
    <w:div w:id="1567180289">
      <w:marLeft w:val="640"/>
      <w:marRight w:val="0"/>
      <w:marTop w:val="0"/>
      <w:marBottom w:val="0"/>
      <w:divBdr>
        <w:top w:val="none" w:sz="0" w:space="0" w:color="auto"/>
        <w:left w:val="none" w:sz="0" w:space="0" w:color="auto"/>
        <w:bottom w:val="none" w:sz="0" w:space="0" w:color="auto"/>
        <w:right w:val="none" w:sz="0" w:space="0" w:color="auto"/>
      </w:divBdr>
    </w:div>
    <w:div w:id="1567373597">
      <w:marLeft w:val="640"/>
      <w:marRight w:val="0"/>
      <w:marTop w:val="0"/>
      <w:marBottom w:val="0"/>
      <w:divBdr>
        <w:top w:val="none" w:sz="0" w:space="0" w:color="auto"/>
        <w:left w:val="none" w:sz="0" w:space="0" w:color="auto"/>
        <w:bottom w:val="none" w:sz="0" w:space="0" w:color="auto"/>
        <w:right w:val="none" w:sz="0" w:space="0" w:color="auto"/>
      </w:divBdr>
    </w:div>
    <w:div w:id="1567648560">
      <w:marLeft w:val="640"/>
      <w:marRight w:val="0"/>
      <w:marTop w:val="0"/>
      <w:marBottom w:val="0"/>
      <w:divBdr>
        <w:top w:val="none" w:sz="0" w:space="0" w:color="auto"/>
        <w:left w:val="none" w:sz="0" w:space="0" w:color="auto"/>
        <w:bottom w:val="none" w:sz="0" w:space="0" w:color="auto"/>
        <w:right w:val="none" w:sz="0" w:space="0" w:color="auto"/>
      </w:divBdr>
    </w:div>
    <w:div w:id="1567715249">
      <w:marLeft w:val="640"/>
      <w:marRight w:val="0"/>
      <w:marTop w:val="0"/>
      <w:marBottom w:val="0"/>
      <w:divBdr>
        <w:top w:val="none" w:sz="0" w:space="0" w:color="auto"/>
        <w:left w:val="none" w:sz="0" w:space="0" w:color="auto"/>
        <w:bottom w:val="none" w:sz="0" w:space="0" w:color="auto"/>
        <w:right w:val="none" w:sz="0" w:space="0" w:color="auto"/>
      </w:divBdr>
    </w:div>
    <w:div w:id="1567762192">
      <w:marLeft w:val="640"/>
      <w:marRight w:val="0"/>
      <w:marTop w:val="0"/>
      <w:marBottom w:val="0"/>
      <w:divBdr>
        <w:top w:val="none" w:sz="0" w:space="0" w:color="auto"/>
        <w:left w:val="none" w:sz="0" w:space="0" w:color="auto"/>
        <w:bottom w:val="none" w:sz="0" w:space="0" w:color="auto"/>
        <w:right w:val="none" w:sz="0" w:space="0" w:color="auto"/>
      </w:divBdr>
    </w:div>
    <w:div w:id="1567960419">
      <w:marLeft w:val="640"/>
      <w:marRight w:val="0"/>
      <w:marTop w:val="0"/>
      <w:marBottom w:val="0"/>
      <w:divBdr>
        <w:top w:val="none" w:sz="0" w:space="0" w:color="auto"/>
        <w:left w:val="none" w:sz="0" w:space="0" w:color="auto"/>
        <w:bottom w:val="none" w:sz="0" w:space="0" w:color="auto"/>
        <w:right w:val="none" w:sz="0" w:space="0" w:color="auto"/>
      </w:divBdr>
    </w:div>
    <w:div w:id="1568224780">
      <w:marLeft w:val="640"/>
      <w:marRight w:val="0"/>
      <w:marTop w:val="0"/>
      <w:marBottom w:val="0"/>
      <w:divBdr>
        <w:top w:val="none" w:sz="0" w:space="0" w:color="auto"/>
        <w:left w:val="none" w:sz="0" w:space="0" w:color="auto"/>
        <w:bottom w:val="none" w:sz="0" w:space="0" w:color="auto"/>
        <w:right w:val="none" w:sz="0" w:space="0" w:color="auto"/>
      </w:divBdr>
    </w:div>
    <w:div w:id="1568807954">
      <w:marLeft w:val="640"/>
      <w:marRight w:val="0"/>
      <w:marTop w:val="0"/>
      <w:marBottom w:val="0"/>
      <w:divBdr>
        <w:top w:val="none" w:sz="0" w:space="0" w:color="auto"/>
        <w:left w:val="none" w:sz="0" w:space="0" w:color="auto"/>
        <w:bottom w:val="none" w:sz="0" w:space="0" w:color="auto"/>
        <w:right w:val="none" w:sz="0" w:space="0" w:color="auto"/>
      </w:divBdr>
    </w:div>
    <w:div w:id="1569075382">
      <w:marLeft w:val="640"/>
      <w:marRight w:val="0"/>
      <w:marTop w:val="0"/>
      <w:marBottom w:val="0"/>
      <w:divBdr>
        <w:top w:val="none" w:sz="0" w:space="0" w:color="auto"/>
        <w:left w:val="none" w:sz="0" w:space="0" w:color="auto"/>
        <w:bottom w:val="none" w:sz="0" w:space="0" w:color="auto"/>
        <w:right w:val="none" w:sz="0" w:space="0" w:color="auto"/>
      </w:divBdr>
    </w:div>
    <w:div w:id="1569075646">
      <w:marLeft w:val="640"/>
      <w:marRight w:val="0"/>
      <w:marTop w:val="0"/>
      <w:marBottom w:val="0"/>
      <w:divBdr>
        <w:top w:val="none" w:sz="0" w:space="0" w:color="auto"/>
        <w:left w:val="none" w:sz="0" w:space="0" w:color="auto"/>
        <w:bottom w:val="none" w:sz="0" w:space="0" w:color="auto"/>
        <w:right w:val="none" w:sz="0" w:space="0" w:color="auto"/>
      </w:divBdr>
    </w:div>
    <w:div w:id="1569149179">
      <w:marLeft w:val="640"/>
      <w:marRight w:val="0"/>
      <w:marTop w:val="0"/>
      <w:marBottom w:val="0"/>
      <w:divBdr>
        <w:top w:val="none" w:sz="0" w:space="0" w:color="auto"/>
        <w:left w:val="none" w:sz="0" w:space="0" w:color="auto"/>
        <w:bottom w:val="none" w:sz="0" w:space="0" w:color="auto"/>
        <w:right w:val="none" w:sz="0" w:space="0" w:color="auto"/>
      </w:divBdr>
    </w:div>
    <w:div w:id="1569152209">
      <w:marLeft w:val="640"/>
      <w:marRight w:val="0"/>
      <w:marTop w:val="0"/>
      <w:marBottom w:val="0"/>
      <w:divBdr>
        <w:top w:val="none" w:sz="0" w:space="0" w:color="auto"/>
        <w:left w:val="none" w:sz="0" w:space="0" w:color="auto"/>
        <w:bottom w:val="none" w:sz="0" w:space="0" w:color="auto"/>
        <w:right w:val="none" w:sz="0" w:space="0" w:color="auto"/>
      </w:divBdr>
    </w:div>
    <w:div w:id="1569536590">
      <w:marLeft w:val="640"/>
      <w:marRight w:val="0"/>
      <w:marTop w:val="0"/>
      <w:marBottom w:val="0"/>
      <w:divBdr>
        <w:top w:val="none" w:sz="0" w:space="0" w:color="auto"/>
        <w:left w:val="none" w:sz="0" w:space="0" w:color="auto"/>
        <w:bottom w:val="none" w:sz="0" w:space="0" w:color="auto"/>
        <w:right w:val="none" w:sz="0" w:space="0" w:color="auto"/>
      </w:divBdr>
    </w:div>
    <w:div w:id="1569850564">
      <w:marLeft w:val="640"/>
      <w:marRight w:val="0"/>
      <w:marTop w:val="0"/>
      <w:marBottom w:val="0"/>
      <w:divBdr>
        <w:top w:val="none" w:sz="0" w:space="0" w:color="auto"/>
        <w:left w:val="none" w:sz="0" w:space="0" w:color="auto"/>
        <w:bottom w:val="none" w:sz="0" w:space="0" w:color="auto"/>
        <w:right w:val="none" w:sz="0" w:space="0" w:color="auto"/>
      </w:divBdr>
    </w:div>
    <w:div w:id="1569876499">
      <w:marLeft w:val="640"/>
      <w:marRight w:val="0"/>
      <w:marTop w:val="0"/>
      <w:marBottom w:val="0"/>
      <w:divBdr>
        <w:top w:val="none" w:sz="0" w:space="0" w:color="auto"/>
        <w:left w:val="none" w:sz="0" w:space="0" w:color="auto"/>
        <w:bottom w:val="none" w:sz="0" w:space="0" w:color="auto"/>
        <w:right w:val="none" w:sz="0" w:space="0" w:color="auto"/>
      </w:divBdr>
    </w:div>
    <w:div w:id="1569876657">
      <w:marLeft w:val="640"/>
      <w:marRight w:val="0"/>
      <w:marTop w:val="0"/>
      <w:marBottom w:val="0"/>
      <w:divBdr>
        <w:top w:val="none" w:sz="0" w:space="0" w:color="auto"/>
        <w:left w:val="none" w:sz="0" w:space="0" w:color="auto"/>
        <w:bottom w:val="none" w:sz="0" w:space="0" w:color="auto"/>
        <w:right w:val="none" w:sz="0" w:space="0" w:color="auto"/>
      </w:divBdr>
    </w:div>
    <w:div w:id="1569992510">
      <w:marLeft w:val="640"/>
      <w:marRight w:val="0"/>
      <w:marTop w:val="0"/>
      <w:marBottom w:val="0"/>
      <w:divBdr>
        <w:top w:val="none" w:sz="0" w:space="0" w:color="auto"/>
        <w:left w:val="none" w:sz="0" w:space="0" w:color="auto"/>
        <w:bottom w:val="none" w:sz="0" w:space="0" w:color="auto"/>
        <w:right w:val="none" w:sz="0" w:space="0" w:color="auto"/>
      </w:divBdr>
    </w:div>
    <w:div w:id="1570115134">
      <w:marLeft w:val="640"/>
      <w:marRight w:val="0"/>
      <w:marTop w:val="0"/>
      <w:marBottom w:val="0"/>
      <w:divBdr>
        <w:top w:val="none" w:sz="0" w:space="0" w:color="auto"/>
        <w:left w:val="none" w:sz="0" w:space="0" w:color="auto"/>
        <w:bottom w:val="none" w:sz="0" w:space="0" w:color="auto"/>
        <w:right w:val="none" w:sz="0" w:space="0" w:color="auto"/>
      </w:divBdr>
    </w:div>
    <w:div w:id="1570193765">
      <w:marLeft w:val="640"/>
      <w:marRight w:val="0"/>
      <w:marTop w:val="0"/>
      <w:marBottom w:val="0"/>
      <w:divBdr>
        <w:top w:val="none" w:sz="0" w:space="0" w:color="auto"/>
        <w:left w:val="none" w:sz="0" w:space="0" w:color="auto"/>
        <w:bottom w:val="none" w:sz="0" w:space="0" w:color="auto"/>
        <w:right w:val="none" w:sz="0" w:space="0" w:color="auto"/>
      </w:divBdr>
    </w:div>
    <w:div w:id="1570579537">
      <w:marLeft w:val="640"/>
      <w:marRight w:val="0"/>
      <w:marTop w:val="0"/>
      <w:marBottom w:val="0"/>
      <w:divBdr>
        <w:top w:val="none" w:sz="0" w:space="0" w:color="auto"/>
        <w:left w:val="none" w:sz="0" w:space="0" w:color="auto"/>
        <w:bottom w:val="none" w:sz="0" w:space="0" w:color="auto"/>
        <w:right w:val="none" w:sz="0" w:space="0" w:color="auto"/>
      </w:divBdr>
    </w:div>
    <w:div w:id="1570650868">
      <w:marLeft w:val="640"/>
      <w:marRight w:val="0"/>
      <w:marTop w:val="0"/>
      <w:marBottom w:val="0"/>
      <w:divBdr>
        <w:top w:val="none" w:sz="0" w:space="0" w:color="auto"/>
        <w:left w:val="none" w:sz="0" w:space="0" w:color="auto"/>
        <w:bottom w:val="none" w:sz="0" w:space="0" w:color="auto"/>
        <w:right w:val="none" w:sz="0" w:space="0" w:color="auto"/>
      </w:divBdr>
    </w:div>
    <w:div w:id="1571038711">
      <w:marLeft w:val="640"/>
      <w:marRight w:val="0"/>
      <w:marTop w:val="0"/>
      <w:marBottom w:val="0"/>
      <w:divBdr>
        <w:top w:val="none" w:sz="0" w:space="0" w:color="auto"/>
        <w:left w:val="none" w:sz="0" w:space="0" w:color="auto"/>
        <w:bottom w:val="none" w:sz="0" w:space="0" w:color="auto"/>
        <w:right w:val="none" w:sz="0" w:space="0" w:color="auto"/>
      </w:divBdr>
    </w:div>
    <w:div w:id="1571161400">
      <w:marLeft w:val="640"/>
      <w:marRight w:val="0"/>
      <w:marTop w:val="0"/>
      <w:marBottom w:val="0"/>
      <w:divBdr>
        <w:top w:val="none" w:sz="0" w:space="0" w:color="auto"/>
        <w:left w:val="none" w:sz="0" w:space="0" w:color="auto"/>
        <w:bottom w:val="none" w:sz="0" w:space="0" w:color="auto"/>
        <w:right w:val="none" w:sz="0" w:space="0" w:color="auto"/>
      </w:divBdr>
    </w:div>
    <w:div w:id="1571227486">
      <w:marLeft w:val="640"/>
      <w:marRight w:val="0"/>
      <w:marTop w:val="0"/>
      <w:marBottom w:val="0"/>
      <w:divBdr>
        <w:top w:val="none" w:sz="0" w:space="0" w:color="auto"/>
        <w:left w:val="none" w:sz="0" w:space="0" w:color="auto"/>
        <w:bottom w:val="none" w:sz="0" w:space="0" w:color="auto"/>
        <w:right w:val="none" w:sz="0" w:space="0" w:color="auto"/>
      </w:divBdr>
    </w:div>
    <w:div w:id="1571690248">
      <w:marLeft w:val="640"/>
      <w:marRight w:val="0"/>
      <w:marTop w:val="0"/>
      <w:marBottom w:val="0"/>
      <w:divBdr>
        <w:top w:val="none" w:sz="0" w:space="0" w:color="auto"/>
        <w:left w:val="none" w:sz="0" w:space="0" w:color="auto"/>
        <w:bottom w:val="none" w:sz="0" w:space="0" w:color="auto"/>
        <w:right w:val="none" w:sz="0" w:space="0" w:color="auto"/>
      </w:divBdr>
    </w:div>
    <w:div w:id="1571694639">
      <w:marLeft w:val="640"/>
      <w:marRight w:val="0"/>
      <w:marTop w:val="0"/>
      <w:marBottom w:val="0"/>
      <w:divBdr>
        <w:top w:val="none" w:sz="0" w:space="0" w:color="auto"/>
        <w:left w:val="none" w:sz="0" w:space="0" w:color="auto"/>
        <w:bottom w:val="none" w:sz="0" w:space="0" w:color="auto"/>
        <w:right w:val="none" w:sz="0" w:space="0" w:color="auto"/>
      </w:divBdr>
    </w:div>
    <w:div w:id="1572692130">
      <w:marLeft w:val="640"/>
      <w:marRight w:val="0"/>
      <w:marTop w:val="0"/>
      <w:marBottom w:val="0"/>
      <w:divBdr>
        <w:top w:val="none" w:sz="0" w:space="0" w:color="auto"/>
        <w:left w:val="none" w:sz="0" w:space="0" w:color="auto"/>
        <w:bottom w:val="none" w:sz="0" w:space="0" w:color="auto"/>
        <w:right w:val="none" w:sz="0" w:space="0" w:color="auto"/>
      </w:divBdr>
    </w:div>
    <w:div w:id="1572764519">
      <w:marLeft w:val="640"/>
      <w:marRight w:val="0"/>
      <w:marTop w:val="0"/>
      <w:marBottom w:val="0"/>
      <w:divBdr>
        <w:top w:val="none" w:sz="0" w:space="0" w:color="auto"/>
        <w:left w:val="none" w:sz="0" w:space="0" w:color="auto"/>
        <w:bottom w:val="none" w:sz="0" w:space="0" w:color="auto"/>
        <w:right w:val="none" w:sz="0" w:space="0" w:color="auto"/>
      </w:divBdr>
    </w:div>
    <w:div w:id="1572882296">
      <w:marLeft w:val="640"/>
      <w:marRight w:val="0"/>
      <w:marTop w:val="0"/>
      <w:marBottom w:val="0"/>
      <w:divBdr>
        <w:top w:val="none" w:sz="0" w:space="0" w:color="auto"/>
        <w:left w:val="none" w:sz="0" w:space="0" w:color="auto"/>
        <w:bottom w:val="none" w:sz="0" w:space="0" w:color="auto"/>
        <w:right w:val="none" w:sz="0" w:space="0" w:color="auto"/>
      </w:divBdr>
    </w:div>
    <w:div w:id="1573462846">
      <w:marLeft w:val="640"/>
      <w:marRight w:val="0"/>
      <w:marTop w:val="0"/>
      <w:marBottom w:val="0"/>
      <w:divBdr>
        <w:top w:val="none" w:sz="0" w:space="0" w:color="auto"/>
        <w:left w:val="none" w:sz="0" w:space="0" w:color="auto"/>
        <w:bottom w:val="none" w:sz="0" w:space="0" w:color="auto"/>
        <w:right w:val="none" w:sz="0" w:space="0" w:color="auto"/>
      </w:divBdr>
    </w:div>
    <w:div w:id="1573735355">
      <w:marLeft w:val="640"/>
      <w:marRight w:val="0"/>
      <w:marTop w:val="0"/>
      <w:marBottom w:val="0"/>
      <w:divBdr>
        <w:top w:val="none" w:sz="0" w:space="0" w:color="auto"/>
        <w:left w:val="none" w:sz="0" w:space="0" w:color="auto"/>
        <w:bottom w:val="none" w:sz="0" w:space="0" w:color="auto"/>
        <w:right w:val="none" w:sz="0" w:space="0" w:color="auto"/>
      </w:divBdr>
    </w:div>
    <w:div w:id="1573926225">
      <w:marLeft w:val="640"/>
      <w:marRight w:val="0"/>
      <w:marTop w:val="0"/>
      <w:marBottom w:val="0"/>
      <w:divBdr>
        <w:top w:val="none" w:sz="0" w:space="0" w:color="auto"/>
        <w:left w:val="none" w:sz="0" w:space="0" w:color="auto"/>
        <w:bottom w:val="none" w:sz="0" w:space="0" w:color="auto"/>
        <w:right w:val="none" w:sz="0" w:space="0" w:color="auto"/>
      </w:divBdr>
    </w:div>
    <w:div w:id="1574048976">
      <w:marLeft w:val="640"/>
      <w:marRight w:val="0"/>
      <w:marTop w:val="0"/>
      <w:marBottom w:val="0"/>
      <w:divBdr>
        <w:top w:val="none" w:sz="0" w:space="0" w:color="auto"/>
        <w:left w:val="none" w:sz="0" w:space="0" w:color="auto"/>
        <w:bottom w:val="none" w:sz="0" w:space="0" w:color="auto"/>
        <w:right w:val="none" w:sz="0" w:space="0" w:color="auto"/>
      </w:divBdr>
    </w:div>
    <w:div w:id="1574244616">
      <w:marLeft w:val="640"/>
      <w:marRight w:val="0"/>
      <w:marTop w:val="0"/>
      <w:marBottom w:val="0"/>
      <w:divBdr>
        <w:top w:val="none" w:sz="0" w:space="0" w:color="auto"/>
        <w:left w:val="none" w:sz="0" w:space="0" w:color="auto"/>
        <w:bottom w:val="none" w:sz="0" w:space="0" w:color="auto"/>
        <w:right w:val="none" w:sz="0" w:space="0" w:color="auto"/>
      </w:divBdr>
    </w:div>
    <w:div w:id="1574386832">
      <w:marLeft w:val="640"/>
      <w:marRight w:val="0"/>
      <w:marTop w:val="0"/>
      <w:marBottom w:val="0"/>
      <w:divBdr>
        <w:top w:val="none" w:sz="0" w:space="0" w:color="auto"/>
        <w:left w:val="none" w:sz="0" w:space="0" w:color="auto"/>
        <w:bottom w:val="none" w:sz="0" w:space="0" w:color="auto"/>
        <w:right w:val="none" w:sz="0" w:space="0" w:color="auto"/>
      </w:divBdr>
    </w:div>
    <w:div w:id="1574389885">
      <w:marLeft w:val="640"/>
      <w:marRight w:val="0"/>
      <w:marTop w:val="0"/>
      <w:marBottom w:val="0"/>
      <w:divBdr>
        <w:top w:val="none" w:sz="0" w:space="0" w:color="auto"/>
        <w:left w:val="none" w:sz="0" w:space="0" w:color="auto"/>
        <w:bottom w:val="none" w:sz="0" w:space="0" w:color="auto"/>
        <w:right w:val="none" w:sz="0" w:space="0" w:color="auto"/>
      </w:divBdr>
    </w:div>
    <w:div w:id="1574702377">
      <w:marLeft w:val="640"/>
      <w:marRight w:val="0"/>
      <w:marTop w:val="0"/>
      <w:marBottom w:val="0"/>
      <w:divBdr>
        <w:top w:val="none" w:sz="0" w:space="0" w:color="auto"/>
        <w:left w:val="none" w:sz="0" w:space="0" w:color="auto"/>
        <w:bottom w:val="none" w:sz="0" w:space="0" w:color="auto"/>
        <w:right w:val="none" w:sz="0" w:space="0" w:color="auto"/>
      </w:divBdr>
    </w:div>
    <w:div w:id="1574972007">
      <w:marLeft w:val="640"/>
      <w:marRight w:val="0"/>
      <w:marTop w:val="0"/>
      <w:marBottom w:val="0"/>
      <w:divBdr>
        <w:top w:val="none" w:sz="0" w:space="0" w:color="auto"/>
        <w:left w:val="none" w:sz="0" w:space="0" w:color="auto"/>
        <w:bottom w:val="none" w:sz="0" w:space="0" w:color="auto"/>
        <w:right w:val="none" w:sz="0" w:space="0" w:color="auto"/>
      </w:divBdr>
    </w:div>
    <w:div w:id="1575042362">
      <w:marLeft w:val="640"/>
      <w:marRight w:val="0"/>
      <w:marTop w:val="0"/>
      <w:marBottom w:val="0"/>
      <w:divBdr>
        <w:top w:val="none" w:sz="0" w:space="0" w:color="auto"/>
        <w:left w:val="none" w:sz="0" w:space="0" w:color="auto"/>
        <w:bottom w:val="none" w:sz="0" w:space="0" w:color="auto"/>
        <w:right w:val="none" w:sz="0" w:space="0" w:color="auto"/>
      </w:divBdr>
    </w:div>
    <w:div w:id="1575043139">
      <w:marLeft w:val="640"/>
      <w:marRight w:val="0"/>
      <w:marTop w:val="0"/>
      <w:marBottom w:val="0"/>
      <w:divBdr>
        <w:top w:val="none" w:sz="0" w:space="0" w:color="auto"/>
        <w:left w:val="none" w:sz="0" w:space="0" w:color="auto"/>
        <w:bottom w:val="none" w:sz="0" w:space="0" w:color="auto"/>
        <w:right w:val="none" w:sz="0" w:space="0" w:color="auto"/>
      </w:divBdr>
    </w:div>
    <w:div w:id="1575239029">
      <w:marLeft w:val="640"/>
      <w:marRight w:val="0"/>
      <w:marTop w:val="0"/>
      <w:marBottom w:val="0"/>
      <w:divBdr>
        <w:top w:val="none" w:sz="0" w:space="0" w:color="auto"/>
        <w:left w:val="none" w:sz="0" w:space="0" w:color="auto"/>
        <w:bottom w:val="none" w:sz="0" w:space="0" w:color="auto"/>
        <w:right w:val="none" w:sz="0" w:space="0" w:color="auto"/>
      </w:divBdr>
    </w:div>
    <w:div w:id="1575434094">
      <w:marLeft w:val="640"/>
      <w:marRight w:val="0"/>
      <w:marTop w:val="0"/>
      <w:marBottom w:val="0"/>
      <w:divBdr>
        <w:top w:val="none" w:sz="0" w:space="0" w:color="auto"/>
        <w:left w:val="none" w:sz="0" w:space="0" w:color="auto"/>
        <w:bottom w:val="none" w:sz="0" w:space="0" w:color="auto"/>
        <w:right w:val="none" w:sz="0" w:space="0" w:color="auto"/>
      </w:divBdr>
    </w:div>
    <w:div w:id="1576545651">
      <w:marLeft w:val="640"/>
      <w:marRight w:val="0"/>
      <w:marTop w:val="0"/>
      <w:marBottom w:val="0"/>
      <w:divBdr>
        <w:top w:val="none" w:sz="0" w:space="0" w:color="auto"/>
        <w:left w:val="none" w:sz="0" w:space="0" w:color="auto"/>
        <w:bottom w:val="none" w:sz="0" w:space="0" w:color="auto"/>
        <w:right w:val="none" w:sz="0" w:space="0" w:color="auto"/>
      </w:divBdr>
    </w:div>
    <w:div w:id="1576628793">
      <w:marLeft w:val="640"/>
      <w:marRight w:val="0"/>
      <w:marTop w:val="0"/>
      <w:marBottom w:val="0"/>
      <w:divBdr>
        <w:top w:val="none" w:sz="0" w:space="0" w:color="auto"/>
        <w:left w:val="none" w:sz="0" w:space="0" w:color="auto"/>
        <w:bottom w:val="none" w:sz="0" w:space="0" w:color="auto"/>
        <w:right w:val="none" w:sz="0" w:space="0" w:color="auto"/>
      </w:divBdr>
    </w:div>
    <w:div w:id="1576931596">
      <w:marLeft w:val="640"/>
      <w:marRight w:val="0"/>
      <w:marTop w:val="0"/>
      <w:marBottom w:val="0"/>
      <w:divBdr>
        <w:top w:val="none" w:sz="0" w:space="0" w:color="auto"/>
        <w:left w:val="none" w:sz="0" w:space="0" w:color="auto"/>
        <w:bottom w:val="none" w:sz="0" w:space="0" w:color="auto"/>
        <w:right w:val="none" w:sz="0" w:space="0" w:color="auto"/>
      </w:divBdr>
    </w:div>
    <w:div w:id="1576934682">
      <w:marLeft w:val="640"/>
      <w:marRight w:val="0"/>
      <w:marTop w:val="0"/>
      <w:marBottom w:val="0"/>
      <w:divBdr>
        <w:top w:val="none" w:sz="0" w:space="0" w:color="auto"/>
        <w:left w:val="none" w:sz="0" w:space="0" w:color="auto"/>
        <w:bottom w:val="none" w:sz="0" w:space="0" w:color="auto"/>
        <w:right w:val="none" w:sz="0" w:space="0" w:color="auto"/>
      </w:divBdr>
    </w:div>
    <w:div w:id="1576939333">
      <w:marLeft w:val="640"/>
      <w:marRight w:val="0"/>
      <w:marTop w:val="0"/>
      <w:marBottom w:val="0"/>
      <w:divBdr>
        <w:top w:val="none" w:sz="0" w:space="0" w:color="auto"/>
        <w:left w:val="none" w:sz="0" w:space="0" w:color="auto"/>
        <w:bottom w:val="none" w:sz="0" w:space="0" w:color="auto"/>
        <w:right w:val="none" w:sz="0" w:space="0" w:color="auto"/>
      </w:divBdr>
    </w:div>
    <w:div w:id="1577087854">
      <w:marLeft w:val="640"/>
      <w:marRight w:val="0"/>
      <w:marTop w:val="0"/>
      <w:marBottom w:val="0"/>
      <w:divBdr>
        <w:top w:val="none" w:sz="0" w:space="0" w:color="auto"/>
        <w:left w:val="none" w:sz="0" w:space="0" w:color="auto"/>
        <w:bottom w:val="none" w:sz="0" w:space="0" w:color="auto"/>
        <w:right w:val="none" w:sz="0" w:space="0" w:color="auto"/>
      </w:divBdr>
    </w:div>
    <w:div w:id="1577126563">
      <w:marLeft w:val="640"/>
      <w:marRight w:val="0"/>
      <w:marTop w:val="0"/>
      <w:marBottom w:val="0"/>
      <w:divBdr>
        <w:top w:val="none" w:sz="0" w:space="0" w:color="auto"/>
        <w:left w:val="none" w:sz="0" w:space="0" w:color="auto"/>
        <w:bottom w:val="none" w:sz="0" w:space="0" w:color="auto"/>
        <w:right w:val="none" w:sz="0" w:space="0" w:color="auto"/>
      </w:divBdr>
    </w:div>
    <w:div w:id="1577209510">
      <w:marLeft w:val="640"/>
      <w:marRight w:val="0"/>
      <w:marTop w:val="0"/>
      <w:marBottom w:val="0"/>
      <w:divBdr>
        <w:top w:val="none" w:sz="0" w:space="0" w:color="auto"/>
        <w:left w:val="none" w:sz="0" w:space="0" w:color="auto"/>
        <w:bottom w:val="none" w:sz="0" w:space="0" w:color="auto"/>
        <w:right w:val="none" w:sz="0" w:space="0" w:color="auto"/>
      </w:divBdr>
    </w:div>
    <w:div w:id="1577474102">
      <w:marLeft w:val="640"/>
      <w:marRight w:val="0"/>
      <w:marTop w:val="0"/>
      <w:marBottom w:val="0"/>
      <w:divBdr>
        <w:top w:val="none" w:sz="0" w:space="0" w:color="auto"/>
        <w:left w:val="none" w:sz="0" w:space="0" w:color="auto"/>
        <w:bottom w:val="none" w:sz="0" w:space="0" w:color="auto"/>
        <w:right w:val="none" w:sz="0" w:space="0" w:color="auto"/>
      </w:divBdr>
    </w:div>
    <w:div w:id="1577782348">
      <w:marLeft w:val="640"/>
      <w:marRight w:val="0"/>
      <w:marTop w:val="0"/>
      <w:marBottom w:val="0"/>
      <w:divBdr>
        <w:top w:val="none" w:sz="0" w:space="0" w:color="auto"/>
        <w:left w:val="none" w:sz="0" w:space="0" w:color="auto"/>
        <w:bottom w:val="none" w:sz="0" w:space="0" w:color="auto"/>
        <w:right w:val="none" w:sz="0" w:space="0" w:color="auto"/>
      </w:divBdr>
    </w:div>
    <w:div w:id="1577858828">
      <w:marLeft w:val="640"/>
      <w:marRight w:val="0"/>
      <w:marTop w:val="0"/>
      <w:marBottom w:val="0"/>
      <w:divBdr>
        <w:top w:val="none" w:sz="0" w:space="0" w:color="auto"/>
        <w:left w:val="none" w:sz="0" w:space="0" w:color="auto"/>
        <w:bottom w:val="none" w:sz="0" w:space="0" w:color="auto"/>
        <w:right w:val="none" w:sz="0" w:space="0" w:color="auto"/>
      </w:divBdr>
    </w:div>
    <w:div w:id="1578441233">
      <w:marLeft w:val="640"/>
      <w:marRight w:val="0"/>
      <w:marTop w:val="0"/>
      <w:marBottom w:val="0"/>
      <w:divBdr>
        <w:top w:val="none" w:sz="0" w:space="0" w:color="auto"/>
        <w:left w:val="none" w:sz="0" w:space="0" w:color="auto"/>
        <w:bottom w:val="none" w:sz="0" w:space="0" w:color="auto"/>
        <w:right w:val="none" w:sz="0" w:space="0" w:color="auto"/>
      </w:divBdr>
    </w:div>
    <w:div w:id="1578515318">
      <w:marLeft w:val="640"/>
      <w:marRight w:val="0"/>
      <w:marTop w:val="0"/>
      <w:marBottom w:val="0"/>
      <w:divBdr>
        <w:top w:val="none" w:sz="0" w:space="0" w:color="auto"/>
        <w:left w:val="none" w:sz="0" w:space="0" w:color="auto"/>
        <w:bottom w:val="none" w:sz="0" w:space="0" w:color="auto"/>
        <w:right w:val="none" w:sz="0" w:space="0" w:color="auto"/>
      </w:divBdr>
    </w:div>
    <w:div w:id="1578586943">
      <w:marLeft w:val="640"/>
      <w:marRight w:val="0"/>
      <w:marTop w:val="0"/>
      <w:marBottom w:val="0"/>
      <w:divBdr>
        <w:top w:val="none" w:sz="0" w:space="0" w:color="auto"/>
        <w:left w:val="none" w:sz="0" w:space="0" w:color="auto"/>
        <w:bottom w:val="none" w:sz="0" w:space="0" w:color="auto"/>
        <w:right w:val="none" w:sz="0" w:space="0" w:color="auto"/>
      </w:divBdr>
    </w:div>
    <w:div w:id="1578782978">
      <w:marLeft w:val="640"/>
      <w:marRight w:val="0"/>
      <w:marTop w:val="0"/>
      <w:marBottom w:val="0"/>
      <w:divBdr>
        <w:top w:val="none" w:sz="0" w:space="0" w:color="auto"/>
        <w:left w:val="none" w:sz="0" w:space="0" w:color="auto"/>
        <w:bottom w:val="none" w:sz="0" w:space="0" w:color="auto"/>
        <w:right w:val="none" w:sz="0" w:space="0" w:color="auto"/>
      </w:divBdr>
    </w:div>
    <w:div w:id="1579290455">
      <w:marLeft w:val="640"/>
      <w:marRight w:val="0"/>
      <w:marTop w:val="0"/>
      <w:marBottom w:val="0"/>
      <w:divBdr>
        <w:top w:val="none" w:sz="0" w:space="0" w:color="auto"/>
        <w:left w:val="none" w:sz="0" w:space="0" w:color="auto"/>
        <w:bottom w:val="none" w:sz="0" w:space="0" w:color="auto"/>
        <w:right w:val="none" w:sz="0" w:space="0" w:color="auto"/>
      </w:divBdr>
    </w:div>
    <w:div w:id="1579292737">
      <w:marLeft w:val="640"/>
      <w:marRight w:val="0"/>
      <w:marTop w:val="0"/>
      <w:marBottom w:val="0"/>
      <w:divBdr>
        <w:top w:val="none" w:sz="0" w:space="0" w:color="auto"/>
        <w:left w:val="none" w:sz="0" w:space="0" w:color="auto"/>
        <w:bottom w:val="none" w:sz="0" w:space="0" w:color="auto"/>
        <w:right w:val="none" w:sz="0" w:space="0" w:color="auto"/>
      </w:divBdr>
    </w:div>
    <w:div w:id="1579631003">
      <w:marLeft w:val="640"/>
      <w:marRight w:val="0"/>
      <w:marTop w:val="0"/>
      <w:marBottom w:val="0"/>
      <w:divBdr>
        <w:top w:val="none" w:sz="0" w:space="0" w:color="auto"/>
        <w:left w:val="none" w:sz="0" w:space="0" w:color="auto"/>
        <w:bottom w:val="none" w:sz="0" w:space="0" w:color="auto"/>
        <w:right w:val="none" w:sz="0" w:space="0" w:color="auto"/>
      </w:divBdr>
    </w:div>
    <w:div w:id="1580358568">
      <w:marLeft w:val="640"/>
      <w:marRight w:val="0"/>
      <w:marTop w:val="0"/>
      <w:marBottom w:val="0"/>
      <w:divBdr>
        <w:top w:val="none" w:sz="0" w:space="0" w:color="auto"/>
        <w:left w:val="none" w:sz="0" w:space="0" w:color="auto"/>
        <w:bottom w:val="none" w:sz="0" w:space="0" w:color="auto"/>
        <w:right w:val="none" w:sz="0" w:space="0" w:color="auto"/>
      </w:divBdr>
    </w:div>
    <w:div w:id="1580795735">
      <w:marLeft w:val="640"/>
      <w:marRight w:val="0"/>
      <w:marTop w:val="0"/>
      <w:marBottom w:val="0"/>
      <w:divBdr>
        <w:top w:val="none" w:sz="0" w:space="0" w:color="auto"/>
        <w:left w:val="none" w:sz="0" w:space="0" w:color="auto"/>
        <w:bottom w:val="none" w:sz="0" w:space="0" w:color="auto"/>
        <w:right w:val="none" w:sz="0" w:space="0" w:color="auto"/>
      </w:divBdr>
    </w:div>
    <w:div w:id="1581059278">
      <w:marLeft w:val="640"/>
      <w:marRight w:val="0"/>
      <w:marTop w:val="0"/>
      <w:marBottom w:val="0"/>
      <w:divBdr>
        <w:top w:val="none" w:sz="0" w:space="0" w:color="auto"/>
        <w:left w:val="none" w:sz="0" w:space="0" w:color="auto"/>
        <w:bottom w:val="none" w:sz="0" w:space="0" w:color="auto"/>
        <w:right w:val="none" w:sz="0" w:space="0" w:color="auto"/>
      </w:divBdr>
    </w:div>
    <w:div w:id="1581520292">
      <w:marLeft w:val="640"/>
      <w:marRight w:val="0"/>
      <w:marTop w:val="0"/>
      <w:marBottom w:val="0"/>
      <w:divBdr>
        <w:top w:val="none" w:sz="0" w:space="0" w:color="auto"/>
        <w:left w:val="none" w:sz="0" w:space="0" w:color="auto"/>
        <w:bottom w:val="none" w:sz="0" w:space="0" w:color="auto"/>
        <w:right w:val="none" w:sz="0" w:space="0" w:color="auto"/>
      </w:divBdr>
    </w:div>
    <w:div w:id="1581911816">
      <w:marLeft w:val="640"/>
      <w:marRight w:val="0"/>
      <w:marTop w:val="0"/>
      <w:marBottom w:val="0"/>
      <w:divBdr>
        <w:top w:val="none" w:sz="0" w:space="0" w:color="auto"/>
        <w:left w:val="none" w:sz="0" w:space="0" w:color="auto"/>
        <w:bottom w:val="none" w:sz="0" w:space="0" w:color="auto"/>
        <w:right w:val="none" w:sz="0" w:space="0" w:color="auto"/>
      </w:divBdr>
    </w:div>
    <w:div w:id="1582059904">
      <w:marLeft w:val="640"/>
      <w:marRight w:val="0"/>
      <w:marTop w:val="0"/>
      <w:marBottom w:val="0"/>
      <w:divBdr>
        <w:top w:val="none" w:sz="0" w:space="0" w:color="auto"/>
        <w:left w:val="none" w:sz="0" w:space="0" w:color="auto"/>
        <w:bottom w:val="none" w:sz="0" w:space="0" w:color="auto"/>
        <w:right w:val="none" w:sz="0" w:space="0" w:color="auto"/>
      </w:divBdr>
    </w:div>
    <w:div w:id="1582716578">
      <w:marLeft w:val="640"/>
      <w:marRight w:val="0"/>
      <w:marTop w:val="0"/>
      <w:marBottom w:val="0"/>
      <w:divBdr>
        <w:top w:val="none" w:sz="0" w:space="0" w:color="auto"/>
        <w:left w:val="none" w:sz="0" w:space="0" w:color="auto"/>
        <w:bottom w:val="none" w:sz="0" w:space="0" w:color="auto"/>
        <w:right w:val="none" w:sz="0" w:space="0" w:color="auto"/>
      </w:divBdr>
    </w:div>
    <w:div w:id="1582836394">
      <w:marLeft w:val="640"/>
      <w:marRight w:val="0"/>
      <w:marTop w:val="0"/>
      <w:marBottom w:val="0"/>
      <w:divBdr>
        <w:top w:val="none" w:sz="0" w:space="0" w:color="auto"/>
        <w:left w:val="none" w:sz="0" w:space="0" w:color="auto"/>
        <w:bottom w:val="none" w:sz="0" w:space="0" w:color="auto"/>
        <w:right w:val="none" w:sz="0" w:space="0" w:color="auto"/>
      </w:divBdr>
    </w:div>
    <w:div w:id="1583099098">
      <w:marLeft w:val="640"/>
      <w:marRight w:val="0"/>
      <w:marTop w:val="0"/>
      <w:marBottom w:val="0"/>
      <w:divBdr>
        <w:top w:val="none" w:sz="0" w:space="0" w:color="auto"/>
        <w:left w:val="none" w:sz="0" w:space="0" w:color="auto"/>
        <w:bottom w:val="none" w:sz="0" w:space="0" w:color="auto"/>
        <w:right w:val="none" w:sz="0" w:space="0" w:color="auto"/>
      </w:divBdr>
    </w:div>
    <w:div w:id="1583372460">
      <w:marLeft w:val="640"/>
      <w:marRight w:val="0"/>
      <w:marTop w:val="0"/>
      <w:marBottom w:val="0"/>
      <w:divBdr>
        <w:top w:val="none" w:sz="0" w:space="0" w:color="auto"/>
        <w:left w:val="none" w:sz="0" w:space="0" w:color="auto"/>
        <w:bottom w:val="none" w:sz="0" w:space="0" w:color="auto"/>
        <w:right w:val="none" w:sz="0" w:space="0" w:color="auto"/>
      </w:divBdr>
    </w:div>
    <w:div w:id="1583954741">
      <w:marLeft w:val="640"/>
      <w:marRight w:val="0"/>
      <w:marTop w:val="0"/>
      <w:marBottom w:val="0"/>
      <w:divBdr>
        <w:top w:val="none" w:sz="0" w:space="0" w:color="auto"/>
        <w:left w:val="none" w:sz="0" w:space="0" w:color="auto"/>
        <w:bottom w:val="none" w:sz="0" w:space="0" w:color="auto"/>
        <w:right w:val="none" w:sz="0" w:space="0" w:color="auto"/>
      </w:divBdr>
    </w:div>
    <w:div w:id="1584029234">
      <w:marLeft w:val="640"/>
      <w:marRight w:val="0"/>
      <w:marTop w:val="0"/>
      <w:marBottom w:val="0"/>
      <w:divBdr>
        <w:top w:val="none" w:sz="0" w:space="0" w:color="auto"/>
        <w:left w:val="none" w:sz="0" w:space="0" w:color="auto"/>
        <w:bottom w:val="none" w:sz="0" w:space="0" w:color="auto"/>
        <w:right w:val="none" w:sz="0" w:space="0" w:color="auto"/>
      </w:divBdr>
    </w:div>
    <w:div w:id="1584410030">
      <w:marLeft w:val="640"/>
      <w:marRight w:val="0"/>
      <w:marTop w:val="0"/>
      <w:marBottom w:val="0"/>
      <w:divBdr>
        <w:top w:val="none" w:sz="0" w:space="0" w:color="auto"/>
        <w:left w:val="none" w:sz="0" w:space="0" w:color="auto"/>
        <w:bottom w:val="none" w:sz="0" w:space="0" w:color="auto"/>
        <w:right w:val="none" w:sz="0" w:space="0" w:color="auto"/>
      </w:divBdr>
    </w:div>
    <w:div w:id="1584493187">
      <w:marLeft w:val="640"/>
      <w:marRight w:val="0"/>
      <w:marTop w:val="0"/>
      <w:marBottom w:val="0"/>
      <w:divBdr>
        <w:top w:val="none" w:sz="0" w:space="0" w:color="auto"/>
        <w:left w:val="none" w:sz="0" w:space="0" w:color="auto"/>
        <w:bottom w:val="none" w:sz="0" w:space="0" w:color="auto"/>
        <w:right w:val="none" w:sz="0" w:space="0" w:color="auto"/>
      </w:divBdr>
    </w:div>
    <w:div w:id="1584680491">
      <w:marLeft w:val="640"/>
      <w:marRight w:val="0"/>
      <w:marTop w:val="0"/>
      <w:marBottom w:val="0"/>
      <w:divBdr>
        <w:top w:val="none" w:sz="0" w:space="0" w:color="auto"/>
        <w:left w:val="none" w:sz="0" w:space="0" w:color="auto"/>
        <w:bottom w:val="none" w:sz="0" w:space="0" w:color="auto"/>
        <w:right w:val="none" w:sz="0" w:space="0" w:color="auto"/>
      </w:divBdr>
    </w:div>
    <w:div w:id="1584752777">
      <w:marLeft w:val="640"/>
      <w:marRight w:val="0"/>
      <w:marTop w:val="0"/>
      <w:marBottom w:val="0"/>
      <w:divBdr>
        <w:top w:val="none" w:sz="0" w:space="0" w:color="auto"/>
        <w:left w:val="none" w:sz="0" w:space="0" w:color="auto"/>
        <w:bottom w:val="none" w:sz="0" w:space="0" w:color="auto"/>
        <w:right w:val="none" w:sz="0" w:space="0" w:color="auto"/>
      </w:divBdr>
    </w:div>
    <w:div w:id="1584753512">
      <w:marLeft w:val="640"/>
      <w:marRight w:val="0"/>
      <w:marTop w:val="0"/>
      <w:marBottom w:val="0"/>
      <w:divBdr>
        <w:top w:val="none" w:sz="0" w:space="0" w:color="auto"/>
        <w:left w:val="none" w:sz="0" w:space="0" w:color="auto"/>
        <w:bottom w:val="none" w:sz="0" w:space="0" w:color="auto"/>
        <w:right w:val="none" w:sz="0" w:space="0" w:color="auto"/>
      </w:divBdr>
    </w:div>
    <w:div w:id="1584953672">
      <w:marLeft w:val="640"/>
      <w:marRight w:val="0"/>
      <w:marTop w:val="0"/>
      <w:marBottom w:val="0"/>
      <w:divBdr>
        <w:top w:val="none" w:sz="0" w:space="0" w:color="auto"/>
        <w:left w:val="none" w:sz="0" w:space="0" w:color="auto"/>
        <w:bottom w:val="none" w:sz="0" w:space="0" w:color="auto"/>
        <w:right w:val="none" w:sz="0" w:space="0" w:color="auto"/>
      </w:divBdr>
    </w:div>
    <w:div w:id="1584994866">
      <w:marLeft w:val="640"/>
      <w:marRight w:val="0"/>
      <w:marTop w:val="0"/>
      <w:marBottom w:val="0"/>
      <w:divBdr>
        <w:top w:val="none" w:sz="0" w:space="0" w:color="auto"/>
        <w:left w:val="none" w:sz="0" w:space="0" w:color="auto"/>
        <w:bottom w:val="none" w:sz="0" w:space="0" w:color="auto"/>
        <w:right w:val="none" w:sz="0" w:space="0" w:color="auto"/>
      </w:divBdr>
    </w:div>
    <w:div w:id="1585146552">
      <w:marLeft w:val="640"/>
      <w:marRight w:val="0"/>
      <w:marTop w:val="0"/>
      <w:marBottom w:val="0"/>
      <w:divBdr>
        <w:top w:val="none" w:sz="0" w:space="0" w:color="auto"/>
        <w:left w:val="none" w:sz="0" w:space="0" w:color="auto"/>
        <w:bottom w:val="none" w:sz="0" w:space="0" w:color="auto"/>
        <w:right w:val="none" w:sz="0" w:space="0" w:color="auto"/>
      </w:divBdr>
    </w:div>
    <w:div w:id="1585647422">
      <w:marLeft w:val="640"/>
      <w:marRight w:val="0"/>
      <w:marTop w:val="0"/>
      <w:marBottom w:val="0"/>
      <w:divBdr>
        <w:top w:val="none" w:sz="0" w:space="0" w:color="auto"/>
        <w:left w:val="none" w:sz="0" w:space="0" w:color="auto"/>
        <w:bottom w:val="none" w:sz="0" w:space="0" w:color="auto"/>
        <w:right w:val="none" w:sz="0" w:space="0" w:color="auto"/>
      </w:divBdr>
    </w:div>
    <w:div w:id="1587181879">
      <w:marLeft w:val="640"/>
      <w:marRight w:val="0"/>
      <w:marTop w:val="0"/>
      <w:marBottom w:val="0"/>
      <w:divBdr>
        <w:top w:val="none" w:sz="0" w:space="0" w:color="auto"/>
        <w:left w:val="none" w:sz="0" w:space="0" w:color="auto"/>
        <w:bottom w:val="none" w:sz="0" w:space="0" w:color="auto"/>
        <w:right w:val="none" w:sz="0" w:space="0" w:color="auto"/>
      </w:divBdr>
    </w:div>
    <w:div w:id="1587378048">
      <w:marLeft w:val="640"/>
      <w:marRight w:val="0"/>
      <w:marTop w:val="0"/>
      <w:marBottom w:val="0"/>
      <w:divBdr>
        <w:top w:val="none" w:sz="0" w:space="0" w:color="auto"/>
        <w:left w:val="none" w:sz="0" w:space="0" w:color="auto"/>
        <w:bottom w:val="none" w:sz="0" w:space="0" w:color="auto"/>
        <w:right w:val="none" w:sz="0" w:space="0" w:color="auto"/>
      </w:divBdr>
    </w:div>
    <w:div w:id="1587569233">
      <w:marLeft w:val="640"/>
      <w:marRight w:val="0"/>
      <w:marTop w:val="0"/>
      <w:marBottom w:val="0"/>
      <w:divBdr>
        <w:top w:val="none" w:sz="0" w:space="0" w:color="auto"/>
        <w:left w:val="none" w:sz="0" w:space="0" w:color="auto"/>
        <w:bottom w:val="none" w:sz="0" w:space="0" w:color="auto"/>
        <w:right w:val="none" w:sz="0" w:space="0" w:color="auto"/>
      </w:divBdr>
    </w:div>
    <w:div w:id="1587618081">
      <w:marLeft w:val="640"/>
      <w:marRight w:val="0"/>
      <w:marTop w:val="0"/>
      <w:marBottom w:val="0"/>
      <w:divBdr>
        <w:top w:val="none" w:sz="0" w:space="0" w:color="auto"/>
        <w:left w:val="none" w:sz="0" w:space="0" w:color="auto"/>
        <w:bottom w:val="none" w:sz="0" w:space="0" w:color="auto"/>
        <w:right w:val="none" w:sz="0" w:space="0" w:color="auto"/>
      </w:divBdr>
    </w:div>
    <w:div w:id="1587809247">
      <w:marLeft w:val="640"/>
      <w:marRight w:val="0"/>
      <w:marTop w:val="0"/>
      <w:marBottom w:val="0"/>
      <w:divBdr>
        <w:top w:val="none" w:sz="0" w:space="0" w:color="auto"/>
        <w:left w:val="none" w:sz="0" w:space="0" w:color="auto"/>
        <w:bottom w:val="none" w:sz="0" w:space="0" w:color="auto"/>
        <w:right w:val="none" w:sz="0" w:space="0" w:color="auto"/>
      </w:divBdr>
    </w:div>
    <w:div w:id="1588463981">
      <w:marLeft w:val="640"/>
      <w:marRight w:val="0"/>
      <w:marTop w:val="0"/>
      <w:marBottom w:val="0"/>
      <w:divBdr>
        <w:top w:val="none" w:sz="0" w:space="0" w:color="auto"/>
        <w:left w:val="none" w:sz="0" w:space="0" w:color="auto"/>
        <w:bottom w:val="none" w:sz="0" w:space="0" w:color="auto"/>
        <w:right w:val="none" w:sz="0" w:space="0" w:color="auto"/>
      </w:divBdr>
    </w:div>
    <w:div w:id="1588464132">
      <w:marLeft w:val="640"/>
      <w:marRight w:val="0"/>
      <w:marTop w:val="0"/>
      <w:marBottom w:val="0"/>
      <w:divBdr>
        <w:top w:val="none" w:sz="0" w:space="0" w:color="auto"/>
        <w:left w:val="none" w:sz="0" w:space="0" w:color="auto"/>
        <w:bottom w:val="none" w:sz="0" w:space="0" w:color="auto"/>
        <w:right w:val="none" w:sz="0" w:space="0" w:color="auto"/>
      </w:divBdr>
    </w:div>
    <w:div w:id="1588535511">
      <w:marLeft w:val="640"/>
      <w:marRight w:val="0"/>
      <w:marTop w:val="0"/>
      <w:marBottom w:val="0"/>
      <w:divBdr>
        <w:top w:val="none" w:sz="0" w:space="0" w:color="auto"/>
        <w:left w:val="none" w:sz="0" w:space="0" w:color="auto"/>
        <w:bottom w:val="none" w:sz="0" w:space="0" w:color="auto"/>
        <w:right w:val="none" w:sz="0" w:space="0" w:color="auto"/>
      </w:divBdr>
    </w:div>
    <w:div w:id="1588809353">
      <w:marLeft w:val="640"/>
      <w:marRight w:val="0"/>
      <w:marTop w:val="0"/>
      <w:marBottom w:val="0"/>
      <w:divBdr>
        <w:top w:val="none" w:sz="0" w:space="0" w:color="auto"/>
        <w:left w:val="none" w:sz="0" w:space="0" w:color="auto"/>
        <w:bottom w:val="none" w:sz="0" w:space="0" w:color="auto"/>
        <w:right w:val="none" w:sz="0" w:space="0" w:color="auto"/>
      </w:divBdr>
    </w:div>
    <w:div w:id="1589270311">
      <w:marLeft w:val="640"/>
      <w:marRight w:val="0"/>
      <w:marTop w:val="0"/>
      <w:marBottom w:val="0"/>
      <w:divBdr>
        <w:top w:val="none" w:sz="0" w:space="0" w:color="auto"/>
        <w:left w:val="none" w:sz="0" w:space="0" w:color="auto"/>
        <w:bottom w:val="none" w:sz="0" w:space="0" w:color="auto"/>
        <w:right w:val="none" w:sz="0" w:space="0" w:color="auto"/>
      </w:divBdr>
    </w:div>
    <w:div w:id="1589343340">
      <w:marLeft w:val="640"/>
      <w:marRight w:val="0"/>
      <w:marTop w:val="0"/>
      <w:marBottom w:val="0"/>
      <w:divBdr>
        <w:top w:val="none" w:sz="0" w:space="0" w:color="auto"/>
        <w:left w:val="none" w:sz="0" w:space="0" w:color="auto"/>
        <w:bottom w:val="none" w:sz="0" w:space="0" w:color="auto"/>
        <w:right w:val="none" w:sz="0" w:space="0" w:color="auto"/>
      </w:divBdr>
    </w:div>
    <w:div w:id="1589536790">
      <w:marLeft w:val="640"/>
      <w:marRight w:val="0"/>
      <w:marTop w:val="0"/>
      <w:marBottom w:val="0"/>
      <w:divBdr>
        <w:top w:val="none" w:sz="0" w:space="0" w:color="auto"/>
        <w:left w:val="none" w:sz="0" w:space="0" w:color="auto"/>
        <w:bottom w:val="none" w:sz="0" w:space="0" w:color="auto"/>
        <w:right w:val="none" w:sz="0" w:space="0" w:color="auto"/>
      </w:divBdr>
    </w:div>
    <w:div w:id="1589656457">
      <w:marLeft w:val="640"/>
      <w:marRight w:val="0"/>
      <w:marTop w:val="0"/>
      <w:marBottom w:val="0"/>
      <w:divBdr>
        <w:top w:val="none" w:sz="0" w:space="0" w:color="auto"/>
        <w:left w:val="none" w:sz="0" w:space="0" w:color="auto"/>
        <w:bottom w:val="none" w:sz="0" w:space="0" w:color="auto"/>
        <w:right w:val="none" w:sz="0" w:space="0" w:color="auto"/>
      </w:divBdr>
    </w:div>
    <w:div w:id="1589658380">
      <w:marLeft w:val="640"/>
      <w:marRight w:val="0"/>
      <w:marTop w:val="0"/>
      <w:marBottom w:val="0"/>
      <w:divBdr>
        <w:top w:val="none" w:sz="0" w:space="0" w:color="auto"/>
        <w:left w:val="none" w:sz="0" w:space="0" w:color="auto"/>
        <w:bottom w:val="none" w:sz="0" w:space="0" w:color="auto"/>
        <w:right w:val="none" w:sz="0" w:space="0" w:color="auto"/>
      </w:divBdr>
    </w:div>
    <w:div w:id="1590308700">
      <w:marLeft w:val="640"/>
      <w:marRight w:val="0"/>
      <w:marTop w:val="0"/>
      <w:marBottom w:val="0"/>
      <w:divBdr>
        <w:top w:val="none" w:sz="0" w:space="0" w:color="auto"/>
        <w:left w:val="none" w:sz="0" w:space="0" w:color="auto"/>
        <w:bottom w:val="none" w:sz="0" w:space="0" w:color="auto"/>
        <w:right w:val="none" w:sz="0" w:space="0" w:color="auto"/>
      </w:divBdr>
    </w:div>
    <w:div w:id="1591155846">
      <w:marLeft w:val="640"/>
      <w:marRight w:val="0"/>
      <w:marTop w:val="0"/>
      <w:marBottom w:val="0"/>
      <w:divBdr>
        <w:top w:val="none" w:sz="0" w:space="0" w:color="auto"/>
        <w:left w:val="none" w:sz="0" w:space="0" w:color="auto"/>
        <w:bottom w:val="none" w:sz="0" w:space="0" w:color="auto"/>
        <w:right w:val="none" w:sz="0" w:space="0" w:color="auto"/>
      </w:divBdr>
    </w:div>
    <w:div w:id="1591424113">
      <w:marLeft w:val="640"/>
      <w:marRight w:val="0"/>
      <w:marTop w:val="0"/>
      <w:marBottom w:val="0"/>
      <w:divBdr>
        <w:top w:val="none" w:sz="0" w:space="0" w:color="auto"/>
        <w:left w:val="none" w:sz="0" w:space="0" w:color="auto"/>
        <w:bottom w:val="none" w:sz="0" w:space="0" w:color="auto"/>
        <w:right w:val="none" w:sz="0" w:space="0" w:color="auto"/>
      </w:divBdr>
    </w:div>
    <w:div w:id="1591623637">
      <w:marLeft w:val="640"/>
      <w:marRight w:val="0"/>
      <w:marTop w:val="0"/>
      <w:marBottom w:val="0"/>
      <w:divBdr>
        <w:top w:val="none" w:sz="0" w:space="0" w:color="auto"/>
        <w:left w:val="none" w:sz="0" w:space="0" w:color="auto"/>
        <w:bottom w:val="none" w:sz="0" w:space="0" w:color="auto"/>
        <w:right w:val="none" w:sz="0" w:space="0" w:color="auto"/>
      </w:divBdr>
    </w:div>
    <w:div w:id="1591741601">
      <w:marLeft w:val="640"/>
      <w:marRight w:val="0"/>
      <w:marTop w:val="0"/>
      <w:marBottom w:val="0"/>
      <w:divBdr>
        <w:top w:val="none" w:sz="0" w:space="0" w:color="auto"/>
        <w:left w:val="none" w:sz="0" w:space="0" w:color="auto"/>
        <w:bottom w:val="none" w:sz="0" w:space="0" w:color="auto"/>
        <w:right w:val="none" w:sz="0" w:space="0" w:color="auto"/>
      </w:divBdr>
    </w:div>
    <w:div w:id="1591892683">
      <w:marLeft w:val="640"/>
      <w:marRight w:val="0"/>
      <w:marTop w:val="0"/>
      <w:marBottom w:val="0"/>
      <w:divBdr>
        <w:top w:val="none" w:sz="0" w:space="0" w:color="auto"/>
        <w:left w:val="none" w:sz="0" w:space="0" w:color="auto"/>
        <w:bottom w:val="none" w:sz="0" w:space="0" w:color="auto"/>
        <w:right w:val="none" w:sz="0" w:space="0" w:color="auto"/>
      </w:divBdr>
    </w:div>
    <w:div w:id="1592083521">
      <w:marLeft w:val="640"/>
      <w:marRight w:val="0"/>
      <w:marTop w:val="0"/>
      <w:marBottom w:val="0"/>
      <w:divBdr>
        <w:top w:val="none" w:sz="0" w:space="0" w:color="auto"/>
        <w:left w:val="none" w:sz="0" w:space="0" w:color="auto"/>
        <w:bottom w:val="none" w:sz="0" w:space="0" w:color="auto"/>
        <w:right w:val="none" w:sz="0" w:space="0" w:color="auto"/>
      </w:divBdr>
    </w:div>
    <w:div w:id="1592666532">
      <w:marLeft w:val="640"/>
      <w:marRight w:val="0"/>
      <w:marTop w:val="0"/>
      <w:marBottom w:val="0"/>
      <w:divBdr>
        <w:top w:val="none" w:sz="0" w:space="0" w:color="auto"/>
        <w:left w:val="none" w:sz="0" w:space="0" w:color="auto"/>
        <w:bottom w:val="none" w:sz="0" w:space="0" w:color="auto"/>
        <w:right w:val="none" w:sz="0" w:space="0" w:color="auto"/>
      </w:divBdr>
    </w:div>
    <w:div w:id="1592739190">
      <w:marLeft w:val="640"/>
      <w:marRight w:val="0"/>
      <w:marTop w:val="0"/>
      <w:marBottom w:val="0"/>
      <w:divBdr>
        <w:top w:val="none" w:sz="0" w:space="0" w:color="auto"/>
        <w:left w:val="none" w:sz="0" w:space="0" w:color="auto"/>
        <w:bottom w:val="none" w:sz="0" w:space="0" w:color="auto"/>
        <w:right w:val="none" w:sz="0" w:space="0" w:color="auto"/>
      </w:divBdr>
    </w:div>
    <w:div w:id="1592859044">
      <w:marLeft w:val="640"/>
      <w:marRight w:val="0"/>
      <w:marTop w:val="0"/>
      <w:marBottom w:val="0"/>
      <w:divBdr>
        <w:top w:val="none" w:sz="0" w:space="0" w:color="auto"/>
        <w:left w:val="none" w:sz="0" w:space="0" w:color="auto"/>
        <w:bottom w:val="none" w:sz="0" w:space="0" w:color="auto"/>
        <w:right w:val="none" w:sz="0" w:space="0" w:color="auto"/>
      </w:divBdr>
    </w:div>
    <w:div w:id="1592859979">
      <w:marLeft w:val="640"/>
      <w:marRight w:val="0"/>
      <w:marTop w:val="0"/>
      <w:marBottom w:val="0"/>
      <w:divBdr>
        <w:top w:val="none" w:sz="0" w:space="0" w:color="auto"/>
        <w:left w:val="none" w:sz="0" w:space="0" w:color="auto"/>
        <w:bottom w:val="none" w:sz="0" w:space="0" w:color="auto"/>
        <w:right w:val="none" w:sz="0" w:space="0" w:color="auto"/>
      </w:divBdr>
    </w:div>
    <w:div w:id="1593275654">
      <w:marLeft w:val="640"/>
      <w:marRight w:val="0"/>
      <w:marTop w:val="0"/>
      <w:marBottom w:val="0"/>
      <w:divBdr>
        <w:top w:val="none" w:sz="0" w:space="0" w:color="auto"/>
        <w:left w:val="none" w:sz="0" w:space="0" w:color="auto"/>
        <w:bottom w:val="none" w:sz="0" w:space="0" w:color="auto"/>
        <w:right w:val="none" w:sz="0" w:space="0" w:color="auto"/>
      </w:divBdr>
    </w:div>
    <w:div w:id="1593471423">
      <w:marLeft w:val="640"/>
      <w:marRight w:val="0"/>
      <w:marTop w:val="0"/>
      <w:marBottom w:val="0"/>
      <w:divBdr>
        <w:top w:val="none" w:sz="0" w:space="0" w:color="auto"/>
        <w:left w:val="none" w:sz="0" w:space="0" w:color="auto"/>
        <w:bottom w:val="none" w:sz="0" w:space="0" w:color="auto"/>
        <w:right w:val="none" w:sz="0" w:space="0" w:color="auto"/>
      </w:divBdr>
    </w:div>
    <w:div w:id="1593582451">
      <w:marLeft w:val="640"/>
      <w:marRight w:val="0"/>
      <w:marTop w:val="0"/>
      <w:marBottom w:val="0"/>
      <w:divBdr>
        <w:top w:val="none" w:sz="0" w:space="0" w:color="auto"/>
        <w:left w:val="none" w:sz="0" w:space="0" w:color="auto"/>
        <w:bottom w:val="none" w:sz="0" w:space="0" w:color="auto"/>
        <w:right w:val="none" w:sz="0" w:space="0" w:color="auto"/>
      </w:divBdr>
    </w:div>
    <w:div w:id="1593663478">
      <w:marLeft w:val="640"/>
      <w:marRight w:val="0"/>
      <w:marTop w:val="0"/>
      <w:marBottom w:val="0"/>
      <w:divBdr>
        <w:top w:val="none" w:sz="0" w:space="0" w:color="auto"/>
        <w:left w:val="none" w:sz="0" w:space="0" w:color="auto"/>
        <w:bottom w:val="none" w:sz="0" w:space="0" w:color="auto"/>
        <w:right w:val="none" w:sz="0" w:space="0" w:color="auto"/>
      </w:divBdr>
    </w:div>
    <w:div w:id="1593969399">
      <w:marLeft w:val="640"/>
      <w:marRight w:val="0"/>
      <w:marTop w:val="0"/>
      <w:marBottom w:val="0"/>
      <w:divBdr>
        <w:top w:val="none" w:sz="0" w:space="0" w:color="auto"/>
        <w:left w:val="none" w:sz="0" w:space="0" w:color="auto"/>
        <w:bottom w:val="none" w:sz="0" w:space="0" w:color="auto"/>
        <w:right w:val="none" w:sz="0" w:space="0" w:color="auto"/>
      </w:divBdr>
    </w:div>
    <w:div w:id="1594050200">
      <w:marLeft w:val="640"/>
      <w:marRight w:val="0"/>
      <w:marTop w:val="0"/>
      <w:marBottom w:val="0"/>
      <w:divBdr>
        <w:top w:val="none" w:sz="0" w:space="0" w:color="auto"/>
        <w:left w:val="none" w:sz="0" w:space="0" w:color="auto"/>
        <w:bottom w:val="none" w:sz="0" w:space="0" w:color="auto"/>
        <w:right w:val="none" w:sz="0" w:space="0" w:color="auto"/>
      </w:divBdr>
    </w:div>
    <w:div w:id="1594244689">
      <w:marLeft w:val="640"/>
      <w:marRight w:val="0"/>
      <w:marTop w:val="0"/>
      <w:marBottom w:val="0"/>
      <w:divBdr>
        <w:top w:val="none" w:sz="0" w:space="0" w:color="auto"/>
        <w:left w:val="none" w:sz="0" w:space="0" w:color="auto"/>
        <w:bottom w:val="none" w:sz="0" w:space="0" w:color="auto"/>
        <w:right w:val="none" w:sz="0" w:space="0" w:color="auto"/>
      </w:divBdr>
    </w:div>
    <w:div w:id="1594314403">
      <w:marLeft w:val="640"/>
      <w:marRight w:val="0"/>
      <w:marTop w:val="0"/>
      <w:marBottom w:val="0"/>
      <w:divBdr>
        <w:top w:val="none" w:sz="0" w:space="0" w:color="auto"/>
        <w:left w:val="none" w:sz="0" w:space="0" w:color="auto"/>
        <w:bottom w:val="none" w:sz="0" w:space="0" w:color="auto"/>
        <w:right w:val="none" w:sz="0" w:space="0" w:color="auto"/>
      </w:divBdr>
    </w:div>
    <w:div w:id="1594627242">
      <w:marLeft w:val="640"/>
      <w:marRight w:val="0"/>
      <w:marTop w:val="0"/>
      <w:marBottom w:val="0"/>
      <w:divBdr>
        <w:top w:val="none" w:sz="0" w:space="0" w:color="auto"/>
        <w:left w:val="none" w:sz="0" w:space="0" w:color="auto"/>
        <w:bottom w:val="none" w:sz="0" w:space="0" w:color="auto"/>
        <w:right w:val="none" w:sz="0" w:space="0" w:color="auto"/>
      </w:divBdr>
    </w:div>
    <w:div w:id="1594780618">
      <w:marLeft w:val="640"/>
      <w:marRight w:val="0"/>
      <w:marTop w:val="0"/>
      <w:marBottom w:val="0"/>
      <w:divBdr>
        <w:top w:val="none" w:sz="0" w:space="0" w:color="auto"/>
        <w:left w:val="none" w:sz="0" w:space="0" w:color="auto"/>
        <w:bottom w:val="none" w:sz="0" w:space="0" w:color="auto"/>
        <w:right w:val="none" w:sz="0" w:space="0" w:color="auto"/>
      </w:divBdr>
    </w:div>
    <w:div w:id="1594783078">
      <w:marLeft w:val="640"/>
      <w:marRight w:val="0"/>
      <w:marTop w:val="0"/>
      <w:marBottom w:val="0"/>
      <w:divBdr>
        <w:top w:val="none" w:sz="0" w:space="0" w:color="auto"/>
        <w:left w:val="none" w:sz="0" w:space="0" w:color="auto"/>
        <w:bottom w:val="none" w:sz="0" w:space="0" w:color="auto"/>
        <w:right w:val="none" w:sz="0" w:space="0" w:color="auto"/>
      </w:divBdr>
    </w:div>
    <w:div w:id="1594819042">
      <w:marLeft w:val="640"/>
      <w:marRight w:val="0"/>
      <w:marTop w:val="0"/>
      <w:marBottom w:val="0"/>
      <w:divBdr>
        <w:top w:val="none" w:sz="0" w:space="0" w:color="auto"/>
        <w:left w:val="none" w:sz="0" w:space="0" w:color="auto"/>
        <w:bottom w:val="none" w:sz="0" w:space="0" w:color="auto"/>
        <w:right w:val="none" w:sz="0" w:space="0" w:color="auto"/>
      </w:divBdr>
    </w:div>
    <w:div w:id="1595088034">
      <w:marLeft w:val="640"/>
      <w:marRight w:val="0"/>
      <w:marTop w:val="0"/>
      <w:marBottom w:val="0"/>
      <w:divBdr>
        <w:top w:val="none" w:sz="0" w:space="0" w:color="auto"/>
        <w:left w:val="none" w:sz="0" w:space="0" w:color="auto"/>
        <w:bottom w:val="none" w:sz="0" w:space="0" w:color="auto"/>
        <w:right w:val="none" w:sz="0" w:space="0" w:color="auto"/>
      </w:divBdr>
    </w:div>
    <w:div w:id="1595626787">
      <w:marLeft w:val="640"/>
      <w:marRight w:val="0"/>
      <w:marTop w:val="0"/>
      <w:marBottom w:val="0"/>
      <w:divBdr>
        <w:top w:val="none" w:sz="0" w:space="0" w:color="auto"/>
        <w:left w:val="none" w:sz="0" w:space="0" w:color="auto"/>
        <w:bottom w:val="none" w:sz="0" w:space="0" w:color="auto"/>
        <w:right w:val="none" w:sz="0" w:space="0" w:color="auto"/>
      </w:divBdr>
    </w:div>
    <w:div w:id="1595823056">
      <w:marLeft w:val="640"/>
      <w:marRight w:val="0"/>
      <w:marTop w:val="0"/>
      <w:marBottom w:val="0"/>
      <w:divBdr>
        <w:top w:val="none" w:sz="0" w:space="0" w:color="auto"/>
        <w:left w:val="none" w:sz="0" w:space="0" w:color="auto"/>
        <w:bottom w:val="none" w:sz="0" w:space="0" w:color="auto"/>
        <w:right w:val="none" w:sz="0" w:space="0" w:color="auto"/>
      </w:divBdr>
    </w:div>
    <w:div w:id="1595937145">
      <w:marLeft w:val="640"/>
      <w:marRight w:val="0"/>
      <w:marTop w:val="0"/>
      <w:marBottom w:val="0"/>
      <w:divBdr>
        <w:top w:val="none" w:sz="0" w:space="0" w:color="auto"/>
        <w:left w:val="none" w:sz="0" w:space="0" w:color="auto"/>
        <w:bottom w:val="none" w:sz="0" w:space="0" w:color="auto"/>
        <w:right w:val="none" w:sz="0" w:space="0" w:color="auto"/>
      </w:divBdr>
    </w:div>
    <w:div w:id="1596749088">
      <w:marLeft w:val="640"/>
      <w:marRight w:val="0"/>
      <w:marTop w:val="0"/>
      <w:marBottom w:val="0"/>
      <w:divBdr>
        <w:top w:val="none" w:sz="0" w:space="0" w:color="auto"/>
        <w:left w:val="none" w:sz="0" w:space="0" w:color="auto"/>
        <w:bottom w:val="none" w:sz="0" w:space="0" w:color="auto"/>
        <w:right w:val="none" w:sz="0" w:space="0" w:color="auto"/>
      </w:divBdr>
    </w:div>
    <w:div w:id="1597013190">
      <w:marLeft w:val="640"/>
      <w:marRight w:val="0"/>
      <w:marTop w:val="0"/>
      <w:marBottom w:val="0"/>
      <w:divBdr>
        <w:top w:val="none" w:sz="0" w:space="0" w:color="auto"/>
        <w:left w:val="none" w:sz="0" w:space="0" w:color="auto"/>
        <w:bottom w:val="none" w:sz="0" w:space="0" w:color="auto"/>
        <w:right w:val="none" w:sz="0" w:space="0" w:color="auto"/>
      </w:divBdr>
    </w:div>
    <w:div w:id="1597133366">
      <w:marLeft w:val="640"/>
      <w:marRight w:val="0"/>
      <w:marTop w:val="0"/>
      <w:marBottom w:val="0"/>
      <w:divBdr>
        <w:top w:val="none" w:sz="0" w:space="0" w:color="auto"/>
        <w:left w:val="none" w:sz="0" w:space="0" w:color="auto"/>
        <w:bottom w:val="none" w:sz="0" w:space="0" w:color="auto"/>
        <w:right w:val="none" w:sz="0" w:space="0" w:color="auto"/>
      </w:divBdr>
    </w:div>
    <w:div w:id="1598560987">
      <w:marLeft w:val="640"/>
      <w:marRight w:val="0"/>
      <w:marTop w:val="0"/>
      <w:marBottom w:val="0"/>
      <w:divBdr>
        <w:top w:val="none" w:sz="0" w:space="0" w:color="auto"/>
        <w:left w:val="none" w:sz="0" w:space="0" w:color="auto"/>
        <w:bottom w:val="none" w:sz="0" w:space="0" w:color="auto"/>
        <w:right w:val="none" w:sz="0" w:space="0" w:color="auto"/>
      </w:divBdr>
    </w:div>
    <w:div w:id="1598635680">
      <w:marLeft w:val="640"/>
      <w:marRight w:val="0"/>
      <w:marTop w:val="0"/>
      <w:marBottom w:val="0"/>
      <w:divBdr>
        <w:top w:val="none" w:sz="0" w:space="0" w:color="auto"/>
        <w:left w:val="none" w:sz="0" w:space="0" w:color="auto"/>
        <w:bottom w:val="none" w:sz="0" w:space="0" w:color="auto"/>
        <w:right w:val="none" w:sz="0" w:space="0" w:color="auto"/>
      </w:divBdr>
    </w:div>
    <w:div w:id="1598711974">
      <w:marLeft w:val="640"/>
      <w:marRight w:val="0"/>
      <w:marTop w:val="0"/>
      <w:marBottom w:val="0"/>
      <w:divBdr>
        <w:top w:val="none" w:sz="0" w:space="0" w:color="auto"/>
        <w:left w:val="none" w:sz="0" w:space="0" w:color="auto"/>
        <w:bottom w:val="none" w:sz="0" w:space="0" w:color="auto"/>
        <w:right w:val="none" w:sz="0" w:space="0" w:color="auto"/>
      </w:divBdr>
    </w:div>
    <w:div w:id="1598833623">
      <w:marLeft w:val="640"/>
      <w:marRight w:val="0"/>
      <w:marTop w:val="0"/>
      <w:marBottom w:val="0"/>
      <w:divBdr>
        <w:top w:val="none" w:sz="0" w:space="0" w:color="auto"/>
        <w:left w:val="none" w:sz="0" w:space="0" w:color="auto"/>
        <w:bottom w:val="none" w:sz="0" w:space="0" w:color="auto"/>
        <w:right w:val="none" w:sz="0" w:space="0" w:color="auto"/>
      </w:divBdr>
    </w:div>
    <w:div w:id="1598975027">
      <w:marLeft w:val="640"/>
      <w:marRight w:val="0"/>
      <w:marTop w:val="0"/>
      <w:marBottom w:val="0"/>
      <w:divBdr>
        <w:top w:val="none" w:sz="0" w:space="0" w:color="auto"/>
        <w:left w:val="none" w:sz="0" w:space="0" w:color="auto"/>
        <w:bottom w:val="none" w:sz="0" w:space="0" w:color="auto"/>
        <w:right w:val="none" w:sz="0" w:space="0" w:color="auto"/>
      </w:divBdr>
    </w:div>
    <w:div w:id="1599017780">
      <w:marLeft w:val="640"/>
      <w:marRight w:val="0"/>
      <w:marTop w:val="0"/>
      <w:marBottom w:val="0"/>
      <w:divBdr>
        <w:top w:val="none" w:sz="0" w:space="0" w:color="auto"/>
        <w:left w:val="none" w:sz="0" w:space="0" w:color="auto"/>
        <w:bottom w:val="none" w:sz="0" w:space="0" w:color="auto"/>
        <w:right w:val="none" w:sz="0" w:space="0" w:color="auto"/>
      </w:divBdr>
    </w:div>
    <w:div w:id="1599562895">
      <w:marLeft w:val="640"/>
      <w:marRight w:val="0"/>
      <w:marTop w:val="0"/>
      <w:marBottom w:val="0"/>
      <w:divBdr>
        <w:top w:val="none" w:sz="0" w:space="0" w:color="auto"/>
        <w:left w:val="none" w:sz="0" w:space="0" w:color="auto"/>
        <w:bottom w:val="none" w:sz="0" w:space="0" w:color="auto"/>
        <w:right w:val="none" w:sz="0" w:space="0" w:color="auto"/>
      </w:divBdr>
    </w:div>
    <w:div w:id="1599633842">
      <w:marLeft w:val="640"/>
      <w:marRight w:val="0"/>
      <w:marTop w:val="0"/>
      <w:marBottom w:val="0"/>
      <w:divBdr>
        <w:top w:val="none" w:sz="0" w:space="0" w:color="auto"/>
        <w:left w:val="none" w:sz="0" w:space="0" w:color="auto"/>
        <w:bottom w:val="none" w:sz="0" w:space="0" w:color="auto"/>
        <w:right w:val="none" w:sz="0" w:space="0" w:color="auto"/>
      </w:divBdr>
    </w:div>
    <w:div w:id="1600403794">
      <w:marLeft w:val="640"/>
      <w:marRight w:val="0"/>
      <w:marTop w:val="0"/>
      <w:marBottom w:val="0"/>
      <w:divBdr>
        <w:top w:val="none" w:sz="0" w:space="0" w:color="auto"/>
        <w:left w:val="none" w:sz="0" w:space="0" w:color="auto"/>
        <w:bottom w:val="none" w:sz="0" w:space="0" w:color="auto"/>
        <w:right w:val="none" w:sz="0" w:space="0" w:color="auto"/>
      </w:divBdr>
    </w:div>
    <w:div w:id="1600486258">
      <w:marLeft w:val="640"/>
      <w:marRight w:val="0"/>
      <w:marTop w:val="0"/>
      <w:marBottom w:val="0"/>
      <w:divBdr>
        <w:top w:val="none" w:sz="0" w:space="0" w:color="auto"/>
        <w:left w:val="none" w:sz="0" w:space="0" w:color="auto"/>
        <w:bottom w:val="none" w:sz="0" w:space="0" w:color="auto"/>
        <w:right w:val="none" w:sz="0" w:space="0" w:color="auto"/>
      </w:divBdr>
    </w:div>
    <w:div w:id="1600672546">
      <w:marLeft w:val="640"/>
      <w:marRight w:val="0"/>
      <w:marTop w:val="0"/>
      <w:marBottom w:val="0"/>
      <w:divBdr>
        <w:top w:val="none" w:sz="0" w:space="0" w:color="auto"/>
        <w:left w:val="none" w:sz="0" w:space="0" w:color="auto"/>
        <w:bottom w:val="none" w:sz="0" w:space="0" w:color="auto"/>
        <w:right w:val="none" w:sz="0" w:space="0" w:color="auto"/>
      </w:divBdr>
    </w:div>
    <w:div w:id="1600681219">
      <w:marLeft w:val="640"/>
      <w:marRight w:val="0"/>
      <w:marTop w:val="0"/>
      <w:marBottom w:val="0"/>
      <w:divBdr>
        <w:top w:val="none" w:sz="0" w:space="0" w:color="auto"/>
        <w:left w:val="none" w:sz="0" w:space="0" w:color="auto"/>
        <w:bottom w:val="none" w:sz="0" w:space="0" w:color="auto"/>
        <w:right w:val="none" w:sz="0" w:space="0" w:color="auto"/>
      </w:divBdr>
    </w:div>
    <w:div w:id="1601110233">
      <w:marLeft w:val="640"/>
      <w:marRight w:val="0"/>
      <w:marTop w:val="0"/>
      <w:marBottom w:val="0"/>
      <w:divBdr>
        <w:top w:val="none" w:sz="0" w:space="0" w:color="auto"/>
        <w:left w:val="none" w:sz="0" w:space="0" w:color="auto"/>
        <w:bottom w:val="none" w:sz="0" w:space="0" w:color="auto"/>
        <w:right w:val="none" w:sz="0" w:space="0" w:color="auto"/>
      </w:divBdr>
    </w:div>
    <w:div w:id="1601259063">
      <w:marLeft w:val="640"/>
      <w:marRight w:val="0"/>
      <w:marTop w:val="0"/>
      <w:marBottom w:val="0"/>
      <w:divBdr>
        <w:top w:val="none" w:sz="0" w:space="0" w:color="auto"/>
        <w:left w:val="none" w:sz="0" w:space="0" w:color="auto"/>
        <w:bottom w:val="none" w:sz="0" w:space="0" w:color="auto"/>
        <w:right w:val="none" w:sz="0" w:space="0" w:color="auto"/>
      </w:divBdr>
    </w:div>
    <w:div w:id="1601327650">
      <w:marLeft w:val="640"/>
      <w:marRight w:val="0"/>
      <w:marTop w:val="0"/>
      <w:marBottom w:val="0"/>
      <w:divBdr>
        <w:top w:val="none" w:sz="0" w:space="0" w:color="auto"/>
        <w:left w:val="none" w:sz="0" w:space="0" w:color="auto"/>
        <w:bottom w:val="none" w:sz="0" w:space="0" w:color="auto"/>
        <w:right w:val="none" w:sz="0" w:space="0" w:color="auto"/>
      </w:divBdr>
    </w:div>
    <w:div w:id="1601445367">
      <w:marLeft w:val="640"/>
      <w:marRight w:val="0"/>
      <w:marTop w:val="0"/>
      <w:marBottom w:val="0"/>
      <w:divBdr>
        <w:top w:val="none" w:sz="0" w:space="0" w:color="auto"/>
        <w:left w:val="none" w:sz="0" w:space="0" w:color="auto"/>
        <w:bottom w:val="none" w:sz="0" w:space="0" w:color="auto"/>
        <w:right w:val="none" w:sz="0" w:space="0" w:color="auto"/>
      </w:divBdr>
    </w:div>
    <w:div w:id="1601568844">
      <w:marLeft w:val="640"/>
      <w:marRight w:val="0"/>
      <w:marTop w:val="0"/>
      <w:marBottom w:val="0"/>
      <w:divBdr>
        <w:top w:val="none" w:sz="0" w:space="0" w:color="auto"/>
        <w:left w:val="none" w:sz="0" w:space="0" w:color="auto"/>
        <w:bottom w:val="none" w:sz="0" w:space="0" w:color="auto"/>
        <w:right w:val="none" w:sz="0" w:space="0" w:color="auto"/>
      </w:divBdr>
    </w:div>
    <w:div w:id="1601839439">
      <w:marLeft w:val="640"/>
      <w:marRight w:val="0"/>
      <w:marTop w:val="0"/>
      <w:marBottom w:val="0"/>
      <w:divBdr>
        <w:top w:val="none" w:sz="0" w:space="0" w:color="auto"/>
        <w:left w:val="none" w:sz="0" w:space="0" w:color="auto"/>
        <w:bottom w:val="none" w:sz="0" w:space="0" w:color="auto"/>
        <w:right w:val="none" w:sz="0" w:space="0" w:color="auto"/>
      </w:divBdr>
    </w:div>
    <w:div w:id="1602177813">
      <w:marLeft w:val="640"/>
      <w:marRight w:val="0"/>
      <w:marTop w:val="0"/>
      <w:marBottom w:val="0"/>
      <w:divBdr>
        <w:top w:val="none" w:sz="0" w:space="0" w:color="auto"/>
        <w:left w:val="none" w:sz="0" w:space="0" w:color="auto"/>
        <w:bottom w:val="none" w:sz="0" w:space="0" w:color="auto"/>
        <w:right w:val="none" w:sz="0" w:space="0" w:color="auto"/>
      </w:divBdr>
    </w:div>
    <w:div w:id="1602639213">
      <w:marLeft w:val="640"/>
      <w:marRight w:val="0"/>
      <w:marTop w:val="0"/>
      <w:marBottom w:val="0"/>
      <w:divBdr>
        <w:top w:val="none" w:sz="0" w:space="0" w:color="auto"/>
        <w:left w:val="none" w:sz="0" w:space="0" w:color="auto"/>
        <w:bottom w:val="none" w:sz="0" w:space="0" w:color="auto"/>
        <w:right w:val="none" w:sz="0" w:space="0" w:color="auto"/>
      </w:divBdr>
    </w:div>
    <w:div w:id="1602831338">
      <w:marLeft w:val="640"/>
      <w:marRight w:val="0"/>
      <w:marTop w:val="0"/>
      <w:marBottom w:val="0"/>
      <w:divBdr>
        <w:top w:val="none" w:sz="0" w:space="0" w:color="auto"/>
        <w:left w:val="none" w:sz="0" w:space="0" w:color="auto"/>
        <w:bottom w:val="none" w:sz="0" w:space="0" w:color="auto"/>
        <w:right w:val="none" w:sz="0" w:space="0" w:color="auto"/>
      </w:divBdr>
    </w:div>
    <w:div w:id="1603340612">
      <w:marLeft w:val="640"/>
      <w:marRight w:val="0"/>
      <w:marTop w:val="0"/>
      <w:marBottom w:val="0"/>
      <w:divBdr>
        <w:top w:val="none" w:sz="0" w:space="0" w:color="auto"/>
        <w:left w:val="none" w:sz="0" w:space="0" w:color="auto"/>
        <w:bottom w:val="none" w:sz="0" w:space="0" w:color="auto"/>
        <w:right w:val="none" w:sz="0" w:space="0" w:color="auto"/>
      </w:divBdr>
    </w:div>
    <w:div w:id="1603343375">
      <w:marLeft w:val="640"/>
      <w:marRight w:val="0"/>
      <w:marTop w:val="0"/>
      <w:marBottom w:val="0"/>
      <w:divBdr>
        <w:top w:val="none" w:sz="0" w:space="0" w:color="auto"/>
        <w:left w:val="none" w:sz="0" w:space="0" w:color="auto"/>
        <w:bottom w:val="none" w:sz="0" w:space="0" w:color="auto"/>
        <w:right w:val="none" w:sz="0" w:space="0" w:color="auto"/>
      </w:divBdr>
    </w:div>
    <w:div w:id="1603487016">
      <w:marLeft w:val="640"/>
      <w:marRight w:val="0"/>
      <w:marTop w:val="0"/>
      <w:marBottom w:val="0"/>
      <w:divBdr>
        <w:top w:val="none" w:sz="0" w:space="0" w:color="auto"/>
        <w:left w:val="none" w:sz="0" w:space="0" w:color="auto"/>
        <w:bottom w:val="none" w:sz="0" w:space="0" w:color="auto"/>
        <w:right w:val="none" w:sz="0" w:space="0" w:color="auto"/>
      </w:divBdr>
    </w:div>
    <w:div w:id="1603682863">
      <w:marLeft w:val="640"/>
      <w:marRight w:val="0"/>
      <w:marTop w:val="0"/>
      <w:marBottom w:val="0"/>
      <w:divBdr>
        <w:top w:val="none" w:sz="0" w:space="0" w:color="auto"/>
        <w:left w:val="none" w:sz="0" w:space="0" w:color="auto"/>
        <w:bottom w:val="none" w:sz="0" w:space="0" w:color="auto"/>
        <w:right w:val="none" w:sz="0" w:space="0" w:color="auto"/>
      </w:divBdr>
    </w:div>
    <w:div w:id="1604651610">
      <w:marLeft w:val="640"/>
      <w:marRight w:val="0"/>
      <w:marTop w:val="0"/>
      <w:marBottom w:val="0"/>
      <w:divBdr>
        <w:top w:val="none" w:sz="0" w:space="0" w:color="auto"/>
        <w:left w:val="none" w:sz="0" w:space="0" w:color="auto"/>
        <w:bottom w:val="none" w:sz="0" w:space="0" w:color="auto"/>
        <w:right w:val="none" w:sz="0" w:space="0" w:color="auto"/>
      </w:divBdr>
    </w:div>
    <w:div w:id="1605336010">
      <w:marLeft w:val="640"/>
      <w:marRight w:val="0"/>
      <w:marTop w:val="0"/>
      <w:marBottom w:val="0"/>
      <w:divBdr>
        <w:top w:val="none" w:sz="0" w:space="0" w:color="auto"/>
        <w:left w:val="none" w:sz="0" w:space="0" w:color="auto"/>
        <w:bottom w:val="none" w:sz="0" w:space="0" w:color="auto"/>
        <w:right w:val="none" w:sz="0" w:space="0" w:color="auto"/>
      </w:divBdr>
    </w:div>
    <w:div w:id="1606228726">
      <w:marLeft w:val="640"/>
      <w:marRight w:val="0"/>
      <w:marTop w:val="0"/>
      <w:marBottom w:val="0"/>
      <w:divBdr>
        <w:top w:val="none" w:sz="0" w:space="0" w:color="auto"/>
        <w:left w:val="none" w:sz="0" w:space="0" w:color="auto"/>
        <w:bottom w:val="none" w:sz="0" w:space="0" w:color="auto"/>
        <w:right w:val="none" w:sz="0" w:space="0" w:color="auto"/>
      </w:divBdr>
    </w:div>
    <w:div w:id="1606231640">
      <w:marLeft w:val="640"/>
      <w:marRight w:val="0"/>
      <w:marTop w:val="0"/>
      <w:marBottom w:val="0"/>
      <w:divBdr>
        <w:top w:val="none" w:sz="0" w:space="0" w:color="auto"/>
        <w:left w:val="none" w:sz="0" w:space="0" w:color="auto"/>
        <w:bottom w:val="none" w:sz="0" w:space="0" w:color="auto"/>
        <w:right w:val="none" w:sz="0" w:space="0" w:color="auto"/>
      </w:divBdr>
    </w:div>
    <w:div w:id="1606499144">
      <w:marLeft w:val="640"/>
      <w:marRight w:val="0"/>
      <w:marTop w:val="0"/>
      <w:marBottom w:val="0"/>
      <w:divBdr>
        <w:top w:val="none" w:sz="0" w:space="0" w:color="auto"/>
        <w:left w:val="none" w:sz="0" w:space="0" w:color="auto"/>
        <w:bottom w:val="none" w:sz="0" w:space="0" w:color="auto"/>
        <w:right w:val="none" w:sz="0" w:space="0" w:color="auto"/>
      </w:divBdr>
    </w:div>
    <w:div w:id="1606571470">
      <w:marLeft w:val="640"/>
      <w:marRight w:val="0"/>
      <w:marTop w:val="0"/>
      <w:marBottom w:val="0"/>
      <w:divBdr>
        <w:top w:val="none" w:sz="0" w:space="0" w:color="auto"/>
        <w:left w:val="none" w:sz="0" w:space="0" w:color="auto"/>
        <w:bottom w:val="none" w:sz="0" w:space="0" w:color="auto"/>
        <w:right w:val="none" w:sz="0" w:space="0" w:color="auto"/>
      </w:divBdr>
    </w:div>
    <w:div w:id="1606690544">
      <w:marLeft w:val="640"/>
      <w:marRight w:val="0"/>
      <w:marTop w:val="0"/>
      <w:marBottom w:val="0"/>
      <w:divBdr>
        <w:top w:val="none" w:sz="0" w:space="0" w:color="auto"/>
        <w:left w:val="none" w:sz="0" w:space="0" w:color="auto"/>
        <w:bottom w:val="none" w:sz="0" w:space="0" w:color="auto"/>
        <w:right w:val="none" w:sz="0" w:space="0" w:color="auto"/>
      </w:divBdr>
    </w:div>
    <w:div w:id="1606691550">
      <w:marLeft w:val="640"/>
      <w:marRight w:val="0"/>
      <w:marTop w:val="0"/>
      <w:marBottom w:val="0"/>
      <w:divBdr>
        <w:top w:val="none" w:sz="0" w:space="0" w:color="auto"/>
        <w:left w:val="none" w:sz="0" w:space="0" w:color="auto"/>
        <w:bottom w:val="none" w:sz="0" w:space="0" w:color="auto"/>
        <w:right w:val="none" w:sz="0" w:space="0" w:color="auto"/>
      </w:divBdr>
    </w:div>
    <w:div w:id="1606763780">
      <w:marLeft w:val="640"/>
      <w:marRight w:val="0"/>
      <w:marTop w:val="0"/>
      <w:marBottom w:val="0"/>
      <w:divBdr>
        <w:top w:val="none" w:sz="0" w:space="0" w:color="auto"/>
        <w:left w:val="none" w:sz="0" w:space="0" w:color="auto"/>
        <w:bottom w:val="none" w:sz="0" w:space="0" w:color="auto"/>
        <w:right w:val="none" w:sz="0" w:space="0" w:color="auto"/>
      </w:divBdr>
    </w:div>
    <w:div w:id="1606838503">
      <w:marLeft w:val="640"/>
      <w:marRight w:val="0"/>
      <w:marTop w:val="0"/>
      <w:marBottom w:val="0"/>
      <w:divBdr>
        <w:top w:val="none" w:sz="0" w:space="0" w:color="auto"/>
        <w:left w:val="none" w:sz="0" w:space="0" w:color="auto"/>
        <w:bottom w:val="none" w:sz="0" w:space="0" w:color="auto"/>
        <w:right w:val="none" w:sz="0" w:space="0" w:color="auto"/>
      </w:divBdr>
    </w:div>
    <w:div w:id="1607082514">
      <w:marLeft w:val="640"/>
      <w:marRight w:val="0"/>
      <w:marTop w:val="0"/>
      <w:marBottom w:val="0"/>
      <w:divBdr>
        <w:top w:val="none" w:sz="0" w:space="0" w:color="auto"/>
        <w:left w:val="none" w:sz="0" w:space="0" w:color="auto"/>
        <w:bottom w:val="none" w:sz="0" w:space="0" w:color="auto"/>
        <w:right w:val="none" w:sz="0" w:space="0" w:color="auto"/>
      </w:divBdr>
    </w:div>
    <w:div w:id="1607468915">
      <w:marLeft w:val="640"/>
      <w:marRight w:val="0"/>
      <w:marTop w:val="0"/>
      <w:marBottom w:val="0"/>
      <w:divBdr>
        <w:top w:val="none" w:sz="0" w:space="0" w:color="auto"/>
        <w:left w:val="none" w:sz="0" w:space="0" w:color="auto"/>
        <w:bottom w:val="none" w:sz="0" w:space="0" w:color="auto"/>
        <w:right w:val="none" w:sz="0" w:space="0" w:color="auto"/>
      </w:divBdr>
    </w:div>
    <w:div w:id="1608000408">
      <w:marLeft w:val="640"/>
      <w:marRight w:val="0"/>
      <w:marTop w:val="0"/>
      <w:marBottom w:val="0"/>
      <w:divBdr>
        <w:top w:val="none" w:sz="0" w:space="0" w:color="auto"/>
        <w:left w:val="none" w:sz="0" w:space="0" w:color="auto"/>
        <w:bottom w:val="none" w:sz="0" w:space="0" w:color="auto"/>
        <w:right w:val="none" w:sz="0" w:space="0" w:color="auto"/>
      </w:divBdr>
    </w:div>
    <w:div w:id="1608658527">
      <w:marLeft w:val="640"/>
      <w:marRight w:val="0"/>
      <w:marTop w:val="0"/>
      <w:marBottom w:val="0"/>
      <w:divBdr>
        <w:top w:val="none" w:sz="0" w:space="0" w:color="auto"/>
        <w:left w:val="none" w:sz="0" w:space="0" w:color="auto"/>
        <w:bottom w:val="none" w:sz="0" w:space="0" w:color="auto"/>
        <w:right w:val="none" w:sz="0" w:space="0" w:color="auto"/>
      </w:divBdr>
    </w:div>
    <w:div w:id="1608809578">
      <w:marLeft w:val="640"/>
      <w:marRight w:val="0"/>
      <w:marTop w:val="0"/>
      <w:marBottom w:val="0"/>
      <w:divBdr>
        <w:top w:val="none" w:sz="0" w:space="0" w:color="auto"/>
        <w:left w:val="none" w:sz="0" w:space="0" w:color="auto"/>
        <w:bottom w:val="none" w:sz="0" w:space="0" w:color="auto"/>
        <w:right w:val="none" w:sz="0" w:space="0" w:color="auto"/>
      </w:divBdr>
    </w:div>
    <w:div w:id="1608928901">
      <w:marLeft w:val="640"/>
      <w:marRight w:val="0"/>
      <w:marTop w:val="0"/>
      <w:marBottom w:val="0"/>
      <w:divBdr>
        <w:top w:val="none" w:sz="0" w:space="0" w:color="auto"/>
        <w:left w:val="none" w:sz="0" w:space="0" w:color="auto"/>
        <w:bottom w:val="none" w:sz="0" w:space="0" w:color="auto"/>
        <w:right w:val="none" w:sz="0" w:space="0" w:color="auto"/>
      </w:divBdr>
    </w:div>
    <w:div w:id="1609040431">
      <w:marLeft w:val="640"/>
      <w:marRight w:val="0"/>
      <w:marTop w:val="0"/>
      <w:marBottom w:val="0"/>
      <w:divBdr>
        <w:top w:val="none" w:sz="0" w:space="0" w:color="auto"/>
        <w:left w:val="none" w:sz="0" w:space="0" w:color="auto"/>
        <w:bottom w:val="none" w:sz="0" w:space="0" w:color="auto"/>
        <w:right w:val="none" w:sz="0" w:space="0" w:color="auto"/>
      </w:divBdr>
    </w:div>
    <w:div w:id="1609041786">
      <w:marLeft w:val="640"/>
      <w:marRight w:val="0"/>
      <w:marTop w:val="0"/>
      <w:marBottom w:val="0"/>
      <w:divBdr>
        <w:top w:val="none" w:sz="0" w:space="0" w:color="auto"/>
        <w:left w:val="none" w:sz="0" w:space="0" w:color="auto"/>
        <w:bottom w:val="none" w:sz="0" w:space="0" w:color="auto"/>
        <w:right w:val="none" w:sz="0" w:space="0" w:color="auto"/>
      </w:divBdr>
    </w:div>
    <w:div w:id="1609772439">
      <w:marLeft w:val="640"/>
      <w:marRight w:val="0"/>
      <w:marTop w:val="0"/>
      <w:marBottom w:val="0"/>
      <w:divBdr>
        <w:top w:val="none" w:sz="0" w:space="0" w:color="auto"/>
        <w:left w:val="none" w:sz="0" w:space="0" w:color="auto"/>
        <w:bottom w:val="none" w:sz="0" w:space="0" w:color="auto"/>
        <w:right w:val="none" w:sz="0" w:space="0" w:color="auto"/>
      </w:divBdr>
    </w:div>
    <w:div w:id="1610042090">
      <w:marLeft w:val="640"/>
      <w:marRight w:val="0"/>
      <w:marTop w:val="0"/>
      <w:marBottom w:val="0"/>
      <w:divBdr>
        <w:top w:val="none" w:sz="0" w:space="0" w:color="auto"/>
        <w:left w:val="none" w:sz="0" w:space="0" w:color="auto"/>
        <w:bottom w:val="none" w:sz="0" w:space="0" w:color="auto"/>
        <w:right w:val="none" w:sz="0" w:space="0" w:color="auto"/>
      </w:divBdr>
    </w:div>
    <w:div w:id="1610548937">
      <w:marLeft w:val="640"/>
      <w:marRight w:val="0"/>
      <w:marTop w:val="0"/>
      <w:marBottom w:val="0"/>
      <w:divBdr>
        <w:top w:val="none" w:sz="0" w:space="0" w:color="auto"/>
        <w:left w:val="none" w:sz="0" w:space="0" w:color="auto"/>
        <w:bottom w:val="none" w:sz="0" w:space="0" w:color="auto"/>
        <w:right w:val="none" w:sz="0" w:space="0" w:color="auto"/>
      </w:divBdr>
    </w:div>
    <w:div w:id="1610812186">
      <w:marLeft w:val="640"/>
      <w:marRight w:val="0"/>
      <w:marTop w:val="0"/>
      <w:marBottom w:val="0"/>
      <w:divBdr>
        <w:top w:val="none" w:sz="0" w:space="0" w:color="auto"/>
        <w:left w:val="none" w:sz="0" w:space="0" w:color="auto"/>
        <w:bottom w:val="none" w:sz="0" w:space="0" w:color="auto"/>
        <w:right w:val="none" w:sz="0" w:space="0" w:color="auto"/>
      </w:divBdr>
    </w:div>
    <w:div w:id="1610812819">
      <w:marLeft w:val="640"/>
      <w:marRight w:val="0"/>
      <w:marTop w:val="0"/>
      <w:marBottom w:val="0"/>
      <w:divBdr>
        <w:top w:val="none" w:sz="0" w:space="0" w:color="auto"/>
        <w:left w:val="none" w:sz="0" w:space="0" w:color="auto"/>
        <w:bottom w:val="none" w:sz="0" w:space="0" w:color="auto"/>
        <w:right w:val="none" w:sz="0" w:space="0" w:color="auto"/>
      </w:divBdr>
    </w:div>
    <w:div w:id="1611619031">
      <w:marLeft w:val="640"/>
      <w:marRight w:val="0"/>
      <w:marTop w:val="0"/>
      <w:marBottom w:val="0"/>
      <w:divBdr>
        <w:top w:val="none" w:sz="0" w:space="0" w:color="auto"/>
        <w:left w:val="none" w:sz="0" w:space="0" w:color="auto"/>
        <w:bottom w:val="none" w:sz="0" w:space="0" w:color="auto"/>
        <w:right w:val="none" w:sz="0" w:space="0" w:color="auto"/>
      </w:divBdr>
    </w:div>
    <w:div w:id="1611665106">
      <w:marLeft w:val="640"/>
      <w:marRight w:val="0"/>
      <w:marTop w:val="0"/>
      <w:marBottom w:val="0"/>
      <w:divBdr>
        <w:top w:val="none" w:sz="0" w:space="0" w:color="auto"/>
        <w:left w:val="none" w:sz="0" w:space="0" w:color="auto"/>
        <w:bottom w:val="none" w:sz="0" w:space="0" w:color="auto"/>
        <w:right w:val="none" w:sz="0" w:space="0" w:color="auto"/>
      </w:divBdr>
    </w:div>
    <w:div w:id="1611933515">
      <w:marLeft w:val="640"/>
      <w:marRight w:val="0"/>
      <w:marTop w:val="0"/>
      <w:marBottom w:val="0"/>
      <w:divBdr>
        <w:top w:val="none" w:sz="0" w:space="0" w:color="auto"/>
        <w:left w:val="none" w:sz="0" w:space="0" w:color="auto"/>
        <w:bottom w:val="none" w:sz="0" w:space="0" w:color="auto"/>
        <w:right w:val="none" w:sz="0" w:space="0" w:color="auto"/>
      </w:divBdr>
    </w:div>
    <w:div w:id="1612472710">
      <w:marLeft w:val="640"/>
      <w:marRight w:val="0"/>
      <w:marTop w:val="0"/>
      <w:marBottom w:val="0"/>
      <w:divBdr>
        <w:top w:val="none" w:sz="0" w:space="0" w:color="auto"/>
        <w:left w:val="none" w:sz="0" w:space="0" w:color="auto"/>
        <w:bottom w:val="none" w:sz="0" w:space="0" w:color="auto"/>
        <w:right w:val="none" w:sz="0" w:space="0" w:color="auto"/>
      </w:divBdr>
    </w:div>
    <w:div w:id="1612542655">
      <w:marLeft w:val="640"/>
      <w:marRight w:val="0"/>
      <w:marTop w:val="0"/>
      <w:marBottom w:val="0"/>
      <w:divBdr>
        <w:top w:val="none" w:sz="0" w:space="0" w:color="auto"/>
        <w:left w:val="none" w:sz="0" w:space="0" w:color="auto"/>
        <w:bottom w:val="none" w:sz="0" w:space="0" w:color="auto"/>
        <w:right w:val="none" w:sz="0" w:space="0" w:color="auto"/>
      </w:divBdr>
    </w:div>
    <w:div w:id="1612587459">
      <w:marLeft w:val="640"/>
      <w:marRight w:val="0"/>
      <w:marTop w:val="0"/>
      <w:marBottom w:val="0"/>
      <w:divBdr>
        <w:top w:val="none" w:sz="0" w:space="0" w:color="auto"/>
        <w:left w:val="none" w:sz="0" w:space="0" w:color="auto"/>
        <w:bottom w:val="none" w:sz="0" w:space="0" w:color="auto"/>
        <w:right w:val="none" w:sz="0" w:space="0" w:color="auto"/>
      </w:divBdr>
    </w:div>
    <w:div w:id="1612668943">
      <w:marLeft w:val="640"/>
      <w:marRight w:val="0"/>
      <w:marTop w:val="0"/>
      <w:marBottom w:val="0"/>
      <w:divBdr>
        <w:top w:val="none" w:sz="0" w:space="0" w:color="auto"/>
        <w:left w:val="none" w:sz="0" w:space="0" w:color="auto"/>
        <w:bottom w:val="none" w:sz="0" w:space="0" w:color="auto"/>
        <w:right w:val="none" w:sz="0" w:space="0" w:color="auto"/>
      </w:divBdr>
    </w:div>
    <w:div w:id="1612738979">
      <w:marLeft w:val="640"/>
      <w:marRight w:val="0"/>
      <w:marTop w:val="0"/>
      <w:marBottom w:val="0"/>
      <w:divBdr>
        <w:top w:val="none" w:sz="0" w:space="0" w:color="auto"/>
        <w:left w:val="none" w:sz="0" w:space="0" w:color="auto"/>
        <w:bottom w:val="none" w:sz="0" w:space="0" w:color="auto"/>
        <w:right w:val="none" w:sz="0" w:space="0" w:color="auto"/>
      </w:divBdr>
    </w:div>
    <w:div w:id="1612784995">
      <w:marLeft w:val="640"/>
      <w:marRight w:val="0"/>
      <w:marTop w:val="0"/>
      <w:marBottom w:val="0"/>
      <w:divBdr>
        <w:top w:val="none" w:sz="0" w:space="0" w:color="auto"/>
        <w:left w:val="none" w:sz="0" w:space="0" w:color="auto"/>
        <w:bottom w:val="none" w:sz="0" w:space="0" w:color="auto"/>
        <w:right w:val="none" w:sz="0" w:space="0" w:color="auto"/>
      </w:divBdr>
    </w:div>
    <w:div w:id="1612857345">
      <w:marLeft w:val="640"/>
      <w:marRight w:val="0"/>
      <w:marTop w:val="0"/>
      <w:marBottom w:val="0"/>
      <w:divBdr>
        <w:top w:val="none" w:sz="0" w:space="0" w:color="auto"/>
        <w:left w:val="none" w:sz="0" w:space="0" w:color="auto"/>
        <w:bottom w:val="none" w:sz="0" w:space="0" w:color="auto"/>
        <w:right w:val="none" w:sz="0" w:space="0" w:color="auto"/>
      </w:divBdr>
    </w:div>
    <w:div w:id="1612976183">
      <w:marLeft w:val="640"/>
      <w:marRight w:val="0"/>
      <w:marTop w:val="0"/>
      <w:marBottom w:val="0"/>
      <w:divBdr>
        <w:top w:val="none" w:sz="0" w:space="0" w:color="auto"/>
        <w:left w:val="none" w:sz="0" w:space="0" w:color="auto"/>
        <w:bottom w:val="none" w:sz="0" w:space="0" w:color="auto"/>
        <w:right w:val="none" w:sz="0" w:space="0" w:color="auto"/>
      </w:divBdr>
    </w:div>
    <w:div w:id="1613127772">
      <w:marLeft w:val="640"/>
      <w:marRight w:val="0"/>
      <w:marTop w:val="0"/>
      <w:marBottom w:val="0"/>
      <w:divBdr>
        <w:top w:val="none" w:sz="0" w:space="0" w:color="auto"/>
        <w:left w:val="none" w:sz="0" w:space="0" w:color="auto"/>
        <w:bottom w:val="none" w:sz="0" w:space="0" w:color="auto"/>
        <w:right w:val="none" w:sz="0" w:space="0" w:color="auto"/>
      </w:divBdr>
    </w:div>
    <w:div w:id="1613366891">
      <w:marLeft w:val="640"/>
      <w:marRight w:val="0"/>
      <w:marTop w:val="0"/>
      <w:marBottom w:val="0"/>
      <w:divBdr>
        <w:top w:val="none" w:sz="0" w:space="0" w:color="auto"/>
        <w:left w:val="none" w:sz="0" w:space="0" w:color="auto"/>
        <w:bottom w:val="none" w:sz="0" w:space="0" w:color="auto"/>
        <w:right w:val="none" w:sz="0" w:space="0" w:color="auto"/>
      </w:divBdr>
    </w:div>
    <w:div w:id="1613973012">
      <w:marLeft w:val="640"/>
      <w:marRight w:val="0"/>
      <w:marTop w:val="0"/>
      <w:marBottom w:val="0"/>
      <w:divBdr>
        <w:top w:val="none" w:sz="0" w:space="0" w:color="auto"/>
        <w:left w:val="none" w:sz="0" w:space="0" w:color="auto"/>
        <w:bottom w:val="none" w:sz="0" w:space="0" w:color="auto"/>
        <w:right w:val="none" w:sz="0" w:space="0" w:color="auto"/>
      </w:divBdr>
    </w:div>
    <w:div w:id="1614168053">
      <w:marLeft w:val="640"/>
      <w:marRight w:val="0"/>
      <w:marTop w:val="0"/>
      <w:marBottom w:val="0"/>
      <w:divBdr>
        <w:top w:val="none" w:sz="0" w:space="0" w:color="auto"/>
        <w:left w:val="none" w:sz="0" w:space="0" w:color="auto"/>
        <w:bottom w:val="none" w:sz="0" w:space="0" w:color="auto"/>
        <w:right w:val="none" w:sz="0" w:space="0" w:color="auto"/>
      </w:divBdr>
    </w:div>
    <w:div w:id="1614285645">
      <w:marLeft w:val="640"/>
      <w:marRight w:val="0"/>
      <w:marTop w:val="0"/>
      <w:marBottom w:val="0"/>
      <w:divBdr>
        <w:top w:val="none" w:sz="0" w:space="0" w:color="auto"/>
        <w:left w:val="none" w:sz="0" w:space="0" w:color="auto"/>
        <w:bottom w:val="none" w:sz="0" w:space="0" w:color="auto"/>
        <w:right w:val="none" w:sz="0" w:space="0" w:color="auto"/>
      </w:divBdr>
    </w:div>
    <w:div w:id="1614901317">
      <w:marLeft w:val="640"/>
      <w:marRight w:val="0"/>
      <w:marTop w:val="0"/>
      <w:marBottom w:val="0"/>
      <w:divBdr>
        <w:top w:val="none" w:sz="0" w:space="0" w:color="auto"/>
        <w:left w:val="none" w:sz="0" w:space="0" w:color="auto"/>
        <w:bottom w:val="none" w:sz="0" w:space="0" w:color="auto"/>
        <w:right w:val="none" w:sz="0" w:space="0" w:color="auto"/>
      </w:divBdr>
    </w:div>
    <w:div w:id="1615214271">
      <w:marLeft w:val="640"/>
      <w:marRight w:val="0"/>
      <w:marTop w:val="0"/>
      <w:marBottom w:val="0"/>
      <w:divBdr>
        <w:top w:val="none" w:sz="0" w:space="0" w:color="auto"/>
        <w:left w:val="none" w:sz="0" w:space="0" w:color="auto"/>
        <w:bottom w:val="none" w:sz="0" w:space="0" w:color="auto"/>
        <w:right w:val="none" w:sz="0" w:space="0" w:color="auto"/>
      </w:divBdr>
    </w:div>
    <w:div w:id="1615283730">
      <w:marLeft w:val="640"/>
      <w:marRight w:val="0"/>
      <w:marTop w:val="0"/>
      <w:marBottom w:val="0"/>
      <w:divBdr>
        <w:top w:val="none" w:sz="0" w:space="0" w:color="auto"/>
        <w:left w:val="none" w:sz="0" w:space="0" w:color="auto"/>
        <w:bottom w:val="none" w:sz="0" w:space="0" w:color="auto"/>
        <w:right w:val="none" w:sz="0" w:space="0" w:color="auto"/>
      </w:divBdr>
    </w:div>
    <w:div w:id="1615751587">
      <w:marLeft w:val="640"/>
      <w:marRight w:val="0"/>
      <w:marTop w:val="0"/>
      <w:marBottom w:val="0"/>
      <w:divBdr>
        <w:top w:val="none" w:sz="0" w:space="0" w:color="auto"/>
        <w:left w:val="none" w:sz="0" w:space="0" w:color="auto"/>
        <w:bottom w:val="none" w:sz="0" w:space="0" w:color="auto"/>
        <w:right w:val="none" w:sz="0" w:space="0" w:color="auto"/>
      </w:divBdr>
    </w:div>
    <w:div w:id="1615863913">
      <w:marLeft w:val="640"/>
      <w:marRight w:val="0"/>
      <w:marTop w:val="0"/>
      <w:marBottom w:val="0"/>
      <w:divBdr>
        <w:top w:val="none" w:sz="0" w:space="0" w:color="auto"/>
        <w:left w:val="none" w:sz="0" w:space="0" w:color="auto"/>
        <w:bottom w:val="none" w:sz="0" w:space="0" w:color="auto"/>
        <w:right w:val="none" w:sz="0" w:space="0" w:color="auto"/>
      </w:divBdr>
    </w:div>
    <w:div w:id="1616210915">
      <w:marLeft w:val="640"/>
      <w:marRight w:val="0"/>
      <w:marTop w:val="0"/>
      <w:marBottom w:val="0"/>
      <w:divBdr>
        <w:top w:val="none" w:sz="0" w:space="0" w:color="auto"/>
        <w:left w:val="none" w:sz="0" w:space="0" w:color="auto"/>
        <w:bottom w:val="none" w:sz="0" w:space="0" w:color="auto"/>
        <w:right w:val="none" w:sz="0" w:space="0" w:color="auto"/>
      </w:divBdr>
    </w:div>
    <w:div w:id="1616255181">
      <w:marLeft w:val="640"/>
      <w:marRight w:val="0"/>
      <w:marTop w:val="0"/>
      <w:marBottom w:val="0"/>
      <w:divBdr>
        <w:top w:val="none" w:sz="0" w:space="0" w:color="auto"/>
        <w:left w:val="none" w:sz="0" w:space="0" w:color="auto"/>
        <w:bottom w:val="none" w:sz="0" w:space="0" w:color="auto"/>
        <w:right w:val="none" w:sz="0" w:space="0" w:color="auto"/>
      </w:divBdr>
    </w:div>
    <w:div w:id="1616399188">
      <w:marLeft w:val="640"/>
      <w:marRight w:val="0"/>
      <w:marTop w:val="0"/>
      <w:marBottom w:val="0"/>
      <w:divBdr>
        <w:top w:val="none" w:sz="0" w:space="0" w:color="auto"/>
        <w:left w:val="none" w:sz="0" w:space="0" w:color="auto"/>
        <w:bottom w:val="none" w:sz="0" w:space="0" w:color="auto"/>
        <w:right w:val="none" w:sz="0" w:space="0" w:color="auto"/>
      </w:divBdr>
    </w:div>
    <w:div w:id="1616982025">
      <w:marLeft w:val="640"/>
      <w:marRight w:val="0"/>
      <w:marTop w:val="0"/>
      <w:marBottom w:val="0"/>
      <w:divBdr>
        <w:top w:val="none" w:sz="0" w:space="0" w:color="auto"/>
        <w:left w:val="none" w:sz="0" w:space="0" w:color="auto"/>
        <w:bottom w:val="none" w:sz="0" w:space="0" w:color="auto"/>
        <w:right w:val="none" w:sz="0" w:space="0" w:color="auto"/>
      </w:divBdr>
    </w:div>
    <w:div w:id="1617175097">
      <w:marLeft w:val="640"/>
      <w:marRight w:val="0"/>
      <w:marTop w:val="0"/>
      <w:marBottom w:val="0"/>
      <w:divBdr>
        <w:top w:val="none" w:sz="0" w:space="0" w:color="auto"/>
        <w:left w:val="none" w:sz="0" w:space="0" w:color="auto"/>
        <w:bottom w:val="none" w:sz="0" w:space="0" w:color="auto"/>
        <w:right w:val="none" w:sz="0" w:space="0" w:color="auto"/>
      </w:divBdr>
    </w:div>
    <w:div w:id="1617785546">
      <w:marLeft w:val="640"/>
      <w:marRight w:val="0"/>
      <w:marTop w:val="0"/>
      <w:marBottom w:val="0"/>
      <w:divBdr>
        <w:top w:val="none" w:sz="0" w:space="0" w:color="auto"/>
        <w:left w:val="none" w:sz="0" w:space="0" w:color="auto"/>
        <w:bottom w:val="none" w:sz="0" w:space="0" w:color="auto"/>
        <w:right w:val="none" w:sz="0" w:space="0" w:color="auto"/>
      </w:divBdr>
    </w:div>
    <w:div w:id="1617906121">
      <w:marLeft w:val="640"/>
      <w:marRight w:val="0"/>
      <w:marTop w:val="0"/>
      <w:marBottom w:val="0"/>
      <w:divBdr>
        <w:top w:val="none" w:sz="0" w:space="0" w:color="auto"/>
        <w:left w:val="none" w:sz="0" w:space="0" w:color="auto"/>
        <w:bottom w:val="none" w:sz="0" w:space="0" w:color="auto"/>
        <w:right w:val="none" w:sz="0" w:space="0" w:color="auto"/>
      </w:divBdr>
    </w:div>
    <w:div w:id="1618368923">
      <w:marLeft w:val="640"/>
      <w:marRight w:val="0"/>
      <w:marTop w:val="0"/>
      <w:marBottom w:val="0"/>
      <w:divBdr>
        <w:top w:val="none" w:sz="0" w:space="0" w:color="auto"/>
        <w:left w:val="none" w:sz="0" w:space="0" w:color="auto"/>
        <w:bottom w:val="none" w:sz="0" w:space="0" w:color="auto"/>
        <w:right w:val="none" w:sz="0" w:space="0" w:color="auto"/>
      </w:divBdr>
    </w:div>
    <w:div w:id="1618483789">
      <w:marLeft w:val="640"/>
      <w:marRight w:val="0"/>
      <w:marTop w:val="0"/>
      <w:marBottom w:val="0"/>
      <w:divBdr>
        <w:top w:val="none" w:sz="0" w:space="0" w:color="auto"/>
        <w:left w:val="none" w:sz="0" w:space="0" w:color="auto"/>
        <w:bottom w:val="none" w:sz="0" w:space="0" w:color="auto"/>
        <w:right w:val="none" w:sz="0" w:space="0" w:color="auto"/>
      </w:divBdr>
    </w:div>
    <w:div w:id="1618558197">
      <w:marLeft w:val="640"/>
      <w:marRight w:val="0"/>
      <w:marTop w:val="0"/>
      <w:marBottom w:val="0"/>
      <w:divBdr>
        <w:top w:val="none" w:sz="0" w:space="0" w:color="auto"/>
        <w:left w:val="none" w:sz="0" w:space="0" w:color="auto"/>
        <w:bottom w:val="none" w:sz="0" w:space="0" w:color="auto"/>
        <w:right w:val="none" w:sz="0" w:space="0" w:color="auto"/>
      </w:divBdr>
    </w:div>
    <w:div w:id="1618760140">
      <w:marLeft w:val="640"/>
      <w:marRight w:val="0"/>
      <w:marTop w:val="0"/>
      <w:marBottom w:val="0"/>
      <w:divBdr>
        <w:top w:val="none" w:sz="0" w:space="0" w:color="auto"/>
        <w:left w:val="none" w:sz="0" w:space="0" w:color="auto"/>
        <w:bottom w:val="none" w:sz="0" w:space="0" w:color="auto"/>
        <w:right w:val="none" w:sz="0" w:space="0" w:color="auto"/>
      </w:divBdr>
    </w:div>
    <w:div w:id="1618830696">
      <w:marLeft w:val="640"/>
      <w:marRight w:val="0"/>
      <w:marTop w:val="0"/>
      <w:marBottom w:val="0"/>
      <w:divBdr>
        <w:top w:val="none" w:sz="0" w:space="0" w:color="auto"/>
        <w:left w:val="none" w:sz="0" w:space="0" w:color="auto"/>
        <w:bottom w:val="none" w:sz="0" w:space="0" w:color="auto"/>
        <w:right w:val="none" w:sz="0" w:space="0" w:color="auto"/>
      </w:divBdr>
    </w:div>
    <w:div w:id="1619677320">
      <w:marLeft w:val="640"/>
      <w:marRight w:val="0"/>
      <w:marTop w:val="0"/>
      <w:marBottom w:val="0"/>
      <w:divBdr>
        <w:top w:val="none" w:sz="0" w:space="0" w:color="auto"/>
        <w:left w:val="none" w:sz="0" w:space="0" w:color="auto"/>
        <w:bottom w:val="none" w:sz="0" w:space="0" w:color="auto"/>
        <w:right w:val="none" w:sz="0" w:space="0" w:color="auto"/>
      </w:divBdr>
    </w:div>
    <w:div w:id="1619876106">
      <w:marLeft w:val="640"/>
      <w:marRight w:val="0"/>
      <w:marTop w:val="0"/>
      <w:marBottom w:val="0"/>
      <w:divBdr>
        <w:top w:val="none" w:sz="0" w:space="0" w:color="auto"/>
        <w:left w:val="none" w:sz="0" w:space="0" w:color="auto"/>
        <w:bottom w:val="none" w:sz="0" w:space="0" w:color="auto"/>
        <w:right w:val="none" w:sz="0" w:space="0" w:color="auto"/>
      </w:divBdr>
    </w:div>
    <w:div w:id="1620063213">
      <w:marLeft w:val="640"/>
      <w:marRight w:val="0"/>
      <w:marTop w:val="0"/>
      <w:marBottom w:val="0"/>
      <w:divBdr>
        <w:top w:val="none" w:sz="0" w:space="0" w:color="auto"/>
        <w:left w:val="none" w:sz="0" w:space="0" w:color="auto"/>
        <w:bottom w:val="none" w:sz="0" w:space="0" w:color="auto"/>
        <w:right w:val="none" w:sz="0" w:space="0" w:color="auto"/>
      </w:divBdr>
    </w:div>
    <w:div w:id="1620332383">
      <w:marLeft w:val="640"/>
      <w:marRight w:val="0"/>
      <w:marTop w:val="0"/>
      <w:marBottom w:val="0"/>
      <w:divBdr>
        <w:top w:val="none" w:sz="0" w:space="0" w:color="auto"/>
        <w:left w:val="none" w:sz="0" w:space="0" w:color="auto"/>
        <w:bottom w:val="none" w:sz="0" w:space="0" w:color="auto"/>
        <w:right w:val="none" w:sz="0" w:space="0" w:color="auto"/>
      </w:divBdr>
    </w:div>
    <w:div w:id="1620602586">
      <w:marLeft w:val="640"/>
      <w:marRight w:val="0"/>
      <w:marTop w:val="0"/>
      <w:marBottom w:val="0"/>
      <w:divBdr>
        <w:top w:val="none" w:sz="0" w:space="0" w:color="auto"/>
        <w:left w:val="none" w:sz="0" w:space="0" w:color="auto"/>
        <w:bottom w:val="none" w:sz="0" w:space="0" w:color="auto"/>
        <w:right w:val="none" w:sz="0" w:space="0" w:color="auto"/>
      </w:divBdr>
    </w:div>
    <w:div w:id="1620646218">
      <w:marLeft w:val="640"/>
      <w:marRight w:val="0"/>
      <w:marTop w:val="0"/>
      <w:marBottom w:val="0"/>
      <w:divBdr>
        <w:top w:val="none" w:sz="0" w:space="0" w:color="auto"/>
        <w:left w:val="none" w:sz="0" w:space="0" w:color="auto"/>
        <w:bottom w:val="none" w:sz="0" w:space="0" w:color="auto"/>
        <w:right w:val="none" w:sz="0" w:space="0" w:color="auto"/>
      </w:divBdr>
    </w:div>
    <w:div w:id="1620723863">
      <w:marLeft w:val="640"/>
      <w:marRight w:val="0"/>
      <w:marTop w:val="0"/>
      <w:marBottom w:val="0"/>
      <w:divBdr>
        <w:top w:val="none" w:sz="0" w:space="0" w:color="auto"/>
        <w:left w:val="none" w:sz="0" w:space="0" w:color="auto"/>
        <w:bottom w:val="none" w:sz="0" w:space="0" w:color="auto"/>
        <w:right w:val="none" w:sz="0" w:space="0" w:color="auto"/>
      </w:divBdr>
    </w:div>
    <w:div w:id="1620794236">
      <w:marLeft w:val="640"/>
      <w:marRight w:val="0"/>
      <w:marTop w:val="0"/>
      <w:marBottom w:val="0"/>
      <w:divBdr>
        <w:top w:val="none" w:sz="0" w:space="0" w:color="auto"/>
        <w:left w:val="none" w:sz="0" w:space="0" w:color="auto"/>
        <w:bottom w:val="none" w:sz="0" w:space="0" w:color="auto"/>
        <w:right w:val="none" w:sz="0" w:space="0" w:color="auto"/>
      </w:divBdr>
    </w:div>
    <w:div w:id="1621060822">
      <w:marLeft w:val="640"/>
      <w:marRight w:val="0"/>
      <w:marTop w:val="0"/>
      <w:marBottom w:val="0"/>
      <w:divBdr>
        <w:top w:val="none" w:sz="0" w:space="0" w:color="auto"/>
        <w:left w:val="none" w:sz="0" w:space="0" w:color="auto"/>
        <w:bottom w:val="none" w:sz="0" w:space="0" w:color="auto"/>
        <w:right w:val="none" w:sz="0" w:space="0" w:color="auto"/>
      </w:divBdr>
    </w:div>
    <w:div w:id="1622225368">
      <w:marLeft w:val="640"/>
      <w:marRight w:val="0"/>
      <w:marTop w:val="0"/>
      <w:marBottom w:val="0"/>
      <w:divBdr>
        <w:top w:val="none" w:sz="0" w:space="0" w:color="auto"/>
        <w:left w:val="none" w:sz="0" w:space="0" w:color="auto"/>
        <w:bottom w:val="none" w:sz="0" w:space="0" w:color="auto"/>
        <w:right w:val="none" w:sz="0" w:space="0" w:color="auto"/>
      </w:divBdr>
    </w:div>
    <w:div w:id="1622374304">
      <w:marLeft w:val="640"/>
      <w:marRight w:val="0"/>
      <w:marTop w:val="0"/>
      <w:marBottom w:val="0"/>
      <w:divBdr>
        <w:top w:val="none" w:sz="0" w:space="0" w:color="auto"/>
        <w:left w:val="none" w:sz="0" w:space="0" w:color="auto"/>
        <w:bottom w:val="none" w:sz="0" w:space="0" w:color="auto"/>
        <w:right w:val="none" w:sz="0" w:space="0" w:color="auto"/>
      </w:divBdr>
    </w:div>
    <w:div w:id="1622496801">
      <w:marLeft w:val="640"/>
      <w:marRight w:val="0"/>
      <w:marTop w:val="0"/>
      <w:marBottom w:val="0"/>
      <w:divBdr>
        <w:top w:val="none" w:sz="0" w:space="0" w:color="auto"/>
        <w:left w:val="none" w:sz="0" w:space="0" w:color="auto"/>
        <w:bottom w:val="none" w:sz="0" w:space="0" w:color="auto"/>
        <w:right w:val="none" w:sz="0" w:space="0" w:color="auto"/>
      </w:divBdr>
    </w:div>
    <w:div w:id="1622568392">
      <w:marLeft w:val="640"/>
      <w:marRight w:val="0"/>
      <w:marTop w:val="0"/>
      <w:marBottom w:val="0"/>
      <w:divBdr>
        <w:top w:val="none" w:sz="0" w:space="0" w:color="auto"/>
        <w:left w:val="none" w:sz="0" w:space="0" w:color="auto"/>
        <w:bottom w:val="none" w:sz="0" w:space="0" w:color="auto"/>
        <w:right w:val="none" w:sz="0" w:space="0" w:color="auto"/>
      </w:divBdr>
    </w:div>
    <w:div w:id="1622761992">
      <w:marLeft w:val="640"/>
      <w:marRight w:val="0"/>
      <w:marTop w:val="0"/>
      <w:marBottom w:val="0"/>
      <w:divBdr>
        <w:top w:val="none" w:sz="0" w:space="0" w:color="auto"/>
        <w:left w:val="none" w:sz="0" w:space="0" w:color="auto"/>
        <w:bottom w:val="none" w:sz="0" w:space="0" w:color="auto"/>
        <w:right w:val="none" w:sz="0" w:space="0" w:color="auto"/>
      </w:divBdr>
    </w:div>
    <w:div w:id="1622765766">
      <w:marLeft w:val="640"/>
      <w:marRight w:val="0"/>
      <w:marTop w:val="0"/>
      <w:marBottom w:val="0"/>
      <w:divBdr>
        <w:top w:val="none" w:sz="0" w:space="0" w:color="auto"/>
        <w:left w:val="none" w:sz="0" w:space="0" w:color="auto"/>
        <w:bottom w:val="none" w:sz="0" w:space="0" w:color="auto"/>
        <w:right w:val="none" w:sz="0" w:space="0" w:color="auto"/>
      </w:divBdr>
    </w:div>
    <w:div w:id="1622765857">
      <w:marLeft w:val="640"/>
      <w:marRight w:val="0"/>
      <w:marTop w:val="0"/>
      <w:marBottom w:val="0"/>
      <w:divBdr>
        <w:top w:val="none" w:sz="0" w:space="0" w:color="auto"/>
        <w:left w:val="none" w:sz="0" w:space="0" w:color="auto"/>
        <w:bottom w:val="none" w:sz="0" w:space="0" w:color="auto"/>
        <w:right w:val="none" w:sz="0" w:space="0" w:color="auto"/>
      </w:divBdr>
    </w:div>
    <w:div w:id="1623461398">
      <w:marLeft w:val="640"/>
      <w:marRight w:val="0"/>
      <w:marTop w:val="0"/>
      <w:marBottom w:val="0"/>
      <w:divBdr>
        <w:top w:val="none" w:sz="0" w:space="0" w:color="auto"/>
        <w:left w:val="none" w:sz="0" w:space="0" w:color="auto"/>
        <w:bottom w:val="none" w:sz="0" w:space="0" w:color="auto"/>
        <w:right w:val="none" w:sz="0" w:space="0" w:color="auto"/>
      </w:divBdr>
    </w:div>
    <w:div w:id="1623538524">
      <w:marLeft w:val="640"/>
      <w:marRight w:val="0"/>
      <w:marTop w:val="0"/>
      <w:marBottom w:val="0"/>
      <w:divBdr>
        <w:top w:val="none" w:sz="0" w:space="0" w:color="auto"/>
        <w:left w:val="none" w:sz="0" w:space="0" w:color="auto"/>
        <w:bottom w:val="none" w:sz="0" w:space="0" w:color="auto"/>
        <w:right w:val="none" w:sz="0" w:space="0" w:color="auto"/>
      </w:divBdr>
    </w:div>
    <w:div w:id="1623729901">
      <w:marLeft w:val="640"/>
      <w:marRight w:val="0"/>
      <w:marTop w:val="0"/>
      <w:marBottom w:val="0"/>
      <w:divBdr>
        <w:top w:val="none" w:sz="0" w:space="0" w:color="auto"/>
        <w:left w:val="none" w:sz="0" w:space="0" w:color="auto"/>
        <w:bottom w:val="none" w:sz="0" w:space="0" w:color="auto"/>
        <w:right w:val="none" w:sz="0" w:space="0" w:color="auto"/>
      </w:divBdr>
    </w:div>
    <w:div w:id="1623876647">
      <w:marLeft w:val="640"/>
      <w:marRight w:val="0"/>
      <w:marTop w:val="0"/>
      <w:marBottom w:val="0"/>
      <w:divBdr>
        <w:top w:val="none" w:sz="0" w:space="0" w:color="auto"/>
        <w:left w:val="none" w:sz="0" w:space="0" w:color="auto"/>
        <w:bottom w:val="none" w:sz="0" w:space="0" w:color="auto"/>
        <w:right w:val="none" w:sz="0" w:space="0" w:color="auto"/>
      </w:divBdr>
    </w:div>
    <w:div w:id="1623925748">
      <w:marLeft w:val="640"/>
      <w:marRight w:val="0"/>
      <w:marTop w:val="0"/>
      <w:marBottom w:val="0"/>
      <w:divBdr>
        <w:top w:val="none" w:sz="0" w:space="0" w:color="auto"/>
        <w:left w:val="none" w:sz="0" w:space="0" w:color="auto"/>
        <w:bottom w:val="none" w:sz="0" w:space="0" w:color="auto"/>
        <w:right w:val="none" w:sz="0" w:space="0" w:color="auto"/>
      </w:divBdr>
    </w:div>
    <w:div w:id="1624457629">
      <w:marLeft w:val="640"/>
      <w:marRight w:val="0"/>
      <w:marTop w:val="0"/>
      <w:marBottom w:val="0"/>
      <w:divBdr>
        <w:top w:val="none" w:sz="0" w:space="0" w:color="auto"/>
        <w:left w:val="none" w:sz="0" w:space="0" w:color="auto"/>
        <w:bottom w:val="none" w:sz="0" w:space="0" w:color="auto"/>
        <w:right w:val="none" w:sz="0" w:space="0" w:color="auto"/>
      </w:divBdr>
    </w:div>
    <w:div w:id="1624653049">
      <w:marLeft w:val="640"/>
      <w:marRight w:val="0"/>
      <w:marTop w:val="0"/>
      <w:marBottom w:val="0"/>
      <w:divBdr>
        <w:top w:val="none" w:sz="0" w:space="0" w:color="auto"/>
        <w:left w:val="none" w:sz="0" w:space="0" w:color="auto"/>
        <w:bottom w:val="none" w:sz="0" w:space="0" w:color="auto"/>
        <w:right w:val="none" w:sz="0" w:space="0" w:color="auto"/>
      </w:divBdr>
    </w:div>
    <w:div w:id="1624727004">
      <w:marLeft w:val="640"/>
      <w:marRight w:val="0"/>
      <w:marTop w:val="0"/>
      <w:marBottom w:val="0"/>
      <w:divBdr>
        <w:top w:val="none" w:sz="0" w:space="0" w:color="auto"/>
        <w:left w:val="none" w:sz="0" w:space="0" w:color="auto"/>
        <w:bottom w:val="none" w:sz="0" w:space="0" w:color="auto"/>
        <w:right w:val="none" w:sz="0" w:space="0" w:color="auto"/>
      </w:divBdr>
    </w:div>
    <w:div w:id="1624918594">
      <w:marLeft w:val="640"/>
      <w:marRight w:val="0"/>
      <w:marTop w:val="0"/>
      <w:marBottom w:val="0"/>
      <w:divBdr>
        <w:top w:val="none" w:sz="0" w:space="0" w:color="auto"/>
        <w:left w:val="none" w:sz="0" w:space="0" w:color="auto"/>
        <w:bottom w:val="none" w:sz="0" w:space="0" w:color="auto"/>
        <w:right w:val="none" w:sz="0" w:space="0" w:color="auto"/>
      </w:divBdr>
    </w:div>
    <w:div w:id="1624921125">
      <w:marLeft w:val="640"/>
      <w:marRight w:val="0"/>
      <w:marTop w:val="0"/>
      <w:marBottom w:val="0"/>
      <w:divBdr>
        <w:top w:val="none" w:sz="0" w:space="0" w:color="auto"/>
        <w:left w:val="none" w:sz="0" w:space="0" w:color="auto"/>
        <w:bottom w:val="none" w:sz="0" w:space="0" w:color="auto"/>
        <w:right w:val="none" w:sz="0" w:space="0" w:color="auto"/>
      </w:divBdr>
    </w:div>
    <w:div w:id="1625036625">
      <w:marLeft w:val="640"/>
      <w:marRight w:val="0"/>
      <w:marTop w:val="0"/>
      <w:marBottom w:val="0"/>
      <w:divBdr>
        <w:top w:val="none" w:sz="0" w:space="0" w:color="auto"/>
        <w:left w:val="none" w:sz="0" w:space="0" w:color="auto"/>
        <w:bottom w:val="none" w:sz="0" w:space="0" w:color="auto"/>
        <w:right w:val="none" w:sz="0" w:space="0" w:color="auto"/>
      </w:divBdr>
    </w:div>
    <w:div w:id="1625036875">
      <w:marLeft w:val="640"/>
      <w:marRight w:val="0"/>
      <w:marTop w:val="0"/>
      <w:marBottom w:val="0"/>
      <w:divBdr>
        <w:top w:val="none" w:sz="0" w:space="0" w:color="auto"/>
        <w:left w:val="none" w:sz="0" w:space="0" w:color="auto"/>
        <w:bottom w:val="none" w:sz="0" w:space="0" w:color="auto"/>
        <w:right w:val="none" w:sz="0" w:space="0" w:color="auto"/>
      </w:divBdr>
    </w:div>
    <w:div w:id="1625312210">
      <w:marLeft w:val="640"/>
      <w:marRight w:val="0"/>
      <w:marTop w:val="0"/>
      <w:marBottom w:val="0"/>
      <w:divBdr>
        <w:top w:val="none" w:sz="0" w:space="0" w:color="auto"/>
        <w:left w:val="none" w:sz="0" w:space="0" w:color="auto"/>
        <w:bottom w:val="none" w:sz="0" w:space="0" w:color="auto"/>
        <w:right w:val="none" w:sz="0" w:space="0" w:color="auto"/>
      </w:divBdr>
    </w:div>
    <w:div w:id="1625691559">
      <w:marLeft w:val="640"/>
      <w:marRight w:val="0"/>
      <w:marTop w:val="0"/>
      <w:marBottom w:val="0"/>
      <w:divBdr>
        <w:top w:val="none" w:sz="0" w:space="0" w:color="auto"/>
        <w:left w:val="none" w:sz="0" w:space="0" w:color="auto"/>
        <w:bottom w:val="none" w:sz="0" w:space="0" w:color="auto"/>
        <w:right w:val="none" w:sz="0" w:space="0" w:color="auto"/>
      </w:divBdr>
    </w:div>
    <w:div w:id="1625695214">
      <w:marLeft w:val="640"/>
      <w:marRight w:val="0"/>
      <w:marTop w:val="0"/>
      <w:marBottom w:val="0"/>
      <w:divBdr>
        <w:top w:val="none" w:sz="0" w:space="0" w:color="auto"/>
        <w:left w:val="none" w:sz="0" w:space="0" w:color="auto"/>
        <w:bottom w:val="none" w:sz="0" w:space="0" w:color="auto"/>
        <w:right w:val="none" w:sz="0" w:space="0" w:color="auto"/>
      </w:divBdr>
    </w:div>
    <w:div w:id="1625844001">
      <w:marLeft w:val="640"/>
      <w:marRight w:val="0"/>
      <w:marTop w:val="0"/>
      <w:marBottom w:val="0"/>
      <w:divBdr>
        <w:top w:val="none" w:sz="0" w:space="0" w:color="auto"/>
        <w:left w:val="none" w:sz="0" w:space="0" w:color="auto"/>
        <w:bottom w:val="none" w:sz="0" w:space="0" w:color="auto"/>
        <w:right w:val="none" w:sz="0" w:space="0" w:color="auto"/>
      </w:divBdr>
    </w:div>
    <w:div w:id="1625965032">
      <w:marLeft w:val="640"/>
      <w:marRight w:val="0"/>
      <w:marTop w:val="0"/>
      <w:marBottom w:val="0"/>
      <w:divBdr>
        <w:top w:val="none" w:sz="0" w:space="0" w:color="auto"/>
        <w:left w:val="none" w:sz="0" w:space="0" w:color="auto"/>
        <w:bottom w:val="none" w:sz="0" w:space="0" w:color="auto"/>
        <w:right w:val="none" w:sz="0" w:space="0" w:color="auto"/>
      </w:divBdr>
    </w:div>
    <w:div w:id="1626037836">
      <w:marLeft w:val="640"/>
      <w:marRight w:val="0"/>
      <w:marTop w:val="0"/>
      <w:marBottom w:val="0"/>
      <w:divBdr>
        <w:top w:val="none" w:sz="0" w:space="0" w:color="auto"/>
        <w:left w:val="none" w:sz="0" w:space="0" w:color="auto"/>
        <w:bottom w:val="none" w:sz="0" w:space="0" w:color="auto"/>
        <w:right w:val="none" w:sz="0" w:space="0" w:color="auto"/>
      </w:divBdr>
    </w:div>
    <w:div w:id="1626349852">
      <w:marLeft w:val="640"/>
      <w:marRight w:val="0"/>
      <w:marTop w:val="0"/>
      <w:marBottom w:val="0"/>
      <w:divBdr>
        <w:top w:val="none" w:sz="0" w:space="0" w:color="auto"/>
        <w:left w:val="none" w:sz="0" w:space="0" w:color="auto"/>
        <w:bottom w:val="none" w:sz="0" w:space="0" w:color="auto"/>
        <w:right w:val="none" w:sz="0" w:space="0" w:color="auto"/>
      </w:divBdr>
    </w:div>
    <w:div w:id="1626424257">
      <w:marLeft w:val="640"/>
      <w:marRight w:val="0"/>
      <w:marTop w:val="0"/>
      <w:marBottom w:val="0"/>
      <w:divBdr>
        <w:top w:val="none" w:sz="0" w:space="0" w:color="auto"/>
        <w:left w:val="none" w:sz="0" w:space="0" w:color="auto"/>
        <w:bottom w:val="none" w:sz="0" w:space="0" w:color="auto"/>
        <w:right w:val="none" w:sz="0" w:space="0" w:color="auto"/>
      </w:divBdr>
    </w:div>
    <w:div w:id="1626544420">
      <w:marLeft w:val="640"/>
      <w:marRight w:val="0"/>
      <w:marTop w:val="0"/>
      <w:marBottom w:val="0"/>
      <w:divBdr>
        <w:top w:val="none" w:sz="0" w:space="0" w:color="auto"/>
        <w:left w:val="none" w:sz="0" w:space="0" w:color="auto"/>
        <w:bottom w:val="none" w:sz="0" w:space="0" w:color="auto"/>
        <w:right w:val="none" w:sz="0" w:space="0" w:color="auto"/>
      </w:divBdr>
    </w:div>
    <w:div w:id="1626617129">
      <w:marLeft w:val="640"/>
      <w:marRight w:val="0"/>
      <w:marTop w:val="0"/>
      <w:marBottom w:val="0"/>
      <w:divBdr>
        <w:top w:val="none" w:sz="0" w:space="0" w:color="auto"/>
        <w:left w:val="none" w:sz="0" w:space="0" w:color="auto"/>
        <w:bottom w:val="none" w:sz="0" w:space="0" w:color="auto"/>
        <w:right w:val="none" w:sz="0" w:space="0" w:color="auto"/>
      </w:divBdr>
    </w:div>
    <w:div w:id="1627545895">
      <w:marLeft w:val="640"/>
      <w:marRight w:val="0"/>
      <w:marTop w:val="0"/>
      <w:marBottom w:val="0"/>
      <w:divBdr>
        <w:top w:val="none" w:sz="0" w:space="0" w:color="auto"/>
        <w:left w:val="none" w:sz="0" w:space="0" w:color="auto"/>
        <w:bottom w:val="none" w:sz="0" w:space="0" w:color="auto"/>
        <w:right w:val="none" w:sz="0" w:space="0" w:color="auto"/>
      </w:divBdr>
    </w:div>
    <w:div w:id="1628242505">
      <w:marLeft w:val="640"/>
      <w:marRight w:val="0"/>
      <w:marTop w:val="0"/>
      <w:marBottom w:val="0"/>
      <w:divBdr>
        <w:top w:val="none" w:sz="0" w:space="0" w:color="auto"/>
        <w:left w:val="none" w:sz="0" w:space="0" w:color="auto"/>
        <w:bottom w:val="none" w:sz="0" w:space="0" w:color="auto"/>
        <w:right w:val="none" w:sz="0" w:space="0" w:color="auto"/>
      </w:divBdr>
    </w:div>
    <w:div w:id="1628389941">
      <w:marLeft w:val="640"/>
      <w:marRight w:val="0"/>
      <w:marTop w:val="0"/>
      <w:marBottom w:val="0"/>
      <w:divBdr>
        <w:top w:val="none" w:sz="0" w:space="0" w:color="auto"/>
        <w:left w:val="none" w:sz="0" w:space="0" w:color="auto"/>
        <w:bottom w:val="none" w:sz="0" w:space="0" w:color="auto"/>
        <w:right w:val="none" w:sz="0" w:space="0" w:color="auto"/>
      </w:divBdr>
    </w:div>
    <w:div w:id="1628656164">
      <w:marLeft w:val="640"/>
      <w:marRight w:val="0"/>
      <w:marTop w:val="0"/>
      <w:marBottom w:val="0"/>
      <w:divBdr>
        <w:top w:val="none" w:sz="0" w:space="0" w:color="auto"/>
        <w:left w:val="none" w:sz="0" w:space="0" w:color="auto"/>
        <w:bottom w:val="none" w:sz="0" w:space="0" w:color="auto"/>
        <w:right w:val="none" w:sz="0" w:space="0" w:color="auto"/>
      </w:divBdr>
    </w:div>
    <w:div w:id="1628731143">
      <w:marLeft w:val="640"/>
      <w:marRight w:val="0"/>
      <w:marTop w:val="0"/>
      <w:marBottom w:val="0"/>
      <w:divBdr>
        <w:top w:val="none" w:sz="0" w:space="0" w:color="auto"/>
        <w:left w:val="none" w:sz="0" w:space="0" w:color="auto"/>
        <w:bottom w:val="none" w:sz="0" w:space="0" w:color="auto"/>
        <w:right w:val="none" w:sz="0" w:space="0" w:color="auto"/>
      </w:divBdr>
    </w:div>
    <w:div w:id="1629167033">
      <w:marLeft w:val="640"/>
      <w:marRight w:val="0"/>
      <w:marTop w:val="0"/>
      <w:marBottom w:val="0"/>
      <w:divBdr>
        <w:top w:val="none" w:sz="0" w:space="0" w:color="auto"/>
        <w:left w:val="none" w:sz="0" w:space="0" w:color="auto"/>
        <w:bottom w:val="none" w:sz="0" w:space="0" w:color="auto"/>
        <w:right w:val="none" w:sz="0" w:space="0" w:color="auto"/>
      </w:divBdr>
    </w:div>
    <w:div w:id="1629238023">
      <w:marLeft w:val="640"/>
      <w:marRight w:val="0"/>
      <w:marTop w:val="0"/>
      <w:marBottom w:val="0"/>
      <w:divBdr>
        <w:top w:val="none" w:sz="0" w:space="0" w:color="auto"/>
        <w:left w:val="none" w:sz="0" w:space="0" w:color="auto"/>
        <w:bottom w:val="none" w:sz="0" w:space="0" w:color="auto"/>
        <w:right w:val="none" w:sz="0" w:space="0" w:color="auto"/>
      </w:divBdr>
    </w:div>
    <w:div w:id="1629436655">
      <w:marLeft w:val="640"/>
      <w:marRight w:val="0"/>
      <w:marTop w:val="0"/>
      <w:marBottom w:val="0"/>
      <w:divBdr>
        <w:top w:val="none" w:sz="0" w:space="0" w:color="auto"/>
        <w:left w:val="none" w:sz="0" w:space="0" w:color="auto"/>
        <w:bottom w:val="none" w:sz="0" w:space="0" w:color="auto"/>
        <w:right w:val="none" w:sz="0" w:space="0" w:color="auto"/>
      </w:divBdr>
    </w:div>
    <w:div w:id="1629777627">
      <w:marLeft w:val="640"/>
      <w:marRight w:val="0"/>
      <w:marTop w:val="0"/>
      <w:marBottom w:val="0"/>
      <w:divBdr>
        <w:top w:val="none" w:sz="0" w:space="0" w:color="auto"/>
        <w:left w:val="none" w:sz="0" w:space="0" w:color="auto"/>
        <w:bottom w:val="none" w:sz="0" w:space="0" w:color="auto"/>
        <w:right w:val="none" w:sz="0" w:space="0" w:color="auto"/>
      </w:divBdr>
    </w:div>
    <w:div w:id="1629895569">
      <w:marLeft w:val="640"/>
      <w:marRight w:val="0"/>
      <w:marTop w:val="0"/>
      <w:marBottom w:val="0"/>
      <w:divBdr>
        <w:top w:val="none" w:sz="0" w:space="0" w:color="auto"/>
        <w:left w:val="none" w:sz="0" w:space="0" w:color="auto"/>
        <w:bottom w:val="none" w:sz="0" w:space="0" w:color="auto"/>
        <w:right w:val="none" w:sz="0" w:space="0" w:color="auto"/>
      </w:divBdr>
    </w:div>
    <w:div w:id="1629899577">
      <w:marLeft w:val="640"/>
      <w:marRight w:val="0"/>
      <w:marTop w:val="0"/>
      <w:marBottom w:val="0"/>
      <w:divBdr>
        <w:top w:val="none" w:sz="0" w:space="0" w:color="auto"/>
        <w:left w:val="none" w:sz="0" w:space="0" w:color="auto"/>
        <w:bottom w:val="none" w:sz="0" w:space="0" w:color="auto"/>
        <w:right w:val="none" w:sz="0" w:space="0" w:color="auto"/>
      </w:divBdr>
    </w:div>
    <w:div w:id="1629968574">
      <w:marLeft w:val="640"/>
      <w:marRight w:val="0"/>
      <w:marTop w:val="0"/>
      <w:marBottom w:val="0"/>
      <w:divBdr>
        <w:top w:val="none" w:sz="0" w:space="0" w:color="auto"/>
        <w:left w:val="none" w:sz="0" w:space="0" w:color="auto"/>
        <w:bottom w:val="none" w:sz="0" w:space="0" w:color="auto"/>
        <w:right w:val="none" w:sz="0" w:space="0" w:color="auto"/>
      </w:divBdr>
    </w:div>
    <w:div w:id="1630629526">
      <w:marLeft w:val="640"/>
      <w:marRight w:val="0"/>
      <w:marTop w:val="0"/>
      <w:marBottom w:val="0"/>
      <w:divBdr>
        <w:top w:val="none" w:sz="0" w:space="0" w:color="auto"/>
        <w:left w:val="none" w:sz="0" w:space="0" w:color="auto"/>
        <w:bottom w:val="none" w:sz="0" w:space="0" w:color="auto"/>
        <w:right w:val="none" w:sz="0" w:space="0" w:color="auto"/>
      </w:divBdr>
    </w:div>
    <w:div w:id="1631015668">
      <w:marLeft w:val="640"/>
      <w:marRight w:val="0"/>
      <w:marTop w:val="0"/>
      <w:marBottom w:val="0"/>
      <w:divBdr>
        <w:top w:val="none" w:sz="0" w:space="0" w:color="auto"/>
        <w:left w:val="none" w:sz="0" w:space="0" w:color="auto"/>
        <w:bottom w:val="none" w:sz="0" w:space="0" w:color="auto"/>
        <w:right w:val="none" w:sz="0" w:space="0" w:color="auto"/>
      </w:divBdr>
    </w:div>
    <w:div w:id="1631934226">
      <w:marLeft w:val="640"/>
      <w:marRight w:val="0"/>
      <w:marTop w:val="0"/>
      <w:marBottom w:val="0"/>
      <w:divBdr>
        <w:top w:val="none" w:sz="0" w:space="0" w:color="auto"/>
        <w:left w:val="none" w:sz="0" w:space="0" w:color="auto"/>
        <w:bottom w:val="none" w:sz="0" w:space="0" w:color="auto"/>
        <w:right w:val="none" w:sz="0" w:space="0" w:color="auto"/>
      </w:divBdr>
    </w:div>
    <w:div w:id="1632443014">
      <w:marLeft w:val="640"/>
      <w:marRight w:val="0"/>
      <w:marTop w:val="0"/>
      <w:marBottom w:val="0"/>
      <w:divBdr>
        <w:top w:val="none" w:sz="0" w:space="0" w:color="auto"/>
        <w:left w:val="none" w:sz="0" w:space="0" w:color="auto"/>
        <w:bottom w:val="none" w:sz="0" w:space="0" w:color="auto"/>
        <w:right w:val="none" w:sz="0" w:space="0" w:color="auto"/>
      </w:divBdr>
    </w:div>
    <w:div w:id="1633486893">
      <w:marLeft w:val="640"/>
      <w:marRight w:val="0"/>
      <w:marTop w:val="0"/>
      <w:marBottom w:val="0"/>
      <w:divBdr>
        <w:top w:val="none" w:sz="0" w:space="0" w:color="auto"/>
        <w:left w:val="none" w:sz="0" w:space="0" w:color="auto"/>
        <w:bottom w:val="none" w:sz="0" w:space="0" w:color="auto"/>
        <w:right w:val="none" w:sz="0" w:space="0" w:color="auto"/>
      </w:divBdr>
    </w:div>
    <w:div w:id="1633901453">
      <w:marLeft w:val="640"/>
      <w:marRight w:val="0"/>
      <w:marTop w:val="0"/>
      <w:marBottom w:val="0"/>
      <w:divBdr>
        <w:top w:val="none" w:sz="0" w:space="0" w:color="auto"/>
        <w:left w:val="none" w:sz="0" w:space="0" w:color="auto"/>
        <w:bottom w:val="none" w:sz="0" w:space="0" w:color="auto"/>
        <w:right w:val="none" w:sz="0" w:space="0" w:color="auto"/>
      </w:divBdr>
    </w:div>
    <w:div w:id="1635133567">
      <w:marLeft w:val="640"/>
      <w:marRight w:val="0"/>
      <w:marTop w:val="0"/>
      <w:marBottom w:val="0"/>
      <w:divBdr>
        <w:top w:val="none" w:sz="0" w:space="0" w:color="auto"/>
        <w:left w:val="none" w:sz="0" w:space="0" w:color="auto"/>
        <w:bottom w:val="none" w:sz="0" w:space="0" w:color="auto"/>
        <w:right w:val="none" w:sz="0" w:space="0" w:color="auto"/>
      </w:divBdr>
    </w:div>
    <w:div w:id="1635334376">
      <w:marLeft w:val="640"/>
      <w:marRight w:val="0"/>
      <w:marTop w:val="0"/>
      <w:marBottom w:val="0"/>
      <w:divBdr>
        <w:top w:val="none" w:sz="0" w:space="0" w:color="auto"/>
        <w:left w:val="none" w:sz="0" w:space="0" w:color="auto"/>
        <w:bottom w:val="none" w:sz="0" w:space="0" w:color="auto"/>
        <w:right w:val="none" w:sz="0" w:space="0" w:color="auto"/>
      </w:divBdr>
    </w:div>
    <w:div w:id="1636375925">
      <w:marLeft w:val="640"/>
      <w:marRight w:val="0"/>
      <w:marTop w:val="0"/>
      <w:marBottom w:val="0"/>
      <w:divBdr>
        <w:top w:val="none" w:sz="0" w:space="0" w:color="auto"/>
        <w:left w:val="none" w:sz="0" w:space="0" w:color="auto"/>
        <w:bottom w:val="none" w:sz="0" w:space="0" w:color="auto"/>
        <w:right w:val="none" w:sz="0" w:space="0" w:color="auto"/>
      </w:divBdr>
    </w:div>
    <w:div w:id="1636791895">
      <w:marLeft w:val="640"/>
      <w:marRight w:val="0"/>
      <w:marTop w:val="0"/>
      <w:marBottom w:val="0"/>
      <w:divBdr>
        <w:top w:val="none" w:sz="0" w:space="0" w:color="auto"/>
        <w:left w:val="none" w:sz="0" w:space="0" w:color="auto"/>
        <w:bottom w:val="none" w:sz="0" w:space="0" w:color="auto"/>
        <w:right w:val="none" w:sz="0" w:space="0" w:color="auto"/>
      </w:divBdr>
    </w:div>
    <w:div w:id="1636830128">
      <w:marLeft w:val="640"/>
      <w:marRight w:val="0"/>
      <w:marTop w:val="0"/>
      <w:marBottom w:val="0"/>
      <w:divBdr>
        <w:top w:val="none" w:sz="0" w:space="0" w:color="auto"/>
        <w:left w:val="none" w:sz="0" w:space="0" w:color="auto"/>
        <w:bottom w:val="none" w:sz="0" w:space="0" w:color="auto"/>
        <w:right w:val="none" w:sz="0" w:space="0" w:color="auto"/>
      </w:divBdr>
    </w:div>
    <w:div w:id="1637375186">
      <w:marLeft w:val="640"/>
      <w:marRight w:val="0"/>
      <w:marTop w:val="0"/>
      <w:marBottom w:val="0"/>
      <w:divBdr>
        <w:top w:val="none" w:sz="0" w:space="0" w:color="auto"/>
        <w:left w:val="none" w:sz="0" w:space="0" w:color="auto"/>
        <w:bottom w:val="none" w:sz="0" w:space="0" w:color="auto"/>
        <w:right w:val="none" w:sz="0" w:space="0" w:color="auto"/>
      </w:divBdr>
    </w:div>
    <w:div w:id="1637445707">
      <w:marLeft w:val="640"/>
      <w:marRight w:val="0"/>
      <w:marTop w:val="0"/>
      <w:marBottom w:val="0"/>
      <w:divBdr>
        <w:top w:val="none" w:sz="0" w:space="0" w:color="auto"/>
        <w:left w:val="none" w:sz="0" w:space="0" w:color="auto"/>
        <w:bottom w:val="none" w:sz="0" w:space="0" w:color="auto"/>
        <w:right w:val="none" w:sz="0" w:space="0" w:color="auto"/>
      </w:divBdr>
    </w:div>
    <w:div w:id="1637563569">
      <w:marLeft w:val="640"/>
      <w:marRight w:val="0"/>
      <w:marTop w:val="0"/>
      <w:marBottom w:val="0"/>
      <w:divBdr>
        <w:top w:val="none" w:sz="0" w:space="0" w:color="auto"/>
        <w:left w:val="none" w:sz="0" w:space="0" w:color="auto"/>
        <w:bottom w:val="none" w:sz="0" w:space="0" w:color="auto"/>
        <w:right w:val="none" w:sz="0" w:space="0" w:color="auto"/>
      </w:divBdr>
    </w:div>
    <w:div w:id="1637643716">
      <w:marLeft w:val="640"/>
      <w:marRight w:val="0"/>
      <w:marTop w:val="0"/>
      <w:marBottom w:val="0"/>
      <w:divBdr>
        <w:top w:val="none" w:sz="0" w:space="0" w:color="auto"/>
        <w:left w:val="none" w:sz="0" w:space="0" w:color="auto"/>
        <w:bottom w:val="none" w:sz="0" w:space="0" w:color="auto"/>
        <w:right w:val="none" w:sz="0" w:space="0" w:color="auto"/>
      </w:divBdr>
    </w:div>
    <w:div w:id="1637830873">
      <w:marLeft w:val="640"/>
      <w:marRight w:val="0"/>
      <w:marTop w:val="0"/>
      <w:marBottom w:val="0"/>
      <w:divBdr>
        <w:top w:val="none" w:sz="0" w:space="0" w:color="auto"/>
        <w:left w:val="none" w:sz="0" w:space="0" w:color="auto"/>
        <w:bottom w:val="none" w:sz="0" w:space="0" w:color="auto"/>
        <w:right w:val="none" w:sz="0" w:space="0" w:color="auto"/>
      </w:divBdr>
    </w:div>
    <w:div w:id="1638029882">
      <w:marLeft w:val="640"/>
      <w:marRight w:val="0"/>
      <w:marTop w:val="0"/>
      <w:marBottom w:val="0"/>
      <w:divBdr>
        <w:top w:val="none" w:sz="0" w:space="0" w:color="auto"/>
        <w:left w:val="none" w:sz="0" w:space="0" w:color="auto"/>
        <w:bottom w:val="none" w:sz="0" w:space="0" w:color="auto"/>
        <w:right w:val="none" w:sz="0" w:space="0" w:color="auto"/>
      </w:divBdr>
    </w:div>
    <w:div w:id="1638225202">
      <w:marLeft w:val="640"/>
      <w:marRight w:val="0"/>
      <w:marTop w:val="0"/>
      <w:marBottom w:val="0"/>
      <w:divBdr>
        <w:top w:val="none" w:sz="0" w:space="0" w:color="auto"/>
        <w:left w:val="none" w:sz="0" w:space="0" w:color="auto"/>
        <w:bottom w:val="none" w:sz="0" w:space="0" w:color="auto"/>
        <w:right w:val="none" w:sz="0" w:space="0" w:color="auto"/>
      </w:divBdr>
    </w:div>
    <w:div w:id="1638488301">
      <w:marLeft w:val="640"/>
      <w:marRight w:val="0"/>
      <w:marTop w:val="0"/>
      <w:marBottom w:val="0"/>
      <w:divBdr>
        <w:top w:val="none" w:sz="0" w:space="0" w:color="auto"/>
        <w:left w:val="none" w:sz="0" w:space="0" w:color="auto"/>
        <w:bottom w:val="none" w:sz="0" w:space="0" w:color="auto"/>
        <w:right w:val="none" w:sz="0" w:space="0" w:color="auto"/>
      </w:divBdr>
    </w:div>
    <w:div w:id="1638871644">
      <w:marLeft w:val="640"/>
      <w:marRight w:val="0"/>
      <w:marTop w:val="0"/>
      <w:marBottom w:val="0"/>
      <w:divBdr>
        <w:top w:val="none" w:sz="0" w:space="0" w:color="auto"/>
        <w:left w:val="none" w:sz="0" w:space="0" w:color="auto"/>
        <w:bottom w:val="none" w:sz="0" w:space="0" w:color="auto"/>
        <w:right w:val="none" w:sz="0" w:space="0" w:color="auto"/>
      </w:divBdr>
    </w:div>
    <w:div w:id="1638952470">
      <w:marLeft w:val="640"/>
      <w:marRight w:val="0"/>
      <w:marTop w:val="0"/>
      <w:marBottom w:val="0"/>
      <w:divBdr>
        <w:top w:val="none" w:sz="0" w:space="0" w:color="auto"/>
        <w:left w:val="none" w:sz="0" w:space="0" w:color="auto"/>
        <w:bottom w:val="none" w:sz="0" w:space="0" w:color="auto"/>
        <w:right w:val="none" w:sz="0" w:space="0" w:color="auto"/>
      </w:divBdr>
    </w:div>
    <w:div w:id="1639149079">
      <w:marLeft w:val="640"/>
      <w:marRight w:val="0"/>
      <w:marTop w:val="0"/>
      <w:marBottom w:val="0"/>
      <w:divBdr>
        <w:top w:val="none" w:sz="0" w:space="0" w:color="auto"/>
        <w:left w:val="none" w:sz="0" w:space="0" w:color="auto"/>
        <w:bottom w:val="none" w:sz="0" w:space="0" w:color="auto"/>
        <w:right w:val="none" w:sz="0" w:space="0" w:color="auto"/>
      </w:divBdr>
    </w:div>
    <w:div w:id="1639459634">
      <w:marLeft w:val="640"/>
      <w:marRight w:val="0"/>
      <w:marTop w:val="0"/>
      <w:marBottom w:val="0"/>
      <w:divBdr>
        <w:top w:val="none" w:sz="0" w:space="0" w:color="auto"/>
        <w:left w:val="none" w:sz="0" w:space="0" w:color="auto"/>
        <w:bottom w:val="none" w:sz="0" w:space="0" w:color="auto"/>
        <w:right w:val="none" w:sz="0" w:space="0" w:color="auto"/>
      </w:divBdr>
    </w:div>
    <w:div w:id="1639526922">
      <w:marLeft w:val="640"/>
      <w:marRight w:val="0"/>
      <w:marTop w:val="0"/>
      <w:marBottom w:val="0"/>
      <w:divBdr>
        <w:top w:val="none" w:sz="0" w:space="0" w:color="auto"/>
        <w:left w:val="none" w:sz="0" w:space="0" w:color="auto"/>
        <w:bottom w:val="none" w:sz="0" w:space="0" w:color="auto"/>
        <w:right w:val="none" w:sz="0" w:space="0" w:color="auto"/>
      </w:divBdr>
    </w:div>
    <w:div w:id="1639988345">
      <w:marLeft w:val="640"/>
      <w:marRight w:val="0"/>
      <w:marTop w:val="0"/>
      <w:marBottom w:val="0"/>
      <w:divBdr>
        <w:top w:val="none" w:sz="0" w:space="0" w:color="auto"/>
        <w:left w:val="none" w:sz="0" w:space="0" w:color="auto"/>
        <w:bottom w:val="none" w:sz="0" w:space="0" w:color="auto"/>
        <w:right w:val="none" w:sz="0" w:space="0" w:color="auto"/>
      </w:divBdr>
    </w:div>
    <w:div w:id="1640110744">
      <w:marLeft w:val="640"/>
      <w:marRight w:val="0"/>
      <w:marTop w:val="0"/>
      <w:marBottom w:val="0"/>
      <w:divBdr>
        <w:top w:val="none" w:sz="0" w:space="0" w:color="auto"/>
        <w:left w:val="none" w:sz="0" w:space="0" w:color="auto"/>
        <w:bottom w:val="none" w:sz="0" w:space="0" w:color="auto"/>
        <w:right w:val="none" w:sz="0" w:space="0" w:color="auto"/>
      </w:divBdr>
    </w:div>
    <w:div w:id="1640259671">
      <w:marLeft w:val="640"/>
      <w:marRight w:val="0"/>
      <w:marTop w:val="0"/>
      <w:marBottom w:val="0"/>
      <w:divBdr>
        <w:top w:val="none" w:sz="0" w:space="0" w:color="auto"/>
        <w:left w:val="none" w:sz="0" w:space="0" w:color="auto"/>
        <w:bottom w:val="none" w:sz="0" w:space="0" w:color="auto"/>
        <w:right w:val="none" w:sz="0" w:space="0" w:color="auto"/>
      </w:divBdr>
    </w:div>
    <w:div w:id="1640501203">
      <w:marLeft w:val="640"/>
      <w:marRight w:val="0"/>
      <w:marTop w:val="0"/>
      <w:marBottom w:val="0"/>
      <w:divBdr>
        <w:top w:val="none" w:sz="0" w:space="0" w:color="auto"/>
        <w:left w:val="none" w:sz="0" w:space="0" w:color="auto"/>
        <w:bottom w:val="none" w:sz="0" w:space="0" w:color="auto"/>
        <w:right w:val="none" w:sz="0" w:space="0" w:color="auto"/>
      </w:divBdr>
    </w:div>
    <w:div w:id="1640720470">
      <w:marLeft w:val="640"/>
      <w:marRight w:val="0"/>
      <w:marTop w:val="0"/>
      <w:marBottom w:val="0"/>
      <w:divBdr>
        <w:top w:val="none" w:sz="0" w:space="0" w:color="auto"/>
        <w:left w:val="none" w:sz="0" w:space="0" w:color="auto"/>
        <w:bottom w:val="none" w:sz="0" w:space="0" w:color="auto"/>
        <w:right w:val="none" w:sz="0" w:space="0" w:color="auto"/>
      </w:divBdr>
    </w:div>
    <w:div w:id="1641424003">
      <w:marLeft w:val="640"/>
      <w:marRight w:val="0"/>
      <w:marTop w:val="0"/>
      <w:marBottom w:val="0"/>
      <w:divBdr>
        <w:top w:val="none" w:sz="0" w:space="0" w:color="auto"/>
        <w:left w:val="none" w:sz="0" w:space="0" w:color="auto"/>
        <w:bottom w:val="none" w:sz="0" w:space="0" w:color="auto"/>
        <w:right w:val="none" w:sz="0" w:space="0" w:color="auto"/>
      </w:divBdr>
    </w:div>
    <w:div w:id="1642077538">
      <w:marLeft w:val="640"/>
      <w:marRight w:val="0"/>
      <w:marTop w:val="0"/>
      <w:marBottom w:val="0"/>
      <w:divBdr>
        <w:top w:val="none" w:sz="0" w:space="0" w:color="auto"/>
        <w:left w:val="none" w:sz="0" w:space="0" w:color="auto"/>
        <w:bottom w:val="none" w:sz="0" w:space="0" w:color="auto"/>
        <w:right w:val="none" w:sz="0" w:space="0" w:color="auto"/>
      </w:divBdr>
    </w:div>
    <w:div w:id="1642078028">
      <w:marLeft w:val="640"/>
      <w:marRight w:val="0"/>
      <w:marTop w:val="0"/>
      <w:marBottom w:val="0"/>
      <w:divBdr>
        <w:top w:val="none" w:sz="0" w:space="0" w:color="auto"/>
        <w:left w:val="none" w:sz="0" w:space="0" w:color="auto"/>
        <w:bottom w:val="none" w:sz="0" w:space="0" w:color="auto"/>
        <w:right w:val="none" w:sz="0" w:space="0" w:color="auto"/>
      </w:divBdr>
    </w:div>
    <w:div w:id="1642346974">
      <w:marLeft w:val="640"/>
      <w:marRight w:val="0"/>
      <w:marTop w:val="0"/>
      <w:marBottom w:val="0"/>
      <w:divBdr>
        <w:top w:val="none" w:sz="0" w:space="0" w:color="auto"/>
        <w:left w:val="none" w:sz="0" w:space="0" w:color="auto"/>
        <w:bottom w:val="none" w:sz="0" w:space="0" w:color="auto"/>
        <w:right w:val="none" w:sz="0" w:space="0" w:color="auto"/>
      </w:divBdr>
    </w:div>
    <w:div w:id="1642612221">
      <w:marLeft w:val="640"/>
      <w:marRight w:val="0"/>
      <w:marTop w:val="0"/>
      <w:marBottom w:val="0"/>
      <w:divBdr>
        <w:top w:val="none" w:sz="0" w:space="0" w:color="auto"/>
        <w:left w:val="none" w:sz="0" w:space="0" w:color="auto"/>
        <w:bottom w:val="none" w:sz="0" w:space="0" w:color="auto"/>
        <w:right w:val="none" w:sz="0" w:space="0" w:color="auto"/>
      </w:divBdr>
    </w:div>
    <w:div w:id="1642727363">
      <w:marLeft w:val="640"/>
      <w:marRight w:val="0"/>
      <w:marTop w:val="0"/>
      <w:marBottom w:val="0"/>
      <w:divBdr>
        <w:top w:val="none" w:sz="0" w:space="0" w:color="auto"/>
        <w:left w:val="none" w:sz="0" w:space="0" w:color="auto"/>
        <w:bottom w:val="none" w:sz="0" w:space="0" w:color="auto"/>
        <w:right w:val="none" w:sz="0" w:space="0" w:color="auto"/>
      </w:divBdr>
    </w:div>
    <w:div w:id="1642999785">
      <w:marLeft w:val="640"/>
      <w:marRight w:val="0"/>
      <w:marTop w:val="0"/>
      <w:marBottom w:val="0"/>
      <w:divBdr>
        <w:top w:val="none" w:sz="0" w:space="0" w:color="auto"/>
        <w:left w:val="none" w:sz="0" w:space="0" w:color="auto"/>
        <w:bottom w:val="none" w:sz="0" w:space="0" w:color="auto"/>
        <w:right w:val="none" w:sz="0" w:space="0" w:color="auto"/>
      </w:divBdr>
    </w:div>
    <w:div w:id="1643002770">
      <w:marLeft w:val="640"/>
      <w:marRight w:val="0"/>
      <w:marTop w:val="0"/>
      <w:marBottom w:val="0"/>
      <w:divBdr>
        <w:top w:val="none" w:sz="0" w:space="0" w:color="auto"/>
        <w:left w:val="none" w:sz="0" w:space="0" w:color="auto"/>
        <w:bottom w:val="none" w:sz="0" w:space="0" w:color="auto"/>
        <w:right w:val="none" w:sz="0" w:space="0" w:color="auto"/>
      </w:divBdr>
    </w:div>
    <w:div w:id="1643004500">
      <w:marLeft w:val="640"/>
      <w:marRight w:val="0"/>
      <w:marTop w:val="0"/>
      <w:marBottom w:val="0"/>
      <w:divBdr>
        <w:top w:val="none" w:sz="0" w:space="0" w:color="auto"/>
        <w:left w:val="none" w:sz="0" w:space="0" w:color="auto"/>
        <w:bottom w:val="none" w:sz="0" w:space="0" w:color="auto"/>
        <w:right w:val="none" w:sz="0" w:space="0" w:color="auto"/>
      </w:divBdr>
    </w:div>
    <w:div w:id="1643197960">
      <w:marLeft w:val="640"/>
      <w:marRight w:val="0"/>
      <w:marTop w:val="0"/>
      <w:marBottom w:val="0"/>
      <w:divBdr>
        <w:top w:val="none" w:sz="0" w:space="0" w:color="auto"/>
        <w:left w:val="none" w:sz="0" w:space="0" w:color="auto"/>
        <w:bottom w:val="none" w:sz="0" w:space="0" w:color="auto"/>
        <w:right w:val="none" w:sz="0" w:space="0" w:color="auto"/>
      </w:divBdr>
    </w:div>
    <w:div w:id="1644114231">
      <w:marLeft w:val="640"/>
      <w:marRight w:val="0"/>
      <w:marTop w:val="0"/>
      <w:marBottom w:val="0"/>
      <w:divBdr>
        <w:top w:val="none" w:sz="0" w:space="0" w:color="auto"/>
        <w:left w:val="none" w:sz="0" w:space="0" w:color="auto"/>
        <w:bottom w:val="none" w:sz="0" w:space="0" w:color="auto"/>
        <w:right w:val="none" w:sz="0" w:space="0" w:color="auto"/>
      </w:divBdr>
    </w:div>
    <w:div w:id="1644895871">
      <w:marLeft w:val="640"/>
      <w:marRight w:val="0"/>
      <w:marTop w:val="0"/>
      <w:marBottom w:val="0"/>
      <w:divBdr>
        <w:top w:val="none" w:sz="0" w:space="0" w:color="auto"/>
        <w:left w:val="none" w:sz="0" w:space="0" w:color="auto"/>
        <w:bottom w:val="none" w:sz="0" w:space="0" w:color="auto"/>
        <w:right w:val="none" w:sz="0" w:space="0" w:color="auto"/>
      </w:divBdr>
    </w:div>
    <w:div w:id="1644961972">
      <w:marLeft w:val="640"/>
      <w:marRight w:val="0"/>
      <w:marTop w:val="0"/>
      <w:marBottom w:val="0"/>
      <w:divBdr>
        <w:top w:val="none" w:sz="0" w:space="0" w:color="auto"/>
        <w:left w:val="none" w:sz="0" w:space="0" w:color="auto"/>
        <w:bottom w:val="none" w:sz="0" w:space="0" w:color="auto"/>
        <w:right w:val="none" w:sz="0" w:space="0" w:color="auto"/>
      </w:divBdr>
    </w:div>
    <w:div w:id="1645356260">
      <w:marLeft w:val="640"/>
      <w:marRight w:val="0"/>
      <w:marTop w:val="0"/>
      <w:marBottom w:val="0"/>
      <w:divBdr>
        <w:top w:val="none" w:sz="0" w:space="0" w:color="auto"/>
        <w:left w:val="none" w:sz="0" w:space="0" w:color="auto"/>
        <w:bottom w:val="none" w:sz="0" w:space="0" w:color="auto"/>
        <w:right w:val="none" w:sz="0" w:space="0" w:color="auto"/>
      </w:divBdr>
    </w:div>
    <w:div w:id="1645699890">
      <w:marLeft w:val="640"/>
      <w:marRight w:val="0"/>
      <w:marTop w:val="0"/>
      <w:marBottom w:val="0"/>
      <w:divBdr>
        <w:top w:val="none" w:sz="0" w:space="0" w:color="auto"/>
        <w:left w:val="none" w:sz="0" w:space="0" w:color="auto"/>
        <w:bottom w:val="none" w:sz="0" w:space="0" w:color="auto"/>
        <w:right w:val="none" w:sz="0" w:space="0" w:color="auto"/>
      </w:divBdr>
    </w:div>
    <w:div w:id="1645812014">
      <w:marLeft w:val="640"/>
      <w:marRight w:val="0"/>
      <w:marTop w:val="0"/>
      <w:marBottom w:val="0"/>
      <w:divBdr>
        <w:top w:val="none" w:sz="0" w:space="0" w:color="auto"/>
        <w:left w:val="none" w:sz="0" w:space="0" w:color="auto"/>
        <w:bottom w:val="none" w:sz="0" w:space="0" w:color="auto"/>
        <w:right w:val="none" w:sz="0" w:space="0" w:color="auto"/>
      </w:divBdr>
    </w:div>
    <w:div w:id="1646008254">
      <w:marLeft w:val="640"/>
      <w:marRight w:val="0"/>
      <w:marTop w:val="0"/>
      <w:marBottom w:val="0"/>
      <w:divBdr>
        <w:top w:val="none" w:sz="0" w:space="0" w:color="auto"/>
        <w:left w:val="none" w:sz="0" w:space="0" w:color="auto"/>
        <w:bottom w:val="none" w:sz="0" w:space="0" w:color="auto"/>
        <w:right w:val="none" w:sz="0" w:space="0" w:color="auto"/>
      </w:divBdr>
    </w:div>
    <w:div w:id="1646087900">
      <w:marLeft w:val="640"/>
      <w:marRight w:val="0"/>
      <w:marTop w:val="0"/>
      <w:marBottom w:val="0"/>
      <w:divBdr>
        <w:top w:val="none" w:sz="0" w:space="0" w:color="auto"/>
        <w:left w:val="none" w:sz="0" w:space="0" w:color="auto"/>
        <w:bottom w:val="none" w:sz="0" w:space="0" w:color="auto"/>
        <w:right w:val="none" w:sz="0" w:space="0" w:color="auto"/>
      </w:divBdr>
    </w:div>
    <w:div w:id="1646470748">
      <w:marLeft w:val="640"/>
      <w:marRight w:val="0"/>
      <w:marTop w:val="0"/>
      <w:marBottom w:val="0"/>
      <w:divBdr>
        <w:top w:val="none" w:sz="0" w:space="0" w:color="auto"/>
        <w:left w:val="none" w:sz="0" w:space="0" w:color="auto"/>
        <w:bottom w:val="none" w:sz="0" w:space="0" w:color="auto"/>
        <w:right w:val="none" w:sz="0" w:space="0" w:color="auto"/>
      </w:divBdr>
    </w:div>
    <w:div w:id="1646856407">
      <w:marLeft w:val="640"/>
      <w:marRight w:val="0"/>
      <w:marTop w:val="0"/>
      <w:marBottom w:val="0"/>
      <w:divBdr>
        <w:top w:val="none" w:sz="0" w:space="0" w:color="auto"/>
        <w:left w:val="none" w:sz="0" w:space="0" w:color="auto"/>
        <w:bottom w:val="none" w:sz="0" w:space="0" w:color="auto"/>
        <w:right w:val="none" w:sz="0" w:space="0" w:color="auto"/>
      </w:divBdr>
    </w:div>
    <w:div w:id="1647517008">
      <w:marLeft w:val="640"/>
      <w:marRight w:val="0"/>
      <w:marTop w:val="0"/>
      <w:marBottom w:val="0"/>
      <w:divBdr>
        <w:top w:val="none" w:sz="0" w:space="0" w:color="auto"/>
        <w:left w:val="none" w:sz="0" w:space="0" w:color="auto"/>
        <w:bottom w:val="none" w:sz="0" w:space="0" w:color="auto"/>
        <w:right w:val="none" w:sz="0" w:space="0" w:color="auto"/>
      </w:divBdr>
    </w:div>
    <w:div w:id="1647586648">
      <w:marLeft w:val="640"/>
      <w:marRight w:val="0"/>
      <w:marTop w:val="0"/>
      <w:marBottom w:val="0"/>
      <w:divBdr>
        <w:top w:val="none" w:sz="0" w:space="0" w:color="auto"/>
        <w:left w:val="none" w:sz="0" w:space="0" w:color="auto"/>
        <w:bottom w:val="none" w:sz="0" w:space="0" w:color="auto"/>
        <w:right w:val="none" w:sz="0" w:space="0" w:color="auto"/>
      </w:divBdr>
    </w:div>
    <w:div w:id="1647780026">
      <w:marLeft w:val="640"/>
      <w:marRight w:val="0"/>
      <w:marTop w:val="0"/>
      <w:marBottom w:val="0"/>
      <w:divBdr>
        <w:top w:val="none" w:sz="0" w:space="0" w:color="auto"/>
        <w:left w:val="none" w:sz="0" w:space="0" w:color="auto"/>
        <w:bottom w:val="none" w:sz="0" w:space="0" w:color="auto"/>
        <w:right w:val="none" w:sz="0" w:space="0" w:color="auto"/>
      </w:divBdr>
    </w:div>
    <w:div w:id="1647934254">
      <w:marLeft w:val="640"/>
      <w:marRight w:val="0"/>
      <w:marTop w:val="0"/>
      <w:marBottom w:val="0"/>
      <w:divBdr>
        <w:top w:val="none" w:sz="0" w:space="0" w:color="auto"/>
        <w:left w:val="none" w:sz="0" w:space="0" w:color="auto"/>
        <w:bottom w:val="none" w:sz="0" w:space="0" w:color="auto"/>
        <w:right w:val="none" w:sz="0" w:space="0" w:color="auto"/>
      </w:divBdr>
    </w:div>
    <w:div w:id="1647971572">
      <w:marLeft w:val="640"/>
      <w:marRight w:val="0"/>
      <w:marTop w:val="0"/>
      <w:marBottom w:val="0"/>
      <w:divBdr>
        <w:top w:val="none" w:sz="0" w:space="0" w:color="auto"/>
        <w:left w:val="none" w:sz="0" w:space="0" w:color="auto"/>
        <w:bottom w:val="none" w:sz="0" w:space="0" w:color="auto"/>
        <w:right w:val="none" w:sz="0" w:space="0" w:color="auto"/>
      </w:divBdr>
    </w:div>
    <w:div w:id="1648127716">
      <w:marLeft w:val="640"/>
      <w:marRight w:val="0"/>
      <w:marTop w:val="0"/>
      <w:marBottom w:val="0"/>
      <w:divBdr>
        <w:top w:val="none" w:sz="0" w:space="0" w:color="auto"/>
        <w:left w:val="none" w:sz="0" w:space="0" w:color="auto"/>
        <w:bottom w:val="none" w:sz="0" w:space="0" w:color="auto"/>
        <w:right w:val="none" w:sz="0" w:space="0" w:color="auto"/>
      </w:divBdr>
    </w:div>
    <w:div w:id="1648317830">
      <w:marLeft w:val="640"/>
      <w:marRight w:val="0"/>
      <w:marTop w:val="0"/>
      <w:marBottom w:val="0"/>
      <w:divBdr>
        <w:top w:val="none" w:sz="0" w:space="0" w:color="auto"/>
        <w:left w:val="none" w:sz="0" w:space="0" w:color="auto"/>
        <w:bottom w:val="none" w:sz="0" w:space="0" w:color="auto"/>
        <w:right w:val="none" w:sz="0" w:space="0" w:color="auto"/>
      </w:divBdr>
    </w:div>
    <w:div w:id="1648586625">
      <w:marLeft w:val="640"/>
      <w:marRight w:val="0"/>
      <w:marTop w:val="0"/>
      <w:marBottom w:val="0"/>
      <w:divBdr>
        <w:top w:val="none" w:sz="0" w:space="0" w:color="auto"/>
        <w:left w:val="none" w:sz="0" w:space="0" w:color="auto"/>
        <w:bottom w:val="none" w:sz="0" w:space="0" w:color="auto"/>
        <w:right w:val="none" w:sz="0" w:space="0" w:color="auto"/>
      </w:divBdr>
    </w:div>
    <w:div w:id="1648589844">
      <w:marLeft w:val="640"/>
      <w:marRight w:val="0"/>
      <w:marTop w:val="0"/>
      <w:marBottom w:val="0"/>
      <w:divBdr>
        <w:top w:val="none" w:sz="0" w:space="0" w:color="auto"/>
        <w:left w:val="none" w:sz="0" w:space="0" w:color="auto"/>
        <w:bottom w:val="none" w:sz="0" w:space="0" w:color="auto"/>
        <w:right w:val="none" w:sz="0" w:space="0" w:color="auto"/>
      </w:divBdr>
    </w:div>
    <w:div w:id="1648901161">
      <w:marLeft w:val="640"/>
      <w:marRight w:val="0"/>
      <w:marTop w:val="0"/>
      <w:marBottom w:val="0"/>
      <w:divBdr>
        <w:top w:val="none" w:sz="0" w:space="0" w:color="auto"/>
        <w:left w:val="none" w:sz="0" w:space="0" w:color="auto"/>
        <w:bottom w:val="none" w:sz="0" w:space="0" w:color="auto"/>
        <w:right w:val="none" w:sz="0" w:space="0" w:color="auto"/>
      </w:divBdr>
    </w:div>
    <w:div w:id="1649237547">
      <w:marLeft w:val="640"/>
      <w:marRight w:val="0"/>
      <w:marTop w:val="0"/>
      <w:marBottom w:val="0"/>
      <w:divBdr>
        <w:top w:val="none" w:sz="0" w:space="0" w:color="auto"/>
        <w:left w:val="none" w:sz="0" w:space="0" w:color="auto"/>
        <w:bottom w:val="none" w:sz="0" w:space="0" w:color="auto"/>
        <w:right w:val="none" w:sz="0" w:space="0" w:color="auto"/>
      </w:divBdr>
    </w:div>
    <w:div w:id="1649361368">
      <w:marLeft w:val="640"/>
      <w:marRight w:val="0"/>
      <w:marTop w:val="0"/>
      <w:marBottom w:val="0"/>
      <w:divBdr>
        <w:top w:val="none" w:sz="0" w:space="0" w:color="auto"/>
        <w:left w:val="none" w:sz="0" w:space="0" w:color="auto"/>
        <w:bottom w:val="none" w:sz="0" w:space="0" w:color="auto"/>
        <w:right w:val="none" w:sz="0" w:space="0" w:color="auto"/>
      </w:divBdr>
    </w:div>
    <w:div w:id="1649675902">
      <w:marLeft w:val="640"/>
      <w:marRight w:val="0"/>
      <w:marTop w:val="0"/>
      <w:marBottom w:val="0"/>
      <w:divBdr>
        <w:top w:val="none" w:sz="0" w:space="0" w:color="auto"/>
        <w:left w:val="none" w:sz="0" w:space="0" w:color="auto"/>
        <w:bottom w:val="none" w:sz="0" w:space="0" w:color="auto"/>
        <w:right w:val="none" w:sz="0" w:space="0" w:color="auto"/>
      </w:divBdr>
    </w:div>
    <w:div w:id="1649898545">
      <w:marLeft w:val="640"/>
      <w:marRight w:val="0"/>
      <w:marTop w:val="0"/>
      <w:marBottom w:val="0"/>
      <w:divBdr>
        <w:top w:val="none" w:sz="0" w:space="0" w:color="auto"/>
        <w:left w:val="none" w:sz="0" w:space="0" w:color="auto"/>
        <w:bottom w:val="none" w:sz="0" w:space="0" w:color="auto"/>
        <w:right w:val="none" w:sz="0" w:space="0" w:color="auto"/>
      </w:divBdr>
    </w:div>
    <w:div w:id="1649900347">
      <w:marLeft w:val="640"/>
      <w:marRight w:val="0"/>
      <w:marTop w:val="0"/>
      <w:marBottom w:val="0"/>
      <w:divBdr>
        <w:top w:val="none" w:sz="0" w:space="0" w:color="auto"/>
        <w:left w:val="none" w:sz="0" w:space="0" w:color="auto"/>
        <w:bottom w:val="none" w:sz="0" w:space="0" w:color="auto"/>
        <w:right w:val="none" w:sz="0" w:space="0" w:color="auto"/>
      </w:divBdr>
    </w:div>
    <w:div w:id="1649938617">
      <w:marLeft w:val="640"/>
      <w:marRight w:val="0"/>
      <w:marTop w:val="0"/>
      <w:marBottom w:val="0"/>
      <w:divBdr>
        <w:top w:val="none" w:sz="0" w:space="0" w:color="auto"/>
        <w:left w:val="none" w:sz="0" w:space="0" w:color="auto"/>
        <w:bottom w:val="none" w:sz="0" w:space="0" w:color="auto"/>
        <w:right w:val="none" w:sz="0" w:space="0" w:color="auto"/>
      </w:divBdr>
    </w:div>
    <w:div w:id="1650405509">
      <w:marLeft w:val="640"/>
      <w:marRight w:val="0"/>
      <w:marTop w:val="0"/>
      <w:marBottom w:val="0"/>
      <w:divBdr>
        <w:top w:val="none" w:sz="0" w:space="0" w:color="auto"/>
        <w:left w:val="none" w:sz="0" w:space="0" w:color="auto"/>
        <w:bottom w:val="none" w:sz="0" w:space="0" w:color="auto"/>
        <w:right w:val="none" w:sz="0" w:space="0" w:color="auto"/>
      </w:divBdr>
    </w:div>
    <w:div w:id="1650475697">
      <w:marLeft w:val="640"/>
      <w:marRight w:val="0"/>
      <w:marTop w:val="0"/>
      <w:marBottom w:val="0"/>
      <w:divBdr>
        <w:top w:val="none" w:sz="0" w:space="0" w:color="auto"/>
        <w:left w:val="none" w:sz="0" w:space="0" w:color="auto"/>
        <w:bottom w:val="none" w:sz="0" w:space="0" w:color="auto"/>
        <w:right w:val="none" w:sz="0" w:space="0" w:color="auto"/>
      </w:divBdr>
    </w:div>
    <w:div w:id="1650746261">
      <w:marLeft w:val="640"/>
      <w:marRight w:val="0"/>
      <w:marTop w:val="0"/>
      <w:marBottom w:val="0"/>
      <w:divBdr>
        <w:top w:val="none" w:sz="0" w:space="0" w:color="auto"/>
        <w:left w:val="none" w:sz="0" w:space="0" w:color="auto"/>
        <w:bottom w:val="none" w:sz="0" w:space="0" w:color="auto"/>
        <w:right w:val="none" w:sz="0" w:space="0" w:color="auto"/>
      </w:divBdr>
    </w:div>
    <w:div w:id="1651129911">
      <w:marLeft w:val="640"/>
      <w:marRight w:val="0"/>
      <w:marTop w:val="0"/>
      <w:marBottom w:val="0"/>
      <w:divBdr>
        <w:top w:val="none" w:sz="0" w:space="0" w:color="auto"/>
        <w:left w:val="none" w:sz="0" w:space="0" w:color="auto"/>
        <w:bottom w:val="none" w:sz="0" w:space="0" w:color="auto"/>
        <w:right w:val="none" w:sz="0" w:space="0" w:color="auto"/>
      </w:divBdr>
    </w:div>
    <w:div w:id="1651596041">
      <w:marLeft w:val="640"/>
      <w:marRight w:val="0"/>
      <w:marTop w:val="0"/>
      <w:marBottom w:val="0"/>
      <w:divBdr>
        <w:top w:val="none" w:sz="0" w:space="0" w:color="auto"/>
        <w:left w:val="none" w:sz="0" w:space="0" w:color="auto"/>
        <w:bottom w:val="none" w:sz="0" w:space="0" w:color="auto"/>
        <w:right w:val="none" w:sz="0" w:space="0" w:color="auto"/>
      </w:divBdr>
    </w:div>
    <w:div w:id="1652634329">
      <w:marLeft w:val="640"/>
      <w:marRight w:val="0"/>
      <w:marTop w:val="0"/>
      <w:marBottom w:val="0"/>
      <w:divBdr>
        <w:top w:val="none" w:sz="0" w:space="0" w:color="auto"/>
        <w:left w:val="none" w:sz="0" w:space="0" w:color="auto"/>
        <w:bottom w:val="none" w:sz="0" w:space="0" w:color="auto"/>
        <w:right w:val="none" w:sz="0" w:space="0" w:color="auto"/>
      </w:divBdr>
    </w:div>
    <w:div w:id="1652708033">
      <w:marLeft w:val="640"/>
      <w:marRight w:val="0"/>
      <w:marTop w:val="0"/>
      <w:marBottom w:val="0"/>
      <w:divBdr>
        <w:top w:val="none" w:sz="0" w:space="0" w:color="auto"/>
        <w:left w:val="none" w:sz="0" w:space="0" w:color="auto"/>
        <w:bottom w:val="none" w:sz="0" w:space="0" w:color="auto"/>
        <w:right w:val="none" w:sz="0" w:space="0" w:color="auto"/>
      </w:divBdr>
    </w:div>
    <w:div w:id="1652710289">
      <w:marLeft w:val="640"/>
      <w:marRight w:val="0"/>
      <w:marTop w:val="0"/>
      <w:marBottom w:val="0"/>
      <w:divBdr>
        <w:top w:val="none" w:sz="0" w:space="0" w:color="auto"/>
        <w:left w:val="none" w:sz="0" w:space="0" w:color="auto"/>
        <w:bottom w:val="none" w:sz="0" w:space="0" w:color="auto"/>
        <w:right w:val="none" w:sz="0" w:space="0" w:color="auto"/>
      </w:divBdr>
    </w:div>
    <w:div w:id="1652711868">
      <w:marLeft w:val="640"/>
      <w:marRight w:val="0"/>
      <w:marTop w:val="0"/>
      <w:marBottom w:val="0"/>
      <w:divBdr>
        <w:top w:val="none" w:sz="0" w:space="0" w:color="auto"/>
        <w:left w:val="none" w:sz="0" w:space="0" w:color="auto"/>
        <w:bottom w:val="none" w:sz="0" w:space="0" w:color="auto"/>
        <w:right w:val="none" w:sz="0" w:space="0" w:color="auto"/>
      </w:divBdr>
    </w:div>
    <w:div w:id="1653287123">
      <w:marLeft w:val="640"/>
      <w:marRight w:val="0"/>
      <w:marTop w:val="0"/>
      <w:marBottom w:val="0"/>
      <w:divBdr>
        <w:top w:val="none" w:sz="0" w:space="0" w:color="auto"/>
        <w:left w:val="none" w:sz="0" w:space="0" w:color="auto"/>
        <w:bottom w:val="none" w:sz="0" w:space="0" w:color="auto"/>
        <w:right w:val="none" w:sz="0" w:space="0" w:color="auto"/>
      </w:divBdr>
    </w:div>
    <w:div w:id="1653487297">
      <w:marLeft w:val="640"/>
      <w:marRight w:val="0"/>
      <w:marTop w:val="0"/>
      <w:marBottom w:val="0"/>
      <w:divBdr>
        <w:top w:val="none" w:sz="0" w:space="0" w:color="auto"/>
        <w:left w:val="none" w:sz="0" w:space="0" w:color="auto"/>
        <w:bottom w:val="none" w:sz="0" w:space="0" w:color="auto"/>
        <w:right w:val="none" w:sz="0" w:space="0" w:color="auto"/>
      </w:divBdr>
    </w:div>
    <w:div w:id="1653755248">
      <w:marLeft w:val="640"/>
      <w:marRight w:val="0"/>
      <w:marTop w:val="0"/>
      <w:marBottom w:val="0"/>
      <w:divBdr>
        <w:top w:val="none" w:sz="0" w:space="0" w:color="auto"/>
        <w:left w:val="none" w:sz="0" w:space="0" w:color="auto"/>
        <w:bottom w:val="none" w:sz="0" w:space="0" w:color="auto"/>
        <w:right w:val="none" w:sz="0" w:space="0" w:color="auto"/>
      </w:divBdr>
    </w:div>
    <w:div w:id="1653824202">
      <w:marLeft w:val="640"/>
      <w:marRight w:val="0"/>
      <w:marTop w:val="0"/>
      <w:marBottom w:val="0"/>
      <w:divBdr>
        <w:top w:val="none" w:sz="0" w:space="0" w:color="auto"/>
        <w:left w:val="none" w:sz="0" w:space="0" w:color="auto"/>
        <w:bottom w:val="none" w:sz="0" w:space="0" w:color="auto"/>
        <w:right w:val="none" w:sz="0" w:space="0" w:color="auto"/>
      </w:divBdr>
    </w:div>
    <w:div w:id="1653827434">
      <w:marLeft w:val="640"/>
      <w:marRight w:val="0"/>
      <w:marTop w:val="0"/>
      <w:marBottom w:val="0"/>
      <w:divBdr>
        <w:top w:val="none" w:sz="0" w:space="0" w:color="auto"/>
        <w:left w:val="none" w:sz="0" w:space="0" w:color="auto"/>
        <w:bottom w:val="none" w:sz="0" w:space="0" w:color="auto"/>
        <w:right w:val="none" w:sz="0" w:space="0" w:color="auto"/>
      </w:divBdr>
    </w:div>
    <w:div w:id="1653867745">
      <w:marLeft w:val="640"/>
      <w:marRight w:val="0"/>
      <w:marTop w:val="0"/>
      <w:marBottom w:val="0"/>
      <w:divBdr>
        <w:top w:val="none" w:sz="0" w:space="0" w:color="auto"/>
        <w:left w:val="none" w:sz="0" w:space="0" w:color="auto"/>
        <w:bottom w:val="none" w:sz="0" w:space="0" w:color="auto"/>
        <w:right w:val="none" w:sz="0" w:space="0" w:color="auto"/>
      </w:divBdr>
    </w:div>
    <w:div w:id="1653871359">
      <w:marLeft w:val="640"/>
      <w:marRight w:val="0"/>
      <w:marTop w:val="0"/>
      <w:marBottom w:val="0"/>
      <w:divBdr>
        <w:top w:val="none" w:sz="0" w:space="0" w:color="auto"/>
        <w:left w:val="none" w:sz="0" w:space="0" w:color="auto"/>
        <w:bottom w:val="none" w:sz="0" w:space="0" w:color="auto"/>
        <w:right w:val="none" w:sz="0" w:space="0" w:color="auto"/>
      </w:divBdr>
    </w:div>
    <w:div w:id="1654064685">
      <w:marLeft w:val="640"/>
      <w:marRight w:val="0"/>
      <w:marTop w:val="0"/>
      <w:marBottom w:val="0"/>
      <w:divBdr>
        <w:top w:val="none" w:sz="0" w:space="0" w:color="auto"/>
        <w:left w:val="none" w:sz="0" w:space="0" w:color="auto"/>
        <w:bottom w:val="none" w:sz="0" w:space="0" w:color="auto"/>
        <w:right w:val="none" w:sz="0" w:space="0" w:color="auto"/>
      </w:divBdr>
    </w:div>
    <w:div w:id="1654215639">
      <w:marLeft w:val="640"/>
      <w:marRight w:val="0"/>
      <w:marTop w:val="0"/>
      <w:marBottom w:val="0"/>
      <w:divBdr>
        <w:top w:val="none" w:sz="0" w:space="0" w:color="auto"/>
        <w:left w:val="none" w:sz="0" w:space="0" w:color="auto"/>
        <w:bottom w:val="none" w:sz="0" w:space="0" w:color="auto"/>
        <w:right w:val="none" w:sz="0" w:space="0" w:color="auto"/>
      </w:divBdr>
    </w:div>
    <w:div w:id="1654529437">
      <w:marLeft w:val="640"/>
      <w:marRight w:val="0"/>
      <w:marTop w:val="0"/>
      <w:marBottom w:val="0"/>
      <w:divBdr>
        <w:top w:val="none" w:sz="0" w:space="0" w:color="auto"/>
        <w:left w:val="none" w:sz="0" w:space="0" w:color="auto"/>
        <w:bottom w:val="none" w:sz="0" w:space="0" w:color="auto"/>
        <w:right w:val="none" w:sz="0" w:space="0" w:color="auto"/>
      </w:divBdr>
    </w:div>
    <w:div w:id="1654598759">
      <w:marLeft w:val="640"/>
      <w:marRight w:val="0"/>
      <w:marTop w:val="0"/>
      <w:marBottom w:val="0"/>
      <w:divBdr>
        <w:top w:val="none" w:sz="0" w:space="0" w:color="auto"/>
        <w:left w:val="none" w:sz="0" w:space="0" w:color="auto"/>
        <w:bottom w:val="none" w:sz="0" w:space="0" w:color="auto"/>
        <w:right w:val="none" w:sz="0" w:space="0" w:color="auto"/>
      </w:divBdr>
    </w:div>
    <w:div w:id="1654723563">
      <w:marLeft w:val="640"/>
      <w:marRight w:val="0"/>
      <w:marTop w:val="0"/>
      <w:marBottom w:val="0"/>
      <w:divBdr>
        <w:top w:val="none" w:sz="0" w:space="0" w:color="auto"/>
        <w:left w:val="none" w:sz="0" w:space="0" w:color="auto"/>
        <w:bottom w:val="none" w:sz="0" w:space="0" w:color="auto"/>
        <w:right w:val="none" w:sz="0" w:space="0" w:color="auto"/>
      </w:divBdr>
    </w:div>
    <w:div w:id="1654794739">
      <w:marLeft w:val="640"/>
      <w:marRight w:val="0"/>
      <w:marTop w:val="0"/>
      <w:marBottom w:val="0"/>
      <w:divBdr>
        <w:top w:val="none" w:sz="0" w:space="0" w:color="auto"/>
        <w:left w:val="none" w:sz="0" w:space="0" w:color="auto"/>
        <w:bottom w:val="none" w:sz="0" w:space="0" w:color="auto"/>
        <w:right w:val="none" w:sz="0" w:space="0" w:color="auto"/>
      </w:divBdr>
    </w:div>
    <w:div w:id="1655446799">
      <w:marLeft w:val="640"/>
      <w:marRight w:val="0"/>
      <w:marTop w:val="0"/>
      <w:marBottom w:val="0"/>
      <w:divBdr>
        <w:top w:val="none" w:sz="0" w:space="0" w:color="auto"/>
        <w:left w:val="none" w:sz="0" w:space="0" w:color="auto"/>
        <w:bottom w:val="none" w:sz="0" w:space="0" w:color="auto"/>
        <w:right w:val="none" w:sz="0" w:space="0" w:color="auto"/>
      </w:divBdr>
    </w:div>
    <w:div w:id="1656256412">
      <w:marLeft w:val="640"/>
      <w:marRight w:val="0"/>
      <w:marTop w:val="0"/>
      <w:marBottom w:val="0"/>
      <w:divBdr>
        <w:top w:val="none" w:sz="0" w:space="0" w:color="auto"/>
        <w:left w:val="none" w:sz="0" w:space="0" w:color="auto"/>
        <w:bottom w:val="none" w:sz="0" w:space="0" w:color="auto"/>
        <w:right w:val="none" w:sz="0" w:space="0" w:color="auto"/>
      </w:divBdr>
    </w:div>
    <w:div w:id="1656451439">
      <w:marLeft w:val="640"/>
      <w:marRight w:val="0"/>
      <w:marTop w:val="0"/>
      <w:marBottom w:val="0"/>
      <w:divBdr>
        <w:top w:val="none" w:sz="0" w:space="0" w:color="auto"/>
        <w:left w:val="none" w:sz="0" w:space="0" w:color="auto"/>
        <w:bottom w:val="none" w:sz="0" w:space="0" w:color="auto"/>
        <w:right w:val="none" w:sz="0" w:space="0" w:color="auto"/>
      </w:divBdr>
    </w:div>
    <w:div w:id="1656569394">
      <w:marLeft w:val="640"/>
      <w:marRight w:val="0"/>
      <w:marTop w:val="0"/>
      <w:marBottom w:val="0"/>
      <w:divBdr>
        <w:top w:val="none" w:sz="0" w:space="0" w:color="auto"/>
        <w:left w:val="none" w:sz="0" w:space="0" w:color="auto"/>
        <w:bottom w:val="none" w:sz="0" w:space="0" w:color="auto"/>
        <w:right w:val="none" w:sz="0" w:space="0" w:color="auto"/>
      </w:divBdr>
    </w:div>
    <w:div w:id="1656764038">
      <w:marLeft w:val="640"/>
      <w:marRight w:val="0"/>
      <w:marTop w:val="0"/>
      <w:marBottom w:val="0"/>
      <w:divBdr>
        <w:top w:val="none" w:sz="0" w:space="0" w:color="auto"/>
        <w:left w:val="none" w:sz="0" w:space="0" w:color="auto"/>
        <w:bottom w:val="none" w:sz="0" w:space="0" w:color="auto"/>
        <w:right w:val="none" w:sz="0" w:space="0" w:color="auto"/>
      </w:divBdr>
    </w:div>
    <w:div w:id="1656833185">
      <w:marLeft w:val="640"/>
      <w:marRight w:val="0"/>
      <w:marTop w:val="0"/>
      <w:marBottom w:val="0"/>
      <w:divBdr>
        <w:top w:val="none" w:sz="0" w:space="0" w:color="auto"/>
        <w:left w:val="none" w:sz="0" w:space="0" w:color="auto"/>
        <w:bottom w:val="none" w:sz="0" w:space="0" w:color="auto"/>
        <w:right w:val="none" w:sz="0" w:space="0" w:color="auto"/>
      </w:divBdr>
    </w:div>
    <w:div w:id="1656837567">
      <w:marLeft w:val="640"/>
      <w:marRight w:val="0"/>
      <w:marTop w:val="0"/>
      <w:marBottom w:val="0"/>
      <w:divBdr>
        <w:top w:val="none" w:sz="0" w:space="0" w:color="auto"/>
        <w:left w:val="none" w:sz="0" w:space="0" w:color="auto"/>
        <w:bottom w:val="none" w:sz="0" w:space="0" w:color="auto"/>
        <w:right w:val="none" w:sz="0" w:space="0" w:color="auto"/>
      </w:divBdr>
    </w:div>
    <w:div w:id="1657297318">
      <w:marLeft w:val="640"/>
      <w:marRight w:val="0"/>
      <w:marTop w:val="0"/>
      <w:marBottom w:val="0"/>
      <w:divBdr>
        <w:top w:val="none" w:sz="0" w:space="0" w:color="auto"/>
        <w:left w:val="none" w:sz="0" w:space="0" w:color="auto"/>
        <w:bottom w:val="none" w:sz="0" w:space="0" w:color="auto"/>
        <w:right w:val="none" w:sz="0" w:space="0" w:color="auto"/>
      </w:divBdr>
    </w:div>
    <w:div w:id="1657345704">
      <w:marLeft w:val="640"/>
      <w:marRight w:val="0"/>
      <w:marTop w:val="0"/>
      <w:marBottom w:val="0"/>
      <w:divBdr>
        <w:top w:val="none" w:sz="0" w:space="0" w:color="auto"/>
        <w:left w:val="none" w:sz="0" w:space="0" w:color="auto"/>
        <w:bottom w:val="none" w:sz="0" w:space="0" w:color="auto"/>
        <w:right w:val="none" w:sz="0" w:space="0" w:color="auto"/>
      </w:divBdr>
    </w:div>
    <w:div w:id="1657538469">
      <w:marLeft w:val="640"/>
      <w:marRight w:val="0"/>
      <w:marTop w:val="0"/>
      <w:marBottom w:val="0"/>
      <w:divBdr>
        <w:top w:val="none" w:sz="0" w:space="0" w:color="auto"/>
        <w:left w:val="none" w:sz="0" w:space="0" w:color="auto"/>
        <w:bottom w:val="none" w:sz="0" w:space="0" w:color="auto"/>
        <w:right w:val="none" w:sz="0" w:space="0" w:color="auto"/>
      </w:divBdr>
    </w:div>
    <w:div w:id="1657682073">
      <w:marLeft w:val="640"/>
      <w:marRight w:val="0"/>
      <w:marTop w:val="0"/>
      <w:marBottom w:val="0"/>
      <w:divBdr>
        <w:top w:val="none" w:sz="0" w:space="0" w:color="auto"/>
        <w:left w:val="none" w:sz="0" w:space="0" w:color="auto"/>
        <w:bottom w:val="none" w:sz="0" w:space="0" w:color="auto"/>
        <w:right w:val="none" w:sz="0" w:space="0" w:color="auto"/>
      </w:divBdr>
    </w:div>
    <w:div w:id="1657686712">
      <w:marLeft w:val="640"/>
      <w:marRight w:val="0"/>
      <w:marTop w:val="0"/>
      <w:marBottom w:val="0"/>
      <w:divBdr>
        <w:top w:val="none" w:sz="0" w:space="0" w:color="auto"/>
        <w:left w:val="none" w:sz="0" w:space="0" w:color="auto"/>
        <w:bottom w:val="none" w:sz="0" w:space="0" w:color="auto"/>
        <w:right w:val="none" w:sz="0" w:space="0" w:color="auto"/>
      </w:divBdr>
    </w:div>
    <w:div w:id="1658026220">
      <w:marLeft w:val="640"/>
      <w:marRight w:val="0"/>
      <w:marTop w:val="0"/>
      <w:marBottom w:val="0"/>
      <w:divBdr>
        <w:top w:val="none" w:sz="0" w:space="0" w:color="auto"/>
        <w:left w:val="none" w:sz="0" w:space="0" w:color="auto"/>
        <w:bottom w:val="none" w:sz="0" w:space="0" w:color="auto"/>
        <w:right w:val="none" w:sz="0" w:space="0" w:color="auto"/>
      </w:divBdr>
    </w:div>
    <w:div w:id="1658529223">
      <w:marLeft w:val="640"/>
      <w:marRight w:val="0"/>
      <w:marTop w:val="0"/>
      <w:marBottom w:val="0"/>
      <w:divBdr>
        <w:top w:val="none" w:sz="0" w:space="0" w:color="auto"/>
        <w:left w:val="none" w:sz="0" w:space="0" w:color="auto"/>
        <w:bottom w:val="none" w:sz="0" w:space="0" w:color="auto"/>
        <w:right w:val="none" w:sz="0" w:space="0" w:color="auto"/>
      </w:divBdr>
    </w:div>
    <w:div w:id="1659187770">
      <w:marLeft w:val="640"/>
      <w:marRight w:val="0"/>
      <w:marTop w:val="0"/>
      <w:marBottom w:val="0"/>
      <w:divBdr>
        <w:top w:val="none" w:sz="0" w:space="0" w:color="auto"/>
        <w:left w:val="none" w:sz="0" w:space="0" w:color="auto"/>
        <w:bottom w:val="none" w:sz="0" w:space="0" w:color="auto"/>
        <w:right w:val="none" w:sz="0" w:space="0" w:color="auto"/>
      </w:divBdr>
    </w:div>
    <w:div w:id="1659191569">
      <w:marLeft w:val="640"/>
      <w:marRight w:val="0"/>
      <w:marTop w:val="0"/>
      <w:marBottom w:val="0"/>
      <w:divBdr>
        <w:top w:val="none" w:sz="0" w:space="0" w:color="auto"/>
        <w:left w:val="none" w:sz="0" w:space="0" w:color="auto"/>
        <w:bottom w:val="none" w:sz="0" w:space="0" w:color="auto"/>
        <w:right w:val="none" w:sz="0" w:space="0" w:color="auto"/>
      </w:divBdr>
    </w:div>
    <w:div w:id="1659530913">
      <w:marLeft w:val="640"/>
      <w:marRight w:val="0"/>
      <w:marTop w:val="0"/>
      <w:marBottom w:val="0"/>
      <w:divBdr>
        <w:top w:val="none" w:sz="0" w:space="0" w:color="auto"/>
        <w:left w:val="none" w:sz="0" w:space="0" w:color="auto"/>
        <w:bottom w:val="none" w:sz="0" w:space="0" w:color="auto"/>
        <w:right w:val="none" w:sz="0" w:space="0" w:color="auto"/>
      </w:divBdr>
    </w:div>
    <w:div w:id="1660189703">
      <w:marLeft w:val="640"/>
      <w:marRight w:val="0"/>
      <w:marTop w:val="0"/>
      <w:marBottom w:val="0"/>
      <w:divBdr>
        <w:top w:val="none" w:sz="0" w:space="0" w:color="auto"/>
        <w:left w:val="none" w:sz="0" w:space="0" w:color="auto"/>
        <w:bottom w:val="none" w:sz="0" w:space="0" w:color="auto"/>
        <w:right w:val="none" w:sz="0" w:space="0" w:color="auto"/>
      </w:divBdr>
    </w:div>
    <w:div w:id="1660420987">
      <w:marLeft w:val="640"/>
      <w:marRight w:val="0"/>
      <w:marTop w:val="0"/>
      <w:marBottom w:val="0"/>
      <w:divBdr>
        <w:top w:val="none" w:sz="0" w:space="0" w:color="auto"/>
        <w:left w:val="none" w:sz="0" w:space="0" w:color="auto"/>
        <w:bottom w:val="none" w:sz="0" w:space="0" w:color="auto"/>
        <w:right w:val="none" w:sz="0" w:space="0" w:color="auto"/>
      </w:divBdr>
    </w:div>
    <w:div w:id="1660452279">
      <w:marLeft w:val="640"/>
      <w:marRight w:val="0"/>
      <w:marTop w:val="0"/>
      <w:marBottom w:val="0"/>
      <w:divBdr>
        <w:top w:val="none" w:sz="0" w:space="0" w:color="auto"/>
        <w:left w:val="none" w:sz="0" w:space="0" w:color="auto"/>
        <w:bottom w:val="none" w:sz="0" w:space="0" w:color="auto"/>
        <w:right w:val="none" w:sz="0" w:space="0" w:color="auto"/>
      </w:divBdr>
    </w:div>
    <w:div w:id="1661081714">
      <w:marLeft w:val="640"/>
      <w:marRight w:val="0"/>
      <w:marTop w:val="0"/>
      <w:marBottom w:val="0"/>
      <w:divBdr>
        <w:top w:val="none" w:sz="0" w:space="0" w:color="auto"/>
        <w:left w:val="none" w:sz="0" w:space="0" w:color="auto"/>
        <w:bottom w:val="none" w:sz="0" w:space="0" w:color="auto"/>
        <w:right w:val="none" w:sz="0" w:space="0" w:color="auto"/>
      </w:divBdr>
    </w:div>
    <w:div w:id="1661500756">
      <w:marLeft w:val="640"/>
      <w:marRight w:val="0"/>
      <w:marTop w:val="0"/>
      <w:marBottom w:val="0"/>
      <w:divBdr>
        <w:top w:val="none" w:sz="0" w:space="0" w:color="auto"/>
        <w:left w:val="none" w:sz="0" w:space="0" w:color="auto"/>
        <w:bottom w:val="none" w:sz="0" w:space="0" w:color="auto"/>
        <w:right w:val="none" w:sz="0" w:space="0" w:color="auto"/>
      </w:divBdr>
    </w:div>
    <w:div w:id="1661545431">
      <w:marLeft w:val="640"/>
      <w:marRight w:val="0"/>
      <w:marTop w:val="0"/>
      <w:marBottom w:val="0"/>
      <w:divBdr>
        <w:top w:val="none" w:sz="0" w:space="0" w:color="auto"/>
        <w:left w:val="none" w:sz="0" w:space="0" w:color="auto"/>
        <w:bottom w:val="none" w:sz="0" w:space="0" w:color="auto"/>
        <w:right w:val="none" w:sz="0" w:space="0" w:color="auto"/>
      </w:divBdr>
    </w:div>
    <w:div w:id="1661814409">
      <w:marLeft w:val="640"/>
      <w:marRight w:val="0"/>
      <w:marTop w:val="0"/>
      <w:marBottom w:val="0"/>
      <w:divBdr>
        <w:top w:val="none" w:sz="0" w:space="0" w:color="auto"/>
        <w:left w:val="none" w:sz="0" w:space="0" w:color="auto"/>
        <w:bottom w:val="none" w:sz="0" w:space="0" w:color="auto"/>
        <w:right w:val="none" w:sz="0" w:space="0" w:color="auto"/>
      </w:divBdr>
    </w:div>
    <w:div w:id="1661928916">
      <w:marLeft w:val="640"/>
      <w:marRight w:val="0"/>
      <w:marTop w:val="0"/>
      <w:marBottom w:val="0"/>
      <w:divBdr>
        <w:top w:val="none" w:sz="0" w:space="0" w:color="auto"/>
        <w:left w:val="none" w:sz="0" w:space="0" w:color="auto"/>
        <w:bottom w:val="none" w:sz="0" w:space="0" w:color="auto"/>
        <w:right w:val="none" w:sz="0" w:space="0" w:color="auto"/>
      </w:divBdr>
    </w:div>
    <w:div w:id="1662544981">
      <w:marLeft w:val="640"/>
      <w:marRight w:val="0"/>
      <w:marTop w:val="0"/>
      <w:marBottom w:val="0"/>
      <w:divBdr>
        <w:top w:val="none" w:sz="0" w:space="0" w:color="auto"/>
        <w:left w:val="none" w:sz="0" w:space="0" w:color="auto"/>
        <w:bottom w:val="none" w:sz="0" w:space="0" w:color="auto"/>
        <w:right w:val="none" w:sz="0" w:space="0" w:color="auto"/>
      </w:divBdr>
    </w:div>
    <w:div w:id="1662587114">
      <w:marLeft w:val="640"/>
      <w:marRight w:val="0"/>
      <w:marTop w:val="0"/>
      <w:marBottom w:val="0"/>
      <w:divBdr>
        <w:top w:val="none" w:sz="0" w:space="0" w:color="auto"/>
        <w:left w:val="none" w:sz="0" w:space="0" w:color="auto"/>
        <w:bottom w:val="none" w:sz="0" w:space="0" w:color="auto"/>
        <w:right w:val="none" w:sz="0" w:space="0" w:color="auto"/>
      </w:divBdr>
    </w:div>
    <w:div w:id="1663390369">
      <w:marLeft w:val="640"/>
      <w:marRight w:val="0"/>
      <w:marTop w:val="0"/>
      <w:marBottom w:val="0"/>
      <w:divBdr>
        <w:top w:val="none" w:sz="0" w:space="0" w:color="auto"/>
        <w:left w:val="none" w:sz="0" w:space="0" w:color="auto"/>
        <w:bottom w:val="none" w:sz="0" w:space="0" w:color="auto"/>
        <w:right w:val="none" w:sz="0" w:space="0" w:color="auto"/>
      </w:divBdr>
    </w:div>
    <w:div w:id="1663461563">
      <w:marLeft w:val="640"/>
      <w:marRight w:val="0"/>
      <w:marTop w:val="0"/>
      <w:marBottom w:val="0"/>
      <w:divBdr>
        <w:top w:val="none" w:sz="0" w:space="0" w:color="auto"/>
        <w:left w:val="none" w:sz="0" w:space="0" w:color="auto"/>
        <w:bottom w:val="none" w:sz="0" w:space="0" w:color="auto"/>
        <w:right w:val="none" w:sz="0" w:space="0" w:color="auto"/>
      </w:divBdr>
    </w:div>
    <w:div w:id="1663659865">
      <w:marLeft w:val="640"/>
      <w:marRight w:val="0"/>
      <w:marTop w:val="0"/>
      <w:marBottom w:val="0"/>
      <w:divBdr>
        <w:top w:val="none" w:sz="0" w:space="0" w:color="auto"/>
        <w:left w:val="none" w:sz="0" w:space="0" w:color="auto"/>
        <w:bottom w:val="none" w:sz="0" w:space="0" w:color="auto"/>
        <w:right w:val="none" w:sz="0" w:space="0" w:color="auto"/>
      </w:divBdr>
    </w:div>
    <w:div w:id="1663703111">
      <w:marLeft w:val="640"/>
      <w:marRight w:val="0"/>
      <w:marTop w:val="0"/>
      <w:marBottom w:val="0"/>
      <w:divBdr>
        <w:top w:val="none" w:sz="0" w:space="0" w:color="auto"/>
        <w:left w:val="none" w:sz="0" w:space="0" w:color="auto"/>
        <w:bottom w:val="none" w:sz="0" w:space="0" w:color="auto"/>
        <w:right w:val="none" w:sz="0" w:space="0" w:color="auto"/>
      </w:divBdr>
    </w:div>
    <w:div w:id="1663853000">
      <w:marLeft w:val="640"/>
      <w:marRight w:val="0"/>
      <w:marTop w:val="0"/>
      <w:marBottom w:val="0"/>
      <w:divBdr>
        <w:top w:val="none" w:sz="0" w:space="0" w:color="auto"/>
        <w:left w:val="none" w:sz="0" w:space="0" w:color="auto"/>
        <w:bottom w:val="none" w:sz="0" w:space="0" w:color="auto"/>
        <w:right w:val="none" w:sz="0" w:space="0" w:color="auto"/>
      </w:divBdr>
    </w:div>
    <w:div w:id="1663854236">
      <w:marLeft w:val="640"/>
      <w:marRight w:val="0"/>
      <w:marTop w:val="0"/>
      <w:marBottom w:val="0"/>
      <w:divBdr>
        <w:top w:val="none" w:sz="0" w:space="0" w:color="auto"/>
        <w:left w:val="none" w:sz="0" w:space="0" w:color="auto"/>
        <w:bottom w:val="none" w:sz="0" w:space="0" w:color="auto"/>
        <w:right w:val="none" w:sz="0" w:space="0" w:color="auto"/>
      </w:divBdr>
    </w:div>
    <w:div w:id="1664625080">
      <w:marLeft w:val="640"/>
      <w:marRight w:val="0"/>
      <w:marTop w:val="0"/>
      <w:marBottom w:val="0"/>
      <w:divBdr>
        <w:top w:val="none" w:sz="0" w:space="0" w:color="auto"/>
        <w:left w:val="none" w:sz="0" w:space="0" w:color="auto"/>
        <w:bottom w:val="none" w:sz="0" w:space="0" w:color="auto"/>
        <w:right w:val="none" w:sz="0" w:space="0" w:color="auto"/>
      </w:divBdr>
    </w:div>
    <w:div w:id="1664776831">
      <w:marLeft w:val="640"/>
      <w:marRight w:val="0"/>
      <w:marTop w:val="0"/>
      <w:marBottom w:val="0"/>
      <w:divBdr>
        <w:top w:val="none" w:sz="0" w:space="0" w:color="auto"/>
        <w:left w:val="none" w:sz="0" w:space="0" w:color="auto"/>
        <w:bottom w:val="none" w:sz="0" w:space="0" w:color="auto"/>
        <w:right w:val="none" w:sz="0" w:space="0" w:color="auto"/>
      </w:divBdr>
    </w:div>
    <w:div w:id="1664817558">
      <w:marLeft w:val="640"/>
      <w:marRight w:val="0"/>
      <w:marTop w:val="0"/>
      <w:marBottom w:val="0"/>
      <w:divBdr>
        <w:top w:val="none" w:sz="0" w:space="0" w:color="auto"/>
        <w:left w:val="none" w:sz="0" w:space="0" w:color="auto"/>
        <w:bottom w:val="none" w:sz="0" w:space="0" w:color="auto"/>
        <w:right w:val="none" w:sz="0" w:space="0" w:color="auto"/>
      </w:divBdr>
    </w:div>
    <w:div w:id="1664892528">
      <w:marLeft w:val="640"/>
      <w:marRight w:val="0"/>
      <w:marTop w:val="0"/>
      <w:marBottom w:val="0"/>
      <w:divBdr>
        <w:top w:val="none" w:sz="0" w:space="0" w:color="auto"/>
        <w:left w:val="none" w:sz="0" w:space="0" w:color="auto"/>
        <w:bottom w:val="none" w:sz="0" w:space="0" w:color="auto"/>
        <w:right w:val="none" w:sz="0" w:space="0" w:color="auto"/>
      </w:divBdr>
    </w:div>
    <w:div w:id="1664894175">
      <w:marLeft w:val="640"/>
      <w:marRight w:val="0"/>
      <w:marTop w:val="0"/>
      <w:marBottom w:val="0"/>
      <w:divBdr>
        <w:top w:val="none" w:sz="0" w:space="0" w:color="auto"/>
        <w:left w:val="none" w:sz="0" w:space="0" w:color="auto"/>
        <w:bottom w:val="none" w:sz="0" w:space="0" w:color="auto"/>
        <w:right w:val="none" w:sz="0" w:space="0" w:color="auto"/>
      </w:divBdr>
    </w:div>
    <w:div w:id="1665235596">
      <w:marLeft w:val="640"/>
      <w:marRight w:val="0"/>
      <w:marTop w:val="0"/>
      <w:marBottom w:val="0"/>
      <w:divBdr>
        <w:top w:val="none" w:sz="0" w:space="0" w:color="auto"/>
        <w:left w:val="none" w:sz="0" w:space="0" w:color="auto"/>
        <w:bottom w:val="none" w:sz="0" w:space="0" w:color="auto"/>
        <w:right w:val="none" w:sz="0" w:space="0" w:color="auto"/>
      </w:divBdr>
    </w:div>
    <w:div w:id="1665619492">
      <w:marLeft w:val="640"/>
      <w:marRight w:val="0"/>
      <w:marTop w:val="0"/>
      <w:marBottom w:val="0"/>
      <w:divBdr>
        <w:top w:val="none" w:sz="0" w:space="0" w:color="auto"/>
        <w:left w:val="none" w:sz="0" w:space="0" w:color="auto"/>
        <w:bottom w:val="none" w:sz="0" w:space="0" w:color="auto"/>
        <w:right w:val="none" w:sz="0" w:space="0" w:color="auto"/>
      </w:divBdr>
    </w:div>
    <w:div w:id="1666201235">
      <w:marLeft w:val="640"/>
      <w:marRight w:val="0"/>
      <w:marTop w:val="0"/>
      <w:marBottom w:val="0"/>
      <w:divBdr>
        <w:top w:val="none" w:sz="0" w:space="0" w:color="auto"/>
        <w:left w:val="none" w:sz="0" w:space="0" w:color="auto"/>
        <w:bottom w:val="none" w:sz="0" w:space="0" w:color="auto"/>
        <w:right w:val="none" w:sz="0" w:space="0" w:color="auto"/>
      </w:divBdr>
    </w:div>
    <w:div w:id="1666324263">
      <w:marLeft w:val="640"/>
      <w:marRight w:val="0"/>
      <w:marTop w:val="0"/>
      <w:marBottom w:val="0"/>
      <w:divBdr>
        <w:top w:val="none" w:sz="0" w:space="0" w:color="auto"/>
        <w:left w:val="none" w:sz="0" w:space="0" w:color="auto"/>
        <w:bottom w:val="none" w:sz="0" w:space="0" w:color="auto"/>
        <w:right w:val="none" w:sz="0" w:space="0" w:color="auto"/>
      </w:divBdr>
    </w:div>
    <w:div w:id="1666350693">
      <w:marLeft w:val="640"/>
      <w:marRight w:val="0"/>
      <w:marTop w:val="0"/>
      <w:marBottom w:val="0"/>
      <w:divBdr>
        <w:top w:val="none" w:sz="0" w:space="0" w:color="auto"/>
        <w:left w:val="none" w:sz="0" w:space="0" w:color="auto"/>
        <w:bottom w:val="none" w:sz="0" w:space="0" w:color="auto"/>
        <w:right w:val="none" w:sz="0" w:space="0" w:color="auto"/>
      </w:divBdr>
    </w:div>
    <w:div w:id="1667585341">
      <w:marLeft w:val="640"/>
      <w:marRight w:val="0"/>
      <w:marTop w:val="0"/>
      <w:marBottom w:val="0"/>
      <w:divBdr>
        <w:top w:val="none" w:sz="0" w:space="0" w:color="auto"/>
        <w:left w:val="none" w:sz="0" w:space="0" w:color="auto"/>
        <w:bottom w:val="none" w:sz="0" w:space="0" w:color="auto"/>
        <w:right w:val="none" w:sz="0" w:space="0" w:color="auto"/>
      </w:divBdr>
    </w:div>
    <w:div w:id="1668559696">
      <w:marLeft w:val="640"/>
      <w:marRight w:val="0"/>
      <w:marTop w:val="0"/>
      <w:marBottom w:val="0"/>
      <w:divBdr>
        <w:top w:val="none" w:sz="0" w:space="0" w:color="auto"/>
        <w:left w:val="none" w:sz="0" w:space="0" w:color="auto"/>
        <w:bottom w:val="none" w:sz="0" w:space="0" w:color="auto"/>
        <w:right w:val="none" w:sz="0" w:space="0" w:color="auto"/>
      </w:divBdr>
    </w:div>
    <w:div w:id="1669013874">
      <w:marLeft w:val="640"/>
      <w:marRight w:val="0"/>
      <w:marTop w:val="0"/>
      <w:marBottom w:val="0"/>
      <w:divBdr>
        <w:top w:val="none" w:sz="0" w:space="0" w:color="auto"/>
        <w:left w:val="none" w:sz="0" w:space="0" w:color="auto"/>
        <w:bottom w:val="none" w:sz="0" w:space="0" w:color="auto"/>
        <w:right w:val="none" w:sz="0" w:space="0" w:color="auto"/>
      </w:divBdr>
    </w:div>
    <w:div w:id="1669282134">
      <w:marLeft w:val="640"/>
      <w:marRight w:val="0"/>
      <w:marTop w:val="0"/>
      <w:marBottom w:val="0"/>
      <w:divBdr>
        <w:top w:val="none" w:sz="0" w:space="0" w:color="auto"/>
        <w:left w:val="none" w:sz="0" w:space="0" w:color="auto"/>
        <w:bottom w:val="none" w:sz="0" w:space="0" w:color="auto"/>
        <w:right w:val="none" w:sz="0" w:space="0" w:color="auto"/>
      </w:divBdr>
    </w:div>
    <w:div w:id="1669360728">
      <w:marLeft w:val="640"/>
      <w:marRight w:val="0"/>
      <w:marTop w:val="0"/>
      <w:marBottom w:val="0"/>
      <w:divBdr>
        <w:top w:val="none" w:sz="0" w:space="0" w:color="auto"/>
        <w:left w:val="none" w:sz="0" w:space="0" w:color="auto"/>
        <w:bottom w:val="none" w:sz="0" w:space="0" w:color="auto"/>
        <w:right w:val="none" w:sz="0" w:space="0" w:color="auto"/>
      </w:divBdr>
    </w:div>
    <w:div w:id="1669400218">
      <w:marLeft w:val="640"/>
      <w:marRight w:val="0"/>
      <w:marTop w:val="0"/>
      <w:marBottom w:val="0"/>
      <w:divBdr>
        <w:top w:val="none" w:sz="0" w:space="0" w:color="auto"/>
        <w:left w:val="none" w:sz="0" w:space="0" w:color="auto"/>
        <w:bottom w:val="none" w:sz="0" w:space="0" w:color="auto"/>
        <w:right w:val="none" w:sz="0" w:space="0" w:color="auto"/>
      </w:divBdr>
    </w:div>
    <w:div w:id="1669554303">
      <w:marLeft w:val="640"/>
      <w:marRight w:val="0"/>
      <w:marTop w:val="0"/>
      <w:marBottom w:val="0"/>
      <w:divBdr>
        <w:top w:val="none" w:sz="0" w:space="0" w:color="auto"/>
        <w:left w:val="none" w:sz="0" w:space="0" w:color="auto"/>
        <w:bottom w:val="none" w:sz="0" w:space="0" w:color="auto"/>
        <w:right w:val="none" w:sz="0" w:space="0" w:color="auto"/>
      </w:divBdr>
    </w:div>
    <w:div w:id="1670061902">
      <w:marLeft w:val="640"/>
      <w:marRight w:val="0"/>
      <w:marTop w:val="0"/>
      <w:marBottom w:val="0"/>
      <w:divBdr>
        <w:top w:val="none" w:sz="0" w:space="0" w:color="auto"/>
        <w:left w:val="none" w:sz="0" w:space="0" w:color="auto"/>
        <w:bottom w:val="none" w:sz="0" w:space="0" w:color="auto"/>
        <w:right w:val="none" w:sz="0" w:space="0" w:color="auto"/>
      </w:divBdr>
    </w:div>
    <w:div w:id="1670399310">
      <w:marLeft w:val="640"/>
      <w:marRight w:val="0"/>
      <w:marTop w:val="0"/>
      <w:marBottom w:val="0"/>
      <w:divBdr>
        <w:top w:val="none" w:sz="0" w:space="0" w:color="auto"/>
        <w:left w:val="none" w:sz="0" w:space="0" w:color="auto"/>
        <w:bottom w:val="none" w:sz="0" w:space="0" w:color="auto"/>
        <w:right w:val="none" w:sz="0" w:space="0" w:color="auto"/>
      </w:divBdr>
    </w:div>
    <w:div w:id="1670520084">
      <w:marLeft w:val="640"/>
      <w:marRight w:val="0"/>
      <w:marTop w:val="0"/>
      <w:marBottom w:val="0"/>
      <w:divBdr>
        <w:top w:val="none" w:sz="0" w:space="0" w:color="auto"/>
        <w:left w:val="none" w:sz="0" w:space="0" w:color="auto"/>
        <w:bottom w:val="none" w:sz="0" w:space="0" w:color="auto"/>
        <w:right w:val="none" w:sz="0" w:space="0" w:color="auto"/>
      </w:divBdr>
    </w:div>
    <w:div w:id="1670673488">
      <w:marLeft w:val="640"/>
      <w:marRight w:val="0"/>
      <w:marTop w:val="0"/>
      <w:marBottom w:val="0"/>
      <w:divBdr>
        <w:top w:val="none" w:sz="0" w:space="0" w:color="auto"/>
        <w:left w:val="none" w:sz="0" w:space="0" w:color="auto"/>
        <w:bottom w:val="none" w:sz="0" w:space="0" w:color="auto"/>
        <w:right w:val="none" w:sz="0" w:space="0" w:color="auto"/>
      </w:divBdr>
    </w:div>
    <w:div w:id="1670980661">
      <w:marLeft w:val="640"/>
      <w:marRight w:val="0"/>
      <w:marTop w:val="0"/>
      <w:marBottom w:val="0"/>
      <w:divBdr>
        <w:top w:val="none" w:sz="0" w:space="0" w:color="auto"/>
        <w:left w:val="none" w:sz="0" w:space="0" w:color="auto"/>
        <w:bottom w:val="none" w:sz="0" w:space="0" w:color="auto"/>
        <w:right w:val="none" w:sz="0" w:space="0" w:color="auto"/>
      </w:divBdr>
    </w:div>
    <w:div w:id="1671448598">
      <w:marLeft w:val="640"/>
      <w:marRight w:val="0"/>
      <w:marTop w:val="0"/>
      <w:marBottom w:val="0"/>
      <w:divBdr>
        <w:top w:val="none" w:sz="0" w:space="0" w:color="auto"/>
        <w:left w:val="none" w:sz="0" w:space="0" w:color="auto"/>
        <w:bottom w:val="none" w:sz="0" w:space="0" w:color="auto"/>
        <w:right w:val="none" w:sz="0" w:space="0" w:color="auto"/>
      </w:divBdr>
    </w:div>
    <w:div w:id="1671635235">
      <w:marLeft w:val="640"/>
      <w:marRight w:val="0"/>
      <w:marTop w:val="0"/>
      <w:marBottom w:val="0"/>
      <w:divBdr>
        <w:top w:val="none" w:sz="0" w:space="0" w:color="auto"/>
        <w:left w:val="none" w:sz="0" w:space="0" w:color="auto"/>
        <w:bottom w:val="none" w:sz="0" w:space="0" w:color="auto"/>
        <w:right w:val="none" w:sz="0" w:space="0" w:color="auto"/>
      </w:divBdr>
    </w:div>
    <w:div w:id="1671758690">
      <w:marLeft w:val="640"/>
      <w:marRight w:val="0"/>
      <w:marTop w:val="0"/>
      <w:marBottom w:val="0"/>
      <w:divBdr>
        <w:top w:val="none" w:sz="0" w:space="0" w:color="auto"/>
        <w:left w:val="none" w:sz="0" w:space="0" w:color="auto"/>
        <w:bottom w:val="none" w:sz="0" w:space="0" w:color="auto"/>
        <w:right w:val="none" w:sz="0" w:space="0" w:color="auto"/>
      </w:divBdr>
    </w:div>
    <w:div w:id="1671979113">
      <w:marLeft w:val="640"/>
      <w:marRight w:val="0"/>
      <w:marTop w:val="0"/>
      <w:marBottom w:val="0"/>
      <w:divBdr>
        <w:top w:val="none" w:sz="0" w:space="0" w:color="auto"/>
        <w:left w:val="none" w:sz="0" w:space="0" w:color="auto"/>
        <w:bottom w:val="none" w:sz="0" w:space="0" w:color="auto"/>
        <w:right w:val="none" w:sz="0" w:space="0" w:color="auto"/>
      </w:divBdr>
    </w:div>
    <w:div w:id="1672563536">
      <w:marLeft w:val="640"/>
      <w:marRight w:val="0"/>
      <w:marTop w:val="0"/>
      <w:marBottom w:val="0"/>
      <w:divBdr>
        <w:top w:val="none" w:sz="0" w:space="0" w:color="auto"/>
        <w:left w:val="none" w:sz="0" w:space="0" w:color="auto"/>
        <w:bottom w:val="none" w:sz="0" w:space="0" w:color="auto"/>
        <w:right w:val="none" w:sz="0" w:space="0" w:color="auto"/>
      </w:divBdr>
    </w:div>
    <w:div w:id="1672633612">
      <w:marLeft w:val="640"/>
      <w:marRight w:val="0"/>
      <w:marTop w:val="0"/>
      <w:marBottom w:val="0"/>
      <w:divBdr>
        <w:top w:val="none" w:sz="0" w:space="0" w:color="auto"/>
        <w:left w:val="none" w:sz="0" w:space="0" w:color="auto"/>
        <w:bottom w:val="none" w:sz="0" w:space="0" w:color="auto"/>
        <w:right w:val="none" w:sz="0" w:space="0" w:color="auto"/>
      </w:divBdr>
    </w:div>
    <w:div w:id="1672904394">
      <w:marLeft w:val="640"/>
      <w:marRight w:val="0"/>
      <w:marTop w:val="0"/>
      <w:marBottom w:val="0"/>
      <w:divBdr>
        <w:top w:val="none" w:sz="0" w:space="0" w:color="auto"/>
        <w:left w:val="none" w:sz="0" w:space="0" w:color="auto"/>
        <w:bottom w:val="none" w:sz="0" w:space="0" w:color="auto"/>
        <w:right w:val="none" w:sz="0" w:space="0" w:color="auto"/>
      </w:divBdr>
    </w:div>
    <w:div w:id="1673142312">
      <w:marLeft w:val="640"/>
      <w:marRight w:val="0"/>
      <w:marTop w:val="0"/>
      <w:marBottom w:val="0"/>
      <w:divBdr>
        <w:top w:val="none" w:sz="0" w:space="0" w:color="auto"/>
        <w:left w:val="none" w:sz="0" w:space="0" w:color="auto"/>
        <w:bottom w:val="none" w:sz="0" w:space="0" w:color="auto"/>
        <w:right w:val="none" w:sz="0" w:space="0" w:color="auto"/>
      </w:divBdr>
    </w:div>
    <w:div w:id="1673603220">
      <w:marLeft w:val="640"/>
      <w:marRight w:val="0"/>
      <w:marTop w:val="0"/>
      <w:marBottom w:val="0"/>
      <w:divBdr>
        <w:top w:val="none" w:sz="0" w:space="0" w:color="auto"/>
        <w:left w:val="none" w:sz="0" w:space="0" w:color="auto"/>
        <w:bottom w:val="none" w:sz="0" w:space="0" w:color="auto"/>
        <w:right w:val="none" w:sz="0" w:space="0" w:color="auto"/>
      </w:divBdr>
    </w:div>
    <w:div w:id="1673946922">
      <w:marLeft w:val="640"/>
      <w:marRight w:val="0"/>
      <w:marTop w:val="0"/>
      <w:marBottom w:val="0"/>
      <w:divBdr>
        <w:top w:val="none" w:sz="0" w:space="0" w:color="auto"/>
        <w:left w:val="none" w:sz="0" w:space="0" w:color="auto"/>
        <w:bottom w:val="none" w:sz="0" w:space="0" w:color="auto"/>
        <w:right w:val="none" w:sz="0" w:space="0" w:color="auto"/>
      </w:divBdr>
    </w:div>
    <w:div w:id="1673950771">
      <w:marLeft w:val="640"/>
      <w:marRight w:val="0"/>
      <w:marTop w:val="0"/>
      <w:marBottom w:val="0"/>
      <w:divBdr>
        <w:top w:val="none" w:sz="0" w:space="0" w:color="auto"/>
        <w:left w:val="none" w:sz="0" w:space="0" w:color="auto"/>
        <w:bottom w:val="none" w:sz="0" w:space="0" w:color="auto"/>
        <w:right w:val="none" w:sz="0" w:space="0" w:color="auto"/>
      </w:divBdr>
    </w:div>
    <w:div w:id="1674255607">
      <w:marLeft w:val="640"/>
      <w:marRight w:val="0"/>
      <w:marTop w:val="0"/>
      <w:marBottom w:val="0"/>
      <w:divBdr>
        <w:top w:val="none" w:sz="0" w:space="0" w:color="auto"/>
        <w:left w:val="none" w:sz="0" w:space="0" w:color="auto"/>
        <w:bottom w:val="none" w:sz="0" w:space="0" w:color="auto"/>
        <w:right w:val="none" w:sz="0" w:space="0" w:color="auto"/>
      </w:divBdr>
    </w:div>
    <w:div w:id="1674602117">
      <w:marLeft w:val="640"/>
      <w:marRight w:val="0"/>
      <w:marTop w:val="0"/>
      <w:marBottom w:val="0"/>
      <w:divBdr>
        <w:top w:val="none" w:sz="0" w:space="0" w:color="auto"/>
        <w:left w:val="none" w:sz="0" w:space="0" w:color="auto"/>
        <w:bottom w:val="none" w:sz="0" w:space="0" w:color="auto"/>
        <w:right w:val="none" w:sz="0" w:space="0" w:color="auto"/>
      </w:divBdr>
    </w:div>
    <w:div w:id="1674651657">
      <w:marLeft w:val="640"/>
      <w:marRight w:val="0"/>
      <w:marTop w:val="0"/>
      <w:marBottom w:val="0"/>
      <w:divBdr>
        <w:top w:val="none" w:sz="0" w:space="0" w:color="auto"/>
        <w:left w:val="none" w:sz="0" w:space="0" w:color="auto"/>
        <w:bottom w:val="none" w:sz="0" w:space="0" w:color="auto"/>
        <w:right w:val="none" w:sz="0" w:space="0" w:color="auto"/>
      </w:divBdr>
    </w:div>
    <w:div w:id="1674796362">
      <w:marLeft w:val="640"/>
      <w:marRight w:val="0"/>
      <w:marTop w:val="0"/>
      <w:marBottom w:val="0"/>
      <w:divBdr>
        <w:top w:val="none" w:sz="0" w:space="0" w:color="auto"/>
        <w:left w:val="none" w:sz="0" w:space="0" w:color="auto"/>
        <w:bottom w:val="none" w:sz="0" w:space="0" w:color="auto"/>
        <w:right w:val="none" w:sz="0" w:space="0" w:color="auto"/>
      </w:divBdr>
    </w:div>
    <w:div w:id="1674913027">
      <w:marLeft w:val="640"/>
      <w:marRight w:val="0"/>
      <w:marTop w:val="0"/>
      <w:marBottom w:val="0"/>
      <w:divBdr>
        <w:top w:val="none" w:sz="0" w:space="0" w:color="auto"/>
        <w:left w:val="none" w:sz="0" w:space="0" w:color="auto"/>
        <w:bottom w:val="none" w:sz="0" w:space="0" w:color="auto"/>
        <w:right w:val="none" w:sz="0" w:space="0" w:color="auto"/>
      </w:divBdr>
    </w:div>
    <w:div w:id="1675113570">
      <w:marLeft w:val="640"/>
      <w:marRight w:val="0"/>
      <w:marTop w:val="0"/>
      <w:marBottom w:val="0"/>
      <w:divBdr>
        <w:top w:val="none" w:sz="0" w:space="0" w:color="auto"/>
        <w:left w:val="none" w:sz="0" w:space="0" w:color="auto"/>
        <w:bottom w:val="none" w:sz="0" w:space="0" w:color="auto"/>
        <w:right w:val="none" w:sz="0" w:space="0" w:color="auto"/>
      </w:divBdr>
    </w:div>
    <w:div w:id="1675303117">
      <w:marLeft w:val="640"/>
      <w:marRight w:val="0"/>
      <w:marTop w:val="0"/>
      <w:marBottom w:val="0"/>
      <w:divBdr>
        <w:top w:val="none" w:sz="0" w:space="0" w:color="auto"/>
        <w:left w:val="none" w:sz="0" w:space="0" w:color="auto"/>
        <w:bottom w:val="none" w:sz="0" w:space="0" w:color="auto"/>
        <w:right w:val="none" w:sz="0" w:space="0" w:color="auto"/>
      </w:divBdr>
    </w:div>
    <w:div w:id="1675837555">
      <w:marLeft w:val="640"/>
      <w:marRight w:val="0"/>
      <w:marTop w:val="0"/>
      <w:marBottom w:val="0"/>
      <w:divBdr>
        <w:top w:val="none" w:sz="0" w:space="0" w:color="auto"/>
        <w:left w:val="none" w:sz="0" w:space="0" w:color="auto"/>
        <w:bottom w:val="none" w:sz="0" w:space="0" w:color="auto"/>
        <w:right w:val="none" w:sz="0" w:space="0" w:color="auto"/>
      </w:divBdr>
    </w:div>
    <w:div w:id="1675840645">
      <w:marLeft w:val="640"/>
      <w:marRight w:val="0"/>
      <w:marTop w:val="0"/>
      <w:marBottom w:val="0"/>
      <w:divBdr>
        <w:top w:val="none" w:sz="0" w:space="0" w:color="auto"/>
        <w:left w:val="none" w:sz="0" w:space="0" w:color="auto"/>
        <w:bottom w:val="none" w:sz="0" w:space="0" w:color="auto"/>
        <w:right w:val="none" w:sz="0" w:space="0" w:color="auto"/>
      </w:divBdr>
    </w:div>
    <w:div w:id="1675915213">
      <w:marLeft w:val="640"/>
      <w:marRight w:val="0"/>
      <w:marTop w:val="0"/>
      <w:marBottom w:val="0"/>
      <w:divBdr>
        <w:top w:val="none" w:sz="0" w:space="0" w:color="auto"/>
        <w:left w:val="none" w:sz="0" w:space="0" w:color="auto"/>
        <w:bottom w:val="none" w:sz="0" w:space="0" w:color="auto"/>
        <w:right w:val="none" w:sz="0" w:space="0" w:color="auto"/>
      </w:divBdr>
    </w:div>
    <w:div w:id="1676299117">
      <w:marLeft w:val="640"/>
      <w:marRight w:val="0"/>
      <w:marTop w:val="0"/>
      <w:marBottom w:val="0"/>
      <w:divBdr>
        <w:top w:val="none" w:sz="0" w:space="0" w:color="auto"/>
        <w:left w:val="none" w:sz="0" w:space="0" w:color="auto"/>
        <w:bottom w:val="none" w:sz="0" w:space="0" w:color="auto"/>
        <w:right w:val="none" w:sz="0" w:space="0" w:color="auto"/>
      </w:divBdr>
    </w:div>
    <w:div w:id="1676499440">
      <w:marLeft w:val="640"/>
      <w:marRight w:val="0"/>
      <w:marTop w:val="0"/>
      <w:marBottom w:val="0"/>
      <w:divBdr>
        <w:top w:val="none" w:sz="0" w:space="0" w:color="auto"/>
        <w:left w:val="none" w:sz="0" w:space="0" w:color="auto"/>
        <w:bottom w:val="none" w:sz="0" w:space="0" w:color="auto"/>
        <w:right w:val="none" w:sz="0" w:space="0" w:color="auto"/>
      </w:divBdr>
    </w:div>
    <w:div w:id="1677344679">
      <w:marLeft w:val="640"/>
      <w:marRight w:val="0"/>
      <w:marTop w:val="0"/>
      <w:marBottom w:val="0"/>
      <w:divBdr>
        <w:top w:val="none" w:sz="0" w:space="0" w:color="auto"/>
        <w:left w:val="none" w:sz="0" w:space="0" w:color="auto"/>
        <w:bottom w:val="none" w:sz="0" w:space="0" w:color="auto"/>
        <w:right w:val="none" w:sz="0" w:space="0" w:color="auto"/>
      </w:divBdr>
    </w:div>
    <w:div w:id="1677460132">
      <w:marLeft w:val="640"/>
      <w:marRight w:val="0"/>
      <w:marTop w:val="0"/>
      <w:marBottom w:val="0"/>
      <w:divBdr>
        <w:top w:val="none" w:sz="0" w:space="0" w:color="auto"/>
        <w:left w:val="none" w:sz="0" w:space="0" w:color="auto"/>
        <w:bottom w:val="none" w:sz="0" w:space="0" w:color="auto"/>
        <w:right w:val="none" w:sz="0" w:space="0" w:color="auto"/>
      </w:divBdr>
    </w:div>
    <w:div w:id="1677687836">
      <w:marLeft w:val="640"/>
      <w:marRight w:val="0"/>
      <w:marTop w:val="0"/>
      <w:marBottom w:val="0"/>
      <w:divBdr>
        <w:top w:val="none" w:sz="0" w:space="0" w:color="auto"/>
        <w:left w:val="none" w:sz="0" w:space="0" w:color="auto"/>
        <w:bottom w:val="none" w:sz="0" w:space="0" w:color="auto"/>
        <w:right w:val="none" w:sz="0" w:space="0" w:color="auto"/>
      </w:divBdr>
    </w:div>
    <w:div w:id="1678069530">
      <w:marLeft w:val="640"/>
      <w:marRight w:val="0"/>
      <w:marTop w:val="0"/>
      <w:marBottom w:val="0"/>
      <w:divBdr>
        <w:top w:val="none" w:sz="0" w:space="0" w:color="auto"/>
        <w:left w:val="none" w:sz="0" w:space="0" w:color="auto"/>
        <w:bottom w:val="none" w:sz="0" w:space="0" w:color="auto"/>
        <w:right w:val="none" w:sz="0" w:space="0" w:color="auto"/>
      </w:divBdr>
    </w:div>
    <w:div w:id="1678196630">
      <w:marLeft w:val="640"/>
      <w:marRight w:val="0"/>
      <w:marTop w:val="0"/>
      <w:marBottom w:val="0"/>
      <w:divBdr>
        <w:top w:val="none" w:sz="0" w:space="0" w:color="auto"/>
        <w:left w:val="none" w:sz="0" w:space="0" w:color="auto"/>
        <w:bottom w:val="none" w:sz="0" w:space="0" w:color="auto"/>
        <w:right w:val="none" w:sz="0" w:space="0" w:color="auto"/>
      </w:divBdr>
    </w:div>
    <w:div w:id="1678731640">
      <w:marLeft w:val="640"/>
      <w:marRight w:val="0"/>
      <w:marTop w:val="0"/>
      <w:marBottom w:val="0"/>
      <w:divBdr>
        <w:top w:val="none" w:sz="0" w:space="0" w:color="auto"/>
        <w:left w:val="none" w:sz="0" w:space="0" w:color="auto"/>
        <w:bottom w:val="none" w:sz="0" w:space="0" w:color="auto"/>
        <w:right w:val="none" w:sz="0" w:space="0" w:color="auto"/>
      </w:divBdr>
    </w:div>
    <w:div w:id="1678772171">
      <w:marLeft w:val="640"/>
      <w:marRight w:val="0"/>
      <w:marTop w:val="0"/>
      <w:marBottom w:val="0"/>
      <w:divBdr>
        <w:top w:val="none" w:sz="0" w:space="0" w:color="auto"/>
        <w:left w:val="none" w:sz="0" w:space="0" w:color="auto"/>
        <w:bottom w:val="none" w:sz="0" w:space="0" w:color="auto"/>
        <w:right w:val="none" w:sz="0" w:space="0" w:color="auto"/>
      </w:divBdr>
    </w:div>
    <w:div w:id="1679111006">
      <w:marLeft w:val="640"/>
      <w:marRight w:val="0"/>
      <w:marTop w:val="0"/>
      <w:marBottom w:val="0"/>
      <w:divBdr>
        <w:top w:val="none" w:sz="0" w:space="0" w:color="auto"/>
        <w:left w:val="none" w:sz="0" w:space="0" w:color="auto"/>
        <w:bottom w:val="none" w:sz="0" w:space="0" w:color="auto"/>
        <w:right w:val="none" w:sz="0" w:space="0" w:color="auto"/>
      </w:divBdr>
    </w:div>
    <w:div w:id="1679498564">
      <w:marLeft w:val="640"/>
      <w:marRight w:val="0"/>
      <w:marTop w:val="0"/>
      <w:marBottom w:val="0"/>
      <w:divBdr>
        <w:top w:val="none" w:sz="0" w:space="0" w:color="auto"/>
        <w:left w:val="none" w:sz="0" w:space="0" w:color="auto"/>
        <w:bottom w:val="none" w:sz="0" w:space="0" w:color="auto"/>
        <w:right w:val="none" w:sz="0" w:space="0" w:color="auto"/>
      </w:divBdr>
    </w:div>
    <w:div w:id="1679577458">
      <w:marLeft w:val="640"/>
      <w:marRight w:val="0"/>
      <w:marTop w:val="0"/>
      <w:marBottom w:val="0"/>
      <w:divBdr>
        <w:top w:val="none" w:sz="0" w:space="0" w:color="auto"/>
        <w:left w:val="none" w:sz="0" w:space="0" w:color="auto"/>
        <w:bottom w:val="none" w:sz="0" w:space="0" w:color="auto"/>
        <w:right w:val="none" w:sz="0" w:space="0" w:color="auto"/>
      </w:divBdr>
    </w:div>
    <w:div w:id="1680038338">
      <w:marLeft w:val="640"/>
      <w:marRight w:val="0"/>
      <w:marTop w:val="0"/>
      <w:marBottom w:val="0"/>
      <w:divBdr>
        <w:top w:val="none" w:sz="0" w:space="0" w:color="auto"/>
        <w:left w:val="none" w:sz="0" w:space="0" w:color="auto"/>
        <w:bottom w:val="none" w:sz="0" w:space="0" w:color="auto"/>
        <w:right w:val="none" w:sz="0" w:space="0" w:color="auto"/>
      </w:divBdr>
    </w:div>
    <w:div w:id="1680430201">
      <w:marLeft w:val="640"/>
      <w:marRight w:val="0"/>
      <w:marTop w:val="0"/>
      <w:marBottom w:val="0"/>
      <w:divBdr>
        <w:top w:val="none" w:sz="0" w:space="0" w:color="auto"/>
        <w:left w:val="none" w:sz="0" w:space="0" w:color="auto"/>
        <w:bottom w:val="none" w:sz="0" w:space="0" w:color="auto"/>
        <w:right w:val="none" w:sz="0" w:space="0" w:color="auto"/>
      </w:divBdr>
    </w:div>
    <w:div w:id="1680500756">
      <w:marLeft w:val="640"/>
      <w:marRight w:val="0"/>
      <w:marTop w:val="0"/>
      <w:marBottom w:val="0"/>
      <w:divBdr>
        <w:top w:val="none" w:sz="0" w:space="0" w:color="auto"/>
        <w:left w:val="none" w:sz="0" w:space="0" w:color="auto"/>
        <w:bottom w:val="none" w:sz="0" w:space="0" w:color="auto"/>
        <w:right w:val="none" w:sz="0" w:space="0" w:color="auto"/>
      </w:divBdr>
    </w:div>
    <w:div w:id="1681393620">
      <w:marLeft w:val="640"/>
      <w:marRight w:val="0"/>
      <w:marTop w:val="0"/>
      <w:marBottom w:val="0"/>
      <w:divBdr>
        <w:top w:val="none" w:sz="0" w:space="0" w:color="auto"/>
        <w:left w:val="none" w:sz="0" w:space="0" w:color="auto"/>
        <w:bottom w:val="none" w:sz="0" w:space="0" w:color="auto"/>
        <w:right w:val="none" w:sz="0" w:space="0" w:color="auto"/>
      </w:divBdr>
    </w:div>
    <w:div w:id="1681812222">
      <w:marLeft w:val="640"/>
      <w:marRight w:val="0"/>
      <w:marTop w:val="0"/>
      <w:marBottom w:val="0"/>
      <w:divBdr>
        <w:top w:val="none" w:sz="0" w:space="0" w:color="auto"/>
        <w:left w:val="none" w:sz="0" w:space="0" w:color="auto"/>
        <w:bottom w:val="none" w:sz="0" w:space="0" w:color="auto"/>
        <w:right w:val="none" w:sz="0" w:space="0" w:color="auto"/>
      </w:divBdr>
    </w:div>
    <w:div w:id="1681851883">
      <w:marLeft w:val="640"/>
      <w:marRight w:val="0"/>
      <w:marTop w:val="0"/>
      <w:marBottom w:val="0"/>
      <w:divBdr>
        <w:top w:val="none" w:sz="0" w:space="0" w:color="auto"/>
        <w:left w:val="none" w:sz="0" w:space="0" w:color="auto"/>
        <w:bottom w:val="none" w:sz="0" w:space="0" w:color="auto"/>
        <w:right w:val="none" w:sz="0" w:space="0" w:color="auto"/>
      </w:divBdr>
    </w:div>
    <w:div w:id="1682585724">
      <w:marLeft w:val="640"/>
      <w:marRight w:val="0"/>
      <w:marTop w:val="0"/>
      <w:marBottom w:val="0"/>
      <w:divBdr>
        <w:top w:val="none" w:sz="0" w:space="0" w:color="auto"/>
        <w:left w:val="none" w:sz="0" w:space="0" w:color="auto"/>
        <w:bottom w:val="none" w:sz="0" w:space="0" w:color="auto"/>
        <w:right w:val="none" w:sz="0" w:space="0" w:color="auto"/>
      </w:divBdr>
    </w:div>
    <w:div w:id="1682930949">
      <w:marLeft w:val="640"/>
      <w:marRight w:val="0"/>
      <w:marTop w:val="0"/>
      <w:marBottom w:val="0"/>
      <w:divBdr>
        <w:top w:val="none" w:sz="0" w:space="0" w:color="auto"/>
        <w:left w:val="none" w:sz="0" w:space="0" w:color="auto"/>
        <w:bottom w:val="none" w:sz="0" w:space="0" w:color="auto"/>
        <w:right w:val="none" w:sz="0" w:space="0" w:color="auto"/>
      </w:divBdr>
    </w:div>
    <w:div w:id="1683163729">
      <w:marLeft w:val="640"/>
      <w:marRight w:val="0"/>
      <w:marTop w:val="0"/>
      <w:marBottom w:val="0"/>
      <w:divBdr>
        <w:top w:val="none" w:sz="0" w:space="0" w:color="auto"/>
        <w:left w:val="none" w:sz="0" w:space="0" w:color="auto"/>
        <w:bottom w:val="none" w:sz="0" w:space="0" w:color="auto"/>
        <w:right w:val="none" w:sz="0" w:space="0" w:color="auto"/>
      </w:divBdr>
    </w:div>
    <w:div w:id="1683362907">
      <w:marLeft w:val="640"/>
      <w:marRight w:val="0"/>
      <w:marTop w:val="0"/>
      <w:marBottom w:val="0"/>
      <w:divBdr>
        <w:top w:val="none" w:sz="0" w:space="0" w:color="auto"/>
        <w:left w:val="none" w:sz="0" w:space="0" w:color="auto"/>
        <w:bottom w:val="none" w:sz="0" w:space="0" w:color="auto"/>
        <w:right w:val="none" w:sz="0" w:space="0" w:color="auto"/>
      </w:divBdr>
    </w:div>
    <w:div w:id="1683432672">
      <w:marLeft w:val="640"/>
      <w:marRight w:val="0"/>
      <w:marTop w:val="0"/>
      <w:marBottom w:val="0"/>
      <w:divBdr>
        <w:top w:val="none" w:sz="0" w:space="0" w:color="auto"/>
        <w:left w:val="none" w:sz="0" w:space="0" w:color="auto"/>
        <w:bottom w:val="none" w:sz="0" w:space="0" w:color="auto"/>
        <w:right w:val="none" w:sz="0" w:space="0" w:color="auto"/>
      </w:divBdr>
    </w:div>
    <w:div w:id="1683583404">
      <w:marLeft w:val="640"/>
      <w:marRight w:val="0"/>
      <w:marTop w:val="0"/>
      <w:marBottom w:val="0"/>
      <w:divBdr>
        <w:top w:val="none" w:sz="0" w:space="0" w:color="auto"/>
        <w:left w:val="none" w:sz="0" w:space="0" w:color="auto"/>
        <w:bottom w:val="none" w:sz="0" w:space="0" w:color="auto"/>
        <w:right w:val="none" w:sz="0" w:space="0" w:color="auto"/>
      </w:divBdr>
    </w:div>
    <w:div w:id="1683896149">
      <w:marLeft w:val="640"/>
      <w:marRight w:val="0"/>
      <w:marTop w:val="0"/>
      <w:marBottom w:val="0"/>
      <w:divBdr>
        <w:top w:val="none" w:sz="0" w:space="0" w:color="auto"/>
        <w:left w:val="none" w:sz="0" w:space="0" w:color="auto"/>
        <w:bottom w:val="none" w:sz="0" w:space="0" w:color="auto"/>
        <w:right w:val="none" w:sz="0" w:space="0" w:color="auto"/>
      </w:divBdr>
    </w:div>
    <w:div w:id="1684475843">
      <w:marLeft w:val="640"/>
      <w:marRight w:val="0"/>
      <w:marTop w:val="0"/>
      <w:marBottom w:val="0"/>
      <w:divBdr>
        <w:top w:val="none" w:sz="0" w:space="0" w:color="auto"/>
        <w:left w:val="none" w:sz="0" w:space="0" w:color="auto"/>
        <w:bottom w:val="none" w:sz="0" w:space="0" w:color="auto"/>
        <w:right w:val="none" w:sz="0" w:space="0" w:color="auto"/>
      </w:divBdr>
    </w:div>
    <w:div w:id="1684818540">
      <w:marLeft w:val="640"/>
      <w:marRight w:val="0"/>
      <w:marTop w:val="0"/>
      <w:marBottom w:val="0"/>
      <w:divBdr>
        <w:top w:val="none" w:sz="0" w:space="0" w:color="auto"/>
        <w:left w:val="none" w:sz="0" w:space="0" w:color="auto"/>
        <w:bottom w:val="none" w:sz="0" w:space="0" w:color="auto"/>
        <w:right w:val="none" w:sz="0" w:space="0" w:color="auto"/>
      </w:divBdr>
    </w:div>
    <w:div w:id="1685396919">
      <w:marLeft w:val="640"/>
      <w:marRight w:val="0"/>
      <w:marTop w:val="0"/>
      <w:marBottom w:val="0"/>
      <w:divBdr>
        <w:top w:val="none" w:sz="0" w:space="0" w:color="auto"/>
        <w:left w:val="none" w:sz="0" w:space="0" w:color="auto"/>
        <w:bottom w:val="none" w:sz="0" w:space="0" w:color="auto"/>
        <w:right w:val="none" w:sz="0" w:space="0" w:color="auto"/>
      </w:divBdr>
    </w:div>
    <w:div w:id="1686177320">
      <w:marLeft w:val="640"/>
      <w:marRight w:val="0"/>
      <w:marTop w:val="0"/>
      <w:marBottom w:val="0"/>
      <w:divBdr>
        <w:top w:val="none" w:sz="0" w:space="0" w:color="auto"/>
        <w:left w:val="none" w:sz="0" w:space="0" w:color="auto"/>
        <w:bottom w:val="none" w:sz="0" w:space="0" w:color="auto"/>
        <w:right w:val="none" w:sz="0" w:space="0" w:color="auto"/>
      </w:divBdr>
    </w:div>
    <w:div w:id="1686244787">
      <w:marLeft w:val="640"/>
      <w:marRight w:val="0"/>
      <w:marTop w:val="0"/>
      <w:marBottom w:val="0"/>
      <w:divBdr>
        <w:top w:val="none" w:sz="0" w:space="0" w:color="auto"/>
        <w:left w:val="none" w:sz="0" w:space="0" w:color="auto"/>
        <w:bottom w:val="none" w:sz="0" w:space="0" w:color="auto"/>
        <w:right w:val="none" w:sz="0" w:space="0" w:color="auto"/>
      </w:divBdr>
    </w:div>
    <w:div w:id="1686899104">
      <w:marLeft w:val="640"/>
      <w:marRight w:val="0"/>
      <w:marTop w:val="0"/>
      <w:marBottom w:val="0"/>
      <w:divBdr>
        <w:top w:val="none" w:sz="0" w:space="0" w:color="auto"/>
        <w:left w:val="none" w:sz="0" w:space="0" w:color="auto"/>
        <w:bottom w:val="none" w:sz="0" w:space="0" w:color="auto"/>
        <w:right w:val="none" w:sz="0" w:space="0" w:color="auto"/>
      </w:divBdr>
    </w:div>
    <w:div w:id="1687051428">
      <w:marLeft w:val="640"/>
      <w:marRight w:val="0"/>
      <w:marTop w:val="0"/>
      <w:marBottom w:val="0"/>
      <w:divBdr>
        <w:top w:val="none" w:sz="0" w:space="0" w:color="auto"/>
        <w:left w:val="none" w:sz="0" w:space="0" w:color="auto"/>
        <w:bottom w:val="none" w:sz="0" w:space="0" w:color="auto"/>
        <w:right w:val="none" w:sz="0" w:space="0" w:color="auto"/>
      </w:divBdr>
    </w:div>
    <w:div w:id="1687054355">
      <w:marLeft w:val="640"/>
      <w:marRight w:val="0"/>
      <w:marTop w:val="0"/>
      <w:marBottom w:val="0"/>
      <w:divBdr>
        <w:top w:val="none" w:sz="0" w:space="0" w:color="auto"/>
        <w:left w:val="none" w:sz="0" w:space="0" w:color="auto"/>
        <w:bottom w:val="none" w:sz="0" w:space="0" w:color="auto"/>
        <w:right w:val="none" w:sz="0" w:space="0" w:color="auto"/>
      </w:divBdr>
    </w:div>
    <w:div w:id="1687444986">
      <w:marLeft w:val="640"/>
      <w:marRight w:val="0"/>
      <w:marTop w:val="0"/>
      <w:marBottom w:val="0"/>
      <w:divBdr>
        <w:top w:val="none" w:sz="0" w:space="0" w:color="auto"/>
        <w:left w:val="none" w:sz="0" w:space="0" w:color="auto"/>
        <w:bottom w:val="none" w:sz="0" w:space="0" w:color="auto"/>
        <w:right w:val="none" w:sz="0" w:space="0" w:color="auto"/>
      </w:divBdr>
    </w:div>
    <w:div w:id="1687561937">
      <w:marLeft w:val="640"/>
      <w:marRight w:val="0"/>
      <w:marTop w:val="0"/>
      <w:marBottom w:val="0"/>
      <w:divBdr>
        <w:top w:val="none" w:sz="0" w:space="0" w:color="auto"/>
        <w:left w:val="none" w:sz="0" w:space="0" w:color="auto"/>
        <w:bottom w:val="none" w:sz="0" w:space="0" w:color="auto"/>
        <w:right w:val="none" w:sz="0" w:space="0" w:color="auto"/>
      </w:divBdr>
    </w:div>
    <w:div w:id="1687829180">
      <w:marLeft w:val="640"/>
      <w:marRight w:val="0"/>
      <w:marTop w:val="0"/>
      <w:marBottom w:val="0"/>
      <w:divBdr>
        <w:top w:val="none" w:sz="0" w:space="0" w:color="auto"/>
        <w:left w:val="none" w:sz="0" w:space="0" w:color="auto"/>
        <w:bottom w:val="none" w:sz="0" w:space="0" w:color="auto"/>
        <w:right w:val="none" w:sz="0" w:space="0" w:color="auto"/>
      </w:divBdr>
    </w:div>
    <w:div w:id="1687901501">
      <w:marLeft w:val="640"/>
      <w:marRight w:val="0"/>
      <w:marTop w:val="0"/>
      <w:marBottom w:val="0"/>
      <w:divBdr>
        <w:top w:val="none" w:sz="0" w:space="0" w:color="auto"/>
        <w:left w:val="none" w:sz="0" w:space="0" w:color="auto"/>
        <w:bottom w:val="none" w:sz="0" w:space="0" w:color="auto"/>
        <w:right w:val="none" w:sz="0" w:space="0" w:color="auto"/>
      </w:divBdr>
    </w:div>
    <w:div w:id="1688209585">
      <w:marLeft w:val="640"/>
      <w:marRight w:val="0"/>
      <w:marTop w:val="0"/>
      <w:marBottom w:val="0"/>
      <w:divBdr>
        <w:top w:val="none" w:sz="0" w:space="0" w:color="auto"/>
        <w:left w:val="none" w:sz="0" w:space="0" w:color="auto"/>
        <w:bottom w:val="none" w:sz="0" w:space="0" w:color="auto"/>
        <w:right w:val="none" w:sz="0" w:space="0" w:color="auto"/>
      </w:divBdr>
    </w:div>
    <w:div w:id="1689286344">
      <w:marLeft w:val="640"/>
      <w:marRight w:val="0"/>
      <w:marTop w:val="0"/>
      <w:marBottom w:val="0"/>
      <w:divBdr>
        <w:top w:val="none" w:sz="0" w:space="0" w:color="auto"/>
        <w:left w:val="none" w:sz="0" w:space="0" w:color="auto"/>
        <w:bottom w:val="none" w:sz="0" w:space="0" w:color="auto"/>
        <w:right w:val="none" w:sz="0" w:space="0" w:color="auto"/>
      </w:divBdr>
    </w:div>
    <w:div w:id="1689525554">
      <w:marLeft w:val="640"/>
      <w:marRight w:val="0"/>
      <w:marTop w:val="0"/>
      <w:marBottom w:val="0"/>
      <w:divBdr>
        <w:top w:val="none" w:sz="0" w:space="0" w:color="auto"/>
        <w:left w:val="none" w:sz="0" w:space="0" w:color="auto"/>
        <w:bottom w:val="none" w:sz="0" w:space="0" w:color="auto"/>
        <w:right w:val="none" w:sz="0" w:space="0" w:color="auto"/>
      </w:divBdr>
    </w:div>
    <w:div w:id="1689793761">
      <w:marLeft w:val="640"/>
      <w:marRight w:val="0"/>
      <w:marTop w:val="0"/>
      <w:marBottom w:val="0"/>
      <w:divBdr>
        <w:top w:val="none" w:sz="0" w:space="0" w:color="auto"/>
        <w:left w:val="none" w:sz="0" w:space="0" w:color="auto"/>
        <w:bottom w:val="none" w:sz="0" w:space="0" w:color="auto"/>
        <w:right w:val="none" w:sz="0" w:space="0" w:color="auto"/>
      </w:divBdr>
    </w:div>
    <w:div w:id="1691025927">
      <w:marLeft w:val="640"/>
      <w:marRight w:val="0"/>
      <w:marTop w:val="0"/>
      <w:marBottom w:val="0"/>
      <w:divBdr>
        <w:top w:val="none" w:sz="0" w:space="0" w:color="auto"/>
        <w:left w:val="none" w:sz="0" w:space="0" w:color="auto"/>
        <w:bottom w:val="none" w:sz="0" w:space="0" w:color="auto"/>
        <w:right w:val="none" w:sz="0" w:space="0" w:color="auto"/>
      </w:divBdr>
    </w:div>
    <w:div w:id="1691181095">
      <w:marLeft w:val="640"/>
      <w:marRight w:val="0"/>
      <w:marTop w:val="0"/>
      <w:marBottom w:val="0"/>
      <w:divBdr>
        <w:top w:val="none" w:sz="0" w:space="0" w:color="auto"/>
        <w:left w:val="none" w:sz="0" w:space="0" w:color="auto"/>
        <w:bottom w:val="none" w:sz="0" w:space="0" w:color="auto"/>
        <w:right w:val="none" w:sz="0" w:space="0" w:color="auto"/>
      </w:divBdr>
    </w:div>
    <w:div w:id="1691488993">
      <w:marLeft w:val="640"/>
      <w:marRight w:val="0"/>
      <w:marTop w:val="0"/>
      <w:marBottom w:val="0"/>
      <w:divBdr>
        <w:top w:val="none" w:sz="0" w:space="0" w:color="auto"/>
        <w:left w:val="none" w:sz="0" w:space="0" w:color="auto"/>
        <w:bottom w:val="none" w:sz="0" w:space="0" w:color="auto"/>
        <w:right w:val="none" w:sz="0" w:space="0" w:color="auto"/>
      </w:divBdr>
    </w:div>
    <w:div w:id="1691682962">
      <w:marLeft w:val="640"/>
      <w:marRight w:val="0"/>
      <w:marTop w:val="0"/>
      <w:marBottom w:val="0"/>
      <w:divBdr>
        <w:top w:val="none" w:sz="0" w:space="0" w:color="auto"/>
        <w:left w:val="none" w:sz="0" w:space="0" w:color="auto"/>
        <w:bottom w:val="none" w:sz="0" w:space="0" w:color="auto"/>
        <w:right w:val="none" w:sz="0" w:space="0" w:color="auto"/>
      </w:divBdr>
    </w:div>
    <w:div w:id="1692338654">
      <w:marLeft w:val="640"/>
      <w:marRight w:val="0"/>
      <w:marTop w:val="0"/>
      <w:marBottom w:val="0"/>
      <w:divBdr>
        <w:top w:val="none" w:sz="0" w:space="0" w:color="auto"/>
        <w:left w:val="none" w:sz="0" w:space="0" w:color="auto"/>
        <w:bottom w:val="none" w:sz="0" w:space="0" w:color="auto"/>
        <w:right w:val="none" w:sz="0" w:space="0" w:color="auto"/>
      </w:divBdr>
    </w:div>
    <w:div w:id="1692342440">
      <w:marLeft w:val="640"/>
      <w:marRight w:val="0"/>
      <w:marTop w:val="0"/>
      <w:marBottom w:val="0"/>
      <w:divBdr>
        <w:top w:val="none" w:sz="0" w:space="0" w:color="auto"/>
        <w:left w:val="none" w:sz="0" w:space="0" w:color="auto"/>
        <w:bottom w:val="none" w:sz="0" w:space="0" w:color="auto"/>
        <w:right w:val="none" w:sz="0" w:space="0" w:color="auto"/>
      </w:divBdr>
    </w:div>
    <w:div w:id="1692604655">
      <w:marLeft w:val="640"/>
      <w:marRight w:val="0"/>
      <w:marTop w:val="0"/>
      <w:marBottom w:val="0"/>
      <w:divBdr>
        <w:top w:val="none" w:sz="0" w:space="0" w:color="auto"/>
        <w:left w:val="none" w:sz="0" w:space="0" w:color="auto"/>
        <w:bottom w:val="none" w:sz="0" w:space="0" w:color="auto"/>
        <w:right w:val="none" w:sz="0" w:space="0" w:color="auto"/>
      </w:divBdr>
    </w:div>
    <w:div w:id="1693142169">
      <w:marLeft w:val="640"/>
      <w:marRight w:val="0"/>
      <w:marTop w:val="0"/>
      <w:marBottom w:val="0"/>
      <w:divBdr>
        <w:top w:val="none" w:sz="0" w:space="0" w:color="auto"/>
        <w:left w:val="none" w:sz="0" w:space="0" w:color="auto"/>
        <w:bottom w:val="none" w:sz="0" w:space="0" w:color="auto"/>
        <w:right w:val="none" w:sz="0" w:space="0" w:color="auto"/>
      </w:divBdr>
    </w:div>
    <w:div w:id="1693263356">
      <w:marLeft w:val="640"/>
      <w:marRight w:val="0"/>
      <w:marTop w:val="0"/>
      <w:marBottom w:val="0"/>
      <w:divBdr>
        <w:top w:val="none" w:sz="0" w:space="0" w:color="auto"/>
        <w:left w:val="none" w:sz="0" w:space="0" w:color="auto"/>
        <w:bottom w:val="none" w:sz="0" w:space="0" w:color="auto"/>
        <w:right w:val="none" w:sz="0" w:space="0" w:color="auto"/>
      </w:divBdr>
    </w:div>
    <w:div w:id="1693527302">
      <w:marLeft w:val="640"/>
      <w:marRight w:val="0"/>
      <w:marTop w:val="0"/>
      <w:marBottom w:val="0"/>
      <w:divBdr>
        <w:top w:val="none" w:sz="0" w:space="0" w:color="auto"/>
        <w:left w:val="none" w:sz="0" w:space="0" w:color="auto"/>
        <w:bottom w:val="none" w:sz="0" w:space="0" w:color="auto"/>
        <w:right w:val="none" w:sz="0" w:space="0" w:color="auto"/>
      </w:divBdr>
    </w:div>
    <w:div w:id="1694308862">
      <w:marLeft w:val="640"/>
      <w:marRight w:val="0"/>
      <w:marTop w:val="0"/>
      <w:marBottom w:val="0"/>
      <w:divBdr>
        <w:top w:val="none" w:sz="0" w:space="0" w:color="auto"/>
        <w:left w:val="none" w:sz="0" w:space="0" w:color="auto"/>
        <w:bottom w:val="none" w:sz="0" w:space="0" w:color="auto"/>
        <w:right w:val="none" w:sz="0" w:space="0" w:color="auto"/>
      </w:divBdr>
    </w:div>
    <w:div w:id="1694914061">
      <w:marLeft w:val="640"/>
      <w:marRight w:val="0"/>
      <w:marTop w:val="0"/>
      <w:marBottom w:val="0"/>
      <w:divBdr>
        <w:top w:val="none" w:sz="0" w:space="0" w:color="auto"/>
        <w:left w:val="none" w:sz="0" w:space="0" w:color="auto"/>
        <w:bottom w:val="none" w:sz="0" w:space="0" w:color="auto"/>
        <w:right w:val="none" w:sz="0" w:space="0" w:color="auto"/>
      </w:divBdr>
    </w:div>
    <w:div w:id="1694989505">
      <w:marLeft w:val="640"/>
      <w:marRight w:val="0"/>
      <w:marTop w:val="0"/>
      <w:marBottom w:val="0"/>
      <w:divBdr>
        <w:top w:val="none" w:sz="0" w:space="0" w:color="auto"/>
        <w:left w:val="none" w:sz="0" w:space="0" w:color="auto"/>
        <w:bottom w:val="none" w:sz="0" w:space="0" w:color="auto"/>
        <w:right w:val="none" w:sz="0" w:space="0" w:color="auto"/>
      </w:divBdr>
    </w:div>
    <w:div w:id="1695500434">
      <w:marLeft w:val="640"/>
      <w:marRight w:val="0"/>
      <w:marTop w:val="0"/>
      <w:marBottom w:val="0"/>
      <w:divBdr>
        <w:top w:val="none" w:sz="0" w:space="0" w:color="auto"/>
        <w:left w:val="none" w:sz="0" w:space="0" w:color="auto"/>
        <w:bottom w:val="none" w:sz="0" w:space="0" w:color="auto"/>
        <w:right w:val="none" w:sz="0" w:space="0" w:color="auto"/>
      </w:divBdr>
    </w:div>
    <w:div w:id="1695882127">
      <w:marLeft w:val="640"/>
      <w:marRight w:val="0"/>
      <w:marTop w:val="0"/>
      <w:marBottom w:val="0"/>
      <w:divBdr>
        <w:top w:val="none" w:sz="0" w:space="0" w:color="auto"/>
        <w:left w:val="none" w:sz="0" w:space="0" w:color="auto"/>
        <w:bottom w:val="none" w:sz="0" w:space="0" w:color="auto"/>
        <w:right w:val="none" w:sz="0" w:space="0" w:color="auto"/>
      </w:divBdr>
    </w:div>
    <w:div w:id="1696156183">
      <w:marLeft w:val="640"/>
      <w:marRight w:val="0"/>
      <w:marTop w:val="0"/>
      <w:marBottom w:val="0"/>
      <w:divBdr>
        <w:top w:val="none" w:sz="0" w:space="0" w:color="auto"/>
        <w:left w:val="none" w:sz="0" w:space="0" w:color="auto"/>
        <w:bottom w:val="none" w:sz="0" w:space="0" w:color="auto"/>
        <w:right w:val="none" w:sz="0" w:space="0" w:color="auto"/>
      </w:divBdr>
    </w:div>
    <w:div w:id="1696268686">
      <w:marLeft w:val="640"/>
      <w:marRight w:val="0"/>
      <w:marTop w:val="0"/>
      <w:marBottom w:val="0"/>
      <w:divBdr>
        <w:top w:val="none" w:sz="0" w:space="0" w:color="auto"/>
        <w:left w:val="none" w:sz="0" w:space="0" w:color="auto"/>
        <w:bottom w:val="none" w:sz="0" w:space="0" w:color="auto"/>
        <w:right w:val="none" w:sz="0" w:space="0" w:color="auto"/>
      </w:divBdr>
    </w:div>
    <w:div w:id="1696345771">
      <w:marLeft w:val="640"/>
      <w:marRight w:val="0"/>
      <w:marTop w:val="0"/>
      <w:marBottom w:val="0"/>
      <w:divBdr>
        <w:top w:val="none" w:sz="0" w:space="0" w:color="auto"/>
        <w:left w:val="none" w:sz="0" w:space="0" w:color="auto"/>
        <w:bottom w:val="none" w:sz="0" w:space="0" w:color="auto"/>
        <w:right w:val="none" w:sz="0" w:space="0" w:color="auto"/>
      </w:divBdr>
    </w:div>
    <w:div w:id="1696930250">
      <w:marLeft w:val="640"/>
      <w:marRight w:val="0"/>
      <w:marTop w:val="0"/>
      <w:marBottom w:val="0"/>
      <w:divBdr>
        <w:top w:val="none" w:sz="0" w:space="0" w:color="auto"/>
        <w:left w:val="none" w:sz="0" w:space="0" w:color="auto"/>
        <w:bottom w:val="none" w:sz="0" w:space="0" w:color="auto"/>
        <w:right w:val="none" w:sz="0" w:space="0" w:color="auto"/>
      </w:divBdr>
    </w:div>
    <w:div w:id="1697192117">
      <w:marLeft w:val="640"/>
      <w:marRight w:val="0"/>
      <w:marTop w:val="0"/>
      <w:marBottom w:val="0"/>
      <w:divBdr>
        <w:top w:val="none" w:sz="0" w:space="0" w:color="auto"/>
        <w:left w:val="none" w:sz="0" w:space="0" w:color="auto"/>
        <w:bottom w:val="none" w:sz="0" w:space="0" w:color="auto"/>
        <w:right w:val="none" w:sz="0" w:space="0" w:color="auto"/>
      </w:divBdr>
    </w:div>
    <w:div w:id="1697343272">
      <w:marLeft w:val="640"/>
      <w:marRight w:val="0"/>
      <w:marTop w:val="0"/>
      <w:marBottom w:val="0"/>
      <w:divBdr>
        <w:top w:val="none" w:sz="0" w:space="0" w:color="auto"/>
        <w:left w:val="none" w:sz="0" w:space="0" w:color="auto"/>
        <w:bottom w:val="none" w:sz="0" w:space="0" w:color="auto"/>
        <w:right w:val="none" w:sz="0" w:space="0" w:color="auto"/>
      </w:divBdr>
    </w:div>
    <w:div w:id="1697653067">
      <w:marLeft w:val="640"/>
      <w:marRight w:val="0"/>
      <w:marTop w:val="0"/>
      <w:marBottom w:val="0"/>
      <w:divBdr>
        <w:top w:val="none" w:sz="0" w:space="0" w:color="auto"/>
        <w:left w:val="none" w:sz="0" w:space="0" w:color="auto"/>
        <w:bottom w:val="none" w:sz="0" w:space="0" w:color="auto"/>
        <w:right w:val="none" w:sz="0" w:space="0" w:color="auto"/>
      </w:divBdr>
    </w:div>
    <w:div w:id="1697733018">
      <w:marLeft w:val="640"/>
      <w:marRight w:val="0"/>
      <w:marTop w:val="0"/>
      <w:marBottom w:val="0"/>
      <w:divBdr>
        <w:top w:val="none" w:sz="0" w:space="0" w:color="auto"/>
        <w:left w:val="none" w:sz="0" w:space="0" w:color="auto"/>
        <w:bottom w:val="none" w:sz="0" w:space="0" w:color="auto"/>
        <w:right w:val="none" w:sz="0" w:space="0" w:color="auto"/>
      </w:divBdr>
    </w:div>
    <w:div w:id="1698383617">
      <w:marLeft w:val="640"/>
      <w:marRight w:val="0"/>
      <w:marTop w:val="0"/>
      <w:marBottom w:val="0"/>
      <w:divBdr>
        <w:top w:val="none" w:sz="0" w:space="0" w:color="auto"/>
        <w:left w:val="none" w:sz="0" w:space="0" w:color="auto"/>
        <w:bottom w:val="none" w:sz="0" w:space="0" w:color="auto"/>
        <w:right w:val="none" w:sz="0" w:space="0" w:color="auto"/>
      </w:divBdr>
    </w:div>
    <w:div w:id="1698693759">
      <w:marLeft w:val="640"/>
      <w:marRight w:val="0"/>
      <w:marTop w:val="0"/>
      <w:marBottom w:val="0"/>
      <w:divBdr>
        <w:top w:val="none" w:sz="0" w:space="0" w:color="auto"/>
        <w:left w:val="none" w:sz="0" w:space="0" w:color="auto"/>
        <w:bottom w:val="none" w:sz="0" w:space="0" w:color="auto"/>
        <w:right w:val="none" w:sz="0" w:space="0" w:color="auto"/>
      </w:divBdr>
    </w:div>
    <w:div w:id="1698844670">
      <w:marLeft w:val="640"/>
      <w:marRight w:val="0"/>
      <w:marTop w:val="0"/>
      <w:marBottom w:val="0"/>
      <w:divBdr>
        <w:top w:val="none" w:sz="0" w:space="0" w:color="auto"/>
        <w:left w:val="none" w:sz="0" w:space="0" w:color="auto"/>
        <w:bottom w:val="none" w:sz="0" w:space="0" w:color="auto"/>
        <w:right w:val="none" w:sz="0" w:space="0" w:color="auto"/>
      </w:divBdr>
    </w:div>
    <w:div w:id="1698892693">
      <w:marLeft w:val="640"/>
      <w:marRight w:val="0"/>
      <w:marTop w:val="0"/>
      <w:marBottom w:val="0"/>
      <w:divBdr>
        <w:top w:val="none" w:sz="0" w:space="0" w:color="auto"/>
        <w:left w:val="none" w:sz="0" w:space="0" w:color="auto"/>
        <w:bottom w:val="none" w:sz="0" w:space="0" w:color="auto"/>
        <w:right w:val="none" w:sz="0" w:space="0" w:color="auto"/>
      </w:divBdr>
    </w:div>
    <w:div w:id="1699046649">
      <w:marLeft w:val="640"/>
      <w:marRight w:val="0"/>
      <w:marTop w:val="0"/>
      <w:marBottom w:val="0"/>
      <w:divBdr>
        <w:top w:val="none" w:sz="0" w:space="0" w:color="auto"/>
        <w:left w:val="none" w:sz="0" w:space="0" w:color="auto"/>
        <w:bottom w:val="none" w:sz="0" w:space="0" w:color="auto"/>
        <w:right w:val="none" w:sz="0" w:space="0" w:color="auto"/>
      </w:divBdr>
    </w:div>
    <w:div w:id="1699158836">
      <w:marLeft w:val="640"/>
      <w:marRight w:val="0"/>
      <w:marTop w:val="0"/>
      <w:marBottom w:val="0"/>
      <w:divBdr>
        <w:top w:val="none" w:sz="0" w:space="0" w:color="auto"/>
        <w:left w:val="none" w:sz="0" w:space="0" w:color="auto"/>
        <w:bottom w:val="none" w:sz="0" w:space="0" w:color="auto"/>
        <w:right w:val="none" w:sz="0" w:space="0" w:color="auto"/>
      </w:divBdr>
    </w:div>
    <w:div w:id="1700163081">
      <w:marLeft w:val="640"/>
      <w:marRight w:val="0"/>
      <w:marTop w:val="0"/>
      <w:marBottom w:val="0"/>
      <w:divBdr>
        <w:top w:val="none" w:sz="0" w:space="0" w:color="auto"/>
        <w:left w:val="none" w:sz="0" w:space="0" w:color="auto"/>
        <w:bottom w:val="none" w:sz="0" w:space="0" w:color="auto"/>
        <w:right w:val="none" w:sz="0" w:space="0" w:color="auto"/>
      </w:divBdr>
    </w:div>
    <w:div w:id="1700278630">
      <w:marLeft w:val="640"/>
      <w:marRight w:val="0"/>
      <w:marTop w:val="0"/>
      <w:marBottom w:val="0"/>
      <w:divBdr>
        <w:top w:val="none" w:sz="0" w:space="0" w:color="auto"/>
        <w:left w:val="none" w:sz="0" w:space="0" w:color="auto"/>
        <w:bottom w:val="none" w:sz="0" w:space="0" w:color="auto"/>
        <w:right w:val="none" w:sz="0" w:space="0" w:color="auto"/>
      </w:divBdr>
    </w:div>
    <w:div w:id="1701128664">
      <w:marLeft w:val="640"/>
      <w:marRight w:val="0"/>
      <w:marTop w:val="0"/>
      <w:marBottom w:val="0"/>
      <w:divBdr>
        <w:top w:val="none" w:sz="0" w:space="0" w:color="auto"/>
        <w:left w:val="none" w:sz="0" w:space="0" w:color="auto"/>
        <w:bottom w:val="none" w:sz="0" w:space="0" w:color="auto"/>
        <w:right w:val="none" w:sz="0" w:space="0" w:color="auto"/>
      </w:divBdr>
    </w:div>
    <w:div w:id="1701319649">
      <w:marLeft w:val="640"/>
      <w:marRight w:val="0"/>
      <w:marTop w:val="0"/>
      <w:marBottom w:val="0"/>
      <w:divBdr>
        <w:top w:val="none" w:sz="0" w:space="0" w:color="auto"/>
        <w:left w:val="none" w:sz="0" w:space="0" w:color="auto"/>
        <w:bottom w:val="none" w:sz="0" w:space="0" w:color="auto"/>
        <w:right w:val="none" w:sz="0" w:space="0" w:color="auto"/>
      </w:divBdr>
    </w:div>
    <w:div w:id="1701734576">
      <w:marLeft w:val="640"/>
      <w:marRight w:val="0"/>
      <w:marTop w:val="0"/>
      <w:marBottom w:val="0"/>
      <w:divBdr>
        <w:top w:val="none" w:sz="0" w:space="0" w:color="auto"/>
        <w:left w:val="none" w:sz="0" w:space="0" w:color="auto"/>
        <w:bottom w:val="none" w:sz="0" w:space="0" w:color="auto"/>
        <w:right w:val="none" w:sz="0" w:space="0" w:color="auto"/>
      </w:divBdr>
    </w:div>
    <w:div w:id="1701857803">
      <w:marLeft w:val="640"/>
      <w:marRight w:val="0"/>
      <w:marTop w:val="0"/>
      <w:marBottom w:val="0"/>
      <w:divBdr>
        <w:top w:val="none" w:sz="0" w:space="0" w:color="auto"/>
        <w:left w:val="none" w:sz="0" w:space="0" w:color="auto"/>
        <w:bottom w:val="none" w:sz="0" w:space="0" w:color="auto"/>
        <w:right w:val="none" w:sz="0" w:space="0" w:color="auto"/>
      </w:divBdr>
    </w:div>
    <w:div w:id="1701971843">
      <w:marLeft w:val="640"/>
      <w:marRight w:val="0"/>
      <w:marTop w:val="0"/>
      <w:marBottom w:val="0"/>
      <w:divBdr>
        <w:top w:val="none" w:sz="0" w:space="0" w:color="auto"/>
        <w:left w:val="none" w:sz="0" w:space="0" w:color="auto"/>
        <w:bottom w:val="none" w:sz="0" w:space="0" w:color="auto"/>
        <w:right w:val="none" w:sz="0" w:space="0" w:color="auto"/>
      </w:divBdr>
    </w:div>
    <w:div w:id="1702321090">
      <w:marLeft w:val="640"/>
      <w:marRight w:val="0"/>
      <w:marTop w:val="0"/>
      <w:marBottom w:val="0"/>
      <w:divBdr>
        <w:top w:val="none" w:sz="0" w:space="0" w:color="auto"/>
        <w:left w:val="none" w:sz="0" w:space="0" w:color="auto"/>
        <w:bottom w:val="none" w:sz="0" w:space="0" w:color="auto"/>
        <w:right w:val="none" w:sz="0" w:space="0" w:color="auto"/>
      </w:divBdr>
    </w:div>
    <w:div w:id="1702433324">
      <w:marLeft w:val="640"/>
      <w:marRight w:val="0"/>
      <w:marTop w:val="0"/>
      <w:marBottom w:val="0"/>
      <w:divBdr>
        <w:top w:val="none" w:sz="0" w:space="0" w:color="auto"/>
        <w:left w:val="none" w:sz="0" w:space="0" w:color="auto"/>
        <w:bottom w:val="none" w:sz="0" w:space="0" w:color="auto"/>
        <w:right w:val="none" w:sz="0" w:space="0" w:color="auto"/>
      </w:divBdr>
    </w:div>
    <w:div w:id="1702509438">
      <w:marLeft w:val="640"/>
      <w:marRight w:val="0"/>
      <w:marTop w:val="0"/>
      <w:marBottom w:val="0"/>
      <w:divBdr>
        <w:top w:val="none" w:sz="0" w:space="0" w:color="auto"/>
        <w:left w:val="none" w:sz="0" w:space="0" w:color="auto"/>
        <w:bottom w:val="none" w:sz="0" w:space="0" w:color="auto"/>
        <w:right w:val="none" w:sz="0" w:space="0" w:color="auto"/>
      </w:divBdr>
    </w:div>
    <w:div w:id="1702584260">
      <w:marLeft w:val="640"/>
      <w:marRight w:val="0"/>
      <w:marTop w:val="0"/>
      <w:marBottom w:val="0"/>
      <w:divBdr>
        <w:top w:val="none" w:sz="0" w:space="0" w:color="auto"/>
        <w:left w:val="none" w:sz="0" w:space="0" w:color="auto"/>
        <w:bottom w:val="none" w:sz="0" w:space="0" w:color="auto"/>
        <w:right w:val="none" w:sz="0" w:space="0" w:color="auto"/>
      </w:divBdr>
    </w:div>
    <w:div w:id="1702590723">
      <w:marLeft w:val="640"/>
      <w:marRight w:val="0"/>
      <w:marTop w:val="0"/>
      <w:marBottom w:val="0"/>
      <w:divBdr>
        <w:top w:val="none" w:sz="0" w:space="0" w:color="auto"/>
        <w:left w:val="none" w:sz="0" w:space="0" w:color="auto"/>
        <w:bottom w:val="none" w:sz="0" w:space="0" w:color="auto"/>
        <w:right w:val="none" w:sz="0" w:space="0" w:color="auto"/>
      </w:divBdr>
    </w:div>
    <w:div w:id="1702896778">
      <w:marLeft w:val="640"/>
      <w:marRight w:val="0"/>
      <w:marTop w:val="0"/>
      <w:marBottom w:val="0"/>
      <w:divBdr>
        <w:top w:val="none" w:sz="0" w:space="0" w:color="auto"/>
        <w:left w:val="none" w:sz="0" w:space="0" w:color="auto"/>
        <w:bottom w:val="none" w:sz="0" w:space="0" w:color="auto"/>
        <w:right w:val="none" w:sz="0" w:space="0" w:color="auto"/>
      </w:divBdr>
    </w:div>
    <w:div w:id="1702898066">
      <w:marLeft w:val="640"/>
      <w:marRight w:val="0"/>
      <w:marTop w:val="0"/>
      <w:marBottom w:val="0"/>
      <w:divBdr>
        <w:top w:val="none" w:sz="0" w:space="0" w:color="auto"/>
        <w:left w:val="none" w:sz="0" w:space="0" w:color="auto"/>
        <w:bottom w:val="none" w:sz="0" w:space="0" w:color="auto"/>
        <w:right w:val="none" w:sz="0" w:space="0" w:color="auto"/>
      </w:divBdr>
    </w:div>
    <w:div w:id="1703088450">
      <w:marLeft w:val="640"/>
      <w:marRight w:val="0"/>
      <w:marTop w:val="0"/>
      <w:marBottom w:val="0"/>
      <w:divBdr>
        <w:top w:val="none" w:sz="0" w:space="0" w:color="auto"/>
        <w:left w:val="none" w:sz="0" w:space="0" w:color="auto"/>
        <w:bottom w:val="none" w:sz="0" w:space="0" w:color="auto"/>
        <w:right w:val="none" w:sz="0" w:space="0" w:color="auto"/>
      </w:divBdr>
    </w:div>
    <w:div w:id="1703361692">
      <w:marLeft w:val="640"/>
      <w:marRight w:val="0"/>
      <w:marTop w:val="0"/>
      <w:marBottom w:val="0"/>
      <w:divBdr>
        <w:top w:val="none" w:sz="0" w:space="0" w:color="auto"/>
        <w:left w:val="none" w:sz="0" w:space="0" w:color="auto"/>
        <w:bottom w:val="none" w:sz="0" w:space="0" w:color="auto"/>
        <w:right w:val="none" w:sz="0" w:space="0" w:color="auto"/>
      </w:divBdr>
    </w:div>
    <w:div w:id="1703706411">
      <w:marLeft w:val="640"/>
      <w:marRight w:val="0"/>
      <w:marTop w:val="0"/>
      <w:marBottom w:val="0"/>
      <w:divBdr>
        <w:top w:val="none" w:sz="0" w:space="0" w:color="auto"/>
        <w:left w:val="none" w:sz="0" w:space="0" w:color="auto"/>
        <w:bottom w:val="none" w:sz="0" w:space="0" w:color="auto"/>
        <w:right w:val="none" w:sz="0" w:space="0" w:color="auto"/>
      </w:divBdr>
    </w:div>
    <w:div w:id="1703820882">
      <w:marLeft w:val="640"/>
      <w:marRight w:val="0"/>
      <w:marTop w:val="0"/>
      <w:marBottom w:val="0"/>
      <w:divBdr>
        <w:top w:val="none" w:sz="0" w:space="0" w:color="auto"/>
        <w:left w:val="none" w:sz="0" w:space="0" w:color="auto"/>
        <w:bottom w:val="none" w:sz="0" w:space="0" w:color="auto"/>
        <w:right w:val="none" w:sz="0" w:space="0" w:color="auto"/>
      </w:divBdr>
    </w:div>
    <w:div w:id="1703897299">
      <w:marLeft w:val="640"/>
      <w:marRight w:val="0"/>
      <w:marTop w:val="0"/>
      <w:marBottom w:val="0"/>
      <w:divBdr>
        <w:top w:val="none" w:sz="0" w:space="0" w:color="auto"/>
        <w:left w:val="none" w:sz="0" w:space="0" w:color="auto"/>
        <w:bottom w:val="none" w:sz="0" w:space="0" w:color="auto"/>
        <w:right w:val="none" w:sz="0" w:space="0" w:color="auto"/>
      </w:divBdr>
    </w:div>
    <w:div w:id="1703943728">
      <w:marLeft w:val="640"/>
      <w:marRight w:val="0"/>
      <w:marTop w:val="0"/>
      <w:marBottom w:val="0"/>
      <w:divBdr>
        <w:top w:val="none" w:sz="0" w:space="0" w:color="auto"/>
        <w:left w:val="none" w:sz="0" w:space="0" w:color="auto"/>
        <w:bottom w:val="none" w:sz="0" w:space="0" w:color="auto"/>
        <w:right w:val="none" w:sz="0" w:space="0" w:color="auto"/>
      </w:divBdr>
    </w:div>
    <w:div w:id="1704476890">
      <w:marLeft w:val="640"/>
      <w:marRight w:val="0"/>
      <w:marTop w:val="0"/>
      <w:marBottom w:val="0"/>
      <w:divBdr>
        <w:top w:val="none" w:sz="0" w:space="0" w:color="auto"/>
        <w:left w:val="none" w:sz="0" w:space="0" w:color="auto"/>
        <w:bottom w:val="none" w:sz="0" w:space="0" w:color="auto"/>
        <w:right w:val="none" w:sz="0" w:space="0" w:color="auto"/>
      </w:divBdr>
    </w:div>
    <w:div w:id="1704789704">
      <w:marLeft w:val="640"/>
      <w:marRight w:val="0"/>
      <w:marTop w:val="0"/>
      <w:marBottom w:val="0"/>
      <w:divBdr>
        <w:top w:val="none" w:sz="0" w:space="0" w:color="auto"/>
        <w:left w:val="none" w:sz="0" w:space="0" w:color="auto"/>
        <w:bottom w:val="none" w:sz="0" w:space="0" w:color="auto"/>
        <w:right w:val="none" w:sz="0" w:space="0" w:color="auto"/>
      </w:divBdr>
    </w:div>
    <w:div w:id="1704985949">
      <w:marLeft w:val="640"/>
      <w:marRight w:val="0"/>
      <w:marTop w:val="0"/>
      <w:marBottom w:val="0"/>
      <w:divBdr>
        <w:top w:val="none" w:sz="0" w:space="0" w:color="auto"/>
        <w:left w:val="none" w:sz="0" w:space="0" w:color="auto"/>
        <w:bottom w:val="none" w:sz="0" w:space="0" w:color="auto"/>
        <w:right w:val="none" w:sz="0" w:space="0" w:color="auto"/>
      </w:divBdr>
    </w:div>
    <w:div w:id="1705250293">
      <w:marLeft w:val="640"/>
      <w:marRight w:val="0"/>
      <w:marTop w:val="0"/>
      <w:marBottom w:val="0"/>
      <w:divBdr>
        <w:top w:val="none" w:sz="0" w:space="0" w:color="auto"/>
        <w:left w:val="none" w:sz="0" w:space="0" w:color="auto"/>
        <w:bottom w:val="none" w:sz="0" w:space="0" w:color="auto"/>
        <w:right w:val="none" w:sz="0" w:space="0" w:color="auto"/>
      </w:divBdr>
    </w:div>
    <w:div w:id="1705447710">
      <w:marLeft w:val="640"/>
      <w:marRight w:val="0"/>
      <w:marTop w:val="0"/>
      <w:marBottom w:val="0"/>
      <w:divBdr>
        <w:top w:val="none" w:sz="0" w:space="0" w:color="auto"/>
        <w:left w:val="none" w:sz="0" w:space="0" w:color="auto"/>
        <w:bottom w:val="none" w:sz="0" w:space="0" w:color="auto"/>
        <w:right w:val="none" w:sz="0" w:space="0" w:color="auto"/>
      </w:divBdr>
    </w:div>
    <w:div w:id="1705670372">
      <w:marLeft w:val="640"/>
      <w:marRight w:val="0"/>
      <w:marTop w:val="0"/>
      <w:marBottom w:val="0"/>
      <w:divBdr>
        <w:top w:val="none" w:sz="0" w:space="0" w:color="auto"/>
        <w:left w:val="none" w:sz="0" w:space="0" w:color="auto"/>
        <w:bottom w:val="none" w:sz="0" w:space="0" w:color="auto"/>
        <w:right w:val="none" w:sz="0" w:space="0" w:color="auto"/>
      </w:divBdr>
    </w:div>
    <w:div w:id="1706441246">
      <w:marLeft w:val="640"/>
      <w:marRight w:val="0"/>
      <w:marTop w:val="0"/>
      <w:marBottom w:val="0"/>
      <w:divBdr>
        <w:top w:val="none" w:sz="0" w:space="0" w:color="auto"/>
        <w:left w:val="none" w:sz="0" w:space="0" w:color="auto"/>
        <w:bottom w:val="none" w:sz="0" w:space="0" w:color="auto"/>
        <w:right w:val="none" w:sz="0" w:space="0" w:color="auto"/>
      </w:divBdr>
    </w:div>
    <w:div w:id="1706833295">
      <w:marLeft w:val="640"/>
      <w:marRight w:val="0"/>
      <w:marTop w:val="0"/>
      <w:marBottom w:val="0"/>
      <w:divBdr>
        <w:top w:val="none" w:sz="0" w:space="0" w:color="auto"/>
        <w:left w:val="none" w:sz="0" w:space="0" w:color="auto"/>
        <w:bottom w:val="none" w:sz="0" w:space="0" w:color="auto"/>
        <w:right w:val="none" w:sz="0" w:space="0" w:color="auto"/>
      </w:divBdr>
    </w:div>
    <w:div w:id="1707213720">
      <w:marLeft w:val="640"/>
      <w:marRight w:val="0"/>
      <w:marTop w:val="0"/>
      <w:marBottom w:val="0"/>
      <w:divBdr>
        <w:top w:val="none" w:sz="0" w:space="0" w:color="auto"/>
        <w:left w:val="none" w:sz="0" w:space="0" w:color="auto"/>
        <w:bottom w:val="none" w:sz="0" w:space="0" w:color="auto"/>
        <w:right w:val="none" w:sz="0" w:space="0" w:color="auto"/>
      </w:divBdr>
    </w:div>
    <w:div w:id="1707221111">
      <w:marLeft w:val="640"/>
      <w:marRight w:val="0"/>
      <w:marTop w:val="0"/>
      <w:marBottom w:val="0"/>
      <w:divBdr>
        <w:top w:val="none" w:sz="0" w:space="0" w:color="auto"/>
        <w:left w:val="none" w:sz="0" w:space="0" w:color="auto"/>
        <w:bottom w:val="none" w:sz="0" w:space="0" w:color="auto"/>
        <w:right w:val="none" w:sz="0" w:space="0" w:color="auto"/>
      </w:divBdr>
    </w:div>
    <w:div w:id="1707367580">
      <w:marLeft w:val="640"/>
      <w:marRight w:val="0"/>
      <w:marTop w:val="0"/>
      <w:marBottom w:val="0"/>
      <w:divBdr>
        <w:top w:val="none" w:sz="0" w:space="0" w:color="auto"/>
        <w:left w:val="none" w:sz="0" w:space="0" w:color="auto"/>
        <w:bottom w:val="none" w:sz="0" w:space="0" w:color="auto"/>
        <w:right w:val="none" w:sz="0" w:space="0" w:color="auto"/>
      </w:divBdr>
    </w:div>
    <w:div w:id="1707411595">
      <w:marLeft w:val="640"/>
      <w:marRight w:val="0"/>
      <w:marTop w:val="0"/>
      <w:marBottom w:val="0"/>
      <w:divBdr>
        <w:top w:val="none" w:sz="0" w:space="0" w:color="auto"/>
        <w:left w:val="none" w:sz="0" w:space="0" w:color="auto"/>
        <w:bottom w:val="none" w:sz="0" w:space="0" w:color="auto"/>
        <w:right w:val="none" w:sz="0" w:space="0" w:color="auto"/>
      </w:divBdr>
    </w:div>
    <w:div w:id="1707558692">
      <w:marLeft w:val="640"/>
      <w:marRight w:val="0"/>
      <w:marTop w:val="0"/>
      <w:marBottom w:val="0"/>
      <w:divBdr>
        <w:top w:val="none" w:sz="0" w:space="0" w:color="auto"/>
        <w:left w:val="none" w:sz="0" w:space="0" w:color="auto"/>
        <w:bottom w:val="none" w:sz="0" w:space="0" w:color="auto"/>
        <w:right w:val="none" w:sz="0" w:space="0" w:color="auto"/>
      </w:divBdr>
    </w:div>
    <w:div w:id="1707565150">
      <w:marLeft w:val="640"/>
      <w:marRight w:val="0"/>
      <w:marTop w:val="0"/>
      <w:marBottom w:val="0"/>
      <w:divBdr>
        <w:top w:val="none" w:sz="0" w:space="0" w:color="auto"/>
        <w:left w:val="none" w:sz="0" w:space="0" w:color="auto"/>
        <w:bottom w:val="none" w:sz="0" w:space="0" w:color="auto"/>
        <w:right w:val="none" w:sz="0" w:space="0" w:color="auto"/>
      </w:divBdr>
    </w:div>
    <w:div w:id="1707757321">
      <w:marLeft w:val="640"/>
      <w:marRight w:val="0"/>
      <w:marTop w:val="0"/>
      <w:marBottom w:val="0"/>
      <w:divBdr>
        <w:top w:val="none" w:sz="0" w:space="0" w:color="auto"/>
        <w:left w:val="none" w:sz="0" w:space="0" w:color="auto"/>
        <w:bottom w:val="none" w:sz="0" w:space="0" w:color="auto"/>
        <w:right w:val="none" w:sz="0" w:space="0" w:color="auto"/>
      </w:divBdr>
    </w:div>
    <w:div w:id="1708094793">
      <w:marLeft w:val="640"/>
      <w:marRight w:val="0"/>
      <w:marTop w:val="0"/>
      <w:marBottom w:val="0"/>
      <w:divBdr>
        <w:top w:val="none" w:sz="0" w:space="0" w:color="auto"/>
        <w:left w:val="none" w:sz="0" w:space="0" w:color="auto"/>
        <w:bottom w:val="none" w:sz="0" w:space="0" w:color="auto"/>
        <w:right w:val="none" w:sz="0" w:space="0" w:color="auto"/>
      </w:divBdr>
    </w:div>
    <w:div w:id="1708725536">
      <w:marLeft w:val="640"/>
      <w:marRight w:val="0"/>
      <w:marTop w:val="0"/>
      <w:marBottom w:val="0"/>
      <w:divBdr>
        <w:top w:val="none" w:sz="0" w:space="0" w:color="auto"/>
        <w:left w:val="none" w:sz="0" w:space="0" w:color="auto"/>
        <w:bottom w:val="none" w:sz="0" w:space="0" w:color="auto"/>
        <w:right w:val="none" w:sz="0" w:space="0" w:color="auto"/>
      </w:divBdr>
    </w:div>
    <w:div w:id="1708870730">
      <w:marLeft w:val="640"/>
      <w:marRight w:val="0"/>
      <w:marTop w:val="0"/>
      <w:marBottom w:val="0"/>
      <w:divBdr>
        <w:top w:val="none" w:sz="0" w:space="0" w:color="auto"/>
        <w:left w:val="none" w:sz="0" w:space="0" w:color="auto"/>
        <w:bottom w:val="none" w:sz="0" w:space="0" w:color="auto"/>
        <w:right w:val="none" w:sz="0" w:space="0" w:color="auto"/>
      </w:divBdr>
    </w:div>
    <w:div w:id="1708987224">
      <w:marLeft w:val="640"/>
      <w:marRight w:val="0"/>
      <w:marTop w:val="0"/>
      <w:marBottom w:val="0"/>
      <w:divBdr>
        <w:top w:val="none" w:sz="0" w:space="0" w:color="auto"/>
        <w:left w:val="none" w:sz="0" w:space="0" w:color="auto"/>
        <w:bottom w:val="none" w:sz="0" w:space="0" w:color="auto"/>
        <w:right w:val="none" w:sz="0" w:space="0" w:color="auto"/>
      </w:divBdr>
    </w:div>
    <w:div w:id="1709064039">
      <w:marLeft w:val="640"/>
      <w:marRight w:val="0"/>
      <w:marTop w:val="0"/>
      <w:marBottom w:val="0"/>
      <w:divBdr>
        <w:top w:val="none" w:sz="0" w:space="0" w:color="auto"/>
        <w:left w:val="none" w:sz="0" w:space="0" w:color="auto"/>
        <w:bottom w:val="none" w:sz="0" w:space="0" w:color="auto"/>
        <w:right w:val="none" w:sz="0" w:space="0" w:color="auto"/>
      </w:divBdr>
    </w:div>
    <w:div w:id="1709068808">
      <w:marLeft w:val="640"/>
      <w:marRight w:val="0"/>
      <w:marTop w:val="0"/>
      <w:marBottom w:val="0"/>
      <w:divBdr>
        <w:top w:val="none" w:sz="0" w:space="0" w:color="auto"/>
        <w:left w:val="none" w:sz="0" w:space="0" w:color="auto"/>
        <w:bottom w:val="none" w:sz="0" w:space="0" w:color="auto"/>
        <w:right w:val="none" w:sz="0" w:space="0" w:color="auto"/>
      </w:divBdr>
    </w:div>
    <w:div w:id="1709449228">
      <w:marLeft w:val="640"/>
      <w:marRight w:val="0"/>
      <w:marTop w:val="0"/>
      <w:marBottom w:val="0"/>
      <w:divBdr>
        <w:top w:val="none" w:sz="0" w:space="0" w:color="auto"/>
        <w:left w:val="none" w:sz="0" w:space="0" w:color="auto"/>
        <w:bottom w:val="none" w:sz="0" w:space="0" w:color="auto"/>
        <w:right w:val="none" w:sz="0" w:space="0" w:color="auto"/>
      </w:divBdr>
    </w:div>
    <w:div w:id="1710030984">
      <w:marLeft w:val="640"/>
      <w:marRight w:val="0"/>
      <w:marTop w:val="0"/>
      <w:marBottom w:val="0"/>
      <w:divBdr>
        <w:top w:val="none" w:sz="0" w:space="0" w:color="auto"/>
        <w:left w:val="none" w:sz="0" w:space="0" w:color="auto"/>
        <w:bottom w:val="none" w:sz="0" w:space="0" w:color="auto"/>
        <w:right w:val="none" w:sz="0" w:space="0" w:color="auto"/>
      </w:divBdr>
    </w:div>
    <w:div w:id="1710186840">
      <w:marLeft w:val="640"/>
      <w:marRight w:val="0"/>
      <w:marTop w:val="0"/>
      <w:marBottom w:val="0"/>
      <w:divBdr>
        <w:top w:val="none" w:sz="0" w:space="0" w:color="auto"/>
        <w:left w:val="none" w:sz="0" w:space="0" w:color="auto"/>
        <w:bottom w:val="none" w:sz="0" w:space="0" w:color="auto"/>
        <w:right w:val="none" w:sz="0" w:space="0" w:color="auto"/>
      </w:divBdr>
    </w:div>
    <w:div w:id="1710570319">
      <w:marLeft w:val="640"/>
      <w:marRight w:val="0"/>
      <w:marTop w:val="0"/>
      <w:marBottom w:val="0"/>
      <w:divBdr>
        <w:top w:val="none" w:sz="0" w:space="0" w:color="auto"/>
        <w:left w:val="none" w:sz="0" w:space="0" w:color="auto"/>
        <w:bottom w:val="none" w:sz="0" w:space="0" w:color="auto"/>
        <w:right w:val="none" w:sz="0" w:space="0" w:color="auto"/>
      </w:divBdr>
    </w:div>
    <w:div w:id="1711613688">
      <w:marLeft w:val="640"/>
      <w:marRight w:val="0"/>
      <w:marTop w:val="0"/>
      <w:marBottom w:val="0"/>
      <w:divBdr>
        <w:top w:val="none" w:sz="0" w:space="0" w:color="auto"/>
        <w:left w:val="none" w:sz="0" w:space="0" w:color="auto"/>
        <w:bottom w:val="none" w:sz="0" w:space="0" w:color="auto"/>
        <w:right w:val="none" w:sz="0" w:space="0" w:color="auto"/>
      </w:divBdr>
    </w:div>
    <w:div w:id="1711875747">
      <w:marLeft w:val="640"/>
      <w:marRight w:val="0"/>
      <w:marTop w:val="0"/>
      <w:marBottom w:val="0"/>
      <w:divBdr>
        <w:top w:val="none" w:sz="0" w:space="0" w:color="auto"/>
        <w:left w:val="none" w:sz="0" w:space="0" w:color="auto"/>
        <w:bottom w:val="none" w:sz="0" w:space="0" w:color="auto"/>
        <w:right w:val="none" w:sz="0" w:space="0" w:color="auto"/>
      </w:divBdr>
    </w:div>
    <w:div w:id="1711880578">
      <w:marLeft w:val="640"/>
      <w:marRight w:val="0"/>
      <w:marTop w:val="0"/>
      <w:marBottom w:val="0"/>
      <w:divBdr>
        <w:top w:val="none" w:sz="0" w:space="0" w:color="auto"/>
        <w:left w:val="none" w:sz="0" w:space="0" w:color="auto"/>
        <w:bottom w:val="none" w:sz="0" w:space="0" w:color="auto"/>
        <w:right w:val="none" w:sz="0" w:space="0" w:color="auto"/>
      </w:divBdr>
    </w:div>
    <w:div w:id="1711880605">
      <w:marLeft w:val="640"/>
      <w:marRight w:val="0"/>
      <w:marTop w:val="0"/>
      <w:marBottom w:val="0"/>
      <w:divBdr>
        <w:top w:val="none" w:sz="0" w:space="0" w:color="auto"/>
        <w:left w:val="none" w:sz="0" w:space="0" w:color="auto"/>
        <w:bottom w:val="none" w:sz="0" w:space="0" w:color="auto"/>
        <w:right w:val="none" w:sz="0" w:space="0" w:color="auto"/>
      </w:divBdr>
    </w:div>
    <w:div w:id="1712921974">
      <w:marLeft w:val="640"/>
      <w:marRight w:val="0"/>
      <w:marTop w:val="0"/>
      <w:marBottom w:val="0"/>
      <w:divBdr>
        <w:top w:val="none" w:sz="0" w:space="0" w:color="auto"/>
        <w:left w:val="none" w:sz="0" w:space="0" w:color="auto"/>
        <w:bottom w:val="none" w:sz="0" w:space="0" w:color="auto"/>
        <w:right w:val="none" w:sz="0" w:space="0" w:color="auto"/>
      </w:divBdr>
    </w:div>
    <w:div w:id="1712998828">
      <w:marLeft w:val="640"/>
      <w:marRight w:val="0"/>
      <w:marTop w:val="0"/>
      <w:marBottom w:val="0"/>
      <w:divBdr>
        <w:top w:val="none" w:sz="0" w:space="0" w:color="auto"/>
        <w:left w:val="none" w:sz="0" w:space="0" w:color="auto"/>
        <w:bottom w:val="none" w:sz="0" w:space="0" w:color="auto"/>
        <w:right w:val="none" w:sz="0" w:space="0" w:color="auto"/>
      </w:divBdr>
    </w:div>
    <w:div w:id="1713572896">
      <w:marLeft w:val="640"/>
      <w:marRight w:val="0"/>
      <w:marTop w:val="0"/>
      <w:marBottom w:val="0"/>
      <w:divBdr>
        <w:top w:val="none" w:sz="0" w:space="0" w:color="auto"/>
        <w:left w:val="none" w:sz="0" w:space="0" w:color="auto"/>
        <w:bottom w:val="none" w:sz="0" w:space="0" w:color="auto"/>
        <w:right w:val="none" w:sz="0" w:space="0" w:color="auto"/>
      </w:divBdr>
    </w:div>
    <w:div w:id="1713774383">
      <w:marLeft w:val="640"/>
      <w:marRight w:val="0"/>
      <w:marTop w:val="0"/>
      <w:marBottom w:val="0"/>
      <w:divBdr>
        <w:top w:val="none" w:sz="0" w:space="0" w:color="auto"/>
        <w:left w:val="none" w:sz="0" w:space="0" w:color="auto"/>
        <w:bottom w:val="none" w:sz="0" w:space="0" w:color="auto"/>
        <w:right w:val="none" w:sz="0" w:space="0" w:color="auto"/>
      </w:divBdr>
    </w:div>
    <w:div w:id="1714187657">
      <w:marLeft w:val="640"/>
      <w:marRight w:val="0"/>
      <w:marTop w:val="0"/>
      <w:marBottom w:val="0"/>
      <w:divBdr>
        <w:top w:val="none" w:sz="0" w:space="0" w:color="auto"/>
        <w:left w:val="none" w:sz="0" w:space="0" w:color="auto"/>
        <w:bottom w:val="none" w:sz="0" w:space="0" w:color="auto"/>
        <w:right w:val="none" w:sz="0" w:space="0" w:color="auto"/>
      </w:divBdr>
    </w:div>
    <w:div w:id="1714500816">
      <w:marLeft w:val="640"/>
      <w:marRight w:val="0"/>
      <w:marTop w:val="0"/>
      <w:marBottom w:val="0"/>
      <w:divBdr>
        <w:top w:val="none" w:sz="0" w:space="0" w:color="auto"/>
        <w:left w:val="none" w:sz="0" w:space="0" w:color="auto"/>
        <w:bottom w:val="none" w:sz="0" w:space="0" w:color="auto"/>
        <w:right w:val="none" w:sz="0" w:space="0" w:color="auto"/>
      </w:divBdr>
    </w:div>
    <w:div w:id="1714844515">
      <w:marLeft w:val="640"/>
      <w:marRight w:val="0"/>
      <w:marTop w:val="0"/>
      <w:marBottom w:val="0"/>
      <w:divBdr>
        <w:top w:val="none" w:sz="0" w:space="0" w:color="auto"/>
        <w:left w:val="none" w:sz="0" w:space="0" w:color="auto"/>
        <w:bottom w:val="none" w:sz="0" w:space="0" w:color="auto"/>
        <w:right w:val="none" w:sz="0" w:space="0" w:color="auto"/>
      </w:divBdr>
    </w:div>
    <w:div w:id="1714888341">
      <w:marLeft w:val="640"/>
      <w:marRight w:val="0"/>
      <w:marTop w:val="0"/>
      <w:marBottom w:val="0"/>
      <w:divBdr>
        <w:top w:val="none" w:sz="0" w:space="0" w:color="auto"/>
        <w:left w:val="none" w:sz="0" w:space="0" w:color="auto"/>
        <w:bottom w:val="none" w:sz="0" w:space="0" w:color="auto"/>
        <w:right w:val="none" w:sz="0" w:space="0" w:color="auto"/>
      </w:divBdr>
    </w:div>
    <w:div w:id="1714963848">
      <w:marLeft w:val="640"/>
      <w:marRight w:val="0"/>
      <w:marTop w:val="0"/>
      <w:marBottom w:val="0"/>
      <w:divBdr>
        <w:top w:val="none" w:sz="0" w:space="0" w:color="auto"/>
        <w:left w:val="none" w:sz="0" w:space="0" w:color="auto"/>
        <w:bottom w:val="none" w:sz="0" w:space="0" w:color="auto"/>
        <w:right w:val="none" w:sz="0" w:space="0" w:color="auto"/>
      </w:divBdr>
    </w:div>
    <w:div w:id="1715885656">
      <w:marLeft w:val="640"/>
      <w:marRight w:val="0"/>
      <w:marTop w:val="0"/>
      <w:marBottom w:val="0"/>
      <w:divBdr>
        <w:top w:val="none" w:sz="0" w:space="0" w:color="auto"/>
        <w:left w:val="none" w:sz="0" w:space="0" w:color="auto"/>
        <w:bottom w:val="none" w:sz="0" w:space="0" w:color="auto"/>
        <w:right w:val="none" w:sz="0" w:space="0" w:color="auto"/>
      </w:divBdr>
    </w:div>
    <w:div w:id="1716080983">
      <w:marLeft w:val="640"/>
      <w:marRight w:val="0"/>
      <w:marTop w:val="0"/>
      <w:marBottom w:val="0"/>
      <w:divBdr>
        <w:top w:val="none" w:sz="0" w:space="0" w:color="auto"/>
        <w:left w:val="none" w:sz="0" w:space="0" w:color="auto"/>
        <w:bottom w:val="none" w:sz="0" w:space="0" w:color="auto"/>
        <w:right w:val="none" w:sz="0" w:space="0" w:color="auto"/>
      </w:divBdr>
    </w:div>
    <w:div w:id="1716732357">
      <w:marLeft w:val="640"/>
      <w:marRight w:val="0"/>
      <w:marTop w:val="0"/>
      <w:marBottom w:val="0"/>
      <w:divBdr>
        <w:top w:val="none" w:sz="0" w:space="0" w:color="auto"/>
        <w:left w:val="none" w:sz="0" w:space="0" w:color="auto"/>
        <w:bottom w:val="none" w:sz="0" w:space="0" w:color="auto"/>
        <w:right w:val="none" w:sz="0" w:space="0" w:color="auto"/>
      </w:divBdr>
    </w:div>
    <w:div w:id="1717506789">
      <w:marLeft w:val="640"/>
      <w:marRight w:val="0"/>
      <w:marTop w:val="0"/>
      <w:marBottom w:val="0"/>
      <w:divBdr>
        <w:top w:val="none" w:sz="0" w:space="0" w:color="auto"/>
        <w:left w:val="none" w:sz="0" w:space="0" w:color="auto"/>
        <w:bottom w:val="none" w:sz="0" w:space="0" w:color="auto"/>
        <w:right w:val="none" w:sz="0" w:space="0" w:color="auto"/>
      </w:divBdr>
    </w:div>
    <w:div w:id="1718384880">
      <w:marLeft w:val="640"/>
      <w:marRight w:val="0"/>
      <w:marTop w:val="0"/>
      <w:marBottom w:val="0"/>
      <w:divBdr>
        <w:top w:val="none" w:sz="0" w:space="0" w:color="auto"/>
        <w:left w:val="none" w:sz="0" w:space="0" w:color="auto"/>
        <w:bottom w:val="none" w:sz="0" w:space="0" w:color="auto"/>
        <w:right w:val="none" w:sz="0" w:space="0" w:color="auto"/>
      </w:divBdr>
    </w:div>
    <w:div w:id="1718385327">
      <w:marLeft w:val="640"/>
      <w:marRight w:val="0"/>
      <w:marTop w:val="0"/>
      <w:marBottom w:val="0"/>
      <w:divBdr>
        <w:top w:val="none" w:sz="0" w:space="0" w:color="auto"/>
        <w:left w:val="none" w:sz="0" w:space="0" w:color="auto"/>
        <w:bottom w:val="none" w:sz="0" w:space="0" w:color="auto"/>
        <w:right w:val="none" w:sz="0" w:space="0" w:color="auto"/>
      </w:divBdr>
    </w:div>
    <w:div w:id="1718511338">
      <w:marLeft w:val="640"/>
      <w:marRight w:val="0"/>
      <w:marTop w:val="0"/>
      <w:marBottom w:val="0"/>
      <w:divBdr>
        <w:top w:val="none" w:sz="0" w:space="0" w:color="auto"/>
        <w:left w:val="none" w:sz="0" w:space="0" w:color="auto"/>
        <w:bottom w:val="none" w:sz="0" w:space="0" w:color="auto"/>
        <w:right w:val="none" w:sz="0" w:space="0" w:color="auto"/>
      </w:divBdr>
    </w:div>
    <w:div w:id="1719010234">
      <w:marLeft w:val="640"/>
      <w:marRight w:val="0"/>
      <w:marTop w:val="0"/>
      <w:marBottom w:val="0"/>
      <w:divBdr>
        <w:top w:val="none" w:sz="0" w:space="0" w:color="auto"/>
        <w:left w:val="none" w:sz="0" w:space="0" w:color="auto"/>
        <w:bottom w:val="none" w:sz="0" w:space="0" w:color="auto"/>
        <w:right w:val="none" w:sz="0" w:space="0" w:color="auto"/>
      </w:divBdr>
    </w:div>
    <w:div w:id="1719819601">
      <w:marLeft w:val="640"/>
      <w:marRight w:val="0"/>
      <w:marTop w:val="0"/>
      <w:marBottom w:val="0"/>
      <w:divBdr>
        <w:top w:val="none" w:sz="0" w:space="0" w:color="auto"/>
        <w:left w:val="none" w:sz="0" w:space="0" w:color="auto"/>
        <w:bottom w:val="none" w:sz="0" w:space="0" w:color="auto"/>
        <w:right w:val="none" w:sz="0" w:space="0" w:color="auto"/>
      </w:divBdr>
    </w:div>
    <w:div w:id="1719933317">
      <w:marLeft w:val="640"/>
      <w:marRight w:val="0"/>
      <w:marTop w:val="0"/>
      <w:marBottom w:val="0"/>
      <w:divBdr>
        <w:top w:val="none" w:sz="0" w:space="0" w:color="auto"/>
        <w:left w:val="none" w:sz="0" w:space="0" w:color="auto"/>
        <w:bottom w:val="none" w:sz="0" w:space="0" w:color="auto"/>
        <w:right w:val="none" w:sz="0" w:space="0" w:color="auto"/>
      </w:divBdr>
    </w:div>
    <w:div w:id="1720012542">
      <w:marLeft w:val="640"/>
      <w:marRight w:val="0"/>
      <w:marTop w:val="0"/>
      <w:marBottom w:val="0"/>
      <w:divBdr>
        <w:top w:val="none" w:sz="0" w:space="0" w:color="auto"/>
        <w:left w:val="none" w:sz="0" w:space="0" w:color="auto"/>
        <w:bottom w:val="none" w:sz="0" w:space="0" w:color="auto"/>
        <w:right w:val="none" w:sz="0" w:space="0" w:color="auto"/>
      </w:divBdr>
    </w:div>
    <w:div w:id="1720082942">
      <w:marLeft w:val="640"/>
      <w:marRight w:val="0"/>
      <w:marTop w:val="0"/>
      <w:marBottom w:val="0"/>
      <w:divBdr>
        <w:top w:val="none" w:sz="0" w:space="0" w:color="auto"/>
        <w:left w:val="none" w:sz="0" w:space="0" w:color="auto"/>
        <w:bottom w:val="none" w:sz="0" w:space="0" w:color="auto"/>
        <w:right w:val="none" w:sz="0" w:space="0" w:color="auto"/>
      </w:divBdr>
    </w:div>
    <w:div w:id="1720201073">
      <w:marLeft w:val="640"/>
      <w:marRight w:val="0"/>
      <w:marTop w:val="0"/>
      <w:marBottom w:val="0"/>
      <w:divBdr>
        <w:top w:val="none" w:sz="0" w:space="0" w:color="auto"/>
        <w:left w:val="none" w:sz="0" w:space="0" w:color="auto"/>
        <w:bottom w:val="none" w:sz="0" w:space="0" w:color="auto"/>
        <w:right w:val="none" w:sz="0" w:space="0" w:color="auto"/>
      </w:divBdr>
    </w:div>
    <w:div w:id="1720544957">
      <w:marLeft w:val="640"/>
      <w:marRight w:val="0"/>
      <w:marTop w:val="0"/>
      <w:marBottom w:val="0"/>
      <w:divBdr>
        <w:top w:val="none" w:sz="0" w:space="0" w:color="auto"/>
        <w:left w:val="none" w:sz="0" w:space="0" w:color="auto"/>
        <w:bottom w:val="none" w:sz="0" w:space="0" w:color="auto"/>
        <w:right w:val="none" w:sz="0" w:space="0" w:color="auto"/>
      </w:divBdr>
    </w:div>
    <w:div w:id="1721323503">
      <w:marLeft w:val="640"/>
      <w:marRight w:val="0"/>
      <w:marTop w:val="0"/>
      <w:marBottom w:val="0"/>
      <w:divBdr>
        <w:top w:val="none" w:sz="0" w:space="0" w:color="auto"/>
        <w:left w:val="none" w:sz="0" w:space="0" w:color="auto"/>
        <w:bottom w:val="none" w:sz="0" w:space="0" w:color="auto"/>
        <w:right w:val="none" w:sz="0" w:space="0" w:color="auto"/>
      </w:divBdr>
    </w:div>
    <w:div w:id="1721854324">
      <w:marLeft w:val="640"/>
      <w:marRight w:val="0"/>
      <w:marTop w:val="0"/>
      <w:marBottom w:val="0"/>
      <w:divBdr>
        <w:top w:val="none" w:sz="0" w:space="0" w:color="auto"/>
        <w:left w:val="none" w:sz="0" w:space="0" w:color="auto"/>
        <w:bottom w:val="none" w:sz="0" w:space="0" w:color="auto"/>
        <w:right w:val="none" w:sz="0" w:space="0" w:color="auto"/>
      </w:divBdr>
    </w:div>
    <w:div w:id="1721973264">
      <w:marLeft w:val="640"/>
      <w:marRight w:val="0"/>
      <w:marTop w:val="0"/>
      <w:marBottom w:val="0"/>
      <w:divBdr>
        <w:top w:val="none" w:sz="0" w:space="0" w:color="auto"/>
        <w:left w:val="none" w:sz="0" w:space="0" w:color="auto"/>
        <w:bottom w:val="none" w:sz="0" w:space="0" w:color="auto"/>
        <w:right w:val="none" w:sz="0" w:space="0" w:color="auto"/>
      </w:divBdr>
    </w:div>
    <w:div w:id="1721973854">
      <w:marLeft w:val="640"/>
      <w:marRight w:val="0"/>
      <w:marTop w:val="0"/>
      <w:marBottom w:val="0"/>
      <w:divBdr>
        <w:top w:val="none" w:sz="0" w:space="0" w:color="auto"/>
        <w:left w:val="none" w:sz="0" w:space="0" w:color="auto"/>
        <w:bottom w:val="none" w:sz="0" w:space="0" w:color="auto"/>
        <w:right w:val="none" w:sz="0" w:space="0" w:color="auto"/>
      </w:divBdr>
    </w:div>
    <w:div w:id="1722092350">
      <w:marLeft w:val="640"/>
      <w:marRight w:val="0"/>
      <w:marTop w:val="0"/>
      <w:marBottom w:val="0"/>
      <w:divBdr>
        <w:top w:val="none" w:sz="0" w:space="0" w:color="auto"/>
        <w:left w:val="none" w:sz="0" w:space="0" w:color="auto"/>
        <w:bottom w:val="none" w:sz="0" w:space="0" w:color="auto"/>
        <w:right w:val="none" w:sz="0" w:space="0" w:color="auto"/>
      </w:divBdr>
    </w:div>
    <w:div w:id="1722291754">
      <w:marLeft w:val="640"/>
      <w:marRight w:val="0"/>
      <w:marTop w:val="0"/>
      <w:marBottom w:val="0"/>
      <w:divBdr>
        <w:top w:val="none" w:sz="0" w:space="0" w:color="auto"/>
        <w:left w:val="none" w:sz="0" w:space="0" w:color="auto"/>
        <w:bottom w:val="none" w:sz="0" w:space="0" w:color="auto"/>
        <w:right w:val="none" w:sz="0" w:space="0" w:color="auto"/>
      </w:divBdr>
    </w:div>
    <w:div w:id="1723401699">
      <w:marLeft w:val="640"/>
      <w:marRight w:val="0"/>
      <w:marTop w:val="0"/>
      <w:marBottom w:val="0"/>
      <w:divBdr>
        <w:top w:val="none" w:sz="0" w:space="0" w:color="auto"/>
        <w:left w:val="none" w:sz="0" w:space="0" w:color="auto"/>
        <w:bottom w:val="none" w:sz="0" w:space="0" w:color="auto"/>
        <w:right w:val="none" w:sz="0" w:space="0" w:color="auto"/>
      </w:divBdr>
    </w:div>
    <w:div w:id="1723559833">
      <w:marLeft w:val="640"/>
      <w:marRight w:val="0"/>
      <w:marTop w:val="0"/>
      <w:marBottom w:val="0"/>
      <w:divBdr>
        <w:top w:val="none" w:sz="0" w:space="0" w:color="auto"/>
        <w:left w:val="none" w:sz="0" w:space="0" w:color="auto"/>
        <w:bottom w:val="none" w:sz="0" w:space="0" w:color="auto"/>
        <w:right w:val="none" w:sz="0" w:space="0" w:color="auto"/>
      </w:divBdr>
    </w:div>
    <w:div w:id="1723670928">
      <w:marLeft w:val="640"/>
      <w:marRight w:val="0"/>
      <w:marTop w:val="0"/>
      <w:marBottom w:val="0"/>
      <w:divBdr>
        <w:top w:val="none" w:sz="0" w:space="0" w:color="auto"/>
        <w:left w:val="none" w:sz="0" w:space="0" w:color="auto"/>
        <w:bottom w:val="none" w:sz="0" w:space="0" w:color="auto"/>
        <w:right w:val="none" w:sz="0" w:space="0" w:color="auto"/>
      </w:divBdr>
    </w:div>
    <w:div w:id="1723672028">
      <w:marLeft w:val="640"/>
      <w:marRight w:val="0"/>
      <w:marTop w:val="0"/>
      <w:marBottom w:val="0"/>
      <w:divBdr>
        <w:top w:val="none" w:sz="0" w:space="0" w:color="auto"/>
        <w:left w:val="none" w:sz="0" w:space="0" w:color="auto"/>
        <w:bottom w:val="none" w:sz="0" w:space="0" w:color="auto"/>
        <w:right w:val="none" w:sz="0" w:space="0" w:color="auto"/>
      </w:divBdr>
    </w:div>
    <w:div w:id="1724282218">
      <w:marLeft w:val="640"/>
      <w:marRight w:val="0"/>
      <w:marTop w:val="0"/>
      <w:marBottom w:val="0"/>
      <w:divBdr>
        <w:top w:val="none" w:sz="0" w:space="0" w:color="auto"/>
        <w:left w:val="none" w:sz="0" w:space="0" w:color="auto"/>
        <w:bottom w:val="none" w:sz="0" w:space="0" w:color="auto"/>
        <w:right w:val="none" w:sz="0" w:space="0" w:color="auto"/>
      </w:divBdr>
    </w:div>
    <w:div w:id="1724520508">
      <w:marLeft w:val="640"/>
      <w:marRight w:val="0"/>
      <w:marTop w:val="0"/>
      <w:marBottom w:val="0"/>
      <w:divBdr>
        <w:top w:val="none" w:sz="0" w:space="0" w:color="auto"/>
        <w:left w:val="none" w:sz="0" w:space="0" w:color="auto"/>
        <w:bottom w:val="none" w:sz="0" w:space="0" w:color="auto"/>
        <w:right w:val="none" w:sz="0" w:space="0" w:color="auto"/>
      </w:divBdr>
    </w:div>
    <w:div w:id="1724793677">
      <w:marLeft w:val="640"/>
      <w:marRight w:val="0"/>
      <w:marTop w:val="0"/>
      <w:marBottom w:val="0"/>
      <w:divBdr>
        <w:top w:val="none" w:sz="0" w:space="0" w:color="auto"/>
        <w:left w:val="none" w:sz="0" w:space="0" w:color="auto"/>
        <w:bottom w:val="none" w:sz="0" w:space="0" w:color="auto"/>
        <w:right w:val="none" w:sz="0" w:space="0" w:color="auto"/>
      </w:divBdr>
    </w:div>
    <w:div w:id="1724863683">
      <w:marLeft w:val="640"/>
      <w:marRight w:val="0"/>
      <w:marTop w:val="0"/>
      <w:marBottom w:val="0"/>
      <w:divBdr>
        <w:top w:val="none" w:sz="0" w:space="0" w:color="auto"/>
        <w:left w:val="none" w:sz="0" w:space="0" w:color="auto"/>
        <w:bottom w:val="none" w:sz="0" w:space="0" w:color="auto"/>
        <w:right w:val="none" w:sz="0" w:space="0" w:color="auto"/>
      </w:divBdr>
    </w:div>
    <w:div w:id="1725374889">
      <w:marLeft w:val="640"/>
      <w:marRight w:val="0"/>
      <w:marTop w:val="0"/>
      <w:marBottom w:val="0"/>
      <w:divBdr>
        <w:top w:val="none" w:sz="0" w:space="0" w:color="auto"/>
        <w:left w:val="none" w:sz="0" w:space="0" w:color="auto"/>
        <w:bottom w:val="none" w:sz="0" w:space="0" w:color="auto"/>
        <w:right w:val="none" w:sz="0" w:space="0" w:color="auto"/>
      </w:divBdr>
    </w:div>
    <w:div w:id="1725644008">
      <w:marLeft w:val="640"/>
      <w:marRight w:val="0"/>
      <w:marTop w:val="0"/>
      <w:marBottom w:val="0"/>
      <w:divBdr>
        <w:top w:val="none" w:sz="0" w:space="0" w:color="auto"/>
        <w:left w:val="none" w:sz="0" w:space="0" w:color="auto"/>
        <w:bottom w:val="none" w:sz="0" w:space="0" w:color="auto"/>
        <w:right w:val="none" w:sz="0" w:space="0" w:color="auto"/>
      </w:divBdr>
    </w:div>
    <w:div w:id="1725986715">
      <w:marLeft w:val="640"/>
      <w:marRight w:val="0"/>
      <w:marTop w:val="0"/>
      <w:marBottom w:val="0"/>
      <w:divBdr>
        <w:top w:val="none" w:sz="0" w:space="0" w:color="auto"/>
        <w:left w:val="none" w:sz="0" w:space="0" w:color="auto"/>
        <w:bottom w:val="none" w:sz="0" w:space="0" w:color="auto"/>
        <w:right w:val="none" w:sz="0" w:space="0" w:color="auto"/>
      </w:divBdr>
    </w:div>
    <w:div w:id="1726753639">
      <w:marLeft w:val="640"/>
      <w:marRight w:val="0"/>
      <w:marTop w:val="0"/>
      <w:marBottom w:val="0"/>
      <w:divBdr>
        <w:top w:val="none" w:sz="0" w:space="0" w:color="auto"/>
        <w:left w:val="none" w:sz="0" w:space="0" w:color="auto"/>
        <w:bottom w:val="none" w:sz="0" w:space="0" w:color="auto"/>
        <w:right w:val="none" w:sz="0" w:space="0" w:color="auto"/>
      </w:divBdr>
    </w:div>
    <w:div w:id="1726904558">
      <w:marLeft w:val="640"/>
      <w:marRight w:val="0"/>
      <w:marTop w:val="0"/>
      <w:marBottom w:val="0"/>
      <w:divBdr>
        <w:top w:val="none" w:sz="0" w:space="0" w:color="auto"/>
        <w:left w:val="none" w:sz="0" w:space="0" w:color="auto"/>
        <w:bottom w:val="none" w:sz="0" w:space="0" w:color="auto"/>
        <w:right w:val="none" w:sz="0" w:space="0" w:color="auto"/>
      </w:divBdr>
    </w:div>
    <w:div w:id="1727297816">
      <w:marLeft w:val="640"/>
      <w:marRight w:val="0"/>
      <w:marTop w:val="0"/>
      <w:marBottom w:val="0"/>
      <w:divBdr>
        <w:top w:val="none" w:sz="0" w:space="0" w:color="auto"/>
        <w:left w:val="none" w:sz="0" w:space="0" w:color="auto"/>
        <w:bottom w:val="none" w:sz="0" w:space="0" w:color="auto"/>
        <w:right w:val="none" w:sz="0" w:space="0" w:color="auto"/>
      </w:divBdr>
    </w:div>
    <w:div w:id="1727416653">
      <w:marLeft w:val="640"/>
      <w:marRight w:val="0"/>
      <w:marTop w:val="0"/>
      <w:marBottom w:val="0"/>
      <w:divBdr>
        <w:top w:val="none" w:sz="0" w:space="0" w:color="auto"/>
        <w:left w:val="none" w:sz="0" w:space="0" w:color="auto"/>
        <w:bottom w:val="none" w:sz="0" w:space="0" w:color="auto"/>
        <w:right w:val="none" w:sz="0" w:space="0" w:color="auto"/>
      </w:divBdr>
    </w:div>
    <w:div w:id="1727532286">
      <w:marLeft w:val="640"/>
      <w:marRight w:val="0"/>
      <w:marTop w:val="0"/>
      <w:marBottom w:val="0"/>
      <w:divBdr>
        <w:top w:val="none" w:sz="0" w:space="0" w:color="auto"/>
        <w:left w:val="none" w:sz="0" w:space="0" w:color="auto"/>
        <w:bottom w:val="none" w:sz="0" w:space="0" w:color="auto"/>
        <w:right w:val="none" w:sz="0" w:space="0" w:color="auto"/>
      </w:divBdr>
    </w:div>
    <w:div w:id="1727683496">
      <w:marLeft w:val="640"/>
      <w:marRight w:val="0"/>
      <w:marTop w:val="0"/>
      <w:marBottom w:val="0"/>
      <w:divBdr>
        <w:top w:val="none" w:sz="0" w:space="0" w:color="auto"/>
        <w:left w:val="none" w:sz="0" w:space="0" w:color="auto"/>
        <w:bottom w:val="none" w:sz="0" w:space="0" w:color="auto"/>
        <w:right w:val="none" w:sz="0" w:space="0" w:color="auto"/>
      </w:divBdr>
    </w:div>
    <w:div w:id="1728065062">
      <w:marLeft w:val="640"/>
      <w:marRight w:val="0"/>
      <w:marTop w:val="0"/>
      <w:marBottom w:val="0"/>
      <w:divBdr>
        <w:top w:val="none" w:sz="0" w:space="0" w:color="auto"/>
        <w:left w:val="none" w:sz="0" w:space="0" w:color="auto"/>
        <w:bottom w:val="none" w:sz="0" w:space="0" w:color="auto"/>
        <w:right w:val="none" w:sz="0" w:space="0" w:color="auto"/>
      </w:divBdr>
    </w:div>
    <w:div w:id="1728139194">
      <w:marLeft w:val="640"/>
      <w:marRight w:val="0"/>
      <w:marTop w:val="0"/>
      <w:marBottom w:val="0"/>
      <w:divBdr>
        <w:top w:val="none" w:sz="0" w:space="0" w:color="auto"/>
        <w:left w:val="none" w:sz="0" w:space="0" w:color="auto"/>
        <w:bottom w:val="none" w:sz="0" w:space="0" w:color="auto"/>
        <w:right w:val="none" w:sz="0" w:space="0" w:color="auto"/>
      </w:divBdr>
    </w:div>
    <w:div w:id="1728256982">
      <w:marLeft w:val="640"/>
      <w:marRight w:val="0"/>
      <w:marTop w:val="0"/>
      <w:marBottom w:val="0"/>
      <w:divBdr>
        <w:top w:val="none" w:sz="0" w:space="0" w:color="auto"/>
        <w:left w:val="none" w:sz="0" w:space="0" w:color="auto"/>
        <w:bottom w:val="none" w:sz="0" w:space="0" w:color="auto"/>
        <w:right w:val="none" w:sz="0" w:space="0" w:color="auto"/>
      </w:divBdr>
    </w:div>
    <w:div w:id="1728602769">
      <w:marLeft w:val="640"/>
      <w:marRight w:val="0"/>
      <w:marTop w:val="0"/>
      <w:marBottom w:val="0"/>
      <w:divBdr>
        <w:top w:val="none" w:sz="0" w:space="0" w:color="auto"/>
        <w:left w:val="none" w:sz="0" w:space="0" w:color="auto"/>
        <w:bottom w:val="none" w:sz="0" w:space="0" w:color="auto"/>
        <w:right w:val="none" w:sz="0" w:space="0" w:color="auto"/>
      </w:divBdr>
    </w:div>
    <w:div w:id="1728799542">
      <w:marLeft w:val="640"/>
      <w:marRight w:val="0"/>
      <w:marTop w:val="0"/>
      <w:marBottom w:val="0"/>
      <w:divBdr>
        <w:top w:val="none" w:sz="0" w:space="0" w:color="auto"/>
        <w:left w:val="none" w:sz="0" w:space="0" w:color="auto"/>
        <w:bottom w:val="none" w:sz="0" w:space="0" w:color="auto"/>
        <w:right w:val="none" w:sz="0" w:space="0" w:color="auto"/>
      </w:divBdr>
    </w:div>
    <w:div w:id="1728915414">
      <w:marLeft w:val="640"/>
      <w:marRight w:val="0"/>
      <w:marTop w:val="0"/>
      <w:marBottom w:val="0"/>
      <w:divBdr>
        <w:top w:val="none" w:sz="0" w:space="0" w:color="auto"/>
        <w:left w:val="none" w:sz="0" w:space="0" w:color="auto"/>
        <w:bottom w:val="none" w:sz="0" w:space="0" w:color="auto"/>
        <w:right w:val="none" w:sz="0" w:space="0" w:color="auto"/>
      </w:divBdr>
    </w:div>
    <w:div w:id="1729067333">
      <w:marLeft w:val="640"/>
      <w:marRight w:val="0"/>
      <w:marTop w:val="0"/>
      <w:marBottom w:val="0"/>
      <w:divBdr>
        <w:top w:val="none" w:sz="0" w:space="0" w:color="auto"/>
        <w:left w:val="none" w:sz="0" w:space="0" w:color="auto"/>
        <w:bottom w:val="none" w:sz="0" w:space="0" w:color="auto"/>
        <w:right w:val="none" w:sz="0" w:space="0" w:color="auto"/>
      </w:divBdr>
    </w:div>
    <w:div w:id="1729106834">
      <w:marLeft w:val="640"/>
      <w:marRight w:val="0"/>
      <w:marTop w:val="0"/>
      <w:marBottom w:val="0"/>
      <w:divBdr>
        <w:top w:val="none" w:sz="0" w:space="0" w:color="auto"/>
        <w:left w:val="none" w:sz="0" w:space="0" w:color="auto"/>
        <w:bottom w:val="none" w:sz="0" w:space="0" w:color="auto"/>
        <w:right w:val="none" w:sz="0" w:space="0" w:color="auto"/>
      </w:divBdr>
    </w:div>
    <w:div w:id="1729188517">
      <w:marLeft w:val="640"/>
      <w:marRight w:val="0"/>
      <w:marTop w:val="0"/>
      <w:marBottom w:val="0"/>
      <w:divBdr>
        <w:top w:val="none" w:sz="0" w:space="0" w:color="auto"/>
        <w:left w:val="none" w:sz="0" w:space="0" w:color="auto"/>
        <w:bottom w:val="none" w:sz="0" w:space="0" w:color="auto"/>
        <w:right w:val="none" w:sz="0" w:space="0" w:color="auto"/>
      </w:divBdr>
    </w:div>
    <w:div w:id="1730108952">
      <w:marLeft w:val="640"/>
      <w:marRight w:val="0"/>
      <w:marTop w:val="0"/>
      <w:marBottom w:val="0"/>
      <w:divBdr>
        <w:top w:val="none" w:sz="0" w:space="0" w:color="auto"/>
        <w:left w:val="none" w:sz="0" w:space="0" w:color="auto"/>
        <w:bottom w:val="none" w:sz="0" w:space="0" w:color="auto"/>
        <w:right w:val="none" w:sz="0" w:space="0" w:color="auto"/>
      </w:divBdr>
    </w:div>
    <w:div w:id="1730499501">
      <w:marLeft w:val="640"/>
      <w:marRight w:val="0"/>
      <w:marTop w:val="0"/>
      <w:marBottom w:val="0"/>
      <w:divBdr>
        <w:top w:val="none" w:sz="0" w:space="0" w:color="auto"/>
        <w:left w:val="none" w:sz="0" w:space="0" w:color="auto"/>
        <w:bottom w:val="none" w:sz="0" w:space="0" w:color="auto"/>
        <w:right w:val="none" w:sz="0" w:space="0" w:color="auto"/>
      </w:divBdr>
    </w:div>
    <w:div w:id="1730760345">
      <w:marLeft w:val="640"/>
      <w:marRight w:val="0"/>
      <w:marTop w:val="0"/>
      <w:marBottom w:val="0"/>
      <w:divBdr>
        <w:top w:val="none" w:sz="0" w:space="0" w:color="auto"/>
        <w:left w:val="none" w:sz="0" w:space="0" w:color="auto"/>
        <w:bottom w:val="none" w:sz="0" w:space="0" w:color="auto"/>
        <w:right w:val="none" w:sz="0" w:space="0" w:color="auto"/>
      </w:divBdr>
    </w:div>
    <w:div w:id="1730764312">
      <w:marLeft w:val="640"/>
      <w:marRight w:val="0"/>
      <w:marTop w:val="0"/>
      <w:marBottom w:val="0"/>
      <w:divBdr>
        <w:top w:val="none" w:sz="0" w:space="0" w:color="auto"/>
        <w:left w:val="none" w:sz="0" w:space="0" w:color="auto"/>
        <w:bottom w:val="none" w:sz="0" w:space="0" w:color="auto"/>
        <w:right w:val="none" w:sz="0" w:space="0" w:color="auto"/>
      </w:divBdr>
    </w:div>
    <w:div w:id="1731077617">
      <w:marLeft w:val="640"/>
      <w:marRight w:val="0"/>
      <w:marTop w:val="0"/>
      <w:marBottom w:val="0"/>
      <w:divBdr>
        <w:top w:val="none" w:sz="0" w:space="0" w:color="auto"/>
        <w:left w:val="none" w:sz="0" w:space="0" w:color="auto"/>
        <w:bottom w:val="none" w:sz="0" w:space="0" w:color="auto"/>
        <w:right w:val="none" w:sz="0" w:space="0" w:color="auto"/>
      </w:divBdr>
    </w:div>
    <w:div w:id="1731296763">
      <w:marLeft w:val="640"/>
      <w:marRight w:val="0"/>
      <w:marTop w:val="0"/>
      <w:marBottom w:val="0"/>
      <w:divBdr>
        <w:top w:val="none" w:sz="0" w:space="0" w:color="auto"/>
        <w:left w:val="none" w:sz="0" w:space="0" w:color="auto"/>
        <w:bottom w:val="none" w:sz="0" w:space="0" w:color="auto"/>
        <w:right w:val="none" w:sz="0" w:space="0" w:color="auto"/>
      </w:divBdr>
    </w:div>
    <w:div w:id="1731490705">
      <w:marLeft w:val="640"/>
      <w:marRight w:val="0"/>
      <w:marTop w:val="0"/>
      <w:marBottom w:val="0"/>
      <w:divBdr>
        <w:top w:val="none" w:sz="0" w:space="0" w:color="auto"/>
        <w:left w:val="none" w:sz="0" w:space="0" w:color="auto"/>
        <w:bottom w:val="none" w:sz="0" w:space="0" w:color="auto"/>
        <w:right w:val="none" w:sz="0" w:space="0" w:color="auto"/>
      </w:divBdr>
    </w:div>
    <w:div w:id="1731727239">
      <w:marLeft w:val="640"/>
      <w:marRight w:val="0"/>
      <w:marTop w:val="0"/>
      <w:marBottom w:val="0"/>
      <w:divBdr>
        <w:top w:val="none" w:sz="0" w:space="0" w:color="auto"/>
        <w:left w:val="none" w:sz="0" w:space="0" w:color="auto"/>
        <w:bottom w:val="none" w:sz="0" w:space="0" w:color="auto"/>
        <w:right w:val="none" w:sz="0" w:space="0" w:color="auto"/>
      </w:divBdr>
    </w:div>
    <w:div w:id="1731952496">
      <w:marLeft w:val="640"/>
      <w:marRight w:val="0"/>
      <w:marTop w:val="0"/>
      <w:marBottom w:val="0"/>
      <w:divBdr>
        <w:top w:val="none" w:sz="0" w:space="0" w:color="auto"/>
        <w:left w:val="none" w:sz="0" w:space="0" w:color="auto"/>
        <w:bottom w:val="none" w:sz="0" w:space="0" w:color="auto"/>
        <w:right w:val="none" w:sz="0" w:space="0" w:color="auto"/>
      </w:divBdr>
    </w:div>
    <w:div w:id="1732653066">
      <w:marLeft w:val="640"/>
      <w:marRight w:val="0"/>
      <w:marTop w:val="0"/>
      <w:marBottom w:val="0"/>
      <w:divBdr>
        <w:top w:val="none" w:sz="0" w:space="0" w:color="auto"/>
        <w:left w:val="none" w:sz="0" w:space="0" w:color="auto"/>
        <w:bottom w:val="none" w:sz="0" w:space="0" w:color="auto"/>
        <w:right w:val="none" w:sz="0" w:space="0" w:color="auto"/>
      </w:divBdr>
    </w:div>
    <w:div w:id="1733039542">
      <w:marLeft w:val="640"/>
      <w:marRight w:val="0"/>
      <w:marTop w:val="0"/>
      <w:marBottom w:val="0"/>
      <w:divBdr>
        <w:top w:val="none" w:sz="0" w:space="0" w:color="auto"/>
        <w:left w:val="none" w:sz="0" w:space="0" w:color="auto"/>
        <w:bottom w:val="none" w:sz="0" w:space="0" w:color="auto"/>
        <w:right w:val="none" w:sz="0" w:space="0" w:color="auto"/>
      </w:divBdr>
    </w:div>
    <w:div w:id="1733041534">
      <w:marLeft w:val="640"/>
      <w:marRight w:val="0"/>
      <w:marTop w:val="0"/>
      <w:marBottom w:val="0"/>
      <w:divBdr>
        <w:top w:val="none" w:sz="0" w:space="0" w:color="auto"/>
        <w:left w:val="none" w:sz="0" w:space="0" w:color="auto"/>
        <w:bottom w:val="none" w:sz="0" w:space="0" w:color="auto"/>
        <w:right w:val="none" w:sz="0" w:space="0" w:color="auto"/>
      </w:divBdr>
    </w:div>
    <w:div w:id="1733312507">
      <w:marLeft w:val="640"/>
      <w:marRight w:val="0"/>
      <w:marTop w:val="0"/>
      <w:marBottom w:val="0"/>
      <w:divBdr>
        <w:top w:val="none" w:sz="0" w:space="0" w:color="auto"/>
        <w:left w:val="none" w:sz="0" w:space="0" w:color="auto"/>
        <w:bottom w:val="none" w:sz="0" w:space="0" w:color="auto"/>
        <w:right w:val="none" w:sz="0" w:space="0" w:color="auto"/>
      </w:divBdr>
    </w:div>
    <w:div w:id="1734044618">
      <w:marLeft w:val="640"/>
      <w:marRight w:val="0"/>
      <w:marTop w:val="0"/>
      <w:marBottom w:val="0"/>
      <w:divBdr>
        <w:top w:val="none" w:sz="0" w:space="0" w:color="auto"/>
        <w:left w:val="none" w:sz="0" w:space="0" w:color="auto"/>
        <w:bottom w:val="none" w:sz="0" w:space="0" w:color="auto"/>
        <w:right w:val="none" w:sz="0" w:space="0" w:color="auto"/>
      </w:divBdr>
    </w:div>
    <w:div w:id="1734304707">
      <w:marLeft w:val="640"/>
      <w:marRight w:val="0"/>
      <w:marTop w:val="0"/>
      <w:marBottom w:val="0"/>
      <w:divBdr>
        <w:top w:val="none" w:sz="0" w:space="0" w:color="auto"/>
        <w:left w:val="none" w:sz="0" w:space="0" w:color="auto"/>
        <w:bottom w:val="none" w:sz="0" w:space="0" w:color="auto"/>
        <w:right w:val="none" w:sz="0" w:space="0" w:color="auto"/>
      </w:divBdr>
    </w:div>
    <w:div w:id="1734307226">
      <w:marLeft w:val="640"/>
      <w:marRight w:val="0"/>
      <w:marTop w:val="0"/>
      <w:marBottom w:val="0"/>
      <w:divBdr>
        <w:top w:val="none" w:sz="0" w:space="0" w:color="auto"/>
        <w:left w:val="none" w:sz="0" w:space="0" w:color="auto"/>
        <w:bottom w:val="none" w:sz="0" w:space="0" w:color="auto"/>
        <w:right w:val="none" w:sz="0" w:space="0" w:color="auto"/>
      </w:divBdr>
    </w:div>
    <w:div w:id="1734422519">
      <w:marLeft w:val="640"/>
      <w:marRight w:val="0"/>
      <w:marTop w:val="0"/>
      <w:marBottom w:val="0"/>
      <w:divBdr>
        <w:top w:val="none" w:sz="0" w:space="0" w:color="auto"/>
        <w:left w:val="none" w:sz="0" w:space="0" w:color="auto"/>
        <w:bottom w:val="none" w:sz="0" w:space="0" w:color="auto"/>
        <w:right w:val="none" w:sz="0" w:space="0" w:color="auto"/>
      </w:divBdr>
    </w:div>
    <w:div w:id="1735202923">
      <w:marLeft w:val="640"/>
      <w:marRight w:val="0"/>
      <w:marTop w:val="0"/>
      <w:marBottom w:val="0"/>
      <w:divBdr>
        <w:top w:val="none" w:sz="0" w:space="0" w:color="auto"/>
        <w:left w:val="none" w:sz="0" w:space="0" w:color="auto"/>
        <w:bottom w:val="none" w:sz="0" w:space="0" w:color="auto"/>
        <w:right w:val="none" w:sz="0" w:space="0" w:color="auto"/>
      </w:divBdr>
    </w:div>
    <w:div w:id="1735396107">
      <w:marLeft w:val="640"/>
      <w:marRight w:val="0"/>
      <w:marTop w:val="0"/>
      <w:marBottom w:val="0"/>
      <w:divBdr>
        <w:top w:val="none" w:sz="0" w:space="0" w:color="auto"/>
        <w:left w:val="none" w:sz="0" w:space="0" w:color="auto"/>
        <w:bottom w:val="none" w:sz="0" w:space="0" w:color="auto"/>
        <w:right w:val="none" w:sz="0" w:space="0" w:color="auto"/>
      </w:divBdr>
    </w:div>
    <w:div w:id="1736007430">
      <w:marLeft w:val="640"/>
      <w:marRight w:val="0"/>
      <w:marTop w:val="0"/>
      <w:marBottom w:val="0"/>
      <w:divBdr>
        <w:top w:val="none" w:sz="0" w:space="0" w:color="auto"/>
        <w:left w:val="none" w:sz="0" w:space="0" w:color="auto"/>
        <w:bottom w:val="none" w:sz="0" w:space="0" w:color="auto"/>
        <w:right w:val="none" w:sz="0" w:space="0" w:color="auto"/>
      </w:divBdr>
    </w:div>
    <w:div w:id="1736052967">
      <w:marLeft w:val="640"/>
      <w:marRight w:val="0"/>
      <w:marTop w:val="0"/>
      <w:marBottom w:val="0"/>
      <w:divBdr>
        <w:top w:val="none" w:sz="0" w:space="0" w:color="auto"/>
        <w:left w:val="none" w:sz="0" w:space="0" w:color="auto"/>
        <w:bottom w:val="none" w:sz="0" w:space="0" w:color="auto"/>
        <w:right w:val="none" w:sz="0" w:space="0" w:color="auto"/>
      </w:divBdr>
    </w:div>
    <w:div w:id="1736076761">
      <w:marLeft w:val="640"/>
      <w:marRight w:val="0"/>
      <w:marTop w:val="0"/>
      <w:marBottom w:val="0"/>
      <w:divBdr>
        <w:top w:val="none" w:sz="0" w:space="0" w:color="auto"/>
        <w:left w:val="none" w:sz="0" w:space="0" w:color="auto"/>
        <w:bottom w:val="none" w:sz="0" w:space="0" w:color="auto"/>
        <w:right w:val="none" w:sz="0" w:space="0" w:color="auto"/>
      </w:divBdr>
    </w:div>
    <w:div w:id="1736127952">
      <w:marLeft w:val="640"/>
      <w:marRight w:val="0"/>
      <w:marTop w:val="0"/>
      <w:marBottom w:val="0"/>
      <w:divBdr>
        <w:top w:val="none" w:sz="0" w:space="0" w:color="auto"/>
        <w:left w:val="none" w:sz="0" w:space="0" w:color="auto"/>
        <w:bottom w:val="none" w:sz="0" w:space="0" w:color="auto"/>
        <w:right w:val="none" w:sz="0" w:space="0" w:color="auto"/>
      </w:divBdr>
    </w:div>
    <w:div w:id="1736276419">
      <w:marLeft w:val="640"/>
      <w:marRight w:val="0"/>
      <w:marTop w:val="0"/>
      <w:marBottom w:val="0"/>
      <w:divBdr>
        <w:top w:val="none" w:sz="0" w:space="0" w:color="auto"/>
        <w:left w:val="none" w:sz="0" w:space="0" w:color="auto"/>
        <w:bottom w:val="none" w:sz="0" w:space="0" w:color="auto"/>
        <w:right w:val="none" w:sz="0" w:space="0" w:color="auto"/>
      </w:divBdr>
    </w:div>
    <w:div w:id="1737582027">
      <w:marLeft w:val="640"/>
      <w:marRight w:val="0"/>
      <w:marTop w:val="0"/>
      <w:marBottom w:val="0"/>
      <w:divBdr>
        <w:top w:val="none" w:sz="0" w:space="0" w:color="auto"/>
        <w:left w:val="none" w:sz="0" w:space="0" w:color="auto"/>
        <w:bottom w:val="none" w:sz="0" w:space="0" w:color="auto"/>
        <w:right w:val="none" w:sz="0" w:space="0" w:color="auto"/>
      </w:divBdr>
    </w:div>
    <w:div w:id="1737781196">
      <w:marLeft w:val="640"/>
      <w:marRight w:val="0"/>
      <w:marTop w:val="0"/>
      <w:marBottom w:val="0"/>
      <w:divBdr>
        <w:top w:val="none" w:sz="0" w:space="0" w:color="auto"/>
        <w:left w:val="none" w:sz="0" w:space="0" w:color="auto"/>
        <w:bottom w:val="none" w:sz="0" w:space="0" w:color="auto"/>
        <w:right w:val="none" w:sz="0" w:space="0" w:color="auto"/>
      </w:divBdr>
    </w:div>
    <w:div w:id="1737898771">
      <w:marLeft w:val="640"/>
      <w:marRight w:val="0"/>
      <w:marTop w:val="0"/>
      <w:marBottom w:val="0"/>
      <w:divBdr>
        <w:top w:val="none" w:sz="0" w:space="0" w:color="auto"/>
        <w:left w:val="none" w:sz="0" w:space="0" w:color="auto"/>
        <w:bottom w:val="none" w:sz="0" w:space="0" w:color="auto"/>
        <w:right w:val="none" w:sz="0" w:space="0" w:color="auto"/>
      </w:divBdr>
    </w:div>
    <w:div w:id="1738163441">
      <w:marLeft w:val="640"/>
      <w:marRight w:val="0"/>
      <w:marTop w:val="0"/>
      <w:marBottom w:val="0"/>
      <w:divBdr>
        <w:top w:val="none" w:sz="0" w:space="0" w:color="auto"/>
        <w:left w:val="none" w:sz="0" w:space="0" w:color="auto"/>
        <w:bottom w:val="none" w:sz="0" w:space="0" w:color="auto"/>
        <w:right w:val="none" w:sz="0" w:space="0" w:color="auto"/>
      </w:divBdr>
    </w:div>
    <w:div w:id="1738630343">
      <w:marLeft w:val="640"/>
      <w:marRight w:val="0"/>
      <w:marTop w:val="0"/>
      <w:marBottom w:val="0"/>
      <w:divBdr>
        <w:top w:val="none" w:sz="0" w:space="0" w:color="auto"/>
        <w:left w:val="none" w:sz="0" w:space="0" w:color="auto"/>
        <w:bottom w:val="none" w:sz="0" w:space="0" w:color="auto"/>
        <w:right w:val="none" w:sz="0" w:space="0" w:color="auto"/>
      </w:divBdr>
    </w:div>
    <w:div w:id="1738749995">
      <w:marLeft w:val="640"/>
      <w:marRight w:val="0"/>
      <w:marTop w:val="0"/>
      <w:marBottom w:val="0"/>
      <w:divBdr>
        <w:top w:val="none" w:sz="0" w:space="0" w:color="auto"/>
        <w:left w:val="none" w:sz="0" w:space="0" w:color="auto"/>
        <w:bottom w:val="none" w:sz="0" w:space="0" w:color="auto"/>
        <w:right w:val="none" w:sz="0" w:space="0" w:color="auto"/>
      </w:divBdr>
    </w:div>
    <w:div w:id="1739405379">
      <w:marLeft w:val="640"/>
      <w:marRight w:val="0"/>
      <w:marTop w:val="0"/>
      <w:marBottom w:val="0"/>
      <w:divBdr>
        <w:top w:val="none" w:sz="0" w:space="0" w:color="auto"/>
        <w:left w:val="none" w:sz="0" w:space="0" w:color="auto"/>
        <w:bottom w:val="none" w:sz="0" w:space="0" w:color="auto"/>
        <w:right w:val="none" w:sz="0" w:space="0" w:color="auto"/>
      </w:divBdr>
    </w:div>
    <w:div w:id="1740323535">
      <w:marLeft w:val="640"/>
      <w:marRight w:val="0"/>
      <w:marTop w:val="0"/>
      <w:marBottom w:val="0"/>
      <w:divBdr>
        <w:top w:val="none" w:sz="0" w:space="0" w:color="auto"/>
        <w:left w:val="none" w:sz="0" w:space="0" w:color="auto"/>
        <w:bottom w:val="none" w:sz="0" w:space="0" w:color="auto"/>
        <w:right w:val="none" w:sz="0" w:space="0" w:color="auto"/>
      </w:divBdr>
    </w:div>
    <w:div w:id="1740712512">
      <w:marLeft w:val="640"/>
      <w:marRight w:val="0"/>
      <w:marTop w:val="0"/>
      <w:marBottom w:val="0"/>
      <w:divBdr>
        <w:top w:val="none" w:sz="0" w:space="0" w:color="auto"/>
        <w:left w:val="none" w:sz="0" w:space="0" w:color="auto"/>
        <w:bottom w:val="none" w:sz="0" w:space="0" w:color="auto"/>
        <w:right w:val="none" w:sz="0" w:space="0" w:color="auto"/>
      </w:divBdr>
    </w:div>
    <w:div w:id="1741369117">
      <w:marLeft w:val="640"/>
      <w:marRight w:val="0"/>
      <w:marTop w:val="0"/>
      <w:marBottom w:val="0"/>
      <w:divBdr>
        <w:top w:val="none" w:sz="0" w:space="0" w:color="auto"/>
        <w:left w:val="none" w:sz="0" w:space="0" w:color="auto"/>
        <w:bottom w:val="none" w:sz="0" w:space="0" w:color="auto"/>
        <w:right w:val="none" w:sz="0" w:space="0" w:color="auto"/>
      </w:divBdr>
    </w:div>
    <w:div w:id="1741516110">
      <w:marLeft w:val="640"/>
      <w:marRight w:val="0"/>
      <w:marTop w:val="0"/>
      <w:marBottom w:val="0"/>
      <w:divBdr>
        <w:top w:val="none" w:sz="0" w:space="0" w:color="auto"/>
        <w:left w:val="none" w:sz="0" w:space="0" w:color="auto"/>
        <w:bottom w:val="none" w:sz="0" w:space="0" w:color="auto"/>
        <w:right w:val="none" w:sz="0" w:space="0" w:color="auto"/>
      </w:divBdr>
    </w:div>
    <w:div w:id="1741556397">
      <w:marLeft w:val="640"/>
      <w:marRight w:val="0"/>
      <w:marTop w:val="0"/>
      <w:marBottom w:val="0"/>
      <w:divBdr>
        <w:top w:val="none" w:sz="0" w:space="0" w:color="auto"/>
        <w:left w:val="none" w:sz="0" w:space="0" w:color="auto"/>
        <w:bottom w:val="none" w:sz="0" w:space="0" w:color="auto"/>
        <w:right w:val="none" w:sz="0" w:space="0" w:color="auto"/>
      </w:divBdr>
    </w:div>
    <w:div w:id="1741559657">
      <w:marLeft w:val="640"/>
      <w:marRight w:val="0"/>
      <w:marTop w:val="0"/>
      <w:marBottom w:val="0"/>
      <w:divBdr>
        <w:top w:val="none" w:sz="0" w:space="0" w:color="auto"/>
        <w:left w:val="none" w:sz="0" w:space="0" w:color="auto"/>
        <w:bottom w:val="none" w:sz="0" w:space="0" w:color="auto"/>
        <w:right w:val="none" w:sz="0" w:space="0" w:color="auto"/>
      </w:divBdr>
    </w:div>
    <w:div w:id="1742411464">
      <w:marLeft w:val="640"/>
      <w:marRight w:val="0"/>
      <w:marTop w:val="0"/>
      <w:marBottom w:val="0"/>
      <w:divBdr>
        <w:top w:val="none" w:sz="0" w:space="0" w:color="auto"/>
        <w:left w:val="none" w:sz="0" w:space="0" w:color="auto"/>
        <w:bottom w:val="none" w:sz="0" w:space="0" w:color="auto"/>
        <w:right w:val="none" w:sz="0" w:space="0" w:color="auto"/>
      </w:divBdr>
    </w:div>
    <w:div w:id="1742680484">
      <w:marLeft w:val="640"/>
      <w:marRight w:val="0"/>
      <w:marTop w:val="0"/>
      <w:marBottom w:val="0"/>
      <w:divBdr>
        <w:top w:val="none" w:sz="0" w:space="0" w:color="auto"/>
        <w:left w:val="none" w:sz="0" w:space="0" w:color="auto"/>
        <w:bottom w:val="none" w:sz="0" w:space="0" w:color="auto"/>
        <w:right w:val="none" w:sz="0" w:space="0" w:color="auto"/>
      </w:divBdr>
    </w:div>
    <w:div w:id="1743065337">
      <w:marLeft w:val="640"/>
      <w:marRight w:val="0"/>
      <w:marTop w:val="0"/>
      <w:marBottom w:val="0"/>
      <w:divBdr>
        <w:top w:val="none" w:sz="0" w:space="0" w:color="auto"/>
        <w:left w:val="none" w:sz="0" w:space="0" w:color="auto"/>
        <w:bottom w:val="none" w:sz="0" w:space="0" w:color="auto"/>
        <w:right w:val="none" w:sz="0" w:space="0" w:color="auto"/>
      </w:divBdr>
    </w:div>
    <w:div w:id="1743134140">
      <w:marLeft w:val="640"/>
      <w:marRight w:val="0"/>
      <w:marTop w:val="0"/>
      <w:marBottom w:val="0"/>
      <w:divBdr>
        <w:top w:val="none" w:sz="0" w:space="0" w:color="auto"/>
        <w:left w:val="none" w:sz="0" w:space="0" w:color="auto"/>
        <w:bottom w:val="none" w:sz="0" w:space="0" w:color="auto"/>
        <w:right w:val="none" w:sz="0" w:space="0" w:color="auto"/>
      </w:divBdr>
    </w:div>
    <w:div w:id="1743870758">
      <w:marLeft w:val="640"/>
      <w:marRight w:val="0"/>
      <w:marTop w:val="0"/>
      <w:marBottom w:val="0"/>
      <w:divBdr>
        <w:top w:val="none" w:sz="0" w:space="0" w:color="auto"/>
        <w:left w:val="none" w:sz="0" w:space="0" w:color="auto"/>
        <w:bottom w:val="none" w:sz="0" w:space="0" w:color="auto"/>
        <w:right w:val="none" w:sz="0" w:space="0" w:color="auto"/>
      </w:divBdr>
    </w:div>
    <w:div w:id="1743983664">
      <w:marLeft w:val="640"/>
      <w:marRight w:val="0"/>
      <w:marTop w:val="0"/>
      <w:marBottom w:val="0"/>
      <w:divBdr>
        <w:top w:val="none" w:sz="0" w:space="0" w:color="auto"/>
        <w:left w:val="none" w:sz="0" w:space="0" w:color="auto"/>
        <w:bottom w:val="none" w:sz="0" w:space="0" w:color="auto"/>
        <w:right w:val="none" w:sz="0" w:space="0" w:color="auto"/>
      </w:divBdr>
    </w:div>
    <w:div w:id="1744137113">
      <w:marLeft w:val="640"/>
      <w:marRight w:val="0"/>
      <w:marTop w:val="0"/>
      <w:marBottom w:val="0"/>
      <w:divBdr>
        <w:top w:val="none" w:sz="0" w:space="0" w:color="auto"/>
        <w:left w:val="none" w:sz="0" w:space="0" w:color="auto"/>
        <w:bottom w:val="none" w:sz="0" w:space="0" w:color="auto"/>
        <w:right w:val="none" w:sz="0" w:space="0" w:color="auto"/>
      </w:divBdr>
    </w:div>
    <w:div w:id="1744831687">
      <w:marLeft w:val="640"/>
      <w:marRight w:val="0"/>
      <w:marTop w:val="0"/>
      <w:marBottom w:val="0"/>
      <w:divBdr>
        <w:top w:val="none" w:sz="0" w:space="0" w:color="auto"/>
        <w:left w:val="none" w:sz="0" w:space="0" w:color="auto"/>
        <w:bottom w:val="none" w:sz="0" w:space="0" w:color="auto"/>
        <w:right w:val="none" w:sz="0" w:space="0" w:color="auto"/>
      </w:divBdr>
    </w:div>
    <w:div w:id="1745057383">
      <w:marLeft w:val="640"/>
      <w:marRight w:val="0"/>
      <w:marTop w:val="0"/>
      <w:marBottom w:val="0"/>
      <w:divBdr>
        <w:top w:val="none" w:sz="0" w:space="0" w:color="auto"/>
        <w:left w:val="none" w:sz="0" w:space="0" w:color="auto"/>
        <w:bottom w:val="none" w:sz="0" w:space="0" w:color="auto"/>
        <w:right w:val="none" w:sz="0" w:space="0" w:color="auto"/>
      </w:divBdr>
    </w:div>
    <w:div w:id="1745178620">
      <w:marLeft w:val="640"/>
      <w:marRight w:val="0"/>
      <w:marTop w:val="0"/>
      <w:marBottom w:val="0"/>
      <w:divBdr>
        <w:top w:val="none" w:sz="0" w:space="0" w:color="auto"/>
        <w:left w:val="none" w:sz="0" w:space="0" w:color="auto"/>
        <w:bottom w:val="none" w:sz="0" w:space="0" w:color="auto"/>
        <w:right w:val="none" w:sz="0" w:space="0" w:color="auto"/>
      </w:divBdr>
    </w:div>
    <w:div w:id="1745834387">
      <w:marLeft w:val="640"/>
      <w:marRight w:val="0"/>
      <w:marTop w:val="0"/>
      <w:marBottom w:val="0"/>
      <w:divBdr>
        <w:top w:val="none" w:sz="0" w:space="0" w:color="auto"/>
        <w:left w:val="none" w:sz="0" w:space="0" w:color="auto"/>
        <w:bottom w:val="none" w:sz="0" w:space="0" w:color="auto"/>
        <w:right w:val="none" w:sz="0" w:space="0" w:color="auto"/>
      </w:divBdr>
    </w:div>
    <w:div w:id="1746535153">
      <w:marLeft w:val="640"/>
      <w:marRight w:val="0"/>
      <w:marTop w:val="0"/>
      <w:marBottom w:val="0"/>
      <w:divBdr>
        <w:top w:val="none" w:sz="0" w:space="0" w:color="auto"/>
        <w:left w:val="none" w:sz="0" w:space="0" w:color="auto"/>
        <w:bottom w:val="none" w:sz="0" w:space="0" w:color="auto"/>
        <w:right w:val="none" w:sz="0" w:space="0" w:color="auto"/>
      </w:divBdr>
    </w:div>
    <w:div w:id="1746606346">
      <w:marLeft w:val="640"/>
      <w:marRight w:val="0"/>
      <w:marTop w:val="0"/>
      <w:marBottom w:val="0"/>
      <w:divBdr>
        <w:top w:val="none" w:sz="0" w:space="0" w:color="auto"/>
        <w:left w:val="none" w:sz="0" w:space="0" w:color="auto"/>
        <w:bottom w:val="none" w:sz="0" w:space="0" w:color="auto"/>
        <w:right w:val="none" w:sz="0" w:space="0" w:color="auto"/>
      </w:divBdr>
    </w:div>
    <w:div w:id="1746683666">
      <w:marLeft w:val="640"/>
      <w:marRight w:val="0"/>
      <w:marTop w:val="0"/>
      <w:marBottom w:val="0"/>
      <w:divBdr>
        <w:top w:val="none" w:sz="0" w:space="0" w:color="auto"/>
        <w:left w:val="none" w:sz="0" w:space="0" w:color="auto"/>
        <w:bottom w:val="none" w:sz="0" w:space="0" w:color="auto"/>
        <w:right w:val="none" w:sz="0" w:space="0" w:color="auto"/>
      </w:divBdr>
    </w:div>
    <w:div w:id="1746954895">
      <w:marLeft w:val="640"/>
      <w:marRight w:val="0"/>
      <w:marTop w:val="0"/>
      <w:marBottom w:val="0"/>
      <w:divBdr>
        <w:top w:val="none" w:sz="0" w:space="0" w:color="auto"/>
        <w:left w:val="none" w:sz="0" w:space="0" w:color="auto"/>
        <w:bottom w:val="none" w:sz="0" w:space="0" w:color="auto"/>
        <w:right w:val="none" w:sz="0" w:space="0" w:color="auto"/>
      </w:divBdr>
    </w:div>
    <w:div w:id="1747146627">
      <w:marLeft w:val="640"/>
      <w:marRight w:val="0"/>
      <w:marTop w:val="0"/>
      <w:marBottom w:val="0"/>
      <w:divBdr>
        <w:top w:val="none" w:sz="0" w:space="0" w:color="auto"/>
        <w:left w:val="none" w:sz="0" w:space="0" w:color="auto"/>
        <w:bottom w:val="none" w:sz="0" w:space="0" w:color="auto"/>
        <w:right w:val="none" w:sz="0" w:space="0" w:color="auto"/>
      </w:divBdr>
    </w:div>
    <w:div w:id="1747458961">
      <w:marLeft w:val="640"/>
      <w:marRight w:val="0"/>
      <w:marTop w:val="0"/>
      <w:marBottom w:val="0"/>
      <w:divBdr>
        <w:top w:val="none" w:sz="0" w:space="0" w:color="auto"/>
        <w:left w:val="none" w:sz="0" w:space="0" w:color="auto"/>
        <w:bottom w:val="none" w:sz="0" w:space="0" w:color="auto"/>
        <w:right w:val="none" w:sz="0" w:space="0" w:color="auto"/>
      </w:divBdr>
    </w:div>
    <w:div w:id="1747724726">
      <w:marLeft w:val="640"/>
      <w:marRight w:val="0"/>
      <w:marTop w:val="0"/>
      <w:marBottom w:val="0"/>
      <w:divBdr>
        <w:top w:val="none" w:sz="0" w:space="0" w:color="auto"/>
        <w:left w:val="none" w:sz="0" w:space="0" w:color="auto"/>
        <w:bottom w:val="none" w:sz="0" w:space="0" w:color="auto"/>
        <w:right w:val="none" w:sz="0" w:space="0" w:color="auto"/>
      </w:divBdr>
    </w:div>
    <w:div w:id="1747796613">
      <w:marLeft w:val="640"/>
      <w:marRight w:val="0"/>
      <w:marTop w:val="0"/>
      <w:marBottom w:val="0"/>
      <w:divBdr>
        <w:top w:val="none" w:sz="0" w:space="0" w:color="auto"/>
        <w:left w:val="none" w:sz="0" w:space="0" w:color="auto"/>
        <w:bottom w:val="none" w:sz="0" w:space="0" w:color="auto"/>
        <w:right w:val="none" w:sz="0" w:space="0" w:color="auto"/>
      </w:divBdr>
    </w:div>
    <w:div w:id="1747916972">
      <w:marLeft w:val="640"/>
      <w:marRight w:val="0"/>
      <w:marTop w:val="0"/>
      <w:marBottom w:val="0"/>
      <w:divBdr>
        <w:top w:val="none" w:sz="0" w:space="0" w:color="auto"/>
        <w:left w:val="none" w:sz="0" w:space="0" w:color="auto"/>
        <w:bottom w:val="none" w:sz="0" w:space="0" w:color="auto"/>
        <w:right w:val="none" w:sz="0" w:space="0" w:color="auto"/>
      </w:divBdr>
    </w:div>
    <w:div w:id="1748725777">
      <w:marLeft w:val="640"/>
      <w:marRight w:val="0"/>
      <w:marTop w:val="0"/>
      <w:marBottom w:val="0"/>
      <w:divBdr>
        <w:top w:val="none" w:sz="0" w:space="0" w:color="auto"/>
        <w:left w:val="none" w:sz="0" w:space="0" w:color="auto"/>
        <w:bottom w:val="none" w:sz="0" w:space="0" w:color="auto"/>
        <w:right w:val="none" w:sz="0" w:space="0" w:color="auto"/>
      </w:divBdr>
    </w:div>
    <w:div w:id="1749112409">
      <w:marLeft w:val="640"/>
      <w:marRight w:val="0"/>
      <w:marTop w:val="0"/>
      <w:marBottom w:val="0"/>
      <w:divBdr>
        <w:top w:val="none" w:sz="0" w:space="0" w:color="auto"/>
        <w:left w:val="none" w:sz="0" w:space="0" w:color="auto"/>
        <w:bottom w:val="none" w:sz="0" w:space="0" w:color="auto"/>
        <w:right w:val="none" w:sz="0" w:space="0" w:color="auto"/>
      </w:divBdr>
    </w:div>
    <w:div w:id="1749423223">
      <w:marLeft w:val="640"/>
      <w:marRight w:val="0"/>
      <w:marTop w:val="0"/>
      <w:marBottom w:val="0"/>
      <w:divBdr>
        <w:top w:val="none" w:sz="0" w:space="0" w:color="auto"/>
        <w:left w:val="none" w:sz="0" w:space="0" w:color="auto"/>
        <w:bottom w:val="none" w:sz="0" w:space="0" w:color="auto"/>
        <w:right w:val="none" w:sz="0" w:space="0" w:color="auto"/>
      </w:divBdr>
    </w:div>
    <w:div w:id="1749691096">
      <w:marLeft w:val="640"/>
      <w:marRight w:val="0"/>
      <w:marTop w:val="0"/>
      <w:marBottom w:val="0"/>
      <w:divBdr>
        <w:top w:val="none" w:sz="0" w:space="0" w:color="auto"/>
        <w:left w:val="none" w:sz="0" w:space="0" w:color="auto"/>
        <w:bottom w:val="none" w:sz="0" w:space="0" w:color="auto"/>
        <w:right w:val="none" w:sz="0" w:space="0" w:color="auto"/>
      </w:divBdr>
    </w:div>
    <w:div w:id="1749764965">
      <w:marLeft w:val="640"/>
      <w:marRight w:val="0"/>
      <w:marTop w:val="0"/>
      <w:marBottom w:val="0"/>
      <w:divBdr>
        <w:top w:val="none" w:sz="0" w:space="0" w:color="auto"/>
        <w:left w:val="none" w:sz="0" w:space="0" w:color="auto"/>
        <w:bottom w:val="none" w:sz="0" w:space="0" w:color="auto"/>
        <w:right w:val="none" w:sz="0" w:space="0" w:color="auto"/>
      </w:divBdr>
    </w:div>
    <w:div w:id="1749838017">
      <w:marLeft w:val="640"/>
      <w:marRight w:val="0"/>
      <w:marTop w:val="0"/>
      <w:marBottom w:val="0"/>
      <w:divBdr>
        <w:top w:val="none" w:sz="0" w:space="0" w:color="auto"/>
        <w:left w:val="none" w:sz="0" w:space="0" w:color="auto"/>
        <w:bottom w:val="none" w:sz="0" w:space="0" w:color="auto"/>
        <w:right w:val="none" w:sz="0" w:space="0" w:color="auto"/>
      </w:divBdr>
    </w:div>
    <w:div w:id="1749843023">
      <w:marLeft w:val="640"/>
      <w:marRight w:val="0"/>
      <w:marTop w:val="0"/>
      <w:marBottom w:val="0"/>
      <w:divBdr>
        <w:top w:val="none" w:sz="0" w:space="0" w:color="auto"/>
        <w:left w:val="none" w:sz="0" w:space="0" w:color="auto"/>
        <w:bottom w:val="none" w:sz="0" w:space="0" w:color="auto"/>
        <w:right w:val="none" w:sz="0" w:space="0" w:color="auto"/>
      </w:divBdr>
    </w:div>
    <w:div w:id="1750149228">
      <w:marLeft w:val="640"/>
      <w:marRight w:val="0"/>
      <w:marTop w:val="0"/>
      <w:marBottom w:val="0"/>
      <w:divBdr>
        <w:top w:val="none" w:sz="0" w:space="0" w:color="auto"/>
        <w:left w:val="none" w:sz="0" w:space="0" w:color="auto"/>
        <w:bottom w:val="none" w:sz="0" w:space="0" w:color="auto"/>
        <w:right w:val="none" w:sz="0" w:space="0" w:color="auto"/>
      </w:divBdr>
    </w:div>
    <w:div w:id="1750423788">
      <w:marLeft w:val="640"/>
      <w:marRight w:val="0"/>
      <w:marTop w:val="0"/>
      <w:marBottom w:val="0"/>
      <w:divBdr>
        <w:top w:val="none" w:sz="0" w:space="0" w:color="auto"/>
        <w:left w:val="none" w:sz="0" w:space="0" w:color="auto"/>
        <w:bottom w:val="none" w:sz="0" w:space="0" w:color="auto"/>
        <w:right w:val="none" w:sz="0" w:space="0" w:color="auto"/>
      </w:divBdr>
    </w:div>
    <w:div w:id="1750539148">
      <w:marLeft w:val="640"/>
      <w:marRight w:val="0"/>
      <w:marTop w:val="0"/>
      <w:marBottom w:val="0"/>
      <w:divBdr>
        <w:top w:val="none" w:sz="0" w:space="0" w:color="auto"/>
        <w:left w:val="none" w:sz="0" w:space="0" w:color="auto"/>
        <w:bottom w:val="none" w:sz="0" w:space="0" w:color="auto"/>
        <w:right w:val="none" w:sz="0" w:space="0" w:color="auto"/>
      </w:divBdr>
    </w:div>
    <w:div w:id="1750688203">
      <w:marLeft w:val="640"/>
      <w:marRight w:val="0"/>
      <w:marTop w:val="0"/>
      <w:marBottom w:val="0"/>
      <w:divBdr>
        <w:top w:val="none" w:sz="0" w:space="0" w:color="auto"/>
        <w:left w:val="none" w:sz="0" w:space="0" w:color="auto"/>
        <w:bottom w:val="none" w:sz="0" w:space="0" w:color="auto"/>
        <w:right w:val="none" w:sz="0" w:space="0" w:color="auto"/>
      </w:divBdr>
    </w:div>
    <w:div w:id="1750806988">
      <w:marLeft w:val="640"/>
      <w:marRight w:val="0"/>
      <w:marTop w:val="0"/>
      <w:marBottom w:val="0"/>
      <w:divBdr>
        <w:top w:val="none" w:sz="0" w:space="0" w:color="auto"/>
        <w:left w:val="none" w:sz="0" w:space="0" w:color="auto"/>
        <w:bottom w:val="none" w:sz="0" w:space="0" w:color="auto"/>
        <w:right w:val="none" w:sz="0" w:space="0" w:color="auto"/>
      </w:divBdr>
    </w:div>
    <w:div w:id="1750998285">
      <w:marLeft w:val="640"/>
      <w:marRight w:val="0"/>
      <w:marTop w:val="0"/>
      <w:marBottom w:val="0"/>
      <w:divBdr>
        <w:top w:val="none" w:sz="0" w:space="0" w:color="auto"/>
        <w:left w:val="none" w:sz="0" w:space="0" w:color="auto"/>
        <w:bottom w:val="none" w:sz="0" w:space="0" w:color="auto"/>
        <w:right w:val="none" w:sz="0" w:space="0" w:color="auto"/>
      </w:divBdr>
    </w:div>
    <w:div w:id="1752458491">
      <w:marLeft w:val="640"/>
      <w:marRight w:val="0"/>
      <w:marTop w:val="0"/>
      <w:marBottom w:val="0"/>
      <w:divBdr>
        <w:top w:val="none" w:sz="0" w:space="0" w:color="auto"/>
        <w:left w:val="none" w:sz="0" w:space="0" w:color="auto"/>
        <w:bottom w:val="none" w:sz="0" w:space="0" w:color="auto"/>
        <w:right w:val="none" w:sz="0" w:space="0" w:color="auto"/>
      </w:divBdr>
    </w:div>
    <w:div w:id="1752506910">
      <w:marLeft w:val="640"/>
      <w:marRight w:val="0"/>
      <w:marTop w:val="0"/>
      <w:marBottom w:val="0"/>
      <w:divBdr>
        <w:top w:val="none" w:sz="0" w:space="0" w:color="auto"/>
        <w:left w:val="none" w:sz="0" w:space="0" w:color="auto"/>
        <w:bottom w:val="none" w:sz="0" w:space="0" w:color="auto"/>
        <w:right w:val="none" w:sz="0" w:space="0" w:color="auto"/>
      </w:divBdr>
    </w:div>
    <w:div w:id="1752583612">
      <w:marLeft w:val="640"/>
      <w:marRight w:val="0"/>
      <w:marTop w:val="0"/>
      <w:marBottom w:val="0"/>
      <w:divBdr>
        <w:top w:val="none" w:sz="0" w:space="0" w:color="auto"/>
        <w:left w:val="none" w:sz="0" w:space="0" w:color="auto"/>
        <w:bottom w:val="none" w:sz="0" w:space="0" w:color="auto"/>
        <w:right w:val="none" w:sz="0" w:space="0" w:color="auto"/>
      </w:divBdr>
    </w:div>
    <w:div w:id="1752846298">
      <w:marLeft w:val="640"/>
      <w:marRight w:val="0"/>
      <w:marTop w:val="0"/>
      <w:marBottom w:val="0"/>
      <w:divBdr>
        <w:top w:val="none" w:sz="0" w:space="0" w:color="auto"/>
        <w:left w:val="none" w:sz="0" w:space="0" w:color="auto"/>
        <w:bottom w:val="none" w:sz="0" w:space="0" w:color="auto"/>
        <w:right w:val="none" w:sz="0" w:space="0" w:color="auto"/>
      </w:divBdr>
    </w:div>
    <w:div w:id="1752851921">
      <w:marLeft w:val="640"/>
      <w:marRight w:val="0"/>
      <w:marTop w:val="0"/>
      <w:marBottom w:val="0"/>
      <w:divBdr>
        <w:top w:val="none" w:sz="0" w:space="0" w:color="auto"/>
        <w:left w:val="none" w:sz="0" w:space="0" w:color="auto"/>
        <w:bottom w:val="none" w:sz="0" w:space="0" w:color="auto"/>
        <w:right w:val="none" w:sz="0" w:space="0" w:color="auto"/>
      </w:divBdr>
    </w:div>
    <w:div w:id="1753356246">
      <w:marLeft w:val="640"/>
      <w:marRight w:val="0"/>
      <w:marTop w:val="0"/>
      <w:marBottom w:val="0"/>
      <w:divBdr>
        <w:top w:val="none" w:sz="0" w:space="0" w:color="auto"/>
        <w:left w:val="none" w:sz="0" w:space="0" w:color="auto"/>
        <w:bottom w:val="none" w:sz="0" w:space="0" w:color="auto"/>
        <w:right w:val="none" w:sz="0" w:space="0" w:color="auto"/>
      </w:divBdr>
    </w:div>
    <w:div w:id="1753500720">
      <w:marLeft w:val="640"/>
      <w:marRight w:val="0"/>
      <w:marTop w:val="0"/>
      <w:marBottom w:val="0"/>
      <w:divBdr>
        <w:top w:val="none" w:sz="0" w:space="0" w:color="auto"/>
        <w:left w:val="none" w:sz="0" w:space="0" w:color="auto"/>
        <w:bottom w:val="none" w:sz="0" w:space="0" w:color="auto"/>
        <w:right w:val="none" w:sz="0" w:space="0" w:color="auto"/>
      </w:divBdr>
    </w:div>
    <w:div w:id="1753549255">
      <w:marLeft w:val="640"/>
      <w:marRight w:val="0"/>
      <w:marTop w:val="0"/>
      <w:marBottom w:val="0"/>
      <w:divBdr>
        <w:top w:val="none" w:sz="0" w:space="0" w:color="auto"/>
        <w:left w:val="none" w:sz="0" w:space="0" w:color="auto"/>
        <w:bottom w:val="none" w:sz="0" w:space="0" w:color="auto"/>
        <w:right w:val="none" w:sz="0" w:space="0" w:color="auto"/>
      </w:divBdr>
    </w:div>
    <w:div w:id="1754202511">
      <w:marLeft w:val="640"/>
      <w:marRight w:val="0"/>
      <w:marTop w:val="0"/>
      <w:marBottom w:val="0"/>
      <w:divBdr>
        <w:top w:val="none" w:sz="0" w:space="0" w:color="auto"/>
        <w:left w:val="none" w:sz="0" w:space="0" w:color="auto"/>
        <w:bottom w:val="none" w:sz="0" w:space="0" w:color="auto"/>
        <w:right w:val="none" w:sz="0" w:space="0" w:color="auto"/>
      </w:divBdr>
    </w:div>
    <w:div w:id="1754233416">
      <w:marLeft w:val="640"/>
      <w:marRight w:val="0"/>
      <w:marTop w:val="0"/>
      <w:marBottom w:val="0"/>
      <w:divBdr>
        <w:top w:val="none" w:sz="0" w:space="0" w:color="auto"/>
        <w:left w:val="none" w:sz="0" w:space="0" w:color="auto"/>
        <w:bottom w:val="none" w:sz="0" w:space="0" w:color="auto"/>
        <w:right w:val="none" w:sz="0" w:space="0" w:color="auto"/>
      </w:divBdr>
    </w:div>
    <w:div w:id="1754277568">
      <w:marLeft w:val="640"/>
      <w:marRight w:val="0"/>
      <w:marTop w:val="0"/>
      <w:marBottom w:val="0"/>
      <w:divBdr>
        <w:top w:val="none" w:sz="0" w:space="0" w:color="auto"/>
        <w:left w:val="none" w:sz="0" w:space="0" w:color="auto"/>
        <w:bottom w:val="none" w:sz="0" w:space="0" w:color="auto"/>
        <w:right w:val="none" w:sz="0" w:space="0" w:color="auto"/>
      </w:divBdr>
    </w:div>
    <w:div w:id="1754429914">
      <w:marLeft w:val="640"/>
      <w:marRight w:val="0"/>
      <w:marTop w:val="0"/>
      <w:marBottom w:val="0"/>
      <w:divBdr>
        <w:top w:val="none" w:sz="0" w:space="0" w:color="auto"/>
        <w:left w:val="none" w:sz="0" w:space="0" w:color="auto"/>
        <w:bottom w:val="none" w:sz="0" w:space="0" w:color="auto"/>
        <w:right w:val="none" w:sz="0" w:space="0" w:color="auto"/>
      </w:divBdr>
    </w:div>
    <w:div w:id="1754469544">
      <w:marLeft w:val="640"/>
      <w:marRight w:val="0"/>
      <w:marTop w:val="0"/>
      <w:marBottom w:val="0"/>
      <w:divBdr>
        <w:top w:val="none" w:sz="0" w:space="0" w:color="auto"/>
        <w:left w:val="none" w:sz="0" w:space="0" w:color="auto"/>
        <w:bottom w:val="none" w:sz="0" w:space="0" w:color="auto"/>
        <w:right w:val="none" w:sz="0" w:space="0" w:color="auto"/>
      </w:divBdr>
    </w:div>
    <w:div w:id="1754550520">
      <w:marLeft w:val="640"/>
      <w:marRight w:val="0"/>
      <w:marTop w:val="0"/>
      <w:marBottom w:val="0"/>
      <w:divBdr>
        <w:top w:val="none" w:sz="0" w:space="0" w:color="auto"/>
        <w:left w:val="none" w:sz="0" w:space="0" w:color="auto"/>
        <w:bottom w:val="none" w:sz="0" w:space="0" w:color="auto"/>
        <w:right w:val="none" w:sz="0" w:space="0" w:color="auto"/>
      </w:divBdr>
    </w:div>
    <w:div w:id="1754626651">
      <w:marLeft w:val="640"/>
      <w:marRight w:val="0"/>
      <w:marTop w:val="0"/>
      <w:marBottom w:val="0"/>
      <w:divBdr>
        <w:top w:val="none" w:sz="0" w:space="0" w:color="auto"/>
        <w:left w:val="none" w:sz="0" w:space="0" w:color="auto"/>
        <w:bottom w:val="none" w:sz="0" w:space="0" w:color="auto"/>
        <w:right w:val="none" w:sz="0" w:space="0" w:color="auto"/>
      </w:divBdr>
    </w:div>
    <w:div w:id="1755394946">
      <w:marLeft w:val="640"/>
      <w:marRight w:val="0"/>
      <w:marTop w:val="0"/>
      <w:marBottom w:val="0"/>
      <w:divBdr>
        <w:top w:val="none" w:sz="0" w:space="0" w:color="auto"/>
        <w:left w:val="none" w:sz="0" w:space="0" w:color="auto"/>
        <w:bottom w:val="none" w:sz="0" w:space="0" w:color="auto"/>
        <w:right w:val="none" w:sz="0" w:space="0" w:color="auto"/>
      </w:divBdr>
    </w:div>
    <w:div w:id="1755398009">
      <w:marLeft w:val="640"/>
      <w:marRight w:val="0"/>
      <w:marTop w:val="0"/>
      <w:marBottom w:val="0"/>
      <w:divBdr>
        <w:top w:val="none" w:sz="0" w:space="0" w:color="auto"/>
        <w:left w:val="none" w:sz="0" w:space="0" w:color="auto"/>
        <w:bottom w:val="none" w:sz="0" w:space="0" w:color="auto"/>
        <w:right w:val="none" w:sz="0" w:space="0" w:color="auto"/>
      </w:divBdr>
    </w:div>
    <w:div w:id="1755516535">
      <w:marLeft w:val="640"/>
      <w:marRight w:val="0"/>
      <w:marTop w:val="0"/>
      <w:marBottom w:val="0"/>
      <w:divBdr>
        <w:top w:val="none" w:sz="0" w:space="0" w:color="auto"/>
        <w:left w:val="none" w:sz="0" w:space="0" w:color="auto"/>
        <w:bottom w:val="none" w:sz="0" w:space="0" w:color="auto"/>
        <w:right w:val="none" w:sz="0" w:space="0" w:color="auto"/>
      </w:divBdr>
    </w:div>
    <w:div w:id="1755592860">
      <w:marLeft w:val="640"/>
      <w:marRight w:val="0"/>
      <w:marTop w:val="0"/>
      <w:marBottom w:val="0"/>
      <w:divBdr>
        <w:top w:val="none" w:sz="0" w:space="0" w:color="auto"/>
        <w:left w:val="none" w:sz="0" w:space="0" w:color="auto"/>
        <w:bottom w:val="none" w:sz="0" w:space="0" w:color="auto"/>
        <w:right w:val="none" w:sz="0" w:space="0" w:color="auto"/>
      </w:divBdr>
    </w:div>
    <w:div w:id="1755667301">
      <w:marLeft w:val="640"/>
      <w:marRight w:val="0"/>
      <w:marTop w:val="0"/>
      <w:marBottom w:val="0"/>
      <w:divBdr>
        <w:top w:val="none" w:sz="0" w:space="0" w:color="auto"/>
        <w:left w:val="none" w:sz="0" w:space="0" w:color="auto"/>
        <w:bottom w:val="none" w:sz="0" w:space="0" w:color="auto"/>
        <w:right w:val="none" w:sz="0" w:space="0" w:color="auto"/>
      </w:divBdr>
    </w:div>
    <w:div w:id="1755856265">
      <w:marLeft w:val="640"/>
      <w:marRight w:val="0"/>
      <w:marTop w:val="0"/>
      <w:marBottom w:val="0"/>
      <w:divBdr>
        <w:top w:val="none" w:sz="0" w:space="0" w:color="auto"/>
        <w:left w:val="none" w:sz="0" w:space="0" w:color="auto"/>
        <w:bottom w:val="none" w:sz="0" w:space="0" w:color="auto"/>
        <w:right w:val="none" w:sz="0" w:space="0" w:color="auto"/>
      </w:divBdr>
    </w:div>
    <w:div w:id="1755977596">
      <w:marLeft w:val="640"/>
      <w:marRight w:val="0"/>
      <w:marTop w:val="0"/>
      <w:marBottom w:val="0"/>
      <w:divBdr>
        <w:top w:val="none" w:sz="0" w:space="0" w:color="auto"/>
        <w:left w:val="none" w:sz="0" w:space="0" w:color="auto"/>
        <w:bottom w:val="none" w:sz="0" w:space="0" w:color="auto"/>
        <w:right w:val="none" w:sz="0" w:space="0" w:color="auto"/>
      </w:divBdr>
    </w:div>
    <w:div w:id="1756123009">
      <w:marLeft w:val="640"/>
      <w:marRight w:val="0"/>
      <w:marTop w:val="0"/>
      <w:marBottom w:val="0"/>
      <w:divBdr>
        <w:top w:val="none" w:sz="0" w:space="0" w:color="auto"/>
        <w:left w:val="none" w:sz="0" w:space="0" w:color="auto"/>
        <w:bottom w:val="none" w:sz="0" w:space="0" w:color="auto"/>
        <w:right w:val="none" w:sz="0" w:space="0" w:color="auto"/>
      </w:divBdr>
    </w:div>
    <w:div w:id="1756323252">
      <w:marLeft w:val="640"/>
      <w:marRight w:val="0"/>
      <w:marTop w:val="0"/>
      <w:marBottom w:val="0"/>
      <w:divBdr>
        <w:top w:val="none" w:sz="0" w:space="0" w:color="auto"/>
        <w:left w:val="none" w:sz="0" w:space="0" w:color="auto"/>
        <w:bottom w:val="none" w:sz="0" w:space="0" w:color="auto"/>
        <w:right w:val="none" w:sz="0" w:space="0" w:color="auto"/>
      </w:divBdr>
    </w:div>
    <w:div w:id="1756514536">
      <w:marLeft w:val="640"/>
      <w:marRight w:val="0"/>
      <w:marTop w:val="0"/>
      <w:marBottom w:val="0"/>
      <w:divBdr>
        <w:top w:val="none" w:sz="0" w:space="0" w:color="auto"/>
        <w:left w:val="none" w:sz="0" w:space="0" w:color="auto"/>
        <w:bottom w:val="none" w:sz="0" w:space="0" w:color="auto"/>
        <w:right w:val="none" w:sz="0" w:space="0" w:color="auto"/>
      </w:divBdr>
    </w:div>
    <w:div w:id="1757165161">
      <w:marLeft w:val="640"/>
      <w:marRight w:val="0"/>
      <w:marTop w:val="0"/>
      <w:marBottom w:val="0"/>
      <w:divBdr>
        <w:top w:val="none" w:sz="0" w:space="0" w:color="auto"/>
        <w:left w:val="none" w:sz="0" w:space="0" w:color="auto"/>
        <w:bottom w:val="none" w:sz="0" w:space="0" w:color="auto"/>
        <w:right w:val="none" w:sz="0" w:space="0" w:color="auto"/>
      </w:divBdr>
    </w:div>
    <w:div w:id="1757676440">
      <w:marLeft w:val="640"/>
      <w:marRight w:val="0"/>
      <w:marTop w:val="0"/>
      <w:marBottom w:val="0"/>
      <w:divBdr>
        <w:top w:val="none" w:sz="0" w:space="0" w:color="auto"/>
        <w:left w:val="none" w:sz="0" w:space="0" w:color="auto"/>
        <w:bottom w:val="none" w:sz="0" w:space="0" w:color="auto"/>
        <w:right w:val="none" w:sz="0" w:space="0" w:color="auto"/>
      </w:divBdr>
    </w:div>
    <w:div w:id="1757705358">
      <w:marLeft w:val="640"/>
      <w:marRight w:val="0"/>
      <w:marTop w:val="0"/>
      <w:marBottom w:val="0"/>
      <w:divBdr>
        <w:top w:val="none" w:sz="0" w:space="0" w:color="auto"/>
        <w:left w:val="none" w:sz="0" w:space="0" w:color="auto"/>
        <w:bottom w:val="none" w:sz="0" w:space="0" w:color="auto"/>
        <w:right w:val="none" w:sz="0" w:space="0" w:color="auto"/>
      </w:divBdr>
    </w:div>
    <w:div w:id="1758819298">
      <w:marLeft w:val="640"/>
      <w:marRight w:val="0"/>
      <w:marTop w:val="0"/>
      <w:marBottom w:val="0"/>
      <w:divBdr>
        <w:top w:val="none" w:sz="0" w:space="0" w:color="auto"/>
        <w:left w:val="none" w:sz="0" w:space="0" w:color="auto"/>
        <w:bottom w:val="none" w:sz="0" w:space="0" w:color="auto"/>
        <w:right w:val="none" w:sz="0" w:space="0" w:color="auto"/>
      </w:divBdr>
    </w:div>
    <w:div w:id="1758821391">
      <w:marLeft w:val="640"/>
      <w:marRight w:val="0"/>
      <w:marTop w:val="0"/>
      <w:marBottom w:val="0"/>
      <w:divBdr>
        <w:top w:val="none" w:sz="0" w:space="0" w:color="auto"/>
        <w:left w:val="none" w:sz="0" w:space="0" w:color="auto"/>
        <w:bottom w:val="none" w:sz="0" w:space="0" w:color="auto"/>
        <w:right w:val="none" w:sz="0" w:space="0" w:color="auto"/>
      </w:divBdr>
    </w:div>
    <w:div w:id="1758862804">
      <w:marLeft w:val="640"/>
      <w:marRight w:val="0"/>
      <w:marTop w:val="0"/>
      <w:marBottom w:val="0"/>
      <w:divBdr>
        <w:top w:val="none" w:sz="0" w:space="0" w:color="auto"/>
        <w:left w:val="none" w:sz="0" w:space="0" w:color="auto"/>
        <w:bottom w:val="none" w:sz="0" w:space="0" w:color="auto"/>
        <w:right w:val="none" w:sz="0" w:space="0" w:color="auto"/>
      </w:divBdr>
    </w:div>
    <w:div w:id="1758986276">
      <w:marLeft w:val="640"/>
      <w:marRight w:val="0"/>
      <w:marTop w:val="0"/>
      <w:marBottom w:val="0"/>
      <w:divBdr>
        <w:top w:val="none" w:sz="0" w:space="0" w:color="auto"/>
        <w:left w:val="none" w:sz="0" w:space="0" w:color="auto"/>
        <w:bottom w:val="none" w:sz="0" w:space="0" w:color="auto"/>
        <w:right w:val="none" w:sz="0" w:space="0" w:color="auto"/>
      </w:divBdr>
    </w:div>
    <w:div w:id="1759014431">
      <w:marLeft w:val="640"/>
      <w:marRight w:val="0"/>
      <w:marTop w:val="0"/>
      <w:marBottom w:val="0"/>
      <w:divBdr>
        <w:top w:val="none" w:sz="0" w:space="0" w:color="auto"/>
        <w:left w:val="none" w:sz="0" w:space="0" w:color="auto"/>
        <w:bottom w:val="none" w:sz="0" w:space="0" w:color="auto"/>
        <w:right w:val="none" w:sz="0" w:space="0" w:color="auto"/>
      </w:divBdr>
    </w:div>
    <w:div w:id="1759402762">
      <w:marLeft w:val="640"/>
      <w:marRight w:val="0"/>
      <w:marTop w:val="0"/>
      <w:marBottom w:val="0"/>
      <w:divBdr>
        <w:top w:val="none" w:sz="0" w:space="0" w:color="auto"/>
        <w:left w:val="none" w:sz="0" w:space="0" w:color="auto"/>
        <w:bottom w:val="none" w:sz="0" w:space="0" w:color="auto"/>
        <w:right w:val="none" w:sz="0" w:space="0" w:color="auto"/>
      </w:divBdr>
    </w:div>
    <w:div w:id="1759591825">
      <w:marLeft w:val="640"/>
      <w:marRight w:val="0"/>
      <w:marTop w:val="0"/>
      <w:marBottom w:val="0"/>
      <w:divBdr>
        <w:top w:val="none" w:sz="0" w:space="0" w:color="auto"/>
        <w:left w:val="none" w:sz="0" w:space="0" w:color="auto"/>
        <w:bottom w:val="none" w:sz="0" w:space="0" w:color="auto"/>
        <w:right w:val="none" w:sz="0" w:space="0" w:color="auto"/>
      </w:divBdr>
    </w:div>
    <w:div w:id="1759593369">
      <w:marLeft w:val="640"/>
      <w:marRight w:val="0"/>
      <w:marTop w:val="0"/>
      <w:marBottom w:val="0"/>
      <w:divBdr>
        <w:top w:val="none" w:sz="0" w:space="0" w:color="auto"/>
        <w:left w:val="none" w:sz="0" w:space="0" w:color="auto"/>
        <w:bottom w:val="none" w:sz="0" w:space="0" w:color="auto"/>
        <w:right w:val="none" w:sz="0" w:space="0" w:color="auto"/>
      </w:divBdr>
    </w:div>
    <w:div w:id="1759712987">
      <w:marLeft w:val="640"/>
      <w:marRight w:val="0"/>
      <w:marTop w:val="0"/>
      <w:marBottom w:val="0"/>
      <w:divBdr>
        <w:top w:val="none" w:sz="0" w:space="0" w:color="auto"/>
        <w:left w:val="none" w:sz="0" w:space="0" w:color="auto"/>
        <w:bottom w:val="none" w:sz="0" w:space="0" w:color="auto"/>
        <w:right w:val="none" w:sz="0" w:space="0" w:color="auto"/>
      </w:divBdr>
    </w:div>
    <w:div w:id="1759784324">
      <w:marLeft w:val="640"/>
      <w:marRight w:val="0"/>
      <w:marTop w:val="0"/>
      <w:marBottom w:val="0"/>
      <w:divBdr>
        <w:top w:val="none" w:sz="0" w:space="0" w:color="auto"/>
        <w:left w:val="none" w:sz="0" w:space="0" w:color="auto"/>
        <w:bottom w:val="none" w:sz="0" w:space="0" w:color="auto"/>
        <w:right w:val="none" w:sz="0" w:space="0" w:color="auto"/>
      </w:divBdr>
    </w:div>
    <w:div w:id="1760061719">
      <w:marLeft w:val="640"/>
      <w:marRight w:val="0"/>
      <w:marTop w:val="0"/>
      <w:marBottom w:val="0"/>
      <w:divBdr>
        <w:top w:val="none" w:sz="0" w:space="0" w:color="auto"/>
        <w:left w:val="none" w:sz="0" w:space="0" w:color="auto"/>
        <w:bottom w:val="none" w:sz="0" w:space="0" w:color="auto"/>
        <w:right w:val="none" w:sz="0" w:space="0" w:color="auto"/>
      </w:divBdr>
    </w:div>
    <w:div w:id="1760373554">
      <w:marLeft w:val="640"/>
      <w:marRight w:val="0"/>
      <w:marTop w:val="0"/>
      <w:marBottom w:val="0"/>
      <w:divBdr>
        <w:top w:val="none" w:sz="0" w:space="0" w:color="auto"/>
        <w:left w:val="none" w:sz="0" w:space="0" w:color="auto"/>
        <w:bottom w:val="none" w:sz="0" w:space="0" w:color="auto"/>
        <w:right w:val="none" w:sz="0" w:space="0" w:color="auto"/>
      </w:divBdr>
    </w:div>
    <w:div w:id="1761562075">
      <w:marLeft w:val="640"/>
      <w:marRight w:val="0"/>
      <w:marTop w:val="0"/>
      <w:marBottom w:val="0"/>
      <w:divBdr>
        <w:top w:val="none" w:sz="0" w:space="0" w:color="auto"/>
        <w:left w:val="none" w:sz="0" w:space="0" w:color="auto"/>
        <w:bottom w:val="none" w:sz="0" w:space="0" w:color="auto"/>
        <w:right w:val="none" w:sz="0" w:space="0" w:color="auto"/>
      </w:divBdr>
    </w:div>
    <w:div w:id="1762675961">
      <w:marLeft w:val="640"/>
      <w:marRight w:val="0"/>
      <w:marTop w:val="0"/>
      <w:marBottom w:val="0"/>
      <w:divBdr>
        <w:top w:val="none" w:sz="0" w:space="0" w:color="auto"/>
        <w:left w:val="none" w:sz="0" w:space="0" w:color="auto"/>
        <w:bottom w:val="none" w:sz="0" w:space="0" w:color="auto"/>
        <w:right w:val="none" w:sz="0" w:space="0" w:color="auto"/>
      </w:divBdr>
    </w:div>
    <w:div w:id="1763184386">
      <w:marLeft w:val="640"/>
      <w:marRight w:val="0"/>
      <w:marTop w:val="0"/>
      <w:marBottom w:val="0"/>
      <w:divBdr>
        <w:top w:val="none" w:sz="0" w:space="0" w:color="auto"/>
        <w:left w:val="none" w:sz="0" w:space="0" w:color="auto"/>
        <w:bottom w:val="none" w:sz="0" w:space="0" w:color="auto"/>
        <w:right w:val="none" w:sz="0" w:space="0" w:color="auto"/>
      </w:divBdr>
    </w:div>
    <w:div w:id="1763334915">
      <w:marLeft w:val="640"/>
      <w:marRight w:val="0"/>
      <w:marTop w:val="0"/>
      <w:marBottom w:val="0"/>
      <w:divBdr>
        <w:top w:val="none" w:sz="0" w:space="0" w:color="auto"/>
        <w:left w:val="none" w:sz="0" w:space="0" w:color="auto"/>
        <w:bottom w:val="none" w:sz="0" w:space="0" w:color="auto"/>
        <w:right w:val="none" w:sz="0" w:space="0" w:color="auto"/>
      </w:divBdr>
    </w:div>
    <w:div w:id="1763643660">
      <w:marLeft w:val="640"/>
      <w:marRight w:val="0"/>
      <w:marTop w:val="0"/>
      <w:marBottom w:val="0"/>
      <w:divBdr>
        <w:top w:val="none" w:sz="0" w:space="0" w:color="auto"/>
        <w:left w:val="none" w:sz="0" w:space="0" w:color="auto"/>
        <w:bottom w:val="none" w:sz="0" w:space="0" w:color="auto"/>
        <w:right w:val="none" w:sz="0" w:space="0" w:color="auto"/>
      </w:divBdr>
    </w:div>
    <w:div w:id="1763916156">
      <w:marLeft w:val="640"/>
      <w:marRight w:val="0"/>
      <w:marTop w:val="0"/>
      <w:marBottom w:val="0"/>
      <w:divBdr>
        <w:top w:val="none" w:sz="0" w:space="0" w:color="auto"/>
        <w:left w:val="none" w:sz="0" w:space="0" w:color="auto"/>
        <w:bottom w:val="none" w:sz="0" w:space="0" w:color="auto"/>
        <w:right w:val="none" w:sz="0" w:space="0" w:color="auto"/>
      </w:divBdr>
    </w:div>
    <w:div w:id="1763987713">
      <w:marLeft w:val="640"/>
      <w:marRight w:val="0"/>
      <w:marTop w:val="0"/>
      <w:marBottom w:val="0"/>
      <w:divBdr>
        <w:top w:val="none" w:sz="0" w:space="0" w:color="auto"/>
        <w:left w:val="none" w:sz="0" w:space="0" w:color="auto"/>
        <w:bottom w:val="none" w:sz="0" w:space="0" w:color="auto"/>
        <w:right w:val="none" w:sz="0" w:space="0" w:color="auto"/>
      </w:divBdr>
    </w:div>
    <w:div w:id="1764373774">
      <w:marLeft w:val="640"/>
      <w:marRight w:val="0"/>
      <w:marTop w:val="0"/>
      <w:marBottom w:val="0"/>
      <w:divBdr>
        <w:top w:val="none" w:sz="0" w:space="0" w:color="auto"/>
        <w:left w:val="none" w:sz="0" w:space="0" w:color="auto"/>
        <w:bottom w:val="none" w:sz="0" w:space="0" w:color="auto"/>
        <w:right w:val="none" w:sz="0" w:space="0" w:color="auto"/>
      </w:divBdr>
    </w:div>
    <w:div w:id="1764645436">
      <w:marLeft w:val="640"/>
      <w:marRight w:val="0"/>
      <w:marTop w:val="0"/>
      <w:marBottom w:val="0"/>
      <w:divBdr>
        <w:top w:val="none" w:sz="0" w:space="0" w:color="auto"/>
        <w:left w:val="none" w:sz="0" w:space="0" w:color="auto"/>
        <w:bottom w:val="none" w:sz="0" w:space="0" w:color="auto"/>
        <w:right w:val="none" w:sz="0" w:space="0" w:color="auto"/>
      </w:divBdr>
    </w:div>
    <w:div w:id="1764720507">
      <w:marLeft w:val="640"/>
      <w:marRight w:val="0"/>
      <w:marTop w:val="0"/>
      <w:marBottom w:val="0"/>
      <w:divBdr>
        <w:top w:val="none" w:sz="0" w:space="0" w:color="auto"/>
        <w:left w:val="none" w:sz="0" w:space="0" w:color="auto"/>
        <w:bottom w:val="none" w:sz="0" w:space="0" w:color="auto"/>
        <w:right w:val="none" w:sz="0" w:space="0" w:color="auto"/>
      </w:divBdr>
    </w:div>
    <w:div w:id="1764762317">
      <w:marLeft w:val="640"/>
      <w:marRight w:val="0"/>
      <w:marTop w:val="0"/>
      <w:marBottom w:val="0"/>
      <w:divBdr>
        <w:top w:val="none" w:sz="0" w:space="0" w:color="auto"/>
        <w:left w:val="none" w:sz="0" w:space="0" w:color="auto"/>
        <w:bottom w:val="none" w:sz="0" w:space="0" w:color="auto"/>
        <w:right w:val="none" w:sz="0" w:space="0" w:color="auto"/>
      </w:divBdr>
    </w:div>
    <w:div w:id="1765110799">
      <w:marLeft w:val="640"/>
      <w:marRight w:val="0"/>
      <w:marTop w:val="0"/>
      <w:marBottom w:val="0"/>
      <w:divBdr>
        <w:top w:val="none" w:sz="0" w:space="0" w:color="auto"/>
        <w:left w:val="none" w:sz="0" w:space="0" w:color="auto"/>
        <w:bottom w:val="none" w:sz="0" w:space="0" w:color="auto"/>
        <w:right w:val="none" w:sz="0" w:space="0" w:color="auto"/>
      </w:divBdr>
    </w:div>
    <w:div w:id="1765153789">
      <w:marLeft w:val="640"/>
      <w:marRight w:val="0"/>
      <w:marTop w:val="0"/>
      <w:marBottom w:val="0"/>
      <w:divBdr>
        <w:top w:val="none" w:sz="0" w:space="0" w:color="auto"/>
        <w:left w:val="none" w:sz="0" w:space="0" w:color="auto"/>
        <w:bottom w:val="none" w:sz="0" w:space="0" w:color="auto"/>
        <w:right w:val="none" w:sz="0" w:space="0" w:color="auto"/>
      </w:divBdr>
    </w:div>
    <w:div w:id="1766072569">
      <w:marLeft w:val="640"/>
      <w:marRight w:val="0"/>
      <w:marTop w:val="0"/>
      <w:marBottom w:val="0"/>
      <w:divBdr>
        <w:top w:val="none" w:sz="0" w:space="0" w:color="auto"/>
        <w:left w:val="none" w:sz="0" w:space="0" w:color="auto"/>
        <w:bottom w:val="none" w:sz="0" w:space="0" w:color="auto"/>
        <w:right w:val="none" w:sz="0" w:space="0" w:color="auto"/>
      </w:divBdr>
    </w:div>
    <w:div w:id="1766227703">
      <w:marLeft w:val="640"/>
      <w:marRight w:val="0"/>
      <w:marTop w:val="0"/>
      <w:marBottom w:val="0"/>
      <w:divBdr>
        <w:top w:val="none" w:sz="0" w:space="0" w:color="auto"/>
        <w:left w:val="none" w:sz="0" w:space="0" w:color="auto"/>
        <w:bottom w:val="none" w:sz="0" w:space="0" w:color="auto"/>
        <w:right w:val="none" w:sz="0" w:space="0" w:color="auto"/>
      </w:divBdr>
    </w:div>
    <w:div w:id="1766344411">
      <w:marLeft w:val="640"/>
      <w:marRight w:val="0"/>
      <w:marTop w:val="0"/>
      <w:marBottom w:val="0"/>
      <w:divBdr>
        <w:top w:val="none" w:sz="0" w:space="0" w:color="auto"/>
        <w:left w:val="none" w:sz="0" w:space="0" w:color="auto"/>
        <w:bottom w:val="none" w:sz="0" w:space="0" w:color="auto"/>
        <w:right w:val="none" w:sz="0" w:space="0" w:color="auto"/>
      </w:divBdr>
    </w:div>
    <w:div w:id="1766464449">
      <w:marLeft w:val="640"/>
      <w:marRight w:val="0"/>
      <w:marTop w:val="0"/>
      <w:marBottom w:val="0"/>
      <w:divBdr>
        <w:top w:val="none" w:sz="0" w:space="0" w:color="auto"/>
        <w:left w:val="none" w:sz="0" w:space="0" w:color="auto"/>
        <w:bottom w:val="none" w:sz="0" w:space="0" w:color="auto"/>
        <w:right w:val="none" w:sz="0" w:space="0" w:color="auto"/>
      </w:divBdr>
    </w:div>
    <w:div w:id="1766807975">
      <w:marLeft w:val="640"/>
      <w:marRight w:val="0"/>
      <w:marTop w:val="0"/>
      <w:marBottom w:val="0"/>
      <w:divBdr>
        <w:top w:val="none" w:sz="0" w:space="0" w:color="auto"/>
        <w:left w:val="none" w:sz="0" w:space="0" w:color="auto"/>
        <w:bottom w:val="none" w:sz="0" w:space="0" w:color="auto"/>
        <w:right w:val="none" w:sz="0" w:space="0" w:color="auto"/>
      </w:divBdr>
    </w:div>
    <w:div w:id="1767193500">
      <w:marLeft w:val="640"/>
      <w:marRight w:val="0"/>
      <w:marTop w:val="0"/>
      <w:marBottom w:val="0"/>
      <w:divBdr>
        <w:top w:val="none" w:sz="0" w:space="0" w:color="auto"/>
        <w:left w:val="none" w:sz="0" w:space="0" w:color="auto"/>
        <w:bottom w:val="none" w:sz="0" w:space="0" w:color="auto"/>
        <w:right w:val="none" w:sz="0" w:space="0" w:color="auto"/>
      </w:divBdr>
    </w:div>
    <w:div w:id="1767995847">
      <w:marLeft w:val="640"/>
      <w:marRight w:val="0"/>
      <w:marTop w:val="0"/>
      <w:marBottom w:val="0"/>
      <w:divBdr>
        <w:top w:val="none" w:sz="0" w:space="0" w:color="auto"/>
        <w:left w:val="none" w:sz="0" w:space="0" w:color="auto"/>
        <w:bottom w:val="none" w:sz="0" w:space="0" w:color="auto"/>
        <w:right w:val="none" w:sz="0" w:space="0" w:color="auto"/>
      </w:divBdr>
    </w:div>
    <w:div w:id="1768847998">
      <w:marLeft w:val="640"/>
      <w:marRight w:val="0"/>
      <w:marTop w:val="0"/>
      <w:marBottom w:val="0"/>
      <w:divBdr>
        <w:top w:val="none" w:sz="0" w:space="0" w:color="auto"/>
        <w:left w:val="none" w:sz="0" w:space="0" w:color="auto"/>
        <w:bottom w:val="none" w:sz="0" w:space="0" w:color="auto"/>
        <w:right w:val="none" w:sz="0" w:space="0" w:color="auto"/>
      </w:divBdr>
    </w:div>
    <w:div w:id="1769547095">
      <w:marLeft w:val="640"/>
      <w:marRight w:val="0"/>
      <w:marTop w:val="0"/>
      <w:marBottom w:val="0"/>
      <w:divBdr>
        <w:top w:val="none" w:sz="0" w:space="0" w:color="auto"/>
        <w:left w:val="none" w:sz="0" w:space="0" w:color="auto"/>
        <w:bottom w:val="none" w:sz="0" w:space="0" w:color="auto"/>
        <w:right w:val="none" w:sz="0" w:space="0" w:color="auto"/>
      </w:divBdr>
    </w:div>
    <w:div w:id="1769959465">
      <w:marLeft w:val="640"/>
      <w:marRight w:val="0"/>
      <w:marTop w:val="0"/>
      <w:marBottom w:val="0"/>
      <w:divBdr>
        <w:top w:val="none" w:sz="0" w:space="0" w:color="auto"/>
        <w:left w:val="none" w:sz="0" w:space="0" w:color="auto"/>
        <w:bottom w:val="none" w:sz="0" w:space="0" w:color="auto"/>
        <w:right w:val="none" w:sz="0" w:space="0" w:color="auto"/>
      </w:divBdr>
    </w:div>
    <w:div w:id="1770002786">
      <w:marLeft w:val="640"/>
      <w:marRight w:val="0"/>
      <w:marTop w:val="0"/>
      <w:marBottom w:val="0"/>
      <w:divBdr>
        <w:top w:val="none" w:sz="0" w:space="0" w:color="auto"/>
        <w:left w:val="none" w:sz="0" w:space="0" w:color="auto"/>
        <w:bottom w:val="none" w:sz="0" w:space="0" w:color="auto"/>
        <w:right w:val="none" w:sz="0" w:space="0" w:color="auto"/>
      </w:divBdr>
    </w:div>
    <w:div w:id="1770197278">
      <w:marLeft w:val="640"/>
      <w:marRight w:val="0"/>
      <w:marTop w:val="0"/>
      <w:marBottom w:val="0"/>
      <w:divBdr>
        <w:top w:val="none" w:sz="0" w:space="0" w:color="auto"/>
        <w:left w:val="none" w:sz="0" w:space="0" w:color="auto"/>
        <w:bottom w:val="none" w:sz="0" w:space="0" w:color="auto"/>
        <w:right w:val="none" w:sz="0" w:space="0" w:color="auto"/>
      </w:divBdr>
    </w:div>
    <w:div w:id="1770271512">
      <w:marLeft w:val="640"/>
      <w:marRight w:val="0"/>
      <w:marTop w:val="0"/>
      <w:marBottom w:val="0"/>
      <w:divBdr>
        <w:top w:val="none" w:sz="0" w:space="0" w:color="auto"/>
        <w:left w:val="none" w:sz="0" w:space="0" w:color="auto"/>
        <w:bottom w:val="none" w:sz="0" w:space="0" w:color="auto"/>
        <w:right w:val="none" w:sz="0" w:space="0" w:color="auto"/>
      </w:divBdr>
    </w:div>
    <w:div w:id="1771654979">
      <w:marLeft w:val="640"/>
      <w:marRight w:val="0"/>
      <w:marTop w:val="0"/>
      <w:marBottom w:val="0"/>
      <w:divBdr>
        <w:top w:val="none" w:sz="0" w:space="0" w:color="auto"/>
        <w:left w:val="none" w:sz="0" w:space="0" w:color="auto"/>
        <w:bottom w:val="none" w:sz="0" w:space="0" w:color="auto"/>
        <w:right w:val="none" w:sz="0" w:space="0" w:color="auto"/>
      </w:divBdr>
    </w:div>
    <w:div w:id="1771729959">
      <w:marLeft w:val="640"/>
      <w:marRight w:val="0"/>
      <w:marTop w:val="0"/>
      <w:marBottom w:val="0"/>
      <w:divBdr>
        <w:top w:val="none" w:sz="0" w:space="0" w:color="auto"/>
        <w:left w:val="none" w:sz="0" w:space="0" w:color="auto"/>
        <w:bottom w:val="none" w:sz="0" w:space="0" w:color="auto"/>
        <w:right w:val="none" w:sz="0" w:space="0" w:color="auto"/>
      </w:divBdr>
    </w:div>
    <w:div w:id="1772778723">
      <w:marLeft w:val="640"/>
      <w:marRight w:val="0"/>
      <w:marTop w:val="0"/>
      <w:marBottom w:val="0"/>
      <w:divBdr>
        <w:top w:val="none" w:sz="0" w:space="0" w:color="auto"/>
        <w:left w:val="none" w:sz="0" w:space="0" w:color="auto"/>
        <w:bottom w:val="none" w:sz="0" w:space="0" w:color="auto"/>
        <w:right w:val="none" w:sz="0" w:space="0" w:color="auto"/>
      </w:divBdr>
    </w:div>
    <w:div w:id="1773091034">
      <w:marLeft w:val="640"/>
      <w:marRight w:val="0"/>
      <w:marTop w:val="0"/>
      <w:marBottom w:val="0"/>
      <w:divBdr>
        <w:top w:val="none" w:sz="0" w:space="0" w:color="auto"/>
        <w:left w:val="none" w:sz="0" w:space="0" w:color="auto"/>
        <w:bottom w:val="none" w:sz="0" w:space="0" w:color="auto"/>
        <w:right w:val="none" w:sz="0" w:space="0" w:color="auto"/>
      </w:divBdr>
    </w:div>
    <w:div w:id="1773354249">
      <w:marLeft w:val="640"/>
      <w:marRight w:val="0"/>
      <w:marTop w:val="0"/>
      <w:marBottom w:val="0"/>
      <w:divBdr>
        <w:top w:val="none" w:sz="0" w:space="0" w:color="auto"/>
        <w:left w:val="none" w:sz="0" w:space="0" w:color="auto"/>
        <w:bottom w:val="none" w:sz="0" w:space="0" w:color="auto"/>
        <w:right w:val="none" w:sz="0" w:space="0" w:color="auto"/>
      </w:divBdr>
    </w:div>
    <w:div w:id="1773476548">
      <w:marLeft w:val="640"/>
      <w:marRight w:val="0"/>
      <w:marTop w:val="0"/>
      <w:marBottom w:val="0"/>
      <w:divBdr>
        <w:top w:val="none" w:sz="0" w:space="0" w:color="auto"/>
        <w:left w:val="none" w:sz="0" w:space="0" w:color="auto"/>
        <w:bottom w:val="none" w:sz="0" w:space="0" w:color="auto"/>
        <w:right w:val="none" w:sz="0" w:space="0" w:color="auto"/>
      </w:divBdr>
    </w:div>
    <w:div w:id="1773621637">
      <w:marLeft w:val="640"/>
      <w:marRight w:val="0"/>
      <w:marTop w:val="0"/>
      <w:marBottom w:val="0"/>
      <w:divBdr>
        <w:top w:val="none" w:sz="0" w:space="0" w:color="auto"/>
        <w:left w:val="none" w:sz="0" w:space="0" w:color="auto"/>
        <w:bottom w:val="none" w:sz="0" w:space="0" w:color="auto"/>
        <w:right w:val="none" w:sz="0" w:space="0" w:color="auto"/>
      </w:divBdr>
    </w:div>
    <w:div w:id="1773934416">
      <w:marLeft w:val="640"/>
      <w:marRight w:val="0"/>
      <w:marTop w:val="0"/>
      <w:marBottom w:val="0"/>
      <w:divBdr>
        <w:top w:val="none" w:sz="0" w:space="0" w:color="auto"/>
        <w:left w:val="none" w:sz="0" w:space="0" w:color="auto"/>
        <w:bottom w:val="none" w:sz="0" w:space="0" w:color="auto"/>
        <w:right w:val="none" w:sz="0" w:space="0" w:color="auto"/>
      </w:divBdr>
    </w:div>
    <w:div w:id="1774744620">
      <w:marLeft w:val="640"/>
      <w:marRight w:val="0"/>
      <w:marTop w:val="0"/>
      <w:marBottom w:val="0"/>
      <w:divBdr>
        <w:top w:val="none" w:sz="0" w:space="0" w:color="auto"/>
        <w:left w:val="none" w:sz="0" w:space="0" w:color="auto"/>
        <w:bottom w:val="none" w:sz="0" w:space="0" w:color="auto"/>
        <w:right w:val="none" w:sz="0" w:space="0" w:color="auto"/>
      </w:divBdr>
    </w:div>
    <w:div w:id="1774746732">
      <w:marLeft w:val="640"/>
      <w:marRight w:val="0"/>
      <w:marTop w:val="0"/>
      <w:marBottom w:val="0"/>
      <w:divBdr>
        <w:top w:val="none" w:sz="0" w:space="0" w:color="auto"/>
        <w:left w:val="none" w:sz="0" w:space="0" w:color="auto"/>
        <w:bottom w:val="none" w:sz="0" w:space="0" w:color="auto"/>
        <w:right w:val="none" w:sz="0" w:space="0" w:color="auto"/>
      </w:divBdr>
    </w:div>
    <w:div w:id="1775204092">
      <w:marLeft w:val="640"/>
      <w:marRight w:val="0"/>
      <w:marTop w:val="0"/>
      <w:marBottom w:val="0"/>
      <w:divBdr>
        <w:top w:val="none" w:sz="0" w:space="0" w:color="auto"/>
        <w:left w:val="none" w:sz="0" w:space="0" w:color="auto"/>
        <w:bottom w:val="none" w:sz="0" w:space="0" w:color="auto"/>
        <w:right w:val="none" w:sz="0" w:space="0" w:color="auto"/>
      </w:divBdr>
    </w:div>
    <w:div w:id="1775395719">
      <w:marLeft w:val="640"/>
      <w:marRight w:val="0"/>
      <w:marTop w:val="0"/>
      <w:marBottom w:val="0"/>
      <w:divBdr>
        <w:top w:val="none" w:sz="0" w:space="0" w:color="auto"/>
        <w:left w:val="none" w:sz="0" w:space="0" w:color="auto"/>
        <w:bottom w:val="none" w:sz="0" w:space="0" w:color="auto"/>
        <w:right w:val="none" w:sz="0" w:space="0" w:color="auto"/>
      </w:divBdr>
    </w:div>
    <w:div w:id="1776171681">
      <w:marLeft w:val="640"/>
      <w:marRight w:val="0"/>
      <w:marTop w:val="0"/>
      <w:marBottom w:val="0"/>
      <w:divBdr>
        <w:top w:val="none" w:sz="0" w:space="0" w:color="auto"/>
        <w:left w:val="none" w:sz="0" w:space="0" w:color="auto"/>
        <w:bottom w:val="none" w:sz="0" w:space="0" w:color="auto"/>
        <w:right w:val="none" w:sz="0" w:space="0" w:color="auto"/>
      </w:divBdr>
    </w:div>
    <w:div w:id="1776554456">
      <w:marLeft w:val="640"/>
      <w:marRight w:val="0"/>
      <w:marTop w:val="0"/>
      <w:marBottom w:val="0"/>
      <w:divBdr>
        <w:top w:val="none" w:sz="0" w:space="0" w:color="auto"/>
        <w:left w:val="none" w:sz="0" w:space="0" w:color="auto"/>
        <w:bottom w:val="none" w:sz="0" w:space="0" w:color="auto"/>
        <w:right w:val="none" w:sz="0" w:space="0" w:color="auto"/>
      </w:divBdr>
    </w:div>
    <w:div w:id="1776559499">
      <w:marLeft w:val="640"/>
      <w:marRight w:val="0"/>
      <w:marTop w:val="0"/>
      <w:marBottom w:val="0"/>
      <w:divBdr>
        <w:top w:val="none" w:sz="0" w:space="0" w:color="auto"/>
        <w:left w:val="none" w:sz="0" w:space="0" w:color="auto"/>
        <w:bottom w:val="none" w:sz="0" w:space="0" w:color="auto"/>
        <w:right w:val="none" w:sz="0" w:space="0" w:color="auto"/>
      </w:divBdr>
    </w:div>
    <w:div w:id="1776705838">
      <w:marLeft w:val="640"/>
      <w:marRight w:val="0"/>
      <w:marTop w:val="0"/>
      <w:marBottom w:val="0"/>
      <w:divBdr>
        <w:top w:val="none" w:sz="0" w:space="0" w:color="auto"/>
        <w:left w:val="none" w:sz="0" w:space="0" w:color="auto"/>
        <w:bottom w:val="none" w:sz="0" w:space="0" w:color="auto"/>
        <w:right w:val="none" w:sz="0" w:space="0" w:color="auto"/>
      </w:divBdr>
    </w:div>
    <w:div w:id="1776821960">
      <w:marLeft w:val="640"/>
      <w:marRight w:val="0"/>
      <w:marTop w:val="0"/>
      <w:marBottom w:val="0"/>
      <w:divBdr>
        <w:top w:val="none" w:sz="0" w:space="0" w:color="auto"/>
        <w:left w:val="none" w:sz="0" w:space="0" w:color="auto"/>
        <w:bottom w:val="none" w:sz="0" w:space="0" w:color="auto"/>
        <w:right w:val="none" w:sz="0" w:space="0" w:color="auto"/>
      </w:divBdr>
    </w:div>
    <w:div w:id="1777018023">
      <w:marLeft w:val="640"/>
      <w:marRight w:val="0"/>
      <w:marTop w:val="0"/>
      <w:marBottom w:val="0"/>
      <w:divBdr>
        <w:top w:val="none" w:sz="0" w:space="0" w:color="auto"/>
        <w:left w:val="none" w:sz="0" w:space="0" w:color="auto"/>
        <w:bottom w:val="none" w:sz="0" w:space="0" w:color="auto"/>
        <w:right w:val="none" w:sz="0" w:space="0" w:color="auto"/>
      </w:divBdr>
    </w:div>
    <w:div w:id="1777364538">
      <w:marLeft w:val="640"/>
      <w:marRight w:val="0"/>
      <w:marTop w:val="0"/>
      <w:marBottom w:val="0"/>
      <w:divBdr>
        <w:top w:val="none" w:sz="0" w:space="0" w:color="auto"/>
        <w:left w:val="none" w:sz="0" w:space="0" w:color="auto"/>
        <w:bottom w:val="none" w:sz="0" w:space="0" w:color="auto"/>
        <w:right w:val="none" w:sz="0" w:space="0" w:color="auto"/>
      </w:divBdr>
    </w:div>
    <w:div w:id="1777404490">
      <w:marLeft w:val="640"/>
      <w:marRight w:val="0"/>
      <w:marTop w:val="0"/>
      <w:marBottom w:val="0"/>
      <w:divBdr>
        <w:top w:val="none" w:sz="0" w:space="0" w:color="auto"/>
        <w:left w:val="none" w:sz="0" w:space="0" w:color="auto"/>
        <w:bottom w:val="none" w:sz="0" w:space="0" w:color="auto"/>
        <w:right w:val="none" w:sz="0" w:space="0" w:color="auto"/>
      </w:divBdr>
    </w:div>
    <w:div w:id="1778016649">
      <w:marLeft w:val="640"/>
      <w:marRight w:val="0"/>
      <w:marTop w:val="0"/>
      <w:marBottom w:val="0"/>
      <w:divBdr>
        <w:top w:val="none" w:sz="0" w:space="0" w:color="auto"/>
        <w:left w:val="none" w:sz="0" w:space="0" w:color="auto"/>
        <w:bottom w:val="none" w:sz="0" w:space="0" w:color="auto"/>
        <w:right w:val="none" w:sz="0" w:space="0" w:color="auto"/>
      </w:divBdr>
    </w:div>
    <w:div w:id="1778283086">
      <w:marLeft w:val="640"/>
      <w:marRight w:val="0"/>
      <w:marTop w:val="0"/>
      <w:marBottom w:val="0"/>
      <w:divBdr>
        <w:top w:val="none" w:sz="0" w:space="0" w:color="auto"/>
        <w:left w:val="none" w:sz="0" w:space="0" w:color="auto"/>
        <w:bottom w:val="none" w:sz="0" w:space="0" w:color="auto"/>
        <w:right w:val="none" w:sz="0" w:space="0" w:color="auto"/>
      </w:divBdr>
    </w:div>
    <w:div w:id="1778524876">
      <w:marLeft w:val="640"/>
      <w:marRight w:val="0"/>
      <w:marTop w:val="0"/>
      <w:marBottom w:val="0"/>
      <w:divBdr>
        <w:top w:val="none" w:sz="0" w:space="0" w:color="auto"/>
        <w:left w:val="none" w:sz="0" w:space="0" w:color="auto"/>
        <w:bottom w:val="none" w:sz="0" w:space="0" w:color="auto"/>
        <w:right w:val="none" w:sz="0" w:space="0" w:color="auto"/>
      </w:divBdr>
    </w:div>
    <w:div w:id="1779446414">
      <w:marLeft w:val="640"/>
      <w:marRight w:val="0"/>
      <w:marTop w:val="0"/>
      <w:marBottom w:val="0"/>
      <w:divBdr>
        <w:top w:val="none" w:sz="0" w:space="0" w:color="auto"/>
        <w:left w:val="none" w:sz="0" w:space="0" w:color="auto"/>
        <w:bottom w:val="none" w:sz="0" w:space="0" w:color="auto"/>
        <w:right w:val="none" w:sz="0" w:space="0" w:color="auto"/>
      </w:divBdr>
    </w:div>
    <w:div w:id="1779518612">
      <w:marLeft w:val="640"/>
      <w:marRight w:val="0"/>
      <w:marTop w:val="0"/>
      <w:marBottom w:val="0"/>
      <w:divBdr>
        <w:top w:val="none" w:sz="0" w:space="0" w:color="auto"/>
        <w:left w:val="none" w:sz="0" w:space="0" w:color="auto"/>
        <w:bottom w:val="none" w:sz="0" w:space="0" w:color="auto"/>
        <w:right w:val="none" w:sz="0" w:space="0" w:color="auto"/>
      </w:divBdr>
    </w:div>
    <w:div w:id="1779714439">
      <w:marLeft w:val="640"/>
      <w:marRight w:val="0"/>
      <w:marTop w:val="0"/>
      <w:marBottom w:val="0"/>
      <w:divBdr>
        <w:top w:val="none" w:sz="0" w:space="0" w:color="auto"/>
        <w:left w:val="none" w:sz="0" w:space="0" w:color="auto"/>
        <w:bottom w:val="none" w:sz="0" w:space="0" w:color="auto"/>
        <w:right w:val="none" w:sz="0" w:space="0" w:color="auto"/>
      </w:divBdr>
    </w:div>
    <w:div w:id="1779834018">
      <w:marLeft w:val="640"/>
      <w:marRight w:val="0"/>
      <w:marTop w:val="0"/>
      <w:marBottom w:val="0"/>
      <w:divBdr>
        <w:top w:val="none" w:sz="0" w:space="0" w:color="auto"/>
        <w:left w:val="none" w:sz="0" w:space="0" w:color="auto"/>
        <w:bottom w:val="none" w:sz="0" w:space="0" w:color="auto"/>
        <w:right w:val="none" w:sz="0" w:space="0" w:color="auto"/>
      </w:divBdr>
    </w:div>
    <w:div w:id="1779834464">
      <w:marLeft w:val="640"/>
      <w:marRight w:val="0"/>
      <w:marTop w:val="0"/>
      <w:marBottom w:val="0"/>
      <w:divBdr>
        <w:top w:val="none" w:sz="0" w:space="0" w:color="auto"/>
        <w:left w:val="none" w:sz="0" w:space="0" w:color="auto"/>
        <w:bottom w:val="none" w:sz="0" w:space="0" w:color="auto"/>
        <w:right w:val="none" w:sz="0" w:space="0" w:color="auto"/>
      </w:divBdr>
    </w:div>
    <w:div w:id="1780100816">
      <w:marLeft w:val="640"/>
      <w:marRight w:val="0"/>
      <w:marTop w:val="0"/>
      <w:marBottom w:val="0"/>
      <w:divBdr>
        <w:top w:val="none" w:sz="0" w:space="0" w:color="auto"/>
        <w:left w:val="none" w:sz="0" w:space="0" w:color="auto"/>
        <w:bottom w:val="none" w:sz="0" w:space="0" w:color="auto"/>
        <w:right w:val="none" w:sz="0" w:space="0" w:color="auto"/>
      </w:divBdr>
    </w:div>
    <w:div w:id="1780103159">
      <w:marLeft w:val="640"/>
      <w:marRight w:val="0"/>
      <w:marTop w:val="0"/>
      <w:marBottom w:val="0"/>
      <w:divBdr>
        <w:top w:val="none" w:sz="0" w:space="0" w:color="auto"/>
        <w:left w:val="none" w:sz="0" w:space="0" w:color="auto"/>
        <w:bottom w:val="none" w:sz="0" w:space="0" w:color="auto"/>
        <w:right w:val="none" w:sz="0" w:space="0" w:color="auto"/>
      </w:divBdr>
    </w:div>
    <w:div w:id="1780225325">
      <w:marLeft w:val="640"/>
      <w:marRight w:val="0"/>
      <w:marTop w:val="0"/>
      <w:marBottom w:val="0"/>
      <w:divBdr>
        <w:top w:val="none" w:sz="0" w:space="0" w:color="auto"/>
        <w:left w:val="none" w:sz="0" w:space="0" w:color="auto"/>
        <w:bottom w:val="none" w:sz="0" w:space="0" w:color="auto"/>
        <w:right w:val="none" w:sz="0" w:space="0" w:color="auto"/>
      </w:divBdr>
    </w:div>
    <w:div w:id="1780291812">
      <w:marLeft w:val="640"/>
      <w:marRight w:val="0"/>
      <w:marTop w:val="0"/>
      <w:marBottom w:val="0"/>
      <w:divBdr>
        <w:top w:val="none" w:sz="0" w:space="0" w:color="auto"/>
        <w:left w:val="none" w:sz="0" w:space="0" w:color="auto"/>
        <w:bottom w:val="none" w:sz="0" w:space="0" w:color="auto"/>
        <w:right w:val="none" w:sz="0" w:space="0" w:color="auto"/>
      </w:divBdr>
    </w:div>
    <w:div w:id="1780443858">
      <w:marLeft w:val="640"/>
      <w:marRight w:val="0"/>
      <w:marTop w:val="0"/>
      <w:marBottom w:val="0"/>
      <w:divBdr>
        <w:top w:val="none" w:sz="0" w:space="0" w:color="auto"/>
        <w:left w:val="none" w:sz="0" w:space="0" w:color="auto"/>
        <w:bottom w:val="none" w:sz="0" w:space="0" w:color="auto"/>
        <w:right w:val="none" w:sz="0" w:space="0" w:color="auto"/>
      </w:divBdr>
    </w:div>
    <w:div w:id="1780878110">
      <w:marLeft w:val="640"/>
      <w:marRight w:val="0"/>
      <w:marTop w:val="0"/>
      <w:marBottom w:val="0"/>
      <w:divBdr>
        <w:top w:val="none" w:sz="0" w:space="0" w:color="auto"/>
        <w:left w:val="none" w:sz="0" w:space="0" w:color="auto"/>
        <w:bottom w:val="none" w:sz="0" w:space="0" w:color="auto"/>
        <w:right w:val="none" w:sz="0" w:space="0" w:color="auto"/>
      </w:divBdr>
    </w:div>
    <w:div w:id="1781029756">
      <w:marLeft w:val="640"/>
      <w:marRight w:val="0"/>
      <w:marTop w:val="0"/>
      <w:marBottom w:val="0"/>
      <w:divBdr>
        <w:top w:val="none" w:sz="0" w:space="0" w:color="auto"/>
        <w:left w:val="none" w:sz="0" w:space="0" w:color="auto"/>
        <w:bottom w:val="none" w:sz="0" w:space="0" w:color="auto"/>
        <w:right w:val="none" w:sz="0" w:space="0" w:color="auto"/>
      </w:divBdr>
    </w:div>
    <w:div w:id="1782065655">
      <w:marLeft w:val="640"/>
      <w:marRight w:val="0"/>
      <w:marTop w:val="0"/>
      <w:marBottom w:val="0"/>
      <w:divBdr>
        <w:top w:val="none" w:sz="0" w:space="0" w:color="auto"/>
        <w:left w:val="none" w:sz="0" w:space="0" w:color="auto"/>
        <w:bottom w:val="none" w:sz="0" w:space="0" w:color="auto"/>
        <w:right w:val="none" w:sz="0" w:space="0" w:color="auto"/>
      </w:divBdr>
    </w:div>
    <w:div w:id="1782189570">
      <w:marLeft w:val="640"/>
      <w:marRight w:val="0"/>
      <w:marTop w:val="0"/>
      <w:marBottom w:val="0"/>
      <w:divBdr>
        <w:top w:val="none" w:sz="0" w:space="0" w:color="auto"/>
        <w:left w:val="none" w:sz="0" w:space="0" w:color="auto"/>
        <w:bottom w:val="none" w:sz="0" w:space="0" w:color="auto"/>
        <w:right w:val="none" w:sz="0" w:space="0" w:color="auto"/>
      </w:divBdr>
    </w:div>
    <w:div w:id="1782457171">
      <w:marLeft w:val="640"/>
      <w:marRight w:val="0"/>
      <w:marTop w:val="0"/>
      <w:marBottom w:val="0"/>
      <w:divBdr>
        <w:top w:val="none" w:sz="0" w:space="0" w:color="auto"/>
        <w:left w:val="none" w:sz="0" w:space="0" w:color="auto"/>
        <w:bottom w:val="none" w:sz="0" w:space="0" w:color="auto"/>
        <w:right w:val="none" w:sz="0" w:space="0" w:color="auto"/>
      </w:divBdr>
    </w:div>
    <w:div w:id="1782646674">
      <w:marLeft w:val="640"/>
      <w:marRight w:val="0"/>
      <w:marTop w:val="0"/>
      <w:marBottom w:val="0"/>
      <w:divBdr>
        <w:top w:val="none" w:sz="0" w:space="0" w:color="auto"/>
        <w:left w:val="none" w:sz="0" w:space="0" w:color="auto"/>
        <w:bottom w:val="none" w:sz="0" w:space="0" w:color="auto"/>
        <w:right w:val="none" w:sz="0" w:space="0" w:color="auto"/>
      </w:divBdr>
    </w:div>
    <w:div w:id="1782916726">
      <w:marLeft w:val="640"/>
      <w:marRight w:val="0"/>
      <w:marTop w:val="0"/>
      <w:marBottom w:val="0"/>
      <w:divBdr>
        <w:top w:val="none" w:sz="0" w:space="0" w:color="auto"/>
        <w:left w:val="none" w:sz="0" w:space="0" w:color="auto"/>
        <w:bottom w:val="none" w:sz="0" w:space="0" w:color="auto"/>
        <w:right w:val="none" w:sz="0" w:space="0" w:color="auto"/>
      </w:divBdr>
    </w:div>
    <w:div w:id="1783105512">
      <w:marLeft w:val="640"/>
      <w:marRight w:val="0"/>
      <w:marTop w:val="0"/>
      <w:marBottom w:val="0"/>
      <w:divBdr>
        <w:top w:val="none" w:sz="0" w:space="0" w:color="auto"/>
        <w:left w:val="none" w:sz="0" w:space="0" w:color="auto"/>
        <w:bottom w:val="none" w:sz="0" w:space="0" w:color="auto"/>
        <w:right w:val="none" w:sz="0" w:space="0" w:color="auto"/>
      </w:divBdr>
    </w:div>
    <w:div w:id="1783257104">
      <w:marLeft w:val="640"/>
      <w:marRight w:val="0"/>
      <w:marTop w:val="0"/>
      <w:marBottom w:val="0"/>
      <w:divBdr>
        <w:top w:val="none" w:sz="0" w:space="0" w:color="auto"/>
        <w:left w:val="none" w:sz="0" w:space="0" w:color="auto"/>
        <w:bottom w:val="none" w:sz="0" w:space="0" w:color="auto"/>
        <w:right w:val="none" w:sz="0" w:space="0" w:color="auto"/>
      </w:divBdr>
    </w:div>
    <w:div w:id="1783574329">
      <w:marLeft w:val="640"/>
      <w:marRight w:val="0"/>
      <w:marTop w:val="0"/>
      <w:marBottom w:val="0"/>
      <w:divBdr>
        <w:top w:val="none" w:sz="0" w:space="0" w:color="auto"/>
        <w:left w:val="none" w:sz="0" w:space="0" w:color="auto"/>
        <w:bottom w:val="none" w:sz="0" w:space="0" w:color="auto"/>
        <w:right w:val="none" w:sz="0" w:space="0" w:color="auto"/>
      </w:divBdr>
    </w:div>
    <w:div w:id="1783721934">
      <w:marLeft w:val="640"/>
      <w:marRight w:val="0"/>
      <w:marTop w:val="0"/>
      <w:marBottom w:val="0"/>
      <w:divBdr>
        <w:top w:val="none" w:sz="0" w:space="0" w:color="auto"/>
        <w:left w:val="none" w:sz="0" w:space="0" w:color="auto"/>
        <w:bottom w:val="none" w:sz="0" w:space="0" w:color="auto"/>
        <w:right w:val="none" w:sz="0" w:space="0" w:color="auto"/>
      </w:divBdr>
    </w:div>
    <w:div w:id="1783764274">
      <w:marLeft w:val="640"/>
      <w:marRight w:val="0"/>
      <w:marTop w:val="0"/>
      <w:marBottom w:val="0"/>
      <w:divBdr>
        <w:top w:val="none" w:sz="0" w:space="0" w:color="auto"/>
        <w:left w:val="none" w:sz="0" w:space="0" w:color="auto"/>
        <w:bottom w:val="none" w:sz="0" w:space="0" w:color="auto"/>
        <w:right w:val="none" w:sz="0" w:space="0" w:color="auto"/>
      </w:divBdr>
    </w:div>
    <w:div w:id="1784231298">
      <w:marLeft w:val="640"/>
      <w:marRight w:val="0"/>
      <w:marTop w:val="0"/>
      <w:marBottom w:val="0"/>
      <w:divBdr>
        <w:top w:val="none" w:sz="0" w:space="0" w:color="auto"/>
        <w:left w:val="none" w:sz="0" w:space="0" w:color="auto"/>
        <w:bottom w:val="none" w:sz="0" w:space="0" w:color="auto"/>
        <w:right w:val="none" w:sz="0" w:space="0" w:color="auto"/>
      </w:divBdr>
    </w:div>
    <w:div w:id="1784302021">
      <w:marLeft w:val="640"/>
      <w:marRight w:val="0"/>
      <w:marTop w:val="0"/>
      <w:marBottom w:val="0"/>
      <w:divBdr>
        <w:top w:val="none" w:sz="0" w:space="0" w:color="auto"/>
        <w:left w:val="none" w:sz="0" w:space="0" w:color="auto"/>
        <w:bottom w:val="none" w:sz="0" w:space="0" w:color="auto"/>
        <w:right w:val="none" w:sz="0" w:space="0" w:color="auto"/>
      </w:divBdr>
    </w:div>
    <w:div w:id="1784379599">
      <w:marLeft w:val="640"/>
      <w:marRight w:val="0"/>
      <w:marTop w:val="0"/>
      <w:marBottom w:val="0"/>
      <w:divBdr>
        <w:top w:val="none" w:sz="0" w:space="0" w:color="auto"/>
        <w:left w:val="none" w:sz="0" w:space="0" w:color="auto"/>
        <w:bottom w:val="none" w:sz="0" w:space="0" w:color="auto"/>
        <w:right w:val="none" w:sz="0" w:space="0" w:color="auto"/>
      </w:divBdr>
    </w:div>
    <w:div w:id="1784566573">
      <w:marLeft w:val="640"/>
      <w:marRight w:val="0"/>
      <w:marTop w:val="0"/>
      <w:marBottom w:val="0"/>
      <w:divBdr>
        <w:top w:val="none" w:sz="0" w:space="0" w:color="auto"/>
        <w:left w:val="none" w:sz="0" w:space="0" w:color="auto"/>
        <w:bottom w:val="none" w:sz="0" w:space="0" w:color="auto"/>
        <w:right w:val="none" w:sz="0" w:space="0" w:color="auto"/>
      </w:divBdr>
    </w:div>
    <w:div w:id="1784573141">
      <w:marLeft w:val="640"/>
      <w:marRight w:val="0"/>
      <w:marTop w:val="0"/>
      <w:marBottom w:val="0"/>
      <w:divBdr>
        <w:top w:val="none" w:sz="0" w:space="0" w:color="auto"/>
        <w:left w:val="none" w:sz="0" w:space="0" w:color="auto"/>
        <w:bottom w:val="none" w:sz="0" w:space="0" w:color="auto"/>
        <w:right w:val="none" w:sz="0" w:space="0" w:color="auto"/>
      </w:divBdr>
    </w:div>
    <w:div w:id="1785230348">
      <w:marLeft w:val="640"/>
      <w:marRight w:val="0"/>
      <w:marTop w:val="0"/>
      <w:marBottom w:val="0"/>
      <w:divBdr>
        <w:top w:val="none" w:sz="0" w:space="0" w:color="auto"/>
        <w:left w:val="none" w:sz="0" w:space="0" w:color="auto"/>
        <w:bottom w:val="none" w:sz="0" w:space="0" w:color="auto"/>
        <w:right w:val="none" w:sz="0" w:space="0" w:color="auto"/>
      </w:divBdr>
    </w:div>
    <w:div w:id="1786145797">
      <w:marLeft w:val="640"/>
      <w:marRight w:val="0"/>
      <w:marTop w:val="0"/>
      <w:marBottom w:val="0"/>
      <w:divBdr>
        <w:top w:val="none" w:sz="0" w:space="0" w:color="auto"/>
        <w:left w:val="none" w:sz="0" w:space="0" w:color="auto"/>
        <w:bottom w:val="none" w:sz="0" w:space="0" w:color="auto"/>
        <w:right w:val="none" w:sz="0" w:space="0" w:color="auto"/>
      </w:divBdr>
    </w:div>
    <w:div w:id="1786188338">
      <w:marLeft w:val="640"/>
      <w:marRight w:val="0"/>
      <w:marTop w:val="0"/>
      <w:marBottom w:val="0"/>
      <w:divBdr>
        <w:top w:val="none" w:sz="0" w:space="0" w:color="auto"/>
        <w:left w:val="none" w:sz="0" w:space="0" w:color="auto"/>
        <w:bottom w:val="none" w:sz="0" w:space="0" w:color="auto"/>
        <w:right w:val="none" w:sz="0" w:space="0" w:color="auto"/>
      </w:divBdr>
    </w:div>
    <w:div w:id="1786383196">
      <w:marLeft w:val="640"/>
      <w:marRight w:val="0"/>
      <w:marTop w:val="0"/>
      <w:marBottom w:val="0"/>
      <w:divBdr>
        <w:top w:val="none" w:sz="0" w:space="0" w:color="auto"/>
        <w:left w:val="none" w:sz="0" w:space="0" w:color="auto"/>
        <w:bottom w:val="none" w:sz="0" w:space="0" w:color="auto"/>
        <w:right w:val="none" w:sz="0" w:space="0" w:color="auto"/>
      </w:divBdr>
    </w:div>
    <w:div w:id="1786851426">
      <w:marLeft w:val="640"/>
      <w:marRight w:val="0"/>
      <w:marTop w:val="0"/>
      <w:marBottom w:val="0"/>
      <w:divBdr>
        <w:top w:val="none" w:sz="0" w:space="0" w:color="auto"/>
        <w:left w:val="none" w:sz="0" w:space="0" w:color="auto"/>
        <w:bottom w:val="none" w:sz="0" w:space="0" w:color="auto"/>
        <w:right w:val="none" w:sz="0" w:space="0" w:color="auto"/>
      </w:divBdr>
    </w:div>
    <w:div w:id="1786921935">
      <w:marLeft w:val="640"/>
      <w:marRight w:val="0"/>
      <w:marTop w:val="0"/>
      <w:marBottom w:val="0"/>
      <w:divBdr>
        <w:top w:val="none" w:sz="0" w:space="0" w:color="auto"/>
        <w:left w:val="none" w:sz="0" w:space="0" w:color="auto"/>
        <w:bottom w:val="none" w:sz="0" w:space="0" w:color="auto"/>
        <w:right w:val="none" w:sz="0" w:space="0" w:color="auto"/>
      </w:divBdr>
    </w:div>
    <w:div w:id="1788160540">
      <w:marLeft w:val="640"/>
      <w:marRight w:val="0"/>
      <w:marTop w:val="0"/>
      <w:marBottom w:val="0"/>
      <w:divBdr>
        <w:top w:val="none" w:sz="0" w:space="0" w:color="auto"/>
        <w:left w:val="none" w:sz="0" w:space="0" w:color="auto"/>
        <w:bottom w:val="none" w:sz="0" w:space="0" w:color="auto"/>
        <w:right w:val="none" w:sz="0" w:space="0" w:color="auto"/>
      </w:divBdr>
    </w:div>
    <w:div w:id="1788501231">
      <w:marLeft w:val="640"/>
      <w:marRight w:val="0"/>
      <w:marTop w:val="0"/>
      <w:marBottom w:val="0"/>
      <w:divBdr>
        <w:top w:val="none" w:sz="0" w:space="0" w:color="auto"/>
        <w:left w:val="none" w:sz="0" w:space="0" w:color="auto"/>
        <w:bottom w:val="none" w:sz="0" w:space="0" w:color="auto"/>
        <w:right w:val="none" w:sz="0" w:space="0" w:color="auto"/>
      </w:divBdr>
    </w:div>
    <w:div w:id="1788815917">
      <w:marLeft w:val="640"/>
      <w:marRight w:val="0"/>
      <w:marTop w:val="0"/>
      <w:marBottom w:val="0"/>
      <w:divBdr>
        <w:top w:val="none" w:sz="0" w:space="0" w:color="auto"/>
        <w:left w:val="none" w:sz="0" w:space="0" w:color="auto"/>
        <w:bottom w:val="none" w:sz="0" w:space="0" w:color="auto"/>
        <w:right w:val="none" w:sz="0" w:space="0" w:color="auto"/>
      </w:divBdr>
    </w:div>
    <w:div w:id="1789011047">
      <w:marLeft w:val="640"/>
      <w:marRight w:val="0"/>
      <w:marTop w:val="0"/>
      <w:marBottom w:val="0"/>
      <w:divBdr>
        <w:top w:val="none" w:sz="0" w:space="0" w:color="auto"/>
        <w:left w:val="none" w:sz="0" w:space="0" w:color="auto"/>
        <w:bottom w:val="none" w:sz="0" w:space="0" w:color="auto"/>
        <w:right w:val="none" w:sz="0" w:space="0" w:color="auto"/>
      </w:divBdr>
    </w:div>
    <w:div w:id="1789160533">
      <w:marLeft w:val="640"/>
      <w:marRight w:val="0"/>
      <w:marTop w:val="0"/>
      <w:marBottom w:val="0"/>
      <w:divBdr>
        <w:top w:val="none" w:sz="0" w:space="0" w:color="auto"/>
        <w:left w:val="none" w:sz="0" w:space="0" w:color="auto"/>
        <w:bottom w:val="none" w:sz="0" w:space="0" w:color="auto"/>
        <w:right w:val="none" w:sz="0" w:space="0" w:color="auto"/>
      </w:divBdr>
    </w:div>
    <w:div w:id="1789665468">
      <w:marLeft w:val="640"/>
      <w:marRight w:val="0"/>
      <w:marTop w:val="0"/>
      <w:marBottom w:val="0"/>
      <w:divBdr>
        <w:top w:val="none" w:sz="0" w:space="0" w:color="auto"/>
        <w:left w:val="none" w:sz="0" w:space="0" w:color="auto"/>
        <w:bottom w:val="none" w:sz="0" w:space="0" w:color="auto"/>
        <w:right w:val="none" w:sz="0" w:space="0" w:color="auto"/>
      </w:divBdr>
    </w:div>
    <w:div w:id="1789815698">
      <w:marLeft w:val="640"/>
      <w:marRight w:val="0"/>
      <w:marTop w:val="0"/>
      <w:marBottom w:val="0"/>
      <w:divBdr>
        <w:top w:val="none" w:sz="0" w:space="0" w:color="auto"/>
        <w:left w:val="none" w:sz="0" w:space="0" w:color="auto"/>
        <w:bottom w:val="none" w:sz="0" w:space="0" w:color="auto"/>
        <w:right w:val="none" w:sz="0" w:space="0" w:color="auto"/>
      </w:divBdr>
    </w:div>
    <w:div w:id="1790053920">
      <w:marLeft w:val="640"/>
      <w:marRight w:val="0"/>
      <w:marTop w:val="0"/>
      <w:marBottom w:val="0"/>
      <w:divBdr>
        <w:top w:val="none" w:sz="0" w:space="0" w:color="auto"/>
        <w:left w:val="none" w:sz="0" w:space="0" w:color="auto"/>
        <w:bottom w:val="none" w:sz="0" w:space="0" w:color="auto"/>
        <w:right w:val="none" w:sz="0" w:space="0" w:color="auto"/>
      </w:divBdr>
    </w:div>
    <w:div w:id="1790275656">
      <w:marLeft w:val="640"/>
      <w:marRight w:val="0"/>
      <w:marTop w:val="0"/>
      <w:marBottom w:val="0"/>
      <w:divBdr>
        <w:top w:val="none" w:sz="0" w:space="0" w:color="auto"/>
        <w:left w:val="none" w:sz="0" w:space="0" w:color="auto"/>
        <w:bottom w:val="none" w:sz="0" w:space="0" w:color="auto"/>
        <w:right w:val="none" w:sz="0" w:space="0" w:color="auto"/>
      </w:divBdr>
    </w:div>
    <w:div w:id="1790658186">
      <w:marLeft w:val="640"/>
      <w:marRight w:val="0"/>
      <w:marTop w:val="0"/>
      <w:marBottom w:val="0"/>
      <w:divBdr>
        <w:top w:val="none" w:sz="0" w:space="0" w:color="auto"/>
        <w:left w:val="none" w:sz="0" w:space="0" w:color="auto"/>
        <w:bottom w:val="none" w:sz="0" w:space="0" w:color="auto"/>
        <w:right w:val="none" w:sz="0" w:space="0" w:color="auto"/>
      </w:divBdr>
    </w:div>
    <w:div w:id="1790735520">
      <w:marLeft w:val="640"/>
      <w:marRight w:val="0"/>
      <w:marTop w:val="0"/>
      <w:marBottom w:val="0"/>
      <w:divBdr>
        <w:top w:val="none" w:sz="0" w:space="0" w:color="auto"/>
        <w:left w:val="none" w:sz="0" w:space="0" w:color="auto"/>
        <w:bottom w:val="none" w:sz="0" w:space="0" w:color="auto"/>
        <w:right w:val="none" w:sz="0" w:space="0" w:color="auto"/>
      </w:divBdr>
    </w:div>
    <w:div w:id="1790973371">
      <w:marLeft w:val="640"/>
      <w:marRight w:val="0"/>
      <w:marTop w:val="0"/>
      <w:marBottom w:val="0"/>
      <w:divBdr>
        <w:top w:val="none" w:sz="0" w:space="0" w:color="auto"/>
        <w:left w:val="none" w:sz="0" w:space="0" w:color="auto"/>
        <w:bottom w:val="none" w:sz="0" w:space="0" w:color="auto"/>
        <w:right w:val="none" w:sz="0" w:space="0" w:color="auto"/>
      </w:divBdr>
    </w:div>
    <w:div w:id="1791119525">
      <w:marLeft w:val="640"/>
      <w:marRight w:val="0"/>
      <w:marTop w:val="0"/>
      <w:marBottom w:val="0"/>
      <w:divBdr>
        <w:top w:val="none" w:sz="0" w:space="0" w:color="auto"/>
        <w:left w:val="none" w:sz="0" w:space="0" w:color="auto"/>
        <w:bottom w:val="none" w:sz="0" w:space="0" w:color="auto"/>
        <w:right w:val="none" w:sz="0" w:space="0" w:color="auto"/>
      </w:divBdr>
    </w:div>
    <w:div w:id="1791168946">
      <w:marLeft w:val="640"/>
      <w:marRight w:val="0"/>
      <w:marTop w:val="0"/>
      <w:marBottom w:val="0"/>
      <w:divBdr>
        <w:top w:val="none" w:sz="0" w:space="0" w:color="auto"/>
        <w:left w:val="none" w:sz="0" w:space="0" w:color="auto"/>
        <w:bottom w:val="none" w:sz="0" w:space="0" w:color="auto"/>
        <w:right w:val="none" w:sz="0" w:space="0" w:color="auto"/>
      </w:divBdr>
    </w:div>
    <w:div w:id="1791509924">
      <w:marLeft w:val="640"/>
      <w:marRight w:val="0"/>
      <w:marTop w:val="0"/>
      <w:marBottom w:val="0"/>
      <w:divBdr>
        <w:top w:val="none" w:sz="0" w:space="0" w:color="auto"/>
        <w:left w:val="none" w:sz="0" w:space="0" w:color="auto"/>
        <w:bottom w:val="none" w:sz="0" w:space="0" w:color="auto"/>
        <w:right w:val="none" w:sz="0" w:space="0" w:color="auto"/>
      </w:divBdr>
    </w:div>
    <w:div w:id="1791624925">
      <w:marLeft w:val="640"/>
      <w:marRight w:val="0"/>
      <w:marTop w:val="0"/>
      <w:marBottom w:val="0"/>
      <w:divBdr>
        <w:top w:val="none" w:sz="0" w:space="0" w:color="auto"/>
        <w:left w:val="none" w:sz="0" w:space="0" w:color="auto"/>
        <w:bottom w:val="none" w:sz="0" w:space="0" w:color="auto"/>
        <w:right w:val="none" w:sz="0" w:space="0" w:color="auto"/>
      </w:divBdr>
    </w:div>
    <w:div w:id="1791706790">
      <w:marLeft w:val="640"/>
      <w:marRight w:val="0"/>
      <w:marTop w:val="0"/>
      <w:marBottom w:val="0"/>
      <w:divBdr>
        <w:top w:val="none" w:sz="0" w:space="0" w:color="auto"/>
        <w:left w:val="none" w:sz="0" w:space="0" w:color="auto"/>
        <w:bottom w:val="none" w:sz="0" w:space="0" w:color="auto"/>
        <w:right w:val="none" w:sz="0" w:space="0" w:color="auto"/>
      </w:divBdr>
    </w:div>
    <w:div w:id="1792019025">
      <w:marLeft w:val="640"/>
      <w:marRight w:val="0"/>
      <w:marTop w:val="0"/>
      <w:marBottom w:val="0"/>
      <w:divBdr>
        <w:top w:val="none" w:sz="0" w:space="0" w:color="auto"/>
        <w:left w:val="none" w:sz="0" w:space="0" w:color="auto"/>
        <w:bottom w:val="none" w:sz="0" w:space="0" w:color="auto"/>
        <w:right w:val="none" w:sz="0" w:space="0" w:color="auto"/>
      </w:divBdr>
    </w:div>
    <w:div w:id="1792357206">
      <w:marLeft w:val="640"/>
      <w:marRight w:val="0"/>
      <w:marTop w:val="0"/>
      <w:marBottom w:val="0"/>
      <w:divBdr>
        <w:top w:val="none" w:sz="0" w:space="0" w:color="auto"/>
        <w:left w:val="none" w:sz="0" w:space="0" w:color="auto"/>
        <w:bottom w:val="none" w:sz="0" w:space="0" w:color="auto"/>
        <w:right w:val="none" w:sz="0" w:space="0" w:color="auto"/>
      </w:divBdr>
    </w:div>
    <w:div w:id="1792632739">
      <w:marLeft w:val="640"/>
      <w:marRight w:val="0"/>
      <w:marTop w:val="0"/>
      <w:marBottom w:val="0"/>
      <w:divBdr>
        <w:top w:val="none" w:sz="0" w:space="0" w:color="auto"/>
        <w:left w:val="none" w:sz="0" w:space="0" w:color="auto"/>
        <w:bottom w:val="none" w:sz="0" w:space="0" w:color="auto"/>
        <w:right w:val="none" w:sz="0" w:space="0" w:color="auto"/>
      </w:divBdr>
    </w:div>
    <w:div w:id="1792819668">
      <w:marLeft w:val="640"/>
      <w:marRight w:val="0"/>
      <w:marTop w:val="0"/>
      <w:marBottom w:val="0"/>
      <w:divBdr>
        <w:top w:val="none" w:sz="0" w:space="0" w:color="auto"/>
        <w:left w:val="none" w:sz="0" w:space="0" w:color="auto"/>
        <w:bottom w:val="none" w:sz="0" w:space="0" w:color="auto"/>
        <w:right w:val="none" w:sz="0" w:space="0" w:color="auto"/>
      </w:divBdr>
    </w:div>
    <w:div w:id="1793162427">
      <w:marLeft w:val="640"/>
      <w:marRight w:val="0"/>
      <w:marTop w:val="0"/>
      <w:marBottom w:val="0"/>
      <w:divBdr>
        <w:top w:val="none" w:sz="0" w:space="0" w:color="auto"/>
        <w:left w:val="none" w:sz="0" w:space="0" w:color="auto"/>
        <w:bottom w:val="none" w:sz="0" w:space="0" w:color="auto"/>
        <w:right w:val="none" w:sz="0" w:space="0" w:color="auto"/>
      </w:divBdr>
    </w:div>
    <w:div w:id="1793203058">
      <w:marLeft w:val="640"/>
      <w:marRight w:val="0"/>
      <w:marTop w:val="0"/>
      <w:marBottom w:val="0"/>
      <w:divBdr>
        <w:top w:val="none" w:sz="0" w:space="0" w:color="auto"/>
        <w:left w:val="none" w:sz="0" w:space="0" w:color="auto"/>
        <w:bottom w:val="none" w:sz="0" w:space="0" w:color="auto"/>
        <w:right w:val="none" w:sz="0" w:space="0" w:color="auto"/>
      </w:divBdr>
    </w:div>
    <w:div w:id="1793208578">
      <w:marLeft w:val="640"/>
      <w:marRight w:val="0"/>
      <w:marTop w:val="0"/>
      <w:marBottom w:val="0"/>
      <w:divBdr>
        <w:top w:val="none" w:sz="0" w:space="0" w:color="auto"/>
        <w:left w:val="none" w:sz="0" w:space="0" w:color="auto"/>
        <w:bottom w:val="none" w:sz="0" w:space="0" w:color="auto"/>
        <w:right w:val="none" w:sz="0" w:space="0" w:color="auto"/>
      </w:divBdr>
    </w:div>
    <w:div w:id="1793553868">
      <w:marLeft w:val="640"/>
      <w:marRight w:val="0"/>
      <w:marTop w:val="0"/>
      <w:marBottom w:val="0"/>
      <w:divBdr>
        <w:top w:val="none" w:sz="0" w:space="0" w:color="auto"/>
        <w:left w:val="none" w:sz="0" w:space="0" w:color="auto"/>
        <w:bottom w:val="none" w:sz="0" w:space="0" w:color="auto"/>
        <w:right w:val="none" w:sz="0" w:space="0" w:color="auto"/>
      </w:divBdr>
    </w:div>
    <w:div w:id="1793746670">
      <w:marLeft w:val="640"/>
      <w:marRight w:val="0"/>
      <w:marTop w:val="0"/>
      <w:marBottom w:val="0"/>
      <w:divBdr>
        <w:top w:val="none" w:sz="0" w:space="0" w:color="auto"/>
        <w:left w:val="none" w:sz="0" w:space="0" w:color="auto"/>
        <w:bottom w:val="none" w:sz="0" w:space="0" w:color="auto"/>
        <w:right w:val="none" w:sz="0" w:space="0" w:color="auto"/>
      </w:divBdr>
    </w:div>
    <w:div w:id="1793787765">
      <w:marLeft w:val="640"/>
      <w:marRight w:val="0"/>
      <w:marTop w:val="0"/>
      <w:marBottom w:val="0"/>
      <w:divBdr>
        <w:top w:val="none" w:sz="0" w:space="0" w:color="auto"/>
        <w:left w:val="none" w:sz="0" w:space="0" w:color="auto"/>
        <w:bottom w:val="none" w:sz="0" w:space="0" w:color="auto"/>
        <w:right w:val="none" w:sz="0" w:space="0" w:color="auto"/>
      </w:divBdr>
    </w:div>
    <w:div w:id="1794517378">
      <w:marLeft w:val="640"/>
      <w:marRight w:val="0"/>
      <w:marTop w:val="0"/>
      <w:marBottom w:val="0"/>
      <w:divBdr>
        <w:top w:val="none" w:sz="0" w:space="0" w:color="auto"/>
        <w:left w:val="none" w:sz="0" w:space="0" w:color="auto"/>
        <w:bottom w:val="none" w:sz="0" w:space="0" w:color="auto"/>
        <w:right w:val="none" w:sz="0" w:space="0" w:color="auto"/>
      </w:divBdr>
    </w:div>
    <w:div w:id="1795295476">
      <w:marLeft w:val="640"/>
      <w:marRight w:val="0"/>
      <w:marTop w:val="0"/>
      <w:marBottom w:val="0"/>
      <w:divBdr>
        <w:top w:val="none" w:sz="0" w:space="0" w:color="auto"/>
        <w:left w:val="none" w:sz="0" w:space="0" w:color="auto"/>
        <w:bottom w:val="none" w:sz="0" w:space="0" w:color="auto"/>
        <w:right w:val="none" w:sz="0" w:space="0" w:color="auto"/>
      </w:divBdr>
    </w:div>
    <w:div w:id="1795949809">
      <w:marLeft w:val="640"/>
      <w:marRight w:val="0"/>
      <w:marTop w:val="0"/>
      <w:marBottom w:val="0"/>
      <w:divBdr>
        <w:top w:val="none" w:sz="0" w:space="0" w:color="auto"/>
        <w:left w:val="none" w:sz="0" w:space="0" w:color="auto"/>
        <w:bottom w:val="none" w:sz="0" w:space="0" w:color="auto"/>
        <w:right w:val="none" w:sz="0" w:space="0" w:color="auto"/>
      </w:divBdr>
    </w:div>
    <w:div w:id="1796219563">
      <w:marLeft w:val="640"/>
      <w:marRight w:val="0"/>
      <w:marTop w:val="0"/>
      <w:marBottom w:val="0"/>
      <w:divBdr>
        <w:top w:val="none" w:sz="0" w:space="0" w:color="auto"/>
        <w:left w:val="none" w:sz="0" w:space="0" w:color="auto"/>
        <w:bottom w:val="none" w:sz="0" w:space="0" w:color="auto"/>
        <w:right w:val="none" w:sz="0" w:space="0" w:color="auto"/>
      </w:divBdr>
    </w:div>
    <w:div w:id="1796561703">
      <w:marLeft w:val="640"/>
      <w:marRight w:val="0"/>
      <w:marTop w:val="0"/>
      <w:marBottom w:val="0"/>
      <w:divBdr>
        <w:top w:val="none" w:sz="0" w:space="0" w:color="auto"/>
        <w:left w:val="none" w:sz="0" w:space="0" w:color="auto"/>
        <w:bottom w:val="none" w:sz="0" w:space="0" w:color="auto"/>
        <w:right w:val="none" w:sz="0" w:space="0" w:color="auto"/>
      </w:divBdr>
    </w:div>
    <w:div w:id="1796750207">
      <w:marLeft w:val="640"/>
      <w:marRight w:val="0"/>
      <w:marTop w:val="0"/>
      <w:marBottom w:val="0"/>
      <w:divBdr>
        <w:top w:val="none" w:sz="0" w:space="0" w:color="auto"/>
        <w:left w:val="none" w:sz="0" w:space="0" w:color="auto"/>
        <w:bottom w:val="none" w:sz="0" w:space="0" w:color="auto"/>
        <w:right w:val="none" w:sz="0" w:space="0" w:color="auto"/>
      </w:divBdr>
    </w:div>
    <w:div w:id="1796945514">
      <w:marLeft w:val="640"/>
      <w:marRight w:val="0"/>
      <w:marTop w:val="0"/>
      <w:marBottom w:val="0"/>
      <w:divBdr>
        <w:top w:val="none" w:sz="0" w:space="0" w:color="auto"/>
        <w:left w:val="none" w:sz="0" w:space="0" w:color="auto"/>
        <w:bottom w:val="none" w:sz="0" w:space="0" w:color="auto"/>
        <w:right w:val="none" w:sz="0" w:space="0" w:color="auto"/>
      </w:divBdr>
    </w:div>
    <w:div w:id="1797025820">
      <w:marLeft w:val="640"/>
      <w:marRight w:val="0"/>
      <w:marTop w:val="0"/>
      <w:marBottom w:val="0"/>
      <w:divBdr>
        <w:top w:val="none" w:sz="0" w:space="0" w:color="auto"/>
        <w:left w:val="none" w:sz="0" w:space="0" w:color="auto"/>
        <w:bottom w:val="none" w:sz="0" w:space="0" w:color="auto"/>
        <w:right w:val="none" w:sz="0" w:space="0" w:color="auto"/>
      </w:divBdr>
    </w:div>
    <w:div w:id="1798327872">
      <w:marLeft w:val="640"/>
      <w:marRight w:val="0"/>
      <w:marTop w:val="0"/>
      <w:marBottom w:val="0"/>
      <w:divBdr>
        <w:top w:val="none" w:sz="0" w:space="0" w:color="auto"/>
        <w:left w:val="none" w:sz="0" w:space="0" w:color="auto"/>
        <w:bottom w:val="none" w:sz="0" w:space="0" w:color="auto"/>
        <w:right w:val="none" w:sz="0" w:space="0" w:color="auto"/>
      </w:divBdr>
    </w:div>
    <w:div w:id="1798991016">
      <w:marLeft w:val="640"/>
      <w:marRight w:val="0"/>
      <w:marTop w:val="0"/>
      <w:marBottom w:val="0"/>
      <w:divBdr>
        <w:top w:val="none" w:sz="0" w:space="0" w:color="auto"/>
        <w:left w:val="none" w:sz="0" w:space="0" w:color="auto"/>
        <w:bottom w:val="none" w:sz="0" w:space="0" w:color="auto"/>
        <w:right w:val="none" w:sz="0" w:space="0" w:color="auto"/>
      </w:divBdr>
    </w:div>
    <w:div w:id="1799106082">
      <w:marLeft w:val="640"/>
      <w:marRight w:val="0"/>
      <w:marTop w:val="0"/>
      <w:marBottom w:val="0"/>
      <w:divBdr>
        <w:top w:val="none" w:sz="0" w:space="0" w:color="auto"/>
        <w:left w:val="none" w:sz="0" w:space="0" w:color="auto"/>
        <w:bottom w:val="none" w:sz="0" w:space="0" w:color="auto"/>
        <w:right w:val="none" w:sz="0" w:space="0" w:color="auto"/>
      </w:divBdr>
    </w:div>
    <w:div w:id="1799492040">
      <w:marLeft w:val="640"/>
      <w:marRight w:val="0"/>
      <w:marTop w:val="0"/>
      <w:marBottom w:val="0"/>
      <w:divBdr>
        <w:top w:val="none" w:sz="0" w:space="0" w:color="auto"/>
        <w:left w:val="none" w:sz="0" w:space="0" w:color="auto"/>
        <w:bottom w:val="none" w:sz="0" w:space="0" w:color="auto"/>
        <w:right w:val="none" w:sz="0" w:space="0" w:color="auto"/>
      </w:divBdr>
    </w:div>
    <w:div w:id="1800490178">
      <w:marLeft w:val="640"/>
      <w:marRight w:val="0"/>
      <w:marTop w:val="0"/>
      <w:marBottom w:val="0"/>
      <w:divBdr>
        <w:top w:val="none" w:sz="0" w:space="0" w:color="auto"/>
        <w:left w:val="none" w:sz="0" w:space="0" w:color="auto"/>
        <w:bottom w:val="none" w:sz="0" w:space="0" w:color="auto"/>
        <w:right w:val="none" w:sz="0" w:space="0" w:color="auto"/>
      </w:divBdr>
    </w:div>
    <w:div w:id="1801222151">
      <w:marLeft w:val="640"/>
      <w:marRight w:val="0"/>
      <w:marTop w:val="0"/>
      <w:marBottom w:val="0"/>
      <w:divBdr>
        <w:top w:val="none" w:sz="0" w:space="0" w:color="auto"/>
        <w:left w:val="none" w:sz="0" w:space="0" w:color="auto"/>
        <w:bottom w:val="none" w:sz="0" w:space="0" w:color="auto"/>
        <w:right w:val="none" w:sz="0" w:space="0" w:color="auto"/>
      </w:divBdr>
    </w:div>
    <w:div w:id="1801461733">
      <w:marLeft w:val="640"/>
      <w:marRight w:val="0"/>
      <w:marTop w:val="0"/>
      <w:marBottom w:val="0"/>
      <w:divBdr>
        <w:top w:val="none" w:sz="0" w:space="0" w:color="auto"/>
        <w:left w:val="none" w:sz="0" w:space="0" w:color="auto"/>
        <w:bottom w:val="none" w:sz="0" w:space="0" w:color="auto"/>
        <w:right w:val="none" w:sz="0" w:space="0" w:color="auto"/>
      </w:divBdr>
    </w:div>
    <w:div w:id="1801918771">
      <w:marLeft w:val="640"/>
      <w:marRight w:val="0"/>
      <w:marTop w:val="0"/>
      <w:marBottom w:val="0"/>
      <w:divBdr>
        <w:top w:val="none" w:sz="0" w:space="0" w:color="auto"/>
        <w:left w:val="none" w:sz="0" w:space="0" w:color="auto"/>
        <w:bottom w:val="none" w:sz="0" w:space="0" w:color="auto"/>
        <w:right w:val="none" w:sz="0" w:space="0" w:color="auto"/>
      </w:divBdr>
    </w:div>
    <w:div w:id="1802186703">
      <w:marLeft w:val="640"/>
      <w:marRight w:val="0"/>
      <w:marTop w:val="0"/>
      <w:marBottom w:val="0"/>
      <w:divBdr>
        <w:top w:val="none" w:sz="0" w:space="0" w:color="auto"/>
        <w:left w:val="none" w:sz="0" w:space="0" w:color="auto"/>
        <w:bottom w:val="none" w:sz="0" w:space="0" w:color="auto"/>
        <w:right w:val="none" w:sz="0" w:space="0" w:color="auto"/>
      </w:divBdr>
    </w:div>
    <w:div w:id="1802307663">
      <w:marLeft w:val="640"/>
      <w:marRight w:val="0"/>
      <w:marTop w:val="0"/>
      <w:marBottom w:val="0"/>
      <w:divBdr>
        <w:top w:val="none" w:sz="0" w:space="0" w:color="auto"/>
        <w:left w:val="none" w:sz="0" w:space="0" w:color="auto"/>
        <w:bottom w:val="none" w:sz="0" w:space="0" w:color="auto"/>
        <w:right w:val="none" w:sz="0" w:space="0" w:color="auto"/>
      </w:divBdr>
    </w:div>
    <w:div w:id="1802455508">
      <w:marLeft w:val="640"/>
      <w:marRight w:val="0"/>
      <w:marTop w:val="0"/>
      <w:marBottom w:val="0"/>
      <w:divBdr>
        <w:top w:val="none" w:sz="0" w:space="0" w:color="auto"/>
        <w:left w:val="none" w:sz="0" w:space="0" w:color="auto"/>
        <w:bottom w:val="none" w:sz="0" w:space="0" w:color="auto"/>
        <w:right w:val="none" w:sz="0" w:space="0" w:color="auto"/>
      </w:divBdr>
    </w:div>
    <w:div w:id="1802531878">
      <w:marLeft w:val="640"/>
      <w:marRight w:val="0"/>
      <w:marTop w:val="0"/>
      <w:marBottom w:val="0"/>
      <w:divBdr>
        <w:top w:val="none" w:sz="0" w:space="0" w:color="auto"/>
        <w:left w:val="none" w:sz="0" w:space="0" w:color="auto"/>
        <w:bottom w:val="none" w:sz="0" w:space="0" w:color="auto"/>
        <w:right w:val="none" w:sz="0" w:space="0" w:color="auto"/>
      </w:divBdr>
    </w:div>
    <w:div w:id="1802769537">
      <w:marLeft w:val="640"/>
      <w:marRight w:val="0"/>
      <w:marTop w:val="0"/>
      <w:marBottom w:val="0"/>
      <w:divBdr>
        <w:top w:val="none" w:sz="0" w:space="0" w:color="auto"/>
        <w:left w:val="none" w:sz="0" w:space="0" w:color="auto"/>
        <w:bottom w:val="none" w:sz="0" w:space="0" w:color="auto"/>
        <w:right w:val="none" w:sz="0" w:space="0" w:color="auto"/>
      </w:divBdr>
    </w:div>
    <w:div w:id="1802917687">
      <w:marLeft w:val="640"/>
      <w:marRight w:val="0"/>
      <w:marTop w:val="0"/>
      <w:marBottom w:val="0"/>
      <w:divBdr>
        <w:top w:val="none" w:sz="0" w:space="0" w:color="auto"/>
        <w:left w:val="none" w:sz="0" w:space="0" w:color="auto"/>
        <w:bottom w:val="none" w:sz="0" w:space="0" w:color="auto"/>
        <w:right w:val="none" w:sz="0" w:space="0" w:color="auto"/>
      </w:divBdr>
    </w:div>
    <w:div w:id="1803384005">
      <w:marLeft w:val="640"/>
      <w:marRight w:val="0"/>
      <w:marTop w:val="0"/>
      <w:marBottom w:val="0"/>
      <w:divBdr>
        <w:top w:val="none" w:sz="0" w:space="0" w:color="auto"/>
        <w:left w:val="none" w:sz="0" w:space="0" w:color="auto"/>
        <w:bottom w:val="none" w:sz="0" w:space="0" w:color="auto"/>
        <w:right w:val="none" w:sz="0" w:space="0" w:color="auto"/>
      </w:divBdr>
    </w:div>
    <w:div w:id="1803423424">
      <w:marLeft w:val="640"/>
      <w:marRight w:val="0"/>
      <w:marTop w:val="0"/>
      <w:marBottom w:val="0"/>
      <w:divBdr>
        <w:top w:val="none" w:sz="0" w:space="0" w:color="auto"/>
        <w:left w:val="none" w:sz="0" w:space="0" w:color="auto"/>
        <w:bottom w:val="none" w:sz="0" w:space="0" w:color="auto"/>
        <w:right w:val="none" w:sz="0" w:space="0" w:color="auto"/>
      </w:divBdr>
    </w:div>
    <w:div w:id="1803765198">
      <w:marLeft w:val="640"/>
      <w:marRight w:val="0"/>
      <w:marTop w:val="0"/>
      <w:marBottom w:val="0"/>
      <w:divBdr>
        <w:top w:val="none" w:sz="0" w:space="0" w:color="auto"/>
        <w:left w:val="none" w:sz="0" w:space="0" w:color="auto"/>
        <w:bottom w:val="none" w:sz="0" w:space="0" w:color="auto"/>
        <w:right w:val="none" w:sz="0" w:space="0" w:color="auto"/>
      </w:divBdr>
    </w:div>
    <w:div w:id="1803962885">
      <w:marLeft w:val="640"/>
      <w:marRight w:val="0"/>
      <w:marTop w:val="0"/>
      <w:marBottom w:val="0"/>
      <w:divBdr>
        <w:top w:val="none" w:sz="0" w:space="0" w:color="auto"/>
        <w:left w:val="none" w:sz="0" w:space="0" w:color="auto"/>
        <w:bottom w:val="none" w:sz="0" w:space="0" w:color="auto"/>
        <w:right w:val="none" w:sz="0" w:space="0" w:color="auto"/>
      </w:divBdr>
    </w:div>
    <w:div w:id="1804301928">
      <w:marLeft w:val="640"/>
      <w:marRight w:val="0"/>
      <w:marTop w:val="0"/>
      <w:marBottom w:val="0"/>
      <w:divBdr>
        <w:top w:val="none" w:sz="0" w:space="0" w:color="auto"/>
        <w:left w:val="none" w:sz="0" w:space="0" w:color="auto"/>
        <w:bottom w:val="none" w:sz="0" w:space="0" w:color="auto"/>
        <w:right w:val="none" w:sz="0" w:space="0" w:color="auto"/>
      </w:divBdr>
    </w:div>
    <w:div w:id="1804427371">
      <w:marLeft w:val="640"/>
      <w:marRight w:val="0"/>
      <w:marTop w:val="0"/>
      <w:marBottom w:val="0"/>
      <w:divBdr>
        <w:top w:val="none" w:sz="0" w:space="0" w:color="auto"/>
        <w:left w:val="none" w:sz="0" w:space="0" w:color="auto"/>
        <w:bottom w:val="none" w:sz="0" w:space="0" w:color="auto"/>
        <w:right w:val="none" w:sz="0" w:space="0" w:color="auto"/>
      </w:divBdr>
    </w:div>
    <w:div w:id="1805082809">
      <w:marLeft w:val="640"/>
      <w:marRight w:val="0"/>
      <w:marTop w:val="0"/>
      <w:marBottom w:val="0"/>
      <w:divBdr>
        <w:top w:val="none" w:sz="0" w:space="0" w:color="auto"/>
        <w:left w:val="none" w:sz="0" w:space="0" w:color="auto"/>
        <w:bottom w:val="none" w:sz="0" w:space="0" w:color="auto"/>
        <w:right w:val="none" w:sz="0" w:space="0" w:color="auto"/>
      </w:divBdr>
    </w:div>
    <w:div w:id="1805730324">
      <w:marLeft w:val="640"/>
      <w:marRight w:val="0"/>
      <w:marTop w:val="0"/>
      <w:marBottom w:val="0"/>
      <w:divBdr>
        <w:top w:val="none" w:sz="0" w:space="0" w:color="auto"/>
        <w:left w:val="none" w:sz="0" w:space="0" w:color="auto"/>
        <w:bottom w:val="none" w:sz="0" w:space="0" w:color="auto"/>
        <w:right w:val="none" w:sz="0" w:space="0" w:color="auto"/>
      </w:divBdr>
    </w:div>
    <w:div w:id="1805736112">
      <w:marLeft w:val="640"/>
      <w:marRight w:val="0"/>
      <w:marTop w:val="0"/>
      <w:marBottom w:val="0"/>
      <w:divBdr>
        <w:top w:val="none" w:sz="0" w:space="0" w:color="auto"/>
        <w:left w:val="none" w:sz="0" w:space="0" w:color="auto"/>
        <w:bottom w:val="none" w:sz="0" w:space="0" w:color="auto"/>
        <w:right w:val="none" w:sz="0" w:space="0" w:color="auto"/>
      </w:divBdr>
    </w:div>
    <w:div w:id="1805925400">
      <w:marLeft w:val="640"/>
      <w:marRight w:val="0"/>
      <w:marTop w:val="0"/>
      <w:marBottom w:val="0"/>
      <w:divBdr>
        <w:top w:val="none" w:sz="0" w:space="0" w:color="auto"/>
        <w:left w:val="none" w:sz="0" w:space="0" w:color="auto"/>
        <w:bottom w:val="none" w:sz="0" w:space="0" w:color="auto"/>
        <w:right w:val="none" w:sz="0" w:space="0" w:color="auto"/>
      </w:divBdr>
    </w:div>
    <w:div w:id="1806267305">
      <w:marLeft w:val="640"/>
      <w:marRight w:val="0"/>
      <w:marTop w:val="0"/>
      <w:marBottom w:val="0"/>
      <w:divBdr>
        <w:top w:val="none" w:sz="0" w:space="0" w:color="auto"/>
        <w:left w:val="none" w:sz="0" w:space="0" w:color="auto"/>
        <w:bottom w:val="none" w:sz="0" w:space="0" w:color="auto"/>
        <w:right w:val="none" w:sz="0" w:space="0" w:color="auto"/>
      </w:divBdr>
    </w:div>
    <w:div w:id="1806773037">
      <w:marLeft w:val="640"/>
      <w:marRight w:val="0"/>
      <w:marTop w:val="0"/>
      <w:marBottom w:val="0"/>
      <w:divBdr>
        <w:top w:val="none" w:sz="0" w:space="0" w:color="auto"/>
        <w:left w:val="none" w:sz="0" w:space="0" w:color="auto"/>
        <w:bottom w:val="none" w:sz="0" w:space="0" w:color="auto"/>
        <w:right w:val="none" w:sz="0" w:space="0" w:color="auto"/>
      </w:divBdr>
    </w:div>
    <w:div w:id="1807157634">
      <w:marLeft w:val="640"/>
      <w:marRight w:val="0"/>
      <w:marTop w:val="0"/>
      <w:marBottom w:val="0"/>
      <w:divBdr>
        <w:top w:val="none" w:sz="0" w:space="0" w:color="auto"/>
        <w:left w:val="none" w:sz="0" w:space="0" w:color="auto"/>
        <w:bottom w:val="none" w:sz="0" w:space="0" w:color="auto"/>
        <w:right w:val="none" w:sz="0" w:space="0" w:color="auto"/>
      </w:divBdr>
    </w:div>
    <w:div w:id="1807434542">
      <w:marLeft w:val="640"/>
      <w:marRight w:val="0"/>
      <w:marTop w:val="0"/>
      <w:marBottom w:val="0"/>
      <w:divBdr>
        <w:top w:val="none" w:sz="0" w:space="0" w:color="auto"/>
        <w:left w:val="none" w:sz="0" w:space="0" w:color="auto"/>
        <w:bottom w:val="none" w:sz="0" w:space="0" w:color="auto"/>
        <w:right w:val="none" w:sz="0" w:space="0" w:color="auto"/>
      </w:divBdr>
    </w:div>
    <w:div w:id="1807703352">
      <w:marLeft w:val="640"/>
      <w:marRight w:val="0"/>
      <w:marTop w:val="0"/>
      <w:marBottom w:val="0"/>
      <w:divBdr>
        <w:top w:val="none" w:sz="0" w:space="0" w:color="auto"/>
        <w:left w:val="none" w:sz="0" w:space="0" w:color="auto"/>
        <w:bottom w:val="none" w:sz="0" w:space="0" w:color="auto"/>
        <w:right w:val="none" w:sz="0" w:space="0" w:color="auto"/>
      </w:divBdr>
    </w:div>
    <w:div w:id="1807745162">
      <w:marLeft w:val="640"/>
      <w:marRight w:val="0"/>
      <w:marTop w:val="0"/>
      <w:marBottom w:val="0"/>
      <w:divBdr>
        <w:top w:val="none" w:sz="0" w:space="0" w:color="auto"/>
        <w:left w:val="none" w:sz="0" w:space="0" w:color="auto"/>
        <w:bottom w:val="none" w:sz="0" w:space="0" w:color="auto"/>
        <w:right w:val="none" w:sz="0" w:space="0" w:color="auto"/>
      </w:divBdr>
    </w:div>
    <w:div w:id="1807818552">
      <w:marLeft w:val="640"/>
      <w:marRight w:val="0"/>
      <w:marTop w:val="0"/>
      <w:marBottom w:val="0"/>
      <w:divBdr>
        <w:top w:val="none" w:sz="0" w:space="0" w:color="auto"/>
        <w:left w:val="none" w:sz="0" w:space="0" w:color="auto"/>
        <w:bottom w:val="none" w:sz="0" w:space="0" w:color="auto"/>
        <w:right w:val="none" w:sz="0" w:space="0" w:color="auto"/>
      </w:divBdr>
    </w:div>
    <w:div w:id="1807892537">
      <w:marLeft w:val="640"/>
      <w:marRight w:val="0"/>
      <w:marTop w:val="0"/>
      <w:marBottom w:val="0"/>
      <w:divBdr>
        <w:top w:val="none" w:sz="0" w:space="0" w:color="auto"/>
        <w:left w:val="none" w:sz="0" w:space="0" w:color="auto"/>
        <w:bottom w:val="none" w:sz="0" w:space="0" w:color="auto"/>
        <w:right w:val="none" w:sz="0" w:space="0" w:color="auto"/>
      </w:divBdr>
    </w:div>
    <w:div w:id="1808205614">
      <w:marLeft w:val="640"/>
      <w:marRight w:val="0"/>
      <w:marTop w:val="0"/>
      <w:marBottom w:val="0"/>
      <w:divBdr>
        <w:top w:val="none" w:sz="0" w:space="0" w:color="auto"/>
        <w:left w:val="none" w:sz="0" w:space="0" w:color="auto"/>
        <w:bottom w:val="none" w:sz="0" w:space="0" w:color="auto"/>
        <w:right w:val="none" w:sz="0" w:space="0" w:color="auto"/>
      </w:divBdr>
    </w:div>
    <w:div w:id="1808550886">
      <w:marLeft w:val="640"/>
      <w:marRight w:val="0"/>
      <w:marTop w:val="0"/>
      <w:marBottom w:val="0"/>
      <w:divBdr>
        <w:top w:val="none" w:sz="0" w:space="0" w:color="auto"/>
        <w:left w:val="none" w:sz="0" w:space="0" w:color="auto"/>
        <w:bottom w:val="none" w:sz="0" w:space="0" w:color="auto"/>
        <w:right w:val="none" w:sz="0" w:space="0" w:color="auto"/>
      </w:divBdr>
    </w:div>
    <w:div w:id="1809276911">
      <w:marLeft w:val="640"/>
      <w:marRight w:val="0"/>
      <w:marTop w:val="0"/>
      <w:marBottom w:val="0"/>
      <w:divBdr>
        <w:top w:val="none" w:sz="0" w:space="0" w:color="auto"/>
        <w:left w:val="none" w:sz="0" w:space="0" w:color="auto"/>
        <w:bottom w:val="none" w:sz="0" w:space="0" w:color="auto"/>
        <w:right w:val="none" w:sz="0" w:space="0" w:color="auto"/>
      </w:divBdr>
    </w:div>
    <w:div w:id="1809546935">
      <w:marLeft w:val="640"/>
      <w:marRight w:val="0"/>
      <w:marTop w:val="0"/>
      <w:marBottom w:val="0"/>
      <w:divBdr>
        <w:top w:val="none" w:sz="0" w:space="0" w:color="auto"/>
        <w:left w:val="none" w:sz="0" w:space="0" w:color="auto"/>
        <w:bottom w:val="none" w:sz="0" w:space="0" w:color="auto"/>
        <w:right w:val="none" w:sz="0" w:space="0" w:color="auto"/>
      </w:divBdr>
    </w:div>
    <w:div w:id="1809590947">
      <w:marLeft w:val="640"/>
      <w:marRight w:val="0"/>
      <w:marTop w:val="0"/>
      <w:marBottom w:val="0"/>
      <w:divBdr>
        <w:top w:val="none" w:sz="0" w:space="0" w:color="auto"/>
        <w:left w:val="none" w:sz="0" w:space="0" w:color="auto"/>
        <w:bottom w:val="none" w:sz="0" w:space="0" w:color="auto"/>
        <w:right w:val="none" w:sz="0" w:space="0" w:color="auto"/>
      </w:divBdr>
    </w:div>
    <w:div w:id="1809937262">
      <w:marLeft w:val="640"/>
      <w:marRight w:val="0"/>
      <w:marTop w:val="0"/>
      <w:marBottom w:val="0"/>
      <w:divBdr>
        <w:top w:val="none" w:sz="0" w:space="0" w:color="auto"/>
        <w:left w:val="none" w:sz="0" w:space="0" w:color="auto"/>
        <w:bottom w:val="none" w:sz="0" w:space="0" w:color="auto"/>
        <w:right w:val="none" w:sz="0" w:space="0" w:color="auto"/>
      </w:divBdr>
    </w:div>
    <w:div w:id="1809976218">
      <w:marLeft w:val="640"/>
      <w:marRight w:val="0"/>
      <w:marTop w:val="0"/>
      <w:marBottom w:val="0"/>
      <w:divBdr>
        <w:top w:val="none" w:sz="0" w:space="0" w:color="auto"/>
        <w:left w:val="none" w:sz="0" w:space="0" w:color="auto"/>
        <w:bottom w:val="none" w:sz="0" w:space="0" w:color="auto"/>
        <w:right w:val="none" w:sz="0" w:space="0" w:color="auto"/>
      </w:divBdr>
    </w:div>
    <w:div w:id="1810435827">
      <w:marLeft w:val="640"/>
      <w:marRight w:val="0"/>
      <w:marTop w:val="0"/>
      <w:marBottom w:val="0"/>
      <w:divBdr>
        <w:top w:val="none" w:sz="0" w:space="0" w:color="auto"/>
        <w:left w:val="none" w:sz="0" w:space="0" w:color="auto"/>
        <w:bottom w:val="none" w:sz="0" w:space="0" w:color="auto"/>
        <w:right w:val="none" w:sz="0" w:space="0" w:color="auto"/>
      </w:divBdr>
    </w:div>
    <w:div w:id="1810441253">
      <w:marLeft w:val="640"/>
      <w:marRight w:val="0"/>
      <w:marTop w:val="0"/>
      <w:marBottom w:val="0"/>
      <w:divBdr>
        <w:top w:val="none" w:sz="0" w:space="0" w:color="auto"/>
        <w:left w:val="none" w:sz="0" w:space="0" w:color="auto"/>
        <w:bottom w:val="none" w:sz="0" w:space="0" w:color="auto"/>
        <w:right w:val="none" w:sz="0" w:space="0" w:color="auto"/>
      </w:divBdr>
    </w:div>
    <w:div w:id="1810702420">
      <w:marLeft w:val="640"/>
      <w:marRight w:val="0"/>
      <w:marTop w:val="0"/>
      <w:marBottom w:val="0"/>
      <w:divBdr>
        <w:top w:val="none" w:sz="0" w:space="0" w:color="auto"/>
        <w:left w:val="none" w:sz="0" w:space="0" w:color="auto"/>
        <w:bottom w:val="none" w:sz="0" w:space="0" w:color="auto"/>
        <w:right w:val="none" w:sz="0" w:space="0" w:color="auto"/>
      </w:divBdr>
    </w:div>
    <w:div w:id="1810901957">
      <w:marLeft w:val="640"/>
      <w:marRight w:val="0"/>
      <w:marTop w:val="0"/>
      <w:marBottom w:val="0"/>
      <w:divBdr>
        <w:top w:val="none" w:sz="0" w:space="0" w:color="auto"/>
        <w:left w:val="none" w:sz="0" w:space="0" w:color="auto"/>
        <w:bottom w:val="none" w:sz="0" w:space="0" w:color="auto"/>
        <w:right w:val="none" w:sz="0" w:space="0" w:color="auto"/>
      </w:divBdr>
    </w:div>
    <w:div w:id="1811511718">
      <w:marLeft w:val="640"/>
      <w:marRight w:val="0"/>
      <w:marTop w:val="0"/>
      <w:marBottom w:val="0"/>
      <w:divBdr>
        <w:top w:val="none" w:sz="0" w:space="0" w:color="auto"/>
        <w:left w:val="none" w:sz="0" w:space="0" w:color="auto"/>
        <w:bottom w:val="none" w:sz="0" w:space="0" w:color="auto"/>
        <w:right w:val="none" w:sz="0" w:space="0" w:color="auto"/>
      </w:divBdr>
    </w:div>
    <w:div w:id="1811626468">
      <w:marLeft w:val="640"/>
      <w:marRight w:val="0"/>
      <w:marTop w:val="0"/>
      <w:marBottom w:val="0"/>
      <w:divBdr>
        <w:top w:val="none" w:sz="0" w:space="0" w:color="auto"/>
        <w:left w:val="none" w:sz="0" w:space="0" w:color="auto"/>
        <w:bottom w:val="none" w:sz="0" w:space="0" w:color="auto"/>
        <w:right w:val="none" w:sz="0" w:space="0" w:color="auto"/>
      </w:divBdr>
    </w:div>
    <w:div w:id="1811822004">
      <w:marLeft w:val="640"/>
      <w:marRight w:val="0"/>
      <w:marTop w:val="0"/>
      <w:marBottom w:val="0"/>
      <w:divBdr>
        <w:top w:val="none" w:sz="0" w:space="0" w:color="auto"/>
        <w:left w:val="none" w:sz="0" w:space="0" w:color="auto"/>
        <w:bottom w:val="none" w:sz="0" w:space="0" w:color="auto"/>
        <w:right w:val="none" w:sz="0" w:space="0" w:color="auto"/>
      </w:divBdr>
    </w:div>
    <w:div w:id="1812019511">
      <w:marLeft w:val="640"/>
      <w:marRight w:val="0"/>
      <w:marTop w:val="0"/>
      <w:marBottom w:val="0"/>
      <w:divBdr>
        <w:top w:val="none" w:sz="0" w:space="0" w:color="auto"/>
        <w:left w:val="none" w:sz="0" w:space="0" w:color="auto"/>
        <w:bottom w:val="none" w:sz="0" w:space="0" w:color="auto"/>
        <w:right w:val="none" w:sz="0" w:space="0" w:color="auto"/>
      </w:divBdr>
    </w:div>
    <w:div w:id="1812483962">
      <w:marLeft w:val="640"/>
      <w:marRight w:val="0"/>
      <w:marTop w:val="0"/>
      <w:marBottom w:val="0"/>
      <w:divBdr>
        <w:top w:val="none" w:sz="0" w:space="0" w:color="auto"/>
        <w:left w:val="none" w:sz="0" w:space="0" w:color="auto"/>
        <w:bottom w:val="none" w:sz="0" w:space="0" w:color="auto"/>
        <w:right w:val="none" w:sz="0" w:space="0" w:color="auto"/>
      </w:divBdr>
    </w:div>
    <w:div w:id="1812557745">
      <w:marLeft w:val="640"/>
      <w:marRight w:val="0"/>
      <w:marTop w:val="0"/>
      <w:marBottom w:val="0"/>
      <w:divBdr>
        <w:top w:val="none" w:sz="0" w:space="0" w:color="auto"/>
        <w:left w:val="none" w:sz="0" w:space="0" w:color="auto"/>
        <w:bottom w:val="none" w:sz="0" w:space="0" w:color="auto"/>
        <w:right w:val="none" w:sz="0" w:space="0" w:color="auto"/>
      </w:divBdr>
    </w:div>
    <w:div w:id="1812822418">
      <w:marLeft w:val="640"/>
      <w:marRight w:val="0"/>
      <w:marTop w:val="0"/>
      <w:marBottom w:val="0"/>
      <w:divBdr>
        <w:top w:val="none" w:sz="0" w:space="0" w:color="auto"/>
        <w:left w:val="none" w:sz="0" w:space="0" w:color="auto"/>
        <w:bottom w:val="none" w:sz="0" w:space="0" w:color="auto"/>
        <w:right w:val="none" w:sz="0" w:space="0" w:color="auto"/>
      </w:divBdr>
    </w:div>
    <w:div w:id="1813672593">
      <w:marLeft w:val="640"/>
      <w:marRight w:val="0"/>
      <w:marTop w:val="0"/>
      <w:marBottom w:val="0"/>
      <w:divBdr>
        <w:top w:val="none" w:sz="0" w:space="0" w:color="auto"/>
        <w:left w:val="none" w:sz="0" w:space="0" w:color="auto"/>
        <w:bottom w:val="none" w:sz="0" w:space="0" w:color="auto"/>
        <w:right w:val="none" w:sz="0" w:space="0" w:color="auto"/>
      </w:divBdr>
    </w:div>
    <w:div w:id="1813715928">
      <w:marLeft w:val="640"/>
      <w:marRight w:val="0"/>
      <w:marTop w:val="0"/>
      <w:marBottom w:val="0"/>
      <w:divBdr>
        <w:top w:val="none" w:sz="0" w:space="0" w:color="auto"/>
        <w:left w:val="none" w:sz="0" w:space="0" w:color="auto"/>
        <w:bottom w:val="none" w:sz="0" w:space="0" w:color="auto"/>
        <w:right w:val="none" w:sz="0" w:space="0" w:color="auto"/>
      </w:divBdr>
    </w:div>
    <w:div w:id="1813982558">
      <w:marLeft w:val="640"/>
      <w:marRight w:val="0"/>
      <w:marTop w:val="0"/>
      <w:marBottom w:val="0"/>
      <w:divBdr>
        <w:top w:val="none" w:sz="0" w:space="0" w:color="auto"/>
        <w:left w:val="none" w:sz="0" w:space="0" w:color="auto"/>
        <w:bottom w:val="none" w:sz="0" w:space="0" w:color="auto"/>
        <w:right w:val="none" w:sz="0" w:space="0" w:color="auto"/>
      </w:divBdr>
    </w:div>
    <w:div w:id="1814177207">
      <w:marLeft w:val="640"/>
      <w:marRight w:val="0"/>
      <w:marTop w:val="0"/>
      <w:marBottom w:val="0"/>
      <w:divBdr>
        <w:top w:val="none" w:sz="0" w:space="0" w:color="auto"/>
        <w:left w:val="none" w:sz="0" w:space="0" w:color="auto"/>
        <w:bottom w:val="none" w:sz="0" w:space="0" w:color="auto"/>
        <w:right w:val="none" w:sz="0" w:space="0" w:color="auto"/>
      </w:divBdr>
    </w:div>
    <w:div w:id="1814787110">
      <w:marLeft w:val="640"/>
      <w:marRight w:val="0"/>
      <w:marTop w:val="0"/>
      <w:marBottom w:val="0"/>
      <w:divBdr>
        <w:top w:val="none" w:sz="0" w:space="0" w:color="auto"/>
        <w:left w:val="none" w:sz="0" w:space="0" w:color="auto"/>
        <w:bottom w:val="none" w:sz="0" w:space="0" w:color="auto"/>
        <w:right w:val="none" w:sz="0" w:space="0" w:color="auto"/>
      </w:divBdr>
    </w:div>
    <w:div w:id="1815565164">
      <w:marLeft w:val="640"/>
      <w:marRight w:val="0"/>
      <w:marTop w:val="0"/>
      <w:marBottom w:val="0"/>
      <w:divBdr>
        <w:top w:val="none" w:sz="0" w:space="0" w:color="auto"/>
        <w:left w:val="none" w:sz="0" w:space="0" w:color="auto"/>
        <w:bottom w:val="none" w:sz="0" w:space="0" w:color="auto"/>
        <w:right w:val="none" w:sz="0" w:space="0" w:color="auto"/>
      </w:divBdr>
    </w:div>
    <w:div w:id="1815759508">
      <w:marLeft w:val="640"/>
      <w:marRight w:val="0"/>
      <w:marTop w:val="0"/>
      <w:marBottom w:val="0"/>
      <w:divBdr>
        <w:top w:val="none" w:sz="0" w:space="0" w:color="auto"/>
        <w:left w:val="none" w:sz="0" w:space="0" w:color="auto"/>
        <w:bottom w:val="none" w:sz="0" w:space="0" w:color="auto"/>
        <w:right w:val="none" w:sz="0" w:space="0" w:color="auto"/>
      </w:divBdr>
    </w:div>
    <w:div w:id="1816022039">
      <w:marLeft w:val="640"/>
      <w:marRight w:val="0"/>
      <w:marTop w:val="0"/>
      <w:marBottom w:val="0"/>
      <w:divBdr>
        <w:top w:val="none" w:sz="0" w:space="0" w:color="auto"/>
        <w:left w:val="none" w:sz="0" w:space="0" w:color="auto"/>
        <w:bottom w:val="none" w:sz="0" w:space="0" w:color="auto"/>
        <w:right w:val="none" w:sz="0" w:space="0" w:color="auto"/>
      </w:divBdr>
    </w:div>
    <w:div w:id="1816290029">
      <w:marLeft w:val="640"/>
      <w:marRight w:val="0"/>
      <w:marTop w:val="0"/>
      <w:marBottom w:val="0"/>
      <w:divBdr>
        <w:top w:val="none" w:sz="0" w:space="0" w:color="auto"/>
        <w:left w:val="none" w:sz="0" w:space="0" w:color="auto"/>
        <w:bottom w:val="none" w:sz="0" w:space="0" w:color="auto"/>
        <w:right w:val="none" w:sz="0" w:space="0" w:color="auto"/>
      </w:divBdr>
    </w:div>
    <w:div w:id="1817064551">
      <w:marLeft w:val="640"/>
      <w:marRight w:val="0"/>
      <w:marTop w:val="0"/>
      <w:marBottom w:val="0"/>
      <w:divBdr>
        <w:top w:val="none" w:sz="0" w:space="0" w:color="auto"/>
        <w:left w:val="none" w:sz="0" w:space="0" w:color="auto"/>
        <w:bottom w:val="none" w:sz="0" w:space="0" w:color="auto"/>
        <w:right w:val="none" w:sz="0" w:space="0" w:color="auto"/>
      </w:divBdr>
    </w:div>
    <w:div w:id="1817717129">
      <w:marLeft w:val="640"/>
      <w:marRight w:val="0"/>
      <w:marTop w:val="0"/>
      <w:marBottom w:val="0"/>
      <w:divBdr>
        <w:top w:val="none" w:sz="0" w:space="0" w:color="auto"/>
        <w:left w:val="none" w:sz="0" w:space="0" w:color="auto"/>
        <w:bottom w:val="none" w:sz="0" w:space="0" w:color="auto"/>
        <w:right w:val="none" w:sz="0" w:space="0" w:color="auto"/>
      </w:divBdr>
    </w:div>
    <w:div w:id="1817991665">
      <w:marLeft w:val="640"/>
      <w:marRight w:val="0"/>
      <w:marTop w:val="0"/>
      <w:marBottom w:val="0"/>
      <w:divBdr>
        <w:top w:val="none" w:sz="0" w:space="0" w:color="auto"/>
        <w:left w:val="none" w:sz="0" w:space="0" w:color="auto"/>
        <w:bottom w:val="none" w:sz="0" w:space="0" w:color="auto"/>
        <w:right w:val="none" w:sz="0" w:space="0" w:color="auto"/>
      </w:divBdr>
    </w:div>
    <w:div w:id="1818111529">
      <w:marLeft w:val="640"/>
      <w:marRight w:val="0"/>
      <w:marTop w:val="0"/>
      <w:marBottom w:val="0"/>
      <w:divBdr>
        <w:top w:val="none" w:sz="0" w:space="0" w:color="auto"/>
        <w:left w:val="none" w:sz="0" w:space="0" w:color="auto"/>
        <w:bottom w:val="none" w:sz="0" w:space="0" w:color="auto"/>
        <w:right w:val="none" w:sz="0" w:space="0" w:color="auto"/>
      </w:divBdr>
    </w:div>
    <w:div w:id="1818455460">
      <w:marLeft w:val="640"/>
      <w:marRight w:val="0"/>
      <w:marTop w:val="0"/>
      <w:marBottom w:val="0"/>
      <w:divBdr>
        <w:top w:val="none" w:sz="0" w:space="0" w:color="auto"/>
        <w:left w:val="none" w:sz="0" w:space="0" w:color="auto"/>
        <w:bottom w:val="none" w:sz="0" w:space="0" w:color="auto"/>
        <w:right w:val="none" w:sz="0" w:space="0" w:color="auto"/>
      </w:divBdr>
    </w:div>
    <w:div w:id="1818917618">
      <w:marLeft w:val="640"/>
      <w:marRight w:val="0"/>
      <w:marTop w:val="0"/>
      <w:marBottom w:val="0"/>
      <w:divBdr>
        <w:top w:val="none" w:sz="0" w:space="0" w:color="auto"/>
        <w:left w:val="none" w:sz="0" w:space="0" w:color="auto"/>
        <w:bottom w:val="none" w:sz="0" w:space="0" w:color="auto"/>
        <w:right w:val="none" w:sz="0" w:space="0" w:color="auto"/>
      </w:divBdr>
    </w:div>
    <w:div w:id="1819565772">
      <w:marLeft w:val="640"/>
      <w:marRight w:val="0"/>
      <w:marTop w:val="0"/>
      <w:marBottom w:val="0"/>
      <w:divBdr>
        <w:top w:val="none" w:sz="0" w:space="0" w:color="auto"/>
        <w:left w:val="none" w:sz="0" w:space="0" w:color="auto"/>
        <w:bottom w:val="none" w:sz="0" w:space="0" w:color="auto"/>
        <w:right w:val="none" w:sz="0" w:space="0" w:color="auto"/>
      </w:divBdr>
    </w:div>
    <w:div w:id="1820270438">
      <w:marLeft w:val="640"/>
      <w:marRight w:val="0"/>
      <w:marTop w:val="0"/>
      <w:marBottom w:val="0"/>
      <w:divBdr>
        <w:top w:val="none" w:sz="0" w:space="0" w:color="auto"/>
        <w:left w:val="none" w:sz="0" w:space="0" w:color="auto"/>
        <w:bottom w:val="none" w:sz="0" w:space="0" w:color="auto"/>
        <w:right w:val="none" w:sz="0" w:space="0" w:color="auto"/>
      </w:divBdr>
    </w:div>
    <w:div w:id="1820489296">
      <w:marLeft w:val="640"/>
      <w:marRight w:val="0"/>
      <w:marTop w:val="0"/>
      <w:marBottom w:val="0"/>
      <w:divBdr>
        <w:top w:val="none" w:sz="0" w:space="0" w:color="auto"/>
        <w:left w:val="none" w:sz="0" w:space="0" w:color="auto"/>
        <w:bottom w:val="none" w:sz="0" w:space="0" w:color="auto"/>
        <w:right w:val="none" w:sz="0" w:space="0" w:color="auto"/>
      </w:divBdr>
    </w:div>
    <w:div w:id="1820800101">
      <w:marLeft w:val="640"/>
      <w:marRight w:val="0"/>
      <w:marTop w:val="0"/>
      <w:marBottom w:val="0"/>
      <w:divBdr>
        <w:top w:val="none" w:sz="0" w:space="0" w:color="auto"/>
        <w:left w:val="none" w:sz="0" w:space="0" w:color="auto"/>
        <w:bottom w:val="none" w:sz="0" w:space="0" w:color="auto"/>
        <w:right w:val="none" w:sz="0" w:space="0" w:color="auto"/>
      </w:divBdr>
    </w:div>
    <w:div w:id="1820882810">
      <w:marLeft w:val="640"/>
      <w:marRight w:val="0"/>
      <w:marTop w:val="0"/>
      <w:marBottom w:val="0"/>
      <w:divBdr>
        <w:top w:val="none" w:sz="0" w:space="0" w:color="auto"/>
        <w:left w:val="none" w:sz="0" w:space="0" w:color="auto"/>
        <w:bottom w:val="none" w:sz="0" w:space="0" w:color="auto"/>
        <w:right w:val="none" w:sz="0" w:space="0" w:color="auto"/>
      </w:divBdr>
    </w:div>
    <w:div w:id="1821536144">
      <w:marLeft w:val="640"/>
      <w:marRight w:val="0"/>
      <w:marTop w:val="0"/>
      <w:marBottom w:val="0"/>
      <w:divBdr>
        <w:top w:val="none" w:sz="0" w:space="0" w:color="auto"/>
        <w:left w:val="none" w:sz="0" w:space="0" w:color="auto"/>
        <w:bottom w:val="none" w:sz="0" w:space="0" w:color="auto"/>
        <w:right w:val="none" w:sz="0" w:space="0" w:color="auto"/>
      </w:divBdr>
    </w:div>
    <w:div w:id="1821993220">
      <w:marLeft w:val="640"/>
      <w:marRight w:val="0"/>
      <w:marTop w:val="0"/>
      <w:marBottom w:val="0"/>
      <w:divBdr>
        <w:top w:val="none" w:sz="0" w:space="0" w:color="auto"/>
        <w:left w:val="none" w:sz="0" w:space="0" w:color="auto"/>
        <w:bottom w:val="none" w:sz="0" w:space="0" w:color="auto"/>
        <w:right w:val="none" w:sz="0" w:space="0" w:color="auto"/>
      </w:divBdr>
    </w:div>
    <w:div w:id="1822305071">
      <w:marLeft w:val="640"/>
      <w:marRight w:val="0"/>
      <w:marTop w:val="0"/>
      <w:marBottom w:val="0"/>
      <w:divBdr>
        <w:top w:val="none" w:sz="0" w:space="0" w:color="auto"/>
        <w:left w:val="none" w:sz="0" w:space="0" w:color="auto"/>
        <w:bottom w:val="none" w:sz="0" w:space="0" w:color="auto"/>
        <w:right w:val="none" w:sz="0" w:space="0" w:color="auto"/>
      </w:divBdr>
    </w:div>
    <w:div w:id="1822388134">
      <w:marLeft w:val="640"/>
      <w:marRight w:val="0"/>
      <w:marTop w:val="0"/>
      <w:marBottom w:val="0"/>
      <w:divBdr>
        <w:top w:val="none" w:sz="0" w:space="0" w:color="auto"/>
        <w:left w:val="none" w:sz="0" w:space="0" w:color="auto"/>
        <w:bottom w:val="none" w:sz="0" w:space="0" w:color="auto"/>
        <w:right w:val="none" w:sz="0" w:space="0" w:color="auto"/>
      </w:divBdr>
    </w:div>
    <w:div w:id="1822578707">
      <w:marLeft w:val="640"/>
      <w:marRight w:val="0"/>
      <w:marTop w:val="0"/>
      <w:marBottom w:val="0"/>
      <w:divBdr>
        <w:top w:val="none" w:sz="0" w:space="0" w:color="auto"/>
        <w:left w:val="none" w:sz="0" w:space="0" w:color="auto"/>
        <w:bottom w:val="none" w:sz="0" w:space="0" w:color="auto"/>
        <w:right w:val="none" w:sz="0" w:space="0" w:color="auto"/>
      </w:divBdr>
    </w:div>
    <w:div w:id="1822654380">
      <w:marLeft w:val="640"/>
      <w:marRight w:val="0"/>
      <w:marTop w:val="0"/>
      <w:marBottom w:val="0"/>
      <w:divBdr>
        <w:top w:val="none" w:sz="0" w:space="0" w:color="auto"/>
        <w:left w:val="none" w:sz="0" w:space="0" w:color="auto"/>
        <w:bottom w:val="none" w:sz="0" w:space="0" w:color="auto"/>
        <w:right w:val="none" w:sz="0" w:space="0" w:color="auto"/>
      </w:divBdr>
    </w:div>
    <w:div w:id="1822964597">
      <w:marLeft w:val="640"/>
      <w:marRight w:val="0"/>
      <w:marTop w:val="0"/>
      <w:marBottom w:val="0"/>
      <w:divBdr>
        <w:top w:val="none" w:sz="0" w:space="0" w:color="auto"/>
        <w:left w:val="none" w:sz="0" w:space="0" w:color="auto"/>
        <w:bottom w:val="none" w:sz="0" w:space="0" w:color="auto"/>
        <w:right w:val="none" w:sz="0" w:space="0" w:color="auto"/>
      </w:divBdr>
    </w:div>
    <w:div w:id="1823035193">
      <w:marLeft w:val="640"/>
      <w:marRight w:val="0"/>
      <w:marTop w:val="0"/>
      <w:marBottom w:val="0"/>
      <w:divBdr>
        <w:top w:val="none" w:sz="0" w:space="0" w:color="auto"/>
        <w:left w:val="none" w:sz="0" w:space="0" w:color="auto"/>
        <w:bottom w:val="none" w:sz="0" w:space="0" w:color="auto"/>
        <w:right w:val="none" w:sz="0" w:space="0" w:color="auto"/>
      </w:divBdr>
    </w:div>
    <w:div w:id="1823353554">
      <w:marLeft w:val="640"/>
      <w:marRight w:val="0"/>
      <w:marTop w:val="0"/>
      <w:marBottom w:val="0"/>
      <w:divBdr>
        <w:top w:val="none" w:sz="0" w:space="0" w:color="auto"/>
        <w:left w:val="none" w:sz="0" w:space="0" w:color="auto"/>
        <w:bottom w:val="none" w:sz="0" w:space="0" w:color="auto"/>
        <w:right w:val="none" w:sz="0" w:space="0" w:color="auto"/>
      </w:divBdr>
    </w:div>
    <w:div w:id="1823768020">
      <w:marLeft w:val="640"/>
      <w:marRight w:val="0"/>
      <w:marTop w:val="0"/>
      <w:marBottom w:val="0"/>
      <w:divBdr>
        <w:top w:val="none" w:sz="0" w:space="0" w:color="auto"/>
        <w:left w:val="none" w:sz="0" w:space="0" w:color="auto"/>
        <w:bottom w:val="none" w:sz="0" w:space="0" w:color="auto"/>
        <w:right w:val="none" w:sz="0" w:space="0" w:color="auto"/>
      </w:divBdr>
    </w:div>
    <w:div w:id="1823814860">
      <w:marLeft w:val="640"/>
      <w:marRight w:val="0"/>
      <w:marTop w:val="0"/>
      <w:marBottom w:val="0"/>
      <w:divBdr>
        <w:top w:val="none" w:sz="0" w:space="0" w:color="auto"/>
        <w:left w:val="none" w:sz="0" w:space="0" w:color="auto"/>
        <w:bottom w:val="none" w:sz="0" w:space="0" w:color="auto"/>
        <w:right w:val="none" w:sz="0" w:space="0" w:color="auto"/>
      </w:divBdr>
    </w:div>
    <w:div w:id="1824003152">
      <w:marLeft w:val="640"/>
      <w:marRight w:val="0"/>
      <w:marTop w:val="0"/>
      <w:marBottom w:val="0"/>
      <w:divBdr>
        <w:top w:val="none" w:sz="0" w:space="0" w:color="auto"/>
        <w:left w:val="none" w:sz="0" w:space="0" w:color="auto"/>
        <w:bottom w:val="none" w:sz="0" w:space="0" w:color="auto"/>
        <w:right w:val="none" w:sz="0" w:space="0" w:color="auto"/>
      </w:divBdr>
    </w:div>
    <w:div w:id="1824158691">
      <w:marLeft w:val="640"/>
      <w:marRight w:val="0"/>
      <w:marTop w:val="0"/>
      <w:marBottom w:val="0"/>
      <w:divBdr>
        <w:top w:val="none" w:sz="0" w:space="0" w:color="auto"/>
        <w:left w:val="none" w:sz="0" w:space="0" w:color="auto"/>
        <w:bottom w:val="none" w:sz="0" w:space="0" w:color="auto"/>
        <w:right w:val="none" w:sz="0" w:space="0" w:color="auto"/>
      </w:divBdr>
    </w:div>
    <w:div w:id="1824203277">
      <w:marLeft w:val="640"/>
      <w:marRight w:val="0"/>
      <w:marTop w:val="0"/>
      <w:marBottom w:val="0"/>
      <w:divBdr>
        <w:top w:val="none" w:sz="0" w:space="0" w:color="auto"/>
        <w:left w:val="none" w:sz="0" w:space="0" w:color="auto"/>
        <w:bottom w:val="none" w:sz="0" w:space="0" w:color="auto"/>
        <w:right w:val="none" w:sz="0" w:space="0" w:color="auto"/>
      </w:divBdr>
    </w:div>
    <w:div w:id="1824394283">
      <w:marLeft w:val="640"/>
      <w:marRight w:val="0"/>
      <w:marTop w:val="0"/>
      <w:marBottom w:val="0"/>
      <w:divBdr>
        <w:top w:val="none" w:sz="0" w:space="0" w:color="auto"/>
        <w:left w:val="none" w:sz="0" w:space="0" w:color="auto"/>
        <w:bottom w:val="none" w:sz="0" w:space="0" w:color="auto"/>
        <w:right w:val="none" w:sz="0" w:space="0" w:color="auto"/>
      </w:divBdr>
    </w:div>
    <w:div w:id="1824660945">
      <w:marLeft w:val="640"/>
      <w:marRight w:val="0"/>
      <w:marTop w:val="0"/>
      <w:marBottom w:val="0"/>
      <w:divBdr>
        <w:top w:val="none" w:sz="0" w:space="0" w:color="auto"/>
        <w:left w:val="none" w:sz="0" w:space="0" w:color="auto"/>
        <w:bottom w:val="none" w:sz="0" w:space="0" w:color="auto"/>
        <w:right w:val="none" w:sz="0" w:space="0" w:color="auto"/>
      </w:divBdr>
    </w:div>
    <w:div w:id="1824811048">
      <w:marLeft w:val="640"/>
      <w:marRight w:val="0"/>
      <w:marTop w:val="0"/>
      <w:marBottom w:val="0"/>
      <w:divBdr>
        <w:top w:val="none" w:sz="0" w:space="0" w:color="auto"/>
        <w:left w:val="none" w:sz="0" w:space="0" w:color="auto"/>
        <w:bottom w:val="none" w:sz="0" w:space="0" w:color="auto"/>
        <w:right w:val="none" w:sz="0" w:space="0" w:color="auto"/>
      </w:divBdr>
    </w:div>
    <w:div w:id="1824853699">
      <w:marLeft w:val="640"/>
      <w:marRight w:val="0"/>
      <w:marTop w:val="0"/>
      <w:marBottom w:val="0"/>
      <w:divBdr>
        <w:top w:val="none" w:sz="0" w:space="0" w:color="auto"/>
        <w:left w:val="none" w:sz="0" w:space="0" w:color="auto"/>
        <w:bottom w:val="none" w:sz="0" w:space="0" w:color="auto"/>
        <w:right w:val="none" w:sz="0" w:space="0" w:color="auto"/>
      </w:divBdr>
    </w:div>
    <w:div w:id="1825076875">
      <w:marLeft w:val="640"/>
      <w:marRight w:val="0"/>
      <w:marTop w:val="0"/>
      <w:marBottom w:val="0"/>
      <w:divBdr>
        <w:top w:val="none" w:sz="0" w:space="0" w:color="auto"/>
        <w:left w:val="none" w:sz="0" w:space="0" w:color="auto"/>
        <w:bottom w:val="none" w:sz="0" w:space="0" w:color="auto"/>
        <w:right w:val="none" w:sz="0" w:space="0" w:color="auto"/>
      </w:divBdr>
    </w:div>
    <w:div w:id="1825537502">
      <w:marLeft w:val="640"/>
      <w:marRight w:val="0"/>
      <w:marTop w:val="0"/>
      <w:marBottom w:val="0"/>
      <w:divBdr>
        <w:top w:val="none" w:sz="0" w:space="0" w:color="auto"/>
        <w:left w:val="none" w:sz="0" w:space="0" w:color="auto"/>
        <w:bottom w:val="none" w:sz="0" w:space="0" w:color="auto"/>
        <w:right w:val="none" w:sz="0" w:space="0" w:color="auto"/>
      </w:divBdr>
    </w:div>
    <w:div w:id="1825585909">
      <w:marLeft w:val="640"/>
      <w:marRight w:val="0"/>
      <w:marTop w:val="0"/>
      <w:marBottom w:val="0"/>
      <w:divBdr>
        <w:top w:val="none" w:sz="0" w:space="0" w:color="auto"/>
        <w:left w:val="none" w:sz="0" w:space="0" w:color="auto"/>
        <w:bottom w:val="none" w:sz="0" w:space="0" w:color="auto"/>
        <w:right w:val="none" w:sz="0" w:space="0" w:color="auto"/>
      </w:divBdr>
    </w:div>
    <w:div w:id="1825927122">
      <w:marLeft w:val="640"/>
      <w:marRight w:val="0"/>
      <w:marTop w:val="0"/>
      <w:marBottom w:val="0"/>
      <w:divBdr>
        <w:top w:val="none" w:sz="0" w:space="0" w:color="auto"/>
        <w:left w:val="none" w:sz="0" w:space="0" w:color="auto"/>
        <w:bottom w:val="none" w:sz="0" w:space="0" w:color="auto"/>
        <w:right w:val="none" w:sz="0" w:space="0" w:color="auto"/>
      </w:divBdr>
    </w:div>
    <w:div w:id="1826122396">
      <w:marLeft w:val="640"/>
      <w:marRight w:val="0"/>
      <w:marTop w:val="0"/>
      <w:marBottom w:val="0"/>
      <w:divBdr>
        <w:top w:val="none" w:sz="0" w:space="0" w:color="auto"/>
        <w:left w:val="none" w:sz="0" w:space="0" w:color="auto"/>
        <w:bottom w:val="none" w:sz="0" w:space="0" w:color="auto"/>
        <w:right w:val="none" w:sz="0" w:space="0" w:color="auto"/>
      </w:divBdr>
    </w:div>
    <w:div w:id="1826386847">
      <w:marLeft w:val="640"/>
      <w:marRight w:val="0"/>
      <w:marTop w:val="0"/>
      <w:marBottom w:val="0"/>
      <w:divBdr>
        <w:top w:val="none" w:sz="0" w:space="0" w:color="auto"/>
        <w:left w:val="none" w:sz="0" w:space="0" w:color="auto"/>
        <w:bottom w:val="none" w:sz="0" w:space="0" w:color="auto"/>
        <w:right w:val="none" w:sz="0" w:space="0" w:color="auto"/>
      </w:divBdr>
    </w:div>
    <w:div w:id="1826580366">
      <w:marLeft w:val="640"/>
      <w:marRight w:val="0"/>
      <w:marTop w:val="0"/>
      <w:marBottom w:val="0"/>
      <w:divBdr>
        <w:top w:val="none" w:sz="0" w:space="0" w:color="auto"/>
        <w:left w:val="none" w:sz="0" w:space="0" w:color="auto"/>
        <w:bottom w:val="none" w:sz="0" w:space="0" w:color="auto"/>
        <w:right w:val="none" w:sz="0" w:space="0" w:color="auto"/>
      </w:divBdr>
    </w:div>
    <w:div w:id="1826700135">
      <w:marLeft w:val="640"/>
      <w:marRight w:val="0"/>
      <w:marTop w:val="0"/>
      <w:marBottom w:val="0"/>
      <w:divBdr>
        <w:top w:val="none" w:sz="0" w:space="0" w:color="auto"/>
        <w:left w:val="none" w:sz="0" w:space="0" w:color="auto"/>
        <w:bottom w:val="none" w:sz="0" w:space="0" w:color="auto"/>
        <w:right w:val="none" w:sz="0" w:space="0" w:color="auto"/>
      </w:divBdr>
    </w:div>
    <w:div w:id="1826974668">
      <w:marLeft w:val="640"/>
      <w:marRight w:val="0"/>
      <w:marTop w:val="0"/>
      <w:marBottom w:val="0"/>
      <w:divBdr>
        <w:top w:val="none" w:sz="0" w:space="0" w:color="auto"/>
        <w:left w:val="none" w:sz="0" w:space="0" w:color="auto"/>
        <w:bottom w:val="none" w:sz="0" w:space="0" w:color="auto"/>
        <w:right w:val="none" w:sz="0" w:space="0" w:color="auto"/>
      </w:divBdr>
    </w:div>
    <w:div w:id="1827354013">
      <w:marLeft w:val="640"/>
      <w:marRight w:val="0"/>
      <w:marTop w:val="0"/>
      <w:marBottom w:val="0"/>
      <w:divBdr>
        <w:top w:val="none" w:sz="0" w:space="0" w:color="auto"/>
        <w:left w:val="none" w:sz="0" w:space="0" w:color="auto"/>
        <w:bottom w:val="none" w:sz="0" w:space="0" w:color="auto"/>
        <w:right w:val="none" w:sz="0" w:space="0" w:color="auto"/>
      </w:divBdr>
    </w:div>
    <w:div w:id="1827479801">
      <w:marLeft w:val="640"/>
      <w:marRight w:val="0"/>
      <w:marTop w:val="0"/>
      <w:marBottom w:val="0"/>
      <w:divBdr>
        <w:top w:val="none" w:sz="0" w:space="0" w:color="auto"/>
        <w:left w:val="none" w:sz="0" w:space="0" w:color="auto"/>
        <w:bottom w:val="none" w:sz="0" w:space="0" w:color="auto"/>
        <w:right w:val="none" w:sz="0" w:space="0" w:color="auto"/>
      </w:divBdr>
    </w:div>
    <w:div w:id="1827626769">
      <w:marLeft w:val="640"/>
      <w:marRight w:val="0"/>
      <w:marTop w:val="0"/>
      <w:marBottom w:val="0"/>
      <w:divBdr>
        <w:top w:val="none" w:sz="0" w:space="0" w:color="auto"/>
        <w:left w:val="none" w:sz="0" w:space="0" w:color="auto"/>
        <w:bottom w:val="none" w:sz="0" w:space="0" w:color="auto"/>
        <w:right w:val="none" w:sz="0" w:space="0" w:color="auto"/>
      </w:divBdr>
    </w:div>
    <w:div w:id="1828009964">
      <w:marLeft w:val="640"/>
      <w:marRight w:val="0"/>
      <w:marTop w:val="0"/>
      <w:marBottom w:val="0"/>
      <w:divBdr>
        <w:top w:val="none" w:sz="0" w:space="0" w:color="auto"/>
        <w:left w:val="none" w:sz="0" w:space="0" w:color="auto"/>
        <w:bottom w:val="none" w:sz="0" w:space="0" w:color="auto"/>
        <w:right w:val="none" w:sz="0" w:space="0" w:color="auto"/>
      </w:divBdr>
    </w:div>
    <w:div w:id="1828591183">
      <w:marLeft w:val="640"/>
      <w:marRight w:val="0"/>
      <w:marTop w:val="0"/>
      <w:marBottom w:val="0"/>
      <w:divBdr>
        <w:top w:val="none" w:sz="0" w:space="0" w:color="auto"/>
        <w:left w:val="none" w:sz="0" w:space="0" w:color="auto"/>
        <w:bottom w:val="none" w:sz="0" w:space="0" w:color="auto"/>
        <w:right w:val="none" w:sz="0" w:space="0" w:color="auto"/>
      </w:divBdr>
    </w:div>
    <w:div w:id="1828785777">
      <w:marLeft w:val="640"/>
      <w:marRight w:val="0"/>
      <w:marTop w:val="0"/>
      <w:marBottom w:val="0"/>
      <w:divBdr>
        <w:top w:val="none" w:sz="0" w:space="0" w:color="auto"/>
        <w:left w:val="none" w:sz="0" w:space="0" w:color="auto"/>
        <w:bottom w:val="none" w:sz="0" w:space="0" w:color="auto"/>
        <w:right w:val="none" w:sz="0" w:space="0" w:color="auto"/>
      </w:divBdr>
    </w:div>
    <w:div w:id="1828937863">
      <w:marLeft w:val="640"/>
      <w:marRight w:val="0"/>
      <w:marTop w:val="0"/>
      <w:marBottom w:val="0"/>
      <w:divBdr>
        <w:top w:val="none" w:sz="0" w:space="0" w:color="auto"/>
        <w:left w:val="none" w:sz="0" w:space="0" w:color="auto"/>
        <w:bottom w:val="none" w:sz="0" w:space="0" w:color="auto"/>
        <w:right w:val="none" w:sz="0" w:space="0" w:color="auto"/>
      </w:divBdr>
    </w:div>
    <w:div w:id="1829008459">
      <w:marLeft w:val="640"/>
      <w:marRight w:val="0"/>
      <w:marTop w:val="0"/>
      <w:marBottom w:val="0"/>
      <w:divBdr>
        <w:top w:val="none" w:sz="0" w:space="0" w:color="auto"/>
        <w:left w:val="none" w:sz="0" w:space="0" w:color="auto"/>
        <w:bottom w:val="none" w:sz="0" w:space="0" w:color="auto"/>
        <w:right w:val="none" w:sz="0" w:space="0" w:color="auto"/>
      </w:divBdr>
    </w:div>
    <w:div w:id="1829055696">
      <w:marLeft w:val="640"/>
      <w:marRight w:val="0"/>
      <w:marTop w:val="0"/>
      <w:marBottom w:val="0"/>
      <w:divBdr>
        <w:top w:val="none" w:sz="0" w:space="0" w:color="auto"/>
        <w:left w:val="none" w:sz="0" w:space="0" w:color="auto"/>
        <w:bottom w:val="none" w:sz="0" w:space="0" w:color="auto"/>
        <w:right w:val="none" w:sz="0" w:space="0" w:color="auto"/>
      </w:divBdr>
    </w:div>
    <w:div w:id="1829202234">
      <w:marLeft w:val="640"/>
      <w:marRight w:val="0"/>
      <w:marTop w:val="0"/>
      <w:marBottom w:val="0"/>
      <w:divBdr>
        <w:top w:val="none" w:sz="0" w:space="0" w:color="auto"/>
        <w:left w:val="none" w:sz="0" w:space="0" w:color="auto"/>
        <w:bottom w:val="none" w:sz="0" w:space="0" w:color="auto"/>
        <w:right w:val="none" w:sz="0" w:space="0" w:color="auto"/>
      </w:divBdr>
    </w:div>
    <w:div w:id="1830175944">
      <w:marLeft w:val="640"/>
      <w:marRight w:val="0"/>
      <w:marTop w:val="0"/>
      <w:marBottom w:val="0"/>
      <w:divBdr>
        <w:top w:val="none" w:sz="0" w:space="0" w:color="auto"/>
        <w:left w:val="none" w:sz="0" w:space="0" w:color="auto"/>
        <w:bottom w:val="none" w:sz="0" w:space="0" w:color="auto"/>
        <w:right w:val="none" w:sz="0" w:space="0" w:color="auto"/>
      </w:divBdr>
    </w:div>
    <w:div w:id="1830292303">
      <w:marLeft w:val="640"/>
      <w:marRight w:val="0"/>
      <w:marTop w:val="0"/>
      <w:marBottom w:val="0"/>
      <w:divBdr>
        <w:top w:val="none" w:sz="0" w:space="0" w:color="auto"/>
        <w:left w:val="none" w:sz="0" w:space="0" w:color="auto"/>
        <w:bottom w:val="none" w:sz="0" w:space="0" w:color="auto"/>
        <w:right w:val="none" w:sz="0" w:space="0" w:color="auto"/>
      </w:divBdr>
    </w:div>
    <w:div w:id="1831017406">
      <w:marLeft w:val="640"/>
      <w:marRight w:val="0"/>
      <w:marTop w:val="0"/>
      <w:marBottom w:val="0"/>
      <w:divBdr>
        <w:top w:val="none" w:sz="0" w:space="0" w:color="auto"/>
        <w:left w:val="none" w:sz="0" w:space="0" w:color="auto"/>
        <w:bottom w:val="none" w:sz="0" w:space="0" w:color="auto"/>
        <w:right w:val="none" w:sz="0" w:space="0" w:color="auto"/>
      </w:divBdr>
    </w:div>
    <w:div w:id="1831020479">
      <w:marLeft w:val="640"/>
      <w:marRight w:val="0"/>
      <w:marTop w:val="0"/>
      <w:marBottom w:val="0"/>
      <w:divBdr>
        <w:top w:val="none" w:sz="0" w:space="0" w:color="auto"/>
        <w:left w:val="none" w:sz="0" w:space="0" w:color="auto"/>
        <w:bottom w:val="none" w:sz="0" w:space="0" w:color="auto"/>
        <w:right w:val="none" w:sz="0" w:space="0" w:color="auto"/>
      </w:divBdr>
    </w:div>
    <w:div w:id="1831094771">
      <w:marLeft w:val="640"/>
      <w:marRight w:val="0"/>
      <w:marTop w:val="0"/>
      <w:marBottom w:val="0"/>
      <w:divBdr>
        <w:top w:val="none" w:sz="0" w:space="0" w:color="auto"/>
        <w:left w:val="none" w:sz="0" w:space="0" w:color="auto"/>
        <w:bottom w:val="none" w:sz="0" w:space="0" w:color="auto"/>
        <w:right w:val="none" w:sz="0" w:space="0" w:color="auto"/>
      </w:divBdr>
    </w:div>
    <w:div w:id="1831095749">
      <w:marLeft w:val="640"/>
      <w:marRight w:val="0"/>
      <w:marTop w:val="0"/>
      <w:marBottom w:val="0"/>
      <w:divBdr>
        <w:top w:val="none" w:sz="0" w:space="0" w:color="auto"/>
        <w:left w:val="none" w:sz="0" w:space="0" w:color="auto"/>
        <w:bottom w:val="none" w:sz="0" w:space="0" w:color="auto"/>
        <w:right w:val="none" w:sz="0" w:space="0" w:color="auto"/>
      </w:divBdr>
    </w:div>
    <w:div w:id="1831216146">
      <w:marLeft w:val="640"/>
      <w:marRight w:val="0"/>
      <w:marTop w:val="0"/>
      <w:marBottom w:val="0"/>
      <w:divBdr>
        <w:top w:val="none" w:sz="0" w:space="0" w:color="auto"/>
        <w:left w:val="none" w:sz="0" w:space="0" w:color="auto"/>
        <w:bottom w:val="none" w:sz="0" w:space="0" w:color="auto"/>
        <w:right w:val="none" w:sz="0" w:space="0" w:color="auto"/>
      </w:divBdr>
    </w:div>
    <w:div w:id="1831359695">
      <w:marLeft w:val="640"/>
      <w:marRight w:val="0"/>
      <w:marTop w:val="0"/>
      <w:marBottom w:val="0"/>
      <w:divBdr>
        <w:top w:val="none" w:sz="0" w:space="0" w:color="auto"/>
        <w:left w:val="none" w:sz="0" w:space="0" w:color="auto"/>
        <w:bottom w:val="none" w:sz="0" w:space="0" w:color="auto"/>
        <w:right w:val="none" w:sz="0" w:space="0" w:color="auto"/>
      </w:divBdr>
    </w:div>
    <w:div w:id="1831670677">
      <w:marLeft w:val="640"/>
      <w:marRight w:val="0"/>
      <w:marTop w:val="0"/>
      <w:marBottom w:val="0"/>
      <w:divBdr>
        <w:top w:val="none" w:sz="0" w:space="0" w:color="auto"/>
        <w:left w:val="none" w:sz="0" w:space="0" w:color="auto"/>
        <w:bottom w:val="none" w:sz="0" w:space="0" w:color="auto"/>
        <w:right w:val="none" w:sz="0" w:space="0" w:color="auto"/>
      </w:divBdr>
    </w:div>
    <w:div w:id="1831823717">
      <w:marLeft w:val="640"/>
      <w:marRight w:val="0"/>
      <w:marTop w:val="0"/>
      <w:marBottom w:val="0"/>
      <w:divBdr>
        <w:top w:val="none" w:sz="0" w:space="0" w:color="auto"/>
        <w:left w:val="none" w:sz="0" w:space="0" w:color="auto"/>
        <w:bottom w:val="none" w:sz="0" w:space="0" w:color="auto"/>
        <w:right w:val="none" w:sz="0" w:space="0" w:color="auto"/>
      </w:divBdr>
    </w:div>
    <w:div w:id="1831828285">
      <w:marLeft w:val="640"/>
      <w:marRight w:val="0"/>
      <w:marTop w:val="0"/>
      <w:marBottom w:val="0"/>
      <w:divBdr>
        <w:top w:val="none" w:sz="0" w:space="0" w:color="auto"/>
        <w:left w:val="none" w:sz="0" w:space="0" w:color="auto"/>
        <w:bottom w:val="none" w:sz="0" w:space="0" w:color="auto"/>
        <w:right w:val="none" w:sz="0" w:space="0" w:color="auto"/>
      </w:divBdr>
    </w:div>
    <w:div w:id="1831943865">
      <w:marLeft w:val="640"/>
      <w:marRight w:val="0"/>
      <w:marTop w:val="0"/>
      <w:marBottom w:val="0"/>
      <w:divBdr>
        <w:top w:val="none" w:sz="0" w:space="0" w:color="auto"/>
        <w:left w:val="none" w:sz="0" w:space="0" w:color="auto"/>
        <w:bottom w:val="none" w:sz="0" w:space="0" w:color="auto"/>
        <w:right w:val="none" w:sz="0" w:space="0" w:color="auto"/>
      </w:divBdr>
    </w:div>
    <w:div w:id="1833138786">
      <w:marLeft w:val="640"/>
      <w:marRight w:val="0"/>
      <w:marTop w:val="0"/>
      <w:marBottom w:val="0"/>
      <w:divBdr>
        <w:top w:val="none" w:sz="0" w:space="0" w:color="auto"/>
        <w:left w:val="none" w:sz="0" w:space="0" w:color="auto"/>
        <w:bottom w:val="none" w:sz="0" w:space="0" w:color="auto"/>
        <w:right w:val="none" w:sz="0" w:space="0" w:color="auto"/>
      </w:divBdr>
    </w:div>
    <w:div w:id="1833452560">
      <w:marLeft w:val="640"/>
      <w:marRight w:val="0"/>
      <w:marTop w:val="0"/>
      <w:marBottom w:val="0"/>
      <w:divBdr>
        <w:top w:val="none" w:sz="0" w:space="0" w:color="auto"/>
        <w:left w:val="none" w:sz="0" w:space="0" w:color="auto"/>
        <w:bottom w:val="none" w:sz="0" w:space="0" w:color="auto"/>
        <w:right w:val="none" w:sz="0" w:space="0" w:color="auto"/>
      </w:divBdr>
    </w:div>
    <w:div w:id="1833913181">
      <w:marLeft w:val="640"/>
      <w:marRight w:val="0"/>
      <w:marTop w:val="0"/>
      <w:marBottom w:val="0"/>
      <w:divBdr>
        <w:top w:val="none" w:sz="0" w:space="0" w:color="auto"/>
        <w:left w:val="none" w:sz="0" w:space="0" w:color="auto"/>
        <w:bottom w:val="none" w:sz="0" w:space="0" w:color="auto"/>
        <w:right w:val="none" w:sz="0" w:space="0" w:color="auto"/>
      </w:divBdr>
    </w:div>
    <w:div w:id="1834298210">
      <w:marLeft w:val="640"/>
      <w:marRight w:val="0"/>
      <w:marTop w:val="0"/>
      <w:marBottom w:val="0"/>
      <w:divBdr>
        <w:top w:val="none" w:sz="0" w:space="0" w:color="auto"/>
        <w:left w:val="none" w:sz="0" w:space="0" w:color="auto"/>
        <w:bottom w:val="none" w:sz="0" w:space="0" w:color="auto"/>
        <w:right w:val="none" w:sz="0" w:space="0" w:color="auto"/>
      </w:divBdr>
    </w:div>
    <w:div w:id="1834298668">
      <w:marLeft w:val="640"/>
      <w:marRight w:val="0"/>
      <w:marTop w:val="0"/>
      <w:marBottom w:val="0"/>
      <w:divBdr>
        <w:top w:val="none" w:sz="0" w:space="0" w:color="auto"/>
        <w:left w:val="none" w:sz="0" w:space="0" w:color="auto"/>
        <w:bottom w:val="none" w:sz="0" w:space="0" w:color="auto"/>
        <w:right w:val="none" w:sz="0" w:space="0" w:color="auto"/>
      </w:divBdr>
    </w:div>
    <w:div w:id="1834568765">
      <w:marLeft w:val="640"/>
      <w:marRight w:val="0"/>
      <w:marTop w:val="0"/>
      <w:marBottom w:val="0"/>
      <w:divBdr>
        <w:top w:val="none" w:sz="0" w:space="0" w:color="auto"/>
        <w:left w:val="none" w:sz="0" w:space="0" w:color="auto"/>
        <w:bottom w:val="none" w:sz="0" w:space="0" w:color="auto"/>
        <w:right w:val="none" w:sz="0" w:space="0" w:color="auto"/>
      </w:divBdr>
    </w:div>
    <w:div w:id="1834637002">
      <w:marLeft w:val="640"/>
      <w:marRight w:val="0"/>
      <w:marTop w:val="0"/>
      <w:marBottom w:val="0"/>
      <w:divBdr>
        <w:top w:val="none" w:sz="0" w:space="0" w:color="auto"/>
        <w:left w:val="none" w:sz="0" w:space="0" w:color="auto"/>
        <w:bottom w:val="none" w:sz="0" w:space="0" w:color="auto"/>
        <w:right w:val="none" w:sz="0" w:space="0" w:color="auto"/>
      </w:divBdr>
    </w:div>
    <w:div w:id="1835753030">
      <w:marLeft w:val="640"/>
      <w:marRight w:val="0"/>
      <w:marTop w:val="0"/>
      <w:marBottom w:val="0"/>
      <w:divBdr>
        <w:top w:val="none" w:sz="0" w:space="0" w:color="auto"/>
        <w:left w:val="none" w:sz="0" w:space="0" w:color="auto"/>
        <w:bottom w:val="none" w:sz="0" w:space="0" w:color="auto"/>
        <w:right w:val="none" w:sz="0" w:space="0" w:color="auto"/>
      </w:divBdr>
    </w:div>
    <w:div w:id="1835872983">
      <w:marLeft w:val="640"/>
      <w:marRight w:val="0"/>
      <w:marTop w:val="0"/>
      <w:marBottom w:val="0"/>
      <w:divBdr>
        <w:top w:val="none" w:sz="0" w:space="0" w:color="auto"/>
        <w:left w:val="none" w:sz="0" w:space="0" w:color="auto"/>
        <w:bottom w:val="none" w:sz="0" w:space="0" w:color="auto"/>
        <w:right w:val="none" w:sz="0" w:space="0" w:color="auto"/>
      </w:divBdr>
    </w:div>
    <w:div w:id="1835877692">
      <w:marLeft w:val="640"/>
      <w:marRight w:val="0"/>
      <w:marTop w:val="0"/>
      <w:marBottom w:val="0"/>
      <w:divBdr>
        <w:top w:val="none" w:sz="0" w:space="0" w:color="auto"/>
        <w:left w:val="none" w:sz="0" w:space="0" w:color="auto"/>
        <w:bottom w:val="none" w:sz="0" w:space="0" w:color="auto"/>
        <w:right w:val="none" w:sz="0" w:space="0" w:color="auto"/>
      </w:divBdr>
    </w:div>
    <w:div w:id="1836143234">
      <w:marLeft w:val="640"/>
      <w:marRight w:val="0"/>
      <w:marTop w:val="0"/>
      <w:marBottom w:val="0"/>
      <w:divBdr>
        <w:top w:val="none" w:sz="0" w:space="0" w:color="auto"/>
        <w:left w:val="none" w:sz="0" w:space="0" w:color="auto"/>
        <w:bottom w:val="none" w:sz="0" w:space="0" w:color="auto"/>
        <w:right w:val="none" w:sz="0" w:space="0" w:color="auto"/>
      </w:divBdr>
    </w:div>
    <w:div w:id="1836146931">
      <w:marLeft w:val="640"/>
      <w:marRight w:val="0"/>
      <w:marTop w:val="0"/>
      <w:marBottom w:val="0"/>
      <w:divBdr>
        <w:top w:val="none" w:sz="0" w:space="0" w:color="auto"/>
        <w:left w:val="none" w:sz="0" w:space="0" w:color="auto"/>
        <w:bottom w:val="none" w:sz="0" w:space="0" w:color="auto"/>
        <w:right w:val="none" w:sz="0" w:space="0" w:color="auto"/>
      </w:divBdr>
    </w:div>
    <w:div w:id="1836218627">
      <w:marLeft w:val="640"/>
      <w:marRight w:val="0"/>
      <w:marTop w:val="0"/>
      <w:marBottom w:val="0"/>
      <w:divBdr>
        <w:top w:val="none" w:sz="0" w:space="0" w:color="auto"/>
        <w:left w:val="none" w:sz="0" w:space="0" w:color="auto"/>
        <w:bottom w:val="none" w:sz="0" w:space="0" w:color="auto"/>
        <w:right w:val="none" w:sz="0" w:space="0" w:color="auto"/>
      </w:divBdr>
    </w:div>
    <w:div w:id="1836604020">
      <w:marLeft w:val="640"/>
      <w:marRight w:val="0"/>
      <w:marTop w:val="0"/>
      <w:marBottom w:val="0"/>
      <w:divBdr>
        <w:top w:val="none" w:sz="0" w:space="0" w:color="auto"/>
        <w:left w:val="none" w:sz="0" w:space="0" w:color="auto"/>
        <w:bottom w:val="none" w:sz="0" w:space="0" w:color="auto"/>
        <w:right w:val="none" w:sz="0" w:space="0" w:color="auto"/>
      </w:divBdr>
    </w:div>
    <w:div w:id="1836871018">
      <w:marLeft w:val="640"/>
      <w:marRight w:val="0"/>
      <w:marTop w:val="0"/>
      <w:marBottom w:val="0"/>
      <w:divBdr>
        <w:top w:val="none" w:sz="0" w:space="0" w:color="auto"/>
        <w:left w:val="none" w:sz="0" w:space="0" w:color="auto"/>
        <w:bottom w:val="none" w:sz="0" w:space="0" w:color="auto"/>
        <w:right w:val="none" w:sz="0" w:space="0" w:color="auto"/>
      </w:divBdr>
    </w:div>
    <w:div w:id="1836997707">
      <w:marLeft w:val="640"/>
      <w:marRight w:val="0"/>
      <w:marTop w:val="0"/>
      <w:marBottom w:val="0"/>
      <w:divBdr>
        <w:top w:val="none" w:sz="0" w:space="0" w:color="auto"/>
        <w:left w:val="none" w:sz="0" w:space="0" w:color="auto"/>
        <w:bottom w:val="none" w:sz="0" w:space="0" w:color="auto"/>
        <w:right w:val="none" w:sz="0" w:space="0" w:color="auto"/>
      </w:divBdr>
    </w:div>
    <w:div w:id="1837459348">
      <w:marLeft w:val="640"/>
      <w:marRight w:val="0"/>
      <w:marTop w:val="0"/>
      <w:marBottom w:val="0"/>
      <w:divBdr>
        <w:top w:val="none" w:sz="0" w:space="0" w:color="auto"/>
        <w:left w:val="none" w:sz="0" w:space="0" w:color="auto"/>
        <w:bottom w:val="none" w:sz="0" w:space="0" w:color="auto"/>
        <w:right w:val="none" w:sz="0" w:space="0" w:color="auto"/>
      </w:divBdr>
    </w:div>
    <w:div w:id="1837500481">
      <w:marLeft w:val="640"/>
      <w:marRight w:val="0"/>
      <w:marTop w:val="0"/>
      <w:marBottom w:val="0"/>
      <w:divBdr>
        <w:top w:val="none" w:sz="0" w:space="0" w:color="auto"/>
        <w:left w:val="none" w:sz="0" w:space="0" w:color="auto"/>
        <w:bottom w:val="none" w:sz="0" w:space="0" w:color="auto"/>
        <w:right w:val="none" w:sz="0" w:space="0" w:color="auto"/>
      </w:divBdr>
    </w:div>
    <w:div w:id="1837767309">
      <w:marLeft w:val="640"/>
      <w:marRight w:val="0"/>
      <w:marTop w:val="0"/>
      <w:marBottom w:val="0"/>
      <w:divBdr>
        <w:top w:val="none" w:sz="0" w:space="0" w:color="auto"/>
        <w:left w:val="none" w:sz="0" w:space="0" w:color="auto"/>
        <w:bottom w:val="none" w:sz="0" w:space="0" w:color="auto"/>
        <w:right w:val="none" w:sz="0" w:space="0" w:color="auto"/>
      </w:divBdr>
    </w:div>
    <w:div w:id="1838299621">
      <w:marLeft w:val="640"/>
      <w:marRight w:val="0"/>
      <w:marTop w:val="0"/>
      <w:marBottom w:val="0"/>
      <w:divBdr>
        <w:top w:val="none" w:sz="0" w:space="0" w:color="auto"/>
        <w:left w:val="none" w:sz="0" w:space="0" w:color="auto"/>
        <w:bottom w:val="none" w:sz="0" w:space="0" w:color="auto"/>
        <w:right w:val="none" w:sz="0" w:space="0" w:color="auto"/>
      </w:divBdr>
    </w:div>
    <w:div w:id="1838880761">
      <w:marLeft w:val="640"/>
      <w:marRight w:val="0"/>
      <w:marTop w:val="0"/>
      <w:marBottom w:val="0"/>
      <w:divBdr>
        <w:top w:val="none" w:sz="0" w:space="0" w:color="auto"/>
        <w:left w:val="none" w:sz="0" w:space="0" w:color="auto"/>
        <w:bottom w:val="none" w:sz="0" w:space="0" w:color="auto"/>
        <w:right w:val="none" w:sz="0" w:space="0" w:color="auto"/>
      </w:divBdr>
    </w:div>
    <w:div w:id="1839005751">
      <w:marLeft w:val="640"/>
      <w:marRight w:val="0"/>
      <w:marTop w:val="0"/>
      <w:marBottom w:val="0"/>
      <w:divBdr>
        <w:top w:val="none" w:sz="0" w:space="0" w:color="auto"/>
        <w:left w:val="none" w:sz="0" w:space="0" w:color="auto"/>
        <w:bottom w:val="none" w:sz="0" w:space="0" w:color="auto"/>
        <w:right w:val="none" w:sz="0" w:space="0" w:color="auto"/>
      </w:divBdr>
    </w:div>
    <w:div w:id="1839611779">
      <w:marLeft w:val="640"/>
      <w:marRight w:val="0"/>
      <w:marTop w:val="0"/>
      <w:marBottom w:val="0"/>
      <w:divBdr>
        <w:top w:val="none" w:sz="0" w:space="0" w:color="auto"/>
        <w:left w:val="none" w:sz="0" w:space="0" w:color="auto"/>
        <w:bottom w:val="none" w:sz="0" w:space="0" w:color="auto"/>
        <w:right w:val="none" w:sz="0" w:space="0" w:color="auto"/>
      </w:divBdr>
    </w:div>
    <w:div w:id="1839953883">
      <w:marLeft w:val="640"/>
      <w:marRight w:val="0"/>
      <w:marTop w:val="0"/>
      <w:marBottom w:val="0"/>
      <w:divBdr>
        <w:top w:val="none" w:sz="0" w:space="0" w:color="auto"/>
        <w:left w:val="none" w:sz="0" w:space="0" w:color="auto"/>
        <w:bottom w:val="none" w:sz="0" w:space="0" w:color="auto"/>
        <w:right w:val="none" w:sz="0" w:space="0" w:color="auto"/>
      </w:divBdr>
    </w:div>
    <w:div w:id="1840194995">
      <w:marLeft w:val="640"/>
      <w:marRight w:val="0"/>
      <w:marTop w:val="0"/>
      <w:marBottom w:val="0"/>
      <w:divBdr>
        <w:top w:val="none" w:sz="0" w:space="0" w:color="auto"/>
        <w:left w:val="none" w:sz="0" w:space="0" w:color="auto"/>
        <w:bottom w:val="none" w:sz="0" w:space="0" w:color="auto"/>
        <w:right w:val="none" w:sz="0" w:space="0" w:color="auto"/>
      </w:divBdr>
    </w:div>
    <w:div w:id="1840270603">
      <w:marLeft w:val="640"/>
      <w:marRight w:val="0"/>
      <w:marTop w:val="0"/>
      <w:marBottom w:val="0"/>
      <w:divBdr>
        <w:top w:val="none" w:sz="0" w:space="0" w:color="auto"/>
        <w:left w:val="none" w:sz="0" w:space="0" w:color="auto"/>
        <w:bottom w:val="none" w:sz="0" w:space="0" w:color="auto"/>
        <w:right w:val="none" w:sz="0" w:space="0" w:color="auto"/>
      </w:divBdr>
    </w:div>
    <w:div w:id="1840848976">
      <w:marLeft w:val="640"/>
      <w:marRight w:val="0"/>
      <w:marTop w:val="0"/>
      <w:marBottom w:val="0"/>
      <w:divBdr>
        <w:top w:val="none" w:sz="0" w:space="0" w:color="auto"/>
        <w:left w:val="none" w:sz="0" w:space="0" w:color="auto"/>
        <w:bottom w:val="none" w:sz="0" w:space="0" w:color="auto"/>
        <w:right w:val="none" w:sz="0" w:space="0" w:color="auto"/>
      </w:divBdr>
    </w:div>
    <w:div w:id="1840924344">
      <w:marLeft w:val="640"/>
      <w:marRight w:val="0"/>
      <w:marTop w:val="0"/>
      <w:marBottom w:val="0"/>
      <w:divBdr>
        <w:top w:val="none" w:sz="0" w:space="0" w:color="auto"/>
        <w:left w:val="none" w:sz="0" w:space="0" w:color="auto"/>
        <w:bottom w:val="none" w:sz="0" w:space="0" w:color="auto"/>
        <w:right w:val="none" w:sz="0" w:space="0" w:color="auto"/>
      </w:divBdr>
    </w:div>
    <w:div w:id="1841190051">
      <w:marLeft w:val="640"/>
      <w:marRight w:val="0"/>
      <w:marTop w:val="0"/>
      <w:marBottom w:val="0"/>
      <w:divBdr>
        <w:top w:val="none" w:sz="0" w:space="0" w:color="auto"/>
        <w:left w:val="none" w:sz="0" w:space="0" w:color="auto"/>
        <w:bottom w:val="none" w:sz="0" w:space="0" w:color="auto"/>
        <w:right w:val="none" w:sz="0" w:space="0" w:color="auto"/>
      </w:divBdr>
    </w:div>
    <w:div w:id="1841382200">
      <w:marLeft w:val="640"/>
      <w:marRight w:val="0"/>
      <w:marTop w:val="0"/>
      <w:marBottom w:val="0"/>
      <w:divBdr>
        <w:top w:val="none" w:sz="0" w:space="0" w:color="auto"/>
        <w:left w:val="none" w:sz="0" w:space="0" w:color="auto"/>
        <w:bottom w:val="none" w:sz="0" w:space="0" w:color="auto"/>
        <w:right w:val="none" w:sz="0" w:space="0" w:color="auto"/>
      </w:divBdr>
    </w:div>
    <w:div w:id="1841700113">
      <w:marLeft w:val="640"/>
      <w:marRight w:val="0"/>
      <w:marTop w:val="0"/>
      <w:marBottom w:val="0"/>
      <w:divBdr>
        <w:top w:val="none" w:sz="0" w:space="0" w:color="auto"/>
        <w:left w:val="none" w:sz="0" w:space="0" w:color="auto"/>
        <w:bottom w:val="none" w:sz="0" w:space="0" w:color="auto"/>
        <w:right w:val="none" w:sz="0" w:space="0" w:color="auto"/>
      </w:divBdr>
    </w:div>
    <w:div w:id="1841702691">
      <w:marLeft w:val="640"/>
      <w:marRight w:val="0"/>
      <w:marTop w:val="0"/>
      <w:marBottom w:val="0"/>
      <w:divBdr>
        <w:top w:val="none" w:sz="0" w:space="0" w:color="auto"/>
        <w:left w:val="none" w:sz="0" w:space="0" w:color="auto"/>
        <w:bottom w:val="none" w:sz="0" w:space="0" w:color="auto"/>
        <w:right w:val="none" w:sz="0" w:space="0" w:color="auto"/>
      </w:divBdr>
    </w:div>
    <w:div w:id="1842162923">
      <w:marLeft w:val="640"/>
      <w:marRight w:val="0"/>
      <w:marTop w:val="0"/>
      <w:marBottom w:val="0"/>
      <w:divBdr>
        <w:top w:val="none" w:sz="0" w:space="0" w:color="auto"/>
        <w:left w:val="none" w:sz="0" w:space="0" w:color="auto"/>
        <w:bottom w:val="none" w:sz="0" w:space="0" w:color="auto"/>
        <w:right w:val="none" w:sz="0" w:space="0" w:color="auto"/>
      </w:divBdr>
    </w:div>
    <w:div w:id="1842235231">
      <w:marLeft w:val="640"/>
      <w:marRight w:val="0"/>
      <w:marTop w:val="0"/>
      <w:marBottom w:val="0"/>
      <w:divBdr>
        <w:top w:val="none" w:sz="0" w:space="0" w:color="auto"/>
        <w:left w:val="none" w:sz="0" w:space="0" w:color="auto"/>
        <w:bottom w:val="none" w:sz="0" w:space="0" w:color="auto"/>
        <w:right w:val="none" w:sz="0" w:space="0" w:color="auto"/>
      </w:divBdr>
    </w:div>
    <w:div w:id="1842544890">
      <w:marLeft w:val="640"/>
      <w:marRight w:val="0"/>
      <w:marTop w:val="0"/>
      <w:marBottom w:val="0"/>
      <w:divBdr>
        <w:top w:val="none" w:sz="0" w:space="0" w:color="auto"/>
        <w:left w:val="none" w:sz="0" w:space="0" w:color="auto"/>
        <w:bottom w:val="none" w:sz="0" w:space="0" w:color="auto"/>
        <w:right w:val="none" w:sz="0" w:space="0" w:color="auto"/>
      </w:divBdr>
    </w:div>
    <w:div w:id="1842818912">
      <w:marLeft w:val="640"/>
      <w:marRight w:val="0"/>
      <w:marTop w:val="0"/>
      <w:marBottom w:val="0"/>
      <w:divBdr>
        <w:top w:val="none" w:sz="0" w:space="0" w:color="auto"/>
        <w:left w:val="none" w:sz="0" w:space="0" w:color="auto"/>
        <w:bottom w:val="none" w:sz="0" w:space="0" w:color="auto"/>
        <w:right w:val="none" w:sz="0" w:space="0" w:color="auto"/>
      </w:divBdr>
    </w:div>
    <w:div w:id="1842894425">
      <w:marLeft w:val="640"/>
      <w:marRight w:val="0"/>
      <w:marTop w:val="0"/>
      <w:marBottom w:val="0"/>
      <w:divBdr>
        <w:top w:val="none" w:sz="0" w:space="0" w:color="auto"/>
        <w:left w:val="none" w:sz="0" w:space="0" w:color="auto"/>
        <w:bottom w:val="none" w:sz="0" w:space="0" w:color="auto"/>
        <w:right w:val="none" w:sz="0" w:space="0" w:color="auto"/>
      </w:divBdr>
    </w:div>
    <w:div w:id="1843079918">
      <w:marLeft w:val="640"/>
      <w:marRight w:val="0"/>
      <w:marTop w:val="0"/>
      <w:marBottom w:val="0"/>
      <w:divBdr>
        <w:top w:val="none" w:sz="0" w:space="0" w:color="auto"/>
        <w:left w:val="none" w:sz="0" w:space="0" w:color="auto"/>
        <w:bottom w:val="none" w:sz="0" w:space="0" w:color="auto"/>
        <w:right w:val="none" w:sz="0" w:space="0" w:color="auto"/>
      </w:divBdr>
    </w:div>
    <w:div w:id="1843814487">
      <w:marLeft w:val="640"/>
      <w:marRight w:val="0"/>
      <w:marTop w:val="0"/>
      <w:marBottom w:val="0"/>
      <w:divBdr>
        <w:top w:val="none" w:sz="0" w:space="0" w:color="auto"/>
        <w:left w:val="none" w:sz="0" w:space="0" w:color="auto"/>
        <w:bottom w:val="none" w:sz="0" w:space="0" w:color="auto"/>
        <w:right w:val="none" w:sz="0" w:space="0" w:color="auto"/>
      </w:divBdr>
    </w:div>
    <w:div w:id="1844080941">
      <w:marLeft w:val="640"/>
      <w:marRight w:val="0"/>
      <w:marTop w:val="0"/>
      <w:marBottom w:val="0"/>
      <w:divBdr>
        <w:top w:val="none" w:sz="0" w:space="0" w:color="auto"/>
        <w:left w:val="none" w:sz="0" w:space="0" w:color="auto"/>
        <w:bottom w:val="none" w:sz="0" w:space="0" w:color="auto"/>
        <w:right w:val="none" w:sz="0" w:space="0" w:color="auto"/>
      </w:divBdr>
    </w:div>
    <w:div w:id="1844541587">
      <w:marLeft w:val="640"/>
      <w:marRight w:val="0"/>
      <w:marTop w:val="0"/>
      <w:marBottom w:val="0"/>
      <w:divBdr>
        <w:top w:val="none" w:sz="0" w:space="0" w:color="auto"/>
        <w:left w:val="none" w:sz="0" w:space="0" w:color="auto"/>
        <w:bottom w:val="none" w:sz="0" w:space="0" w:color="auto"/>
        <w:right w:val="none" w:sz="0" w:space="0" w:color="auto"/>
      </w:divBdr>
    </w:div>
    <w:div w:id="1844589543">
      <w:marLeft w:val="640"/>
      <w:marRight w:val="0"/>
      <w:marTop w:val="0"/>
      <w:marBottom w:val="0"/>
      <w:divBdr>
        <w:top w:val="none" w:sz="0" w:space="0" w:color="auto"/>
        <w:left w:val="none" w:sz="0" w:space="0" w:color="auto"/>
        <w:bottom w:val="none" w:sz="0" w:space="0" w:color="auto"/>
        <w:right w:val="none" w:sz="0" w:space="0" w:color="auto"/>
      </w:divBdr>
    </w:div>
    <w:div w:id="1844658062">
      <w:marLeft w:val="640"/>
      <w:marRight w:val="0"/>
      <w:marTop w:val="0"/>
      <w:marBottom w:val="0"/>
      <w:divBdr>
        <w:top w:val="none" w:sz="0" w:space="0" w:color="auto"/>
        <w:left w:val="none" w:sz="0" w:space="0" w:color="auto"/>
        <w:bottom w:val="none" w:sz="0" w:space="0" w:color="auto"/>
        <w:right w:val="none" w:sz="0" w:space="0" w:color="auto"/>
      </w:divBdr>
    </w:div>
    <w:div w:id="1844663767">
      <w:marLeft w:val="640"/>
      <w:marRight w:val="0"/>
      <w:marTop w:val="0"/>
      <w:marBottom w:val="0"/>
      <w:divBdr>
        <w:top w:val="none" w:sz="0" w:space="0" w:color="auto"/>
        <w:left w:val="none" w:sz="0" w:space="0" w:color="auto"/>
        <w:bottom w:val="none" w:sz="0" w:space="0" w:color="auto"/>
        <w:right w:val="none" w:sz="0" w:space="0" w:color="auto"/>
      </w:divBdr>
    </w:div>
    <w:div w:id="1845049450">
      <w:marLeft w:val="640"/>
      <w:marRight w:val="0"/>
      <w:marTop w:val="0"/>
      <w:marBottom w:val="0"/>
      <w:divBdr>
        <w:top w:val="none" w:sz="0" w:space="0" w:color="auto"/>
        <w:left w:val="none" w:sz="0" w:space="0" w:color="auto"/>
        <w:bottom w:val="none" w:sz="0" w:space="0" w:color="auto"/>
        <w:right w:val="none" w:sz="0" w:space="0" w:color="auto"/>
      </w:divBdr>
    </w:div>
    <w:div w:id="1845127773">
      <w:marLeft w:val="640"/>
      <w:marRight w:val="0"/>
      <w:marTop w:val="0"/>
      <w:marBottom w:val="0"/>
      <w:divBdr>
        <w:top w:val="none" w:sz="0" w:space="0" w:color="auto"/>
        <w:left w:val="none" w:sz="0" w:space="0" w:color="auto"/>
        <w:bottom w:val="none" w:sz="0" w:space="0" w:color="auto"/>
        <w:right w:val="none" w:sz="0" w:space="0" w:color="auto"/>
      </w:divBdr>
    </w:div>
    <w:div w:id="1845319213">
      <w:marLeft w:val="640"/>
      <w:marRight w:val="0"/>
      <w:marTop w:val="0"/>
      <w:marBottom w:val="0"/>
      <w:divBdr>
        <w:top w:val="none" w:sz="0" w:space="0" w:color="auto"/>
        <w:left w:val="none" w:sz="0" w:space="0" w:color="auto"/>
        <w:bottom w:val="none" w:sz="0" w:space="0" w:color="auto"/>
        <w:right w:val="none" w:sz="0" w:space="0" w:color="auto"/>
      </w:divBdr>
    </w:div>
    <w:div w:id="1845390832">
      <w:marLeft w:val="640"/>
      <w:marRight w:val="0"/>
      <w:marTop w:val="0"/>
      <w:marBottom w:val="0"/>
      <w:divBdr>
        <w:top w:val="none" w:sz="0" w:space="0" w:color="auto"/>
        <w:left w:val="none" w:sz="0" w:space="0" w:color="auto"/>
        <w:bottom w:val="none" w:sz="0" w:space="0" w:color="auto"/>
        <w:right w:val="none" w:sz="0" w:space="0" w:color="auto"/>
      </w:divBdr>
    </w:div>
    <w:div w:id="1845624987">
      <w:marLeft w:val="640"/>
      <w:marRight w:val="0"/>
      <w:marTop w:val="0"/>
      <w:marBottom w:val="0"/>
      <w:divBdr>
        <w:top w:val="none" w:sz="0" w:space="0" w:color="auto"/>
        <w:left w:val="none" w:sz="0" w:space="0" w:color="auto"/>
        <w:bottom w:val="none" w:sz="0" w:space="0" w:color="auto"/>
        <w:right w:val="none" w:sz="0" w:space="0" w:color="auto"/>
      </w:divBdr>
    </w:div>
    <w:div w:id="1845706128">
      <w:marLeft w:val="640"/>
      <w:marRight w:val="0"/>
      <w:marTop w:val="0"/>
      <w:marBottom w:val="0"/>
      <w:divBdr>
        <w:top w:val="none" w:sz="0" w:space="0" w:color="auto"/>
        <w:left w:val="none" w:sz="0" w:space="0" w:color="auto"/>
        <w:bottom w:val="none" w:sz="0" w:space="0" w:color="auto"/>
        <w:right w:val="none" w:sz="0" w:space="0" w:color="auto"/>
      </w:divBdr>
    </w:div>
    <w:div w:id="1846048140">
      <w:marLeft w:val="640"/>
      <w:marRight w:val="0"/>
      <w:marTop w:val="0"/>
      <w:marBottom w:val="0"/>
      <w:divBdr>
        <w:top w:val="none" w:sz="0" w:space="0" w:color="auto"/>
        <w:left w:val="none" w:sz="0" w:space="0" w:color="auto"/>
        <w:bottom w:val="none" w:sz="0" w:space="0" w:color="auto"/>
        <w:right w:val="none" w:sz="0" w:space="0" w:color="auto"/>
      </w:divBdr>
    </w:div>
    <w:div w:id="1846168675">
      <w:marLeft w:val="640"/>
      <w:marRight w:val="0"/>
      <w:marTop w:val="0"/>
      <w:marBottom w:val="0"/>
      <w:divBdr>
        <w:top w:val="none" w:sz="0" w:space="0" w:color="auto"/>
        <w:left w:val="none" w:sz="0" w:space="0" w:color="auto"/>
        <w:bottom w:val="none" w:sz="0" w:space="0" w:color="auto"/>
        <w:right w:val="none" w:sz="0" w:space="0" w:color="auto"/>
      </w:divBdr>
    </w:div>
    <w:div w:id="1846357511">
      <w:marLeft w:val="640"/>
      <w:marRight w:val="0"/>
      <w:marTop w:val="0"/>
      <w:marBottom w:val="0"/>
      <w:divBdr>
        <w:top w:val="none" w:sz="0" w:space="0" w:color="auto"/>
        <w:left w:val="none" w:sz="0" w:space="0" w:color="auto"/>
        <w:bottom w:val="none" w:sz="0" w:space="0" w:color="auto"/>
        <w:right w:val="none" w:sz="0" w:space="0" w:color="auto"/>
      </w:divBdr>
    </w:div>
    <w:div w:id="1846508792">
      <w:marLeft w:val="640"/>
      <w:marRight w:val="0"/>
      <w:marTop w:val="0"/>
      <w:marBottom w:val="0"/>
      <w:divBdr>
        <w:top w:val="none" w:sz="0" w:space="0" w:color="auto"/>
        <w:left w:val="none" w:sz="0" w:space="0" w:color="auto"/>
        <w:bottom w:val="none" w:sz="0" w:space="0" w:color="auto"/>
        <w:right w:val="none" w:sz="0" w:space="0" w:color="auto"/>
      </w:divBdr>
    </w:div>
    <w:div w:id="1846937190">
      <w:marLeft w:val="640"/>
      <w:marRight w:val="0"/>
      <w:marTop w:val="0"/>
      <w:marBottom w:val="0"/>
      <w:divBdr>
        <w:top w:val="none" w:sz="0" w:space="0" w:color="auto"/>
        <w:left w:val="none" w:sz="0" w:space="0" w:color="auto"/>
        <w:bottom w:val="none" w:sz="0" w:space="0" w:color="auto"/>
        <w:right w:val="none" w:sz="0" w:space="0" w:color="auto"/>
      </w:divBdr>
    </w:div>
    <w:div w:id="1847014389">
      <w:marLeft w:val="640"/>
      <w:marRight w:val="0"/>
      <w:marTop w:val="0"/>
      <w:marBottom w:val="0"/>
      <w:divBdr>
        <w:top w:val="none" w:sz="0" w:space="0" w:color="auto"/>
        <w:left w:val="none" w:sz="0" w:space="0" w:color="auto"/>
        <w:bottom w:val="none" w:sz="0" w:space="0" w:color="auto"/>
        <w:right w:val="none" w:sz="0" w:space="0" w:color="auto"/>
      </w:divBdr>
    </w:div>
    <w:div w:id="1847360254">
      <w:marLeft w:val="640"/>
      <w:marRight w:val="0"/>
      <w:marTop w:val="0"/>
      <w:marBottom w:val="0"/>
      <w:divBdr>
        <w:top w:val="none" w:sz="0" w:space="0" w:color="auto"/>
        <w:left w:val="none" w:sz="0" w:space="0" w:color="auto"/>
        <w:bottom w:val="none" w:sz="0" w:space="0" w:color="auto"/>
        <w:right w:val="none" w:sz="0" w:space="0" w:color="auto"/>
      </w:divBdr>
    </w:div>
    <w:div w:id="1847673265">
      <w:marLeft w:val="640"/>
      <w:marRight w:val="0"/>
      <w:marTop w:val="0"/>
      <w:marBottom w:val="0"/>
      <w:divBdr>
        <w:top w:val="none" w:sz="0" w:space="0" w:color="auto"/>
        <w:left w:val="none" w:sz="0" w:space="0" w:color="auto"/>
        <w:bottom w:val="none" w:sz="0" w:space="0" w:color="auto"/>
        <w:right w:val="none" w:sz="0" w:space="0" w:color="auto"/>
      </w:divBdr>
    </w:div>
    <w:div w:id="1847745045">
      <w:marLeft w:val="640"/>
      <w:marRight w:val="0"/>
      <w:marTop w:val="0"/>
      <w:marBottom w:val="0"/>
      <w:divBdr>
        <w:top w:val="none" w:sz="0" w:space="0" w:color="auto"/>
        <w:left w:val="none" w:sz="0" w:space="0" w:color="auto"/>
        <w:bottom w:val="none" w:sz="0" w:space="0" w:color="auto"/>
        <w:right w:val="none" w:sz="0" w:space="0" w:color="auto"/>
      </w:divBdr>
    </w:div>
    <w:div w:id="1848060144">
      <w:marLeft w:val="640"/>
      <w:marRight w:val="0"/>
      <w:marTop w:val="0"/>
      <w:marBottom w:val="0"/>
      <w:divBdr>
        <w:top w:val="none" w:sz="0" w:space="0" w:color="auto"/>
        <w:left w:val="none" w:sz="0" w:space="0" w:color="auto"/>
        <w:bottom w:val="none" w:sz="0" w:space="0" w:color="auto"/>
        <w:right w:val="none" w:sz="0" w:space="0" w:color="auto"/>
      </w:divBdr>
    </w:div>
    <w:div w:id="1848401398">
      <w:marLeft w:val="640"/>
      <w:marRight w:val="0"/>
      <w:marTop w:val="0"/>
      <w:marBottom w:val="0"/>
      <w:divBdr>
        <w:top w:val="none" w:sz="0" w:space="0" w:color="auto"/>
        <w:left w:val="none" w:sz="0" w:space="0" w:color="auto"/>
        <w:bottom w:val="none" w:sz="0" w:space="0" w:color="auto"/>
        <w:right w:val="none" w:sz="0" w:space="0" w:color="auto"/>
      </w:divBdr>
    </w:div>
    <w:div w:id="1848665013">
      <w:marLeft w:val="640"/>
      <w:marRight w:val="0"/>
      <w:marTop w:val="0"/>
      <w:marBottom w:val="0"/>
      <w:divBdr>
        <w:top w:val="none" w:sz="0" w:space="0" w:color="auto"/>
        <w:left w:val="none" w:sz="0" w:space="0" w:color="auto"/>
        <w:bottom w:val="none" w:sz="0" w:space="0" w:color="auto"/>
        <w:right w:val="none" w:sz="0" w:space="0" w:color="auto"/>
      </w:divBdr>
    </w:div>
    <w:div w:id="1848665607">
      <w:marLeft w:val="640"/>
      <w:marRight w:val="0"/>
      <w:marTop w:val="0"/>
      <w:marBottom w:val="0"/>
      <w:divBdr>
        <w:top w:val="none" w:sz="0" w:space="0" w:color="auto"/>
        <w:left w:val="none" w:sz="0" w:space="0" w:color="auto"/>
        <w:bottom w:val="none" w:sz="0" w:space="0" w:color="auto"/>
        <w:right w:val="none" w:sz="0" w:space="0" w:color="auto"/>
      </w:divBdr>
    </w:div>
    <w:div w:id="1848788314">
      <w:marLeft w:val="640"/>
      <w:marRight w:val="0"/>
      <w:marTop w:val="0"/>
      <w:marBottom w:val="0"/>
      <w:divBdr>
        <w:top w:val="none" w:sz="0" w:space="0" w:color="auto"/>
        <w:left w:val="none" w:sz="0" w:space="0" w:color="auto"/>
        <w:bottom w:val="none" w:sz="0" w:space="0" w:color="auto"/>
        <w:right w:val="none" w:sz="0" w:space="0" w:color="auto"/>
      </w:divBdr>
    </w:div>
    <w:div w:id="1848904286">
      <w:marLeft w:val="640"/>
      <w:marRight w:val="0"/>
      <w:marTop w:val="0"/>
      <w:marBottom w:val="0"/>
      <w:divBdr>
        <w:top w:val="none" w:sz="0" w:space="0" w:color="auto"/>
        <w:left w:val="none" w:sz="0" w:space="0" w:color="auto"/>
        <w:bottom w:val="none" w:sz="0" w:space="0" w:color="auto"/>
        <w:right w:val="none" w:sz="0" w:space="0" w:color="auto"/>
      </w:divBdr>
    </w:div>
    <w:div w:id="1848906303">
      <w:marLeft w:val="640"/>
      <w:marRight w:val="0"/>
      <w:marTop w:val="0"/>
      <w:marBottom w:val="0"/>
      <w:divBdr>
        <w:top w:val="none" w:sz="0" w:space="0" w:color="auto"/>
        <w:left w:val="none" w:sz="0" w:space="0" w:color="auto"/>
        <w:bottom w:val="none" w:sz="0" w:space="0" w:color="auto"/>
        <w:right w:val="none" w:sz="0" w:space="0" w:color="auto"/>
      </w:divBdr>
    </w:div>
    <w:div w:id="1849102719">
      <w:marLeft w:val="640"/>
      <w:marRight w:val="0"/>
      <w:marTop w:val="0"/>
      <w:marBottom w:val="0"/>
      <w:divBdr>
        <w:top w:val="none" w:sz="0" w:space="0" w:color="auto"/>
        <w:left w:val="none" w:sz="0" w:space="0" w:color="auto"/>
        <w:bottom w:val="none" w:sz="0" w:space="0" w:color="auto"/>
        <w:right w:val="none" w:sz="0" w:space="0" w:color="auto"/>
      </w:divBdr>
    </w:div>
    <w:div w:id="1850101058">
      <w:marLeft w:val="640"/>
      <w:marRight w:val="0"/>
      <w:marTop w:val="0"/>
      <w:marBottom w:val="0"/>
      <w:divBdr>
        <w:top w:val="none" w:sz="0" w:space="0" w:color="auto"/>
        <w:left w:val="none" w:sz="0" w:space="0" w:color="auto"/>
        <w:bottom w:val="none" w:sz="0" w:space="0" w:color="auto"/>
        <w:right w:val="none" w:sz="0" w:space="0" w:color="auto"/>
      </w:divBdr>
    </w:div>
    <w:div w:id="1850218670">
      <w:marLeft w:val="640"/>
      <w:marRight w:val="0"/>
      <w:marTop w:val="0"/>
      <w:marBottom w:val="0"/>
      <w:divBdr>
        <w:top w:val="none" w:sz="0" w:space="0" w:color="auto"/>
        <w:left w:val="none" w:sz="0" w:space="0" w:color="auto"/>
        <w:bottom w:val="none" w:sz="0" w:space="0" w:color="auto"/>
        <w:right w:val="none" w:sz="0" w:space="0" w:color="auto"/>
      </w:divBdr>
    </w:div>
    <w:div w:id="1850220387">
      <w:marLeft w:val="640"/>
      <w:marRight w:val="0"/>
      <w:marTop w:val="0"/>
      <w:marBottom w:val="0"/>
      <w:divBdr>
        <w:top w:val="none" w:sz="0" w:space="0" w:color="auto"/>
        <w:left w:val="none" w:sz="0" w:space="0" w:color="auto"/>
        <w:bottom w:val="none" w:sz="0" w:space="0" w:color="auto"/>
        <w:right w:val="none" w:sz="0" w:space="0" w:color="auto"/>
      </w:divBdr>
    </w:div>
    <w:div w:id="1850244361">
      <w:marLeft w:val="640"/>
      <w:marRight w:val="0"/>
      <w:marTop w:val="0"/>
      <w:marBottom w:val="0"/>
      <w:divBdr>
        <w:top w:val="none" w:sz="0" w:space="0" w:color="auto"/>
        <w:left w:val="none" w:sz="0" w:space="0" w:color="auto"/>
        <w:bottom w:val="none" w:sz="0" w:space="0" w:color="auto"/>
        <w:right w:val="none" w:sz="0" w:space="0" w:color="auto"/>
      </w:divBdr>
    </w:div>
    <w:div w:id="1850362517">
      <w:marLeft w:val="640"/>
      <w:marRight w:val="0"/>
      <w:marTop w:val="0"/>
      <w:marBottom w:val="0"/>
      <w:divBdr>
        <w:top w:val="none" w:sz="0" w:space="0" w:color="auto"/>
        <w:left w:val="none" w:sz="0" w:space="0" w:color="auto"/>
        <w:bottom w:val="none" w:sz="0" w:space="0" w:color="auto"/>
        <w:right w:val="none" w:sz="0" w:space="0" w:color="auto"/>
      </w:divBdr>
    </w:div>
    <w:div w:id="1851751221">
      <w:marLeft w:val="640"/>
      <w:marRight w:val="0"/>
      <w:marTop w:val="0"/>
      <w:marBottom w:val="0"/>
      <w:divBdr>
        <w:top w:val="none" w:sz="0" w:space="0" w:color="auto"/>
        <w:left w:val="none" w:sz="0" w:space="0" w:color="auto"/>
        <w:bottom w:val="none" w:sz="0" w:space="0" w:color="auto"/>
        <w:right w:val="none" w:sz="0" w:space="0" w:color="auto"/>
      </w:divBdr>
    </w:div>
    <w:div w:id="1852403558">
      <w:marLeft w:val="640"/>
      <w:marRight w:val="0"/>
      <w:marTop w:val="0"/>
      <w:marBottom w:val="0"/>
      <w:divBdr>
        <w:top w:val="none" w:sz="0" w:space="0" w:color="auto"/>
        <w:left w:val="none" w:sz="0" w:space="0" w:color="auto"/>
        <w:bottom w:val="none" w:sz="0" w:space="0" w:color="auto"/>
        <w:right w:val="none" w:sz="0" w:space="0" w:color="auto"/>
      </w:divBdr>
    </w:div>
    <w:div w:id="1853101466">
      <w:marLeft w:val="640"/>
      <w:marRight w:val="0"/>
      <w:marTop w:val="0"/>
      <w:marBottom w:val="0"/>
      <w:divBdr>
        <w:top w:val="none" w:sz="0" w:space="0" w:color="auto"/>
        <w:left w:val="none" w:sz="0" w:space="0" w:color="auto"/>
        <w:bottom w:val="none" w:sz="0" w:space="0" w:color="auto"/>
        <w:right w:val="none" w:sz="0" w:space="0" w:color="auto"/>
      </w:divBdr>
    </w:div>
    <w:div w:id="1853184471">
      <w:marLeft w:val="640"/>
      <w:marRight w:val="0"/>
      <w:marTop w:val="0"/>
      <w:marBottom w:val="0"/>
      <w:divBdr>
        <w:top w:val="none" w:sz="0" w:space="0" w:color="auto"/>
        <w:left w:val="none" w:sz="0" w:space="0" w:color="auto"/>
        <w:bottom w:val="none" w:sz="0" w:space="0" w:color="auto"/>
        <w:right w:val="none" w:sz="0" w:space="0" w:color="auto"/>
      </w:divBdr>
    </w:div>
    <w:div w:id="1854104309">
      <w:marLeft w:val="640"/>
      <w:marRight w:val="0"/>
      <w:marTop w:val="0"/>
      <w:marBottom w:val="0"/>
      <w:divBdr>
        <w:top w:val="none" w:sz="0" w:space="0" w:color="auto"/>
        <w:left w:val="none" w:sz="0" w:space="0" w:color="auto"/>
        <w:bottom w:val="none" w:sz="0" w:space="0" w:color="auto"/>
        <w:right w:val="none" w:sz="0" w:space="0" w:color="auto"/>
      </w:divBdr>
    </w:div>
    <w:div w:id="1854496494">
      <w:marLeft w:val="640"/>
      <w:marRight w:val="0"/>
      <w:marTop w:val="0"/>
      <w:marBottom w:val="0"/>
      <w:divBdr>
        <w:top w:val="none" w:sz="0" w:space="0" w:color="auto"/>
        <w:left w:val="none" w:sz="0" w:space="0" w:color="auto"/>
        <w:bottom w:val="none" w:sz="0" w:space="0" w:color="auto"/>
        <w:right w:val="none" w:sz="0" w:space="0" w:color="auto"/>
      </w:divBdr>
    </w:div>
    <w:div w:id="1854496771">
      <w:marLeft w:val="640"/>
      <w:marRight w:val="0"/>
      <w:marTop w:val="0"/>
      <w:marBottom w:val="0"/>
      <w:divBdr>
        <w:top w:val="none" w:sz="0" w:space="0" w:color="auto"/>
        <w:left w:val="none" w:sz="0" w:space="0" w:color="auto"/>
        <w:bottom w:val="none" w:sz="0" w:space="0" w:color="auto"/>
        <w:right w:val="none" w:sz="0" w:space="0" w:color="auto"/>
      </w:divBdr>
    </w:div>
    <w:div w:id="1854565522">
      <w:marLeft w:val="640"/>
      <w:marRight w:val="0"/>
      <w:marTop w:val="0"/>
      <w:marBottom w:val="0"/>
      <w:divBdr>
        <w:top w:val="none" w:sz="0" w:space="0" w:color="auto"/>
        <w:left w:val="none" w:sz="0" w:space="0" w:color="auto"/>
        <w:bottom w:val="none" w:sz="0" w:space="0" w:color="auto"/>
        <w:right w:val="none" w:sz="0" w:space="0" w:color="auto"/>
      </w:divBdr>
    </w:div>
    <w:div w:id="1855263335">
      <w:marLeft w:val="640"/>
      <w:marRight w:val="0"/>
      <w:marTop w:val="0"/>
      <w:marBottom w:val="0"/>
      <w:divBdr>
        <w:top w:val="none" w:sz="0" w:space="0" w:color="auto"/>
        <w:left w:val="none" w:sz="0" w:space="0" w:color="auto"/>
        <w:bottom w:val="none" w:sz="0" w:space="0" w:color="auto"/>
        <w:right w:val="none" w:sz="0" w:space="0" w:color="auto"/>
      </w:divBdr>
    </w:div>
    <w:div w:id="1855417630">
      <w:marLeft w:val="640"/>
      <w:marRight w:val="0"/>
      <w:marTop w:val="0"/>
      <w:marBottom w:val="0"/>
      <w:divBdr>
        <w:top w:val="none" w:sz="0" w:space="0" w:color="auto"/>
        <w:left w:val="none" w:sz="0" w:space="0" w:color="auto"/>
        <w:bottom w:val="none" w:sz="0" w:space="0" w:color="auto"/>
        <w:right w:val="none" w:sz="0" w:space="0" w:color="auto"/>
      </w:divBdr>
    </w:div>
    <w:div w:id="1855610732">
      <w:marLeft w:val="640"/>
      <w:marRight w:val="0"/>
      <w:marTop w:val="0"/>
      <w:marBottom w:val="0"/>
      <w:divBdr>
        <w:top w:val="none" w:sz="0" w:space="0" w:color="auto"/>
        <w:left w:val="none" w:sz="0" w:space="0" w:color="auto"/>
        <w:bottom w:val="none" w:sz="0" w:space="0" w:color="auto"/>
        <w:right w:val="none" w:sz="0" w:space="0" w:color="auto"/>
      </w:divBdr>
    </w:div>
    <w:div w:id="1856184378">
      <w:marLeft w:val="640"/>
      <w:marRight w:val="0"/>
      <w:marTop w:val="0"/>
      <w:marBottom w:val="0"/>
      <w:divBdr>
        <w:top w:val="none" w:sz="0" w:space="0" w:color="auto"/>
        <w:left w:val="none" w:sz="0" w:space="0" w:color="auto"/>
        <w:bottom w:val="none" w:sz="0" w:space="0" w:color="auto"/>
        <w:right w:val="none" w:sz="0" w:space="0" w:color="auto"/>
      </w:divBdr>
    </w:div>
    <w:div w:id="1856654315">
      <w:marLeft w:val="640"/>
      <w:marRight w:val="0"/>
      <w:marTop w:val="0"/>
      <w:marBottom w:val="0"/>
      <w:divBdr>
        <w:top w:val="none" w:sz="0" w:space="0" w:color="auto"/>
        <w:left w:val="none" w:sz="0" w:space="0" w:color="auto"/>
        <w:bottom w:val="none" w:sz="0" w:space="0" w:color="auto"/>
        <w:right w:val="none" w:sz="0" w:space="0" w:color="auto"/>
      </w:divBdr>
    </w:div>
    <w:div w:id="1856798114">
      <w:marLeft w:val="640"/>
      <w:marRight w:val="0"/>
      <w:marTop w:val="0"/>
      <w:marBottom w:val="0"/>
      <w:divBdr>
        <w:top w:val="none" w:sz="0" w:space="0" w:color="auto"/>
        <w:left w:val="none" w:sz="0" w:space="0" w:color="auto"/>
        <w:bottom w:val="none" w:sz="0" w:space="0" w:color="auto"/>
        <w:right w:val="none" w:sz="0" w:space="0" w:color="auto"/>
      </w:divBdr>
    </w:div>
    <w:div w:id="1857188769">
      <w:marLeft w:val="640"/>
      <w:marRight w:val="0"/>
      <w:marTop w:val="0"/>
      <w:marBottom w:val="0"/>
      <w:divBdr>
        <w:top w:val="none" w:sz="0" w:space="0" w:color="auto"/>
        <w:left w:val="none" w:sz="0" w:space="0" w:color="auto"/>
        <w:bottom w:val="none" w:sz="0" w:space="0" w:color="auto"/>
        <w:right w:val="none" w:sz="0" w:space="0" w:color="auto"/>
      </w:divBdr>
    </w:div>
    <w:div w:id="1857766159">
      <w:marLeft w:val="640"/>
      <w:marRight w:val="0"/>
      <w:marTop w:val="0"/>
      <w:marBottom w:val="0"/>
      <w:divBdr>
        <w:top w:val="none" w:sz="0" w:space="0" w:color="auto"/>
        <w:left w:val="none" w:sz="0" w:space="0" w:color="auto"/>
        <w:bottom w:val="none" w:sz="0" w:space="0" w:color="auto"/>
        <w:right w:val="none" w:sz="0" w:space="0" w:color="auto"/>
      </w:divBdr>
    </w:div>
    <w:div w:id="1857956921">
      <w:marLeft w:val="640"/>
      <w:marRight w:val="0"/>
      <w:marTop w:val="0"/>
      <w:marBottom w:val="0"/>
      <w:divBdr>
        <w:top w:val="none" w:sz="0" w:space="0" w:color="auto"/>
        <w:left w:val="none" w:sz="0" w:space="0" w:color="auto"/>
        <w:bottom w:val="none" w:sz="0" w:space="0" w:color="auto"/>
        <w:right w:val="none" w:sz="0" w:space="0" w:color="auto"/>
      </w:divBdr>
    </w:div>
    <w:div w:id="1858038081">
      <w:marLeft w:val="640"/>
      <w:marRight w:val="0"/>
      <w:marTop w:val="0"/>
      <w:marBottom w:val="0"/>
      <w:divBdr>
        <w:top w:val="none" w:sz="0" w:space="0" w:color="auto"/>
        <w:left w:val="none" w:sz="0" w:space="0" w:color="auto"/>
        <w:bottom w:val="none" w:sz="0" w:space="0" w:color="auto"/>
        <w:right w:val="none" w:sz="0" w:space="0" w:color="auto"/>
      </w:divBdr>
    </w:div>
    <w:div w:id="1858305655">
      <w:marLeft w:val="640"/>
      <w:marRight w:val="0"/>
      <w:marTop w:val="0"/>
      <w:marBottom w:val="0"/>
      <w:divBdr>
        <w:top w:val="none" w:sz="0" w:space="0" w:color="auto"/>
        <w:left w:val="none" w:sz="0" w:space="0" w:color="auto"/>
        <w:bottom w:val="none" w:sz="0" w:space="0" w:color="auto"/>
        <w:right w:val="none" w:sz="0" w:space="0" w:color="auto"/>
      </w:divBdr>
    </w:div>
    <w:div w:id="1858807669">
      <w:marLeft w:val="640"/>
      <w:marRight w:val="0"/>
      <w:marTop w:val="0"/>
      <w:marBottom w:val="0"/>
      <w:divBdr>
        <w:top w:val="none" w:sz="0" w:space="0" w:color="auto"/>
        <w:left w:val="none" w:sz="0" w:space="0" w:color="auto"/>
        <w:bottom w:val="none" w:sz="0" w:space="0" w:color="auto"/>
        <w:right w:val="none" w:sz="0" w:space="0" w:color="auto"/>
      </w:divBdr>
    </w:div>
    <w:div w:id="1858809245">
      <w:marLeft w:val="640"/>
      <w:marRight w:val="0"/>
      <w:marTop w:val="0"/>
      <w:marBottom w:val="0"/>
      <w:divBdr>
        <w:top w:val="none" w:sz="0" w:space="0" w:color="auto"/>
        <w:left w:val="none" w:sz="0" w:space="0" w:color="auto"/>
        <w:bottom w:val="none" w:sz="0" w:space="0" w:color="auto"/>
        <w:right w:val="none" w:sz="0" w:space="0" w:color="auto"/>
      </w:divBdr>
    </w:div>
    <w:div w:id="1858812679">
      <w:marLeft w:val="640"/>
      <w:marRight w:val="0"/>
      <w:marTop w:val="0"/>
      <w:marBottom w:val="0"/>
      <w:divBdr>
        <w:top w:val="none" w:sz="0" w:space="0" w:color="auto"/>
        <w:left w:val="none" w:sz="0" w:space="0" w:color="auto"/>
        <w:bottom w:val="none" w:sz="0" w:space="0" w:color="auto"/>
        <w:right w:val="none" w:sz="0" w:space="0" w:color="auto"/>
      </w:divBdr>
    </w:div>
    <w:div w:id="1859083396">
      <w:marLeft w:val="640"/>
      <w:marRight w:val="0"/>
      <w:marTop w:val="0"/>
      <w:marBottom w:val="0"/>
      <w:divBdr>
        <w:top w:val="none" w:sz="0" w:space="0" w:color="auto"/>
        <w:left w:val="none" w:sz="0" w:space="0" w:color="auto"/>
        <w:bottom w:val="none" w:sz="0" w:space="0" w:color="auto"/>
        <w:right w:val="none" w:sz="0" w:space="0" w:color="auto"/>
      </w:divBdr>
    </w:div>
    <w:div w:id="1859586410">
      <w:marLeft w:val="640"/>
      <w:marRight w:val="0"/>
      <w:marTop w:val="0"/>
      <w:marBottom w:val="0"/>
      <w:divBdr>
        <w:top w:val="none" w:sz="0" w:space="0" w:color="auto"/>
        <w:left w:val="none" w:sz="0" w:space="0" w:color="auto"/>
        <w:bottom w:val="none" w:sz="0" w:space="0" w:color="auto"/>
        <w:right w:val="none" w:sz="0" w:space="0" w:color="auto"/>
      </w:divBdr>
    </w:div>
    <w:div w:id="1859931680">
      <w:marLeft w:val="640"/>
      <w:marRight w:val="0"/>
      <w:marTop w:val="0"/>
      <w:marBottom w:val="0"/>
      <w:divBdr>
        <w:top w:val="none" w:sz="0" w:space="0" w:color="auto"/>
        <w:left w:val="none" w:sz="0" w:space="0" w:color="auto"/>
        <w:bottom w:val="none" w:sz="0" w:space="0" w:color="auto"/>
        <w:right w:val="none" w:sz="0" w:space="0" w:color="auto"/>
      </w:divBdr>
    </w:div>
    <w:div w:id="1860122611">
      <w:marLeft w:val="640"/>
      <w:marRight w:val="0"/>
      <w:marTop w:val="0"/>
      <w:marBottom w:val="0"/>
      <w:divBdr>
        <w:top w:val="none" w:sz="0" w:space="0" w:color="auto"/>
        <w:left w:val="none" w:sz="0" w:space="0" w:color="auto"/>
        <w:bottom w:val="none" w:sz="0" w:space="0" w:color="auto"/>
        <w:right w:val="none" w:sz="0" w:space="0" w:color="auto"/>
      </w:divBdr>
    </w:div>
    <w:div w:id="1860240615">
      <w:marLeft w:val="640"/>
      <w:marRight w:val="0"/>
      <w:marTop w:val="0"/>
      <w:marBottom w:val="0"/>
      <w:divBdr>
        <w:top w:val="none" w:sz="0" w:space="0" w:color="auto"/>
        <w:left w:val="none" w:sz="0" w:space="0" w:color="auto"/>
        <w:bottom w:val="none" w:sz="0" w:space="0" w:color="auto"/>
        <w:right w:val="none" w:sz="0" w:space="0" w:color="auto"/>
      </w:divBdr>
    </w:div>
    <w:div w:id="1860436198">
      <w:marLeft w:val="640"/>
      <w:marRight w:val="0"/>
      <w:marTop w:val="0"/>
      <w:marBottom w:val="0"/>
      <w:divBdr>
        <w:top w:val="none" w:sz="0" w:space="0" w:color="auto"/>
        <w:left w:val="none" w:sz="0" w:space="0" w:color="auto"/>
        <w:bottom w:val="none" w:sz="0" w:space="0" w:color="auto"/>
        <w:right w:val="none" w:sz="0" w:space="0" w:color="auto"/>
      </w:divBdr>
    </w:div>
    <w:div w:id="1860505818">
      <w:marLeft w:val="640"/>
      <w:marRight w:val="0"/>
      <w:marTop w:val="0"/>
      <w:marBottom w:val="0"/>
      <w:divBdr>
        <w:top w:val="none" w:sz="0" w:space="0" w:color="auto"/>
        <w:left w:val="none" w:sz="0" w:space="0" w:color="auto"/>
        <w:bottom w:val="none" w:sz="0" w:space="0" w:color="auto"/>
        <w:right w:val="none" w:sz="0" w:space="0" w:color="auto"/>
      </w:divBdr>
    </w:div>
    <w:div w:id="1860965136">
      <w:marLeft w:val="640"/>
      <w:marRight w:val="0"/>
      <w:marTop w:val="0"/>
      <w:marBottom w:val="0"/>
      <w:divBdr>
        <w:top w:val="none" w:sz="0" w:space="0" w:color="auto"/>
        <w:left w:val="none" w:sz="0" w:space="0" w:color="auto"/>
        <w:bottom w:val="none" w:sz="0" w:space="0" w:color="auto"/>
        <w:right w:val="none" w:sz="0" w:space="0" w:color="auto"/>
      </w:divBdr>
    </w:div>
    <w:div w:id="1861234406">
      <w:marLeft w:val="640"/>
      <w:marRight w:val="0"/>
      <w:marTop w:val="0"/>
      <w:marBottom w:val="0"/>
      <w:divBdr>
        <w:top w:val="none" w:sz="0" w:space="0" w:color="auto"/>
        <w:left w:val="none" w:sz="0" w:space="0" w:color="auto"/>
        <w:bottom w:val="none" w:sz="0" w:space="0" w:color="auto"/>
        <w:right w:val="none" w:sz="0" w:space="0" w:color="auto"/>
      </w:divBdr>
    </w:div>
    <w:div w:id="1861894855">
      <w:marLeft w:val="640"/>
      <w:marRight w:val="0"/>
      <w:marTop w:val="0"/>
      <w:marBottom w:val="0"/>
      <w:divBdr>
        <w:top w:val="none" w:sz="0" w:space="0" w:color="auto"/>
        <w:left w:val="none" w:sz="0" w:space="0" w:color="auto"/>
        <w:bottom w:val="none" w:sz="0" w:space="0" w:color="auto"/>
        <w:right w:val="none" w:sz="0" w:space="0" w:color="auto"/>
      </w:divBdr>
    </w:div>
    <w:div w:id="1861965664">
      <w:marLeft w:val="640"/>
      <w:marRight w:val="0"/>
      <w:marTop w:val="0"/>
      <w:marBottom w:val="0"/>
      <w:divBdr>
        <w:top w:val="none" w:sz="0" w:space="0" w:color="auto"/>
        <w:left w:val="none" w:sz="0" w:space="0" w:color="auto"/>
        <w:bottom w:val="none" w:sz="0" w:space="0" w:color="auto"/>
        <w:right w:val="none" w:sz="0" w:space="0" w:color="auto"/>
      </w:divBdr>
    </w:div>
    <w:div w:id="1862351485">
      <w:marLeft w:val="640"/>
      <w:marRight w:val="0"/>
      <w:marTop w:val="0"/>
      <w:marBottom w:val="0"/>
      <w:divBdr>
        <w:top w:val="none" w:sz="0" w:space="0" w:color="auto"/>
        <w:left w:val="none" w:sz="0" w:space="0" w:color="auto"/>
        <w:bottom w:val="none" w:sz="0" w:space="0" w:color="auto"/>
        <w:right w:val="none" w:sz="0" w:space="0" w:color="auto"/>
      </w:divBdr>
    </w:div>
    <w:div w:id="1862470117">
      <w:marLeft w:val="640"/>
      <w:marRight w:val="0"/>
      <w:marTop w:val="0"/>
      <w:marBottom w:val="0"/>
      <w:divBdr>
        <w:top w:val="none" w:sz="0" w:space="0" w:color="auto"/>
        <w:left w:val="none" w:sz="0" w:space="0" w:color="auto"/>
        <w:bottom w:val="none" w:sz="0" w:space="0" w:color="auto"/>
        <w:right w:val="none" w:sz="0" w:space="0" w:color="auto"/>
      </w:divBdr>
    </w:div>
    <w:div w:id="1862820457">
      <w:marLeft w:val="640"/>
      <w:marRight w:val="0"/>
      <w:marTop w:val="0"/>
      <w:marBottom w:val="0"/>
      <w:divBdr>
        <w:top w:val="none" w:sz="0" w:space="0" w:color="auto"/>
        <w:left w:val="none" w:sz="0" w:space="0" w:color="auto"/>
        <w:bottom w:val="none" w:sz="0" w:space="0" w:color="auto"/>
        <w:right w:val="none" w:sz="0" w:space="0" w:color="auto"/>
      </w:divBdr>
    </w:div>
    <w:div w:id="1863279062">
      <w:marLeft w:val="640"/>
      <w:marRight w:val="0"/>
      <w:marTop w:val="0"/>
      <w:marBottom w:val="0"/>
      <w:divBdr>
        <w:top w:val="none" w:sz="0" w:space="0" w:color="auto"/>
        <w:left w:val="none" w:sz="0" w:space="0" w:color="auto"/>
        <w:bottom w:val="none" w:sz="0" w:space="0" w:color="auto"/>
        <w:right w:val="none" w:sz="0" w:space="0" w:color="auto"/>
      </w:divBdr>
    </w:div>
    <w:div w:id="1863282390">
      <w:marLeft w:val="640"/>
      <w:marRight w:val="0"/>
      <w:marTop w:val="0"/>
      <w:marBottom w:val="0"/>
      <w:divBdr>
        <w:top w:val="none" w:sz="0" w:space="0" w:color="auto"/>
        <w:left w:val="none" w:sz="0" w:space="0" w:color="auto"/>
        <w:bottom w:val="none" w:sz="0" w:space="0" w:color="auto"/>
        <w:right w:val="none" w:sz="0" w:space="0" w:color="auto"/>
      </w:divBdr>
    </w:div>
    <w:div w:id="1863666978">
      <w:marLeft w:val="640"/>
      <w:marRight w:val="0"/>
      <w:marTop w:val="0"/>
      <w:marBottom w:val="0"/>
      <w:divBdr>
        <w:top w:val="none" w:sz="0" w:space="0" w:color="auto"/>
        <w:left w:val="none" w:sz="0" w:space="0" w:color="auto"/>
        <w:bottom w:val="none" w:sz="0" w:space="0" w:color="auto"/>
        <w:right w:val="none" w:sz="0" w:space="0" w:color="auto"/>
      </w:divBdr>
    </w:div>
    <w:div w:id="1863669357">
      <w:marLeft w:val="640"/>
      <w:marRight w:val="0"/>
      <w:marTop w:val="0"/>
      <w:marBottom w:val="0"/>
      <w:divBdr>
        <w:top w:val="none" w:sz="0" w:space="0" w:color="auto"/>
        <w:left w:val="none" w:sz="0" w:space="0" w:color="auto"/>
        <w:bottom w:val="none" w:sz="0" w:space="0" w:color="auto"/>
        <w:right w:val="none" w:sz="0" w:space="0" w:color="auto"/>
      </w:divBdr>
    </w:div>
    <w:div w:id="1863736296">
      <w:marLeft w:val="640"/>
      <w:marRight w:val="0"/>
      <w:marTop w:val="0"/>
      <w:marBottom w:val="0"/>
      <w:divBdr>
        <w:top w:val="none" w:sz="0" w:space="0" w:color="auto"/>
        <w:left w:val="none" w:sz="0" w:space="0" w:color="auto"/>
        <w:bottom w:val="none" w:sz="0" w:space="0" w:color="auto"/>
        <w:right w:val="none" w:sz="0" w:space="0" w:color="auto"/>
      </w:divBdr>
    </w:div>
    <w:div w:id="1864320866">
      <w:marLeft w:val="640"/>
      <w:marRight w:val="0"/>
      <w:marTop w:val="0"/>
      <w:marBottom w:val="0"/>
      <w:divBdr>
        <w:top w:val="none" w:sz="0" w:space="0" w:color="auto"/>
        <w:left w:val="none" w:sz="0" w:space="0" w:color="auto"/>
        <w:bottom w:val="none" w:sz="0" w:space="0" w:color="auto"/>
        <w:right w:val="none" w:sz="0" w:space="0" w:color="auto"/>
      </w:divBdr>
    </w:div>
    <w:div w:id="1864322454">
      <w:marLeft w:val="640"/>
      <w:marRight w:val="0"/>
      <w:marTop w:val="0"/>
      <w:marBottom w:val="0"/>
      <w:divBdr>
        <w:top w:val="none" w:sz="0" w:space="0" w:color="auto"/>
        <w:left w:val="none" w:sz="0" w:space="0" w:color="auto"/>
        <w:bottom w:val="none" w:sz="0" w:space="0" w:color="auto"/>
        <w:right w:val="none" w:sz="0" w:space="0" w:color="auto"/>
      </w:divBdr>
    </w:div>
    <w:div w:id="1864593242">
      <w:marLeft w:val="640"/>
      <w:marRight w:val="0"/>
      <w:marTop w:val="0"/>
      <w:marBottom w:val="0"/>
      <w:divBdr>
        <w:top w:val="none" w:sz="0" w:space="0" w:color="auto"/>
        <w:left w:val="none" w:sz="0" w:space="0" w:color="auto"/>
        <w:bottom w:val="none" w:sz="0" w:space="0" w:color="auto"/>
        <w:right w:val="none" w:sz="0" w:space="0" w:color="auto"/>
      </w:divBdr>
    </w:div>
    <w:div w:id="1864705090">
      <w:marLeft w:val="640"/>
      <w:marRight w:val="0"/>
      <w:marTop w:val="0"/>
      <w:marBottom w:val="0"/>
      <w:divBdr>
        <w:top w:val="none" w:sz="0" w:space="0" w:color="auto"/>
        <w:left w:val="none" w:sz="0" w:space="0" w:color="auto"/>
        <w:bottom w:val="none" w:sz="0" w:space="0" w:color="auto"/>
        <w:right w:val="none" w:sz="0" w:space="0" w:color="auto"/>
      </w:divBdr>
    </w:div>
    <w:div w:id="1864706151">
      <w:marLeft w:val="640"/>
      <w:marRight w:val="0"/>
      <w:marTop w:val="0"/>
      <w:marBottom w:val="0"/>
      <w:divBdr>
        <w:top w:val="none" w:sz="0" w:space="0" w:color="auto"/>
        <w:left w:val="none" w:sz="0" w:space="0" w:color="auto"/>
        <w:bottom w:val="none" w:sz="0" w:space="0" w:color="auto"/>
        <w:right w:val="none" w:sz="0" w:space="0" w:color="auto"/>
      </w:divBdr>
    </w:div>
    <w:div w:id="1864708194">
      <w:marLeft w:val="640"/>
      <w:marRight w:val="0"/>
      <w:marTop w:val="0"/>
      <w:marBottom w:val="0"/>
      <w:divBdr>
        <w:top w:val="none" w:sz="0" w:space="0" w:color="auto"/>
        <w:left w:val="none" w:sz="0" w:space="0" w:color="auto"/>
        <w:bottom w:val="none" w:sz="0" w:space="0" w:color="auto"/>
        <w:right w:val="none" w:sz="0" w:space="0" w:color="auto"/>
      </w:divBdr>
    </w:div>
    <w:div w:id="1864709956">
      <w:marLeft w:val="640"/>
      <w:marRight w:val="0"/>
      <w:marTop w:val="0"/>
      <w:marBottom w:val="0"/>
      <w:divBdr>
        <w:top w:val="none" w:sz="0" w:space="0" w:color="auto"/>
        <w:left w:val="none" w:sz="0" w:space="0" w:color="auto"/>
        <w:bottom w:val="none" w:sz="0" w:space="0" w:color="auto"/>
        <w:right w:val="none" w:sz="0" w:space="0" w:color="auto"/>
      </w:divBdr>
    </w:div>
    <w:div w:id="1865047614">
      <w:marLeft w:val="640"/>
      <w:marRight w:val="0"/>
      <w:marTop w:val="0"/>
      <w:marBottom w:val="0"/>
      <w:divBdr>
        <w:top w:val="none" w:sz="0" w:space="0" w:color="auto"/>
        <w:left w:val="none" w:sz="0" w:space="0" w:color="auto"/>
        <w:bottom w:val="none" w:sz="0" w:space="0" w:color="auto"/>
        <w:right w:val="none" w:sz="0" w:space="0" w:color="auto"/>
      </w:divBdr>
    </w:div>
    <w:div w:id="1865512493">
      <w:marLeft w:val="640"/>
      <w:marRight w:val="0"/>
      <w:marTop w:val="0"/>
      <w:marBottom w:val="0"/>
      <w:divBdr>
        <w:top w:val="none" w:sz="0" w:space="0" w:color="auto"/>
        <w:left w:val="none" w:sz="0" w:space="0" w:color="auto"/>
        <w:bottom w:val="none" w:sz="0" w:space="0" w:color="auto"/>
        <w:right w:val="none" w:sz="0" w:space="0" w:color="auto"/>
      </w:divBdr>
    </w:div>
    <w:div w:id="1865551591">
      <w:marLeft w:val="640"/>
      <w:marRight w:val="0"/>
      <w:marTop w:val="0"/>
      <w:marBottom w:val="0"/>
      <w:divBdr>
        <w:top w:val="none" w:sz="0" w:space="0" w:color="auto"/>
        <w:left w:val="none" w:sz="0" w:space="0" w:color="auto"/>
        <w:bottom w:val="none" w:sz="0" w:space="0" w:color="auto"/>
        <w:right w:val="none" w:sz="0" w:space="0" w:color="auto"/>
      </w:divBdr>
    </w:div>
    <w:div w:id="1866019909">
      <w:marLeft w:val="640"/>
      <w:marRight w:val="0"/>
      <w:marTop w:val="0"/>
      <w:marBottom w:val="0"/>
      <w:divBdr>
        <w:top w:val="none" w:sz="0" w:space="0" w:color="auto"/>
        <w:left w:val="none" w:sz="0" w:space="0" w:color="auto"/>
        <w:bottom w:val="none" w:sz="0" w:space="0" w:color="auto"/>
        <w:right w:val="none" w:sz="0" w:space="0" w:color="auto"/>
      </w:divBdr>
    </w:div>
    <w:div w:id="1866869295">
      <w:marLeft w:val="640"/>
      <w:marRight w:val="0"/>
      <w:marTop w:val="0"/>
      <w:marBottom w:val="0"/>
      <w:divBdr>
        <w:top w:val="none" w:sz="0" w:space="0" w:color="auto"/>
        <w:left w:val="none" w:sz="0" w:space="0" w:color="auto"/>
        <w:bottom w:val="none" w:sz="0" w:space="0" w:color="auto"/>
        <w:right w:val="none" w:sz="0" w:space="0" w:color="auto"/>
      </w:divBdr>
    </w:div>
    <w:div w:id="1867138722">
      <w:marLeft w:val="640"/>
      <w:marRight w:val="0"/>
      <w:marTop w:val="0"/>
      <w:marBottom w:val="0"/>
      <w:divBdr>
        <w:top w:val="none" w:sz="0" w:space="0" w:color="auto"/>
        <w:left w:val="none" w:sz="0" w:space="0" w:color="auto"/>
        <w:bottom w:val="none" w:sz="0" w:space="0" w:color="auto"/>
        <w:right w:val="none" w:sz="0" w:space="0" w:color="auto"/>
      </w:divBdr>
    </w:div>
    <w:div w:id="1867330231">
      <w:marLeft w:val="640"/>
      <w:marRight w:val="0"/>
      <w:marTop w:val="0"/>
      <w:marBottom w:val="0"/>
      <w:divBdr>
        <w:top w:val="none" w:sz="0" w:space="0" w:color="auto"/>
        <w:left w:val="none" w:sz="0" w:space="0" w:color="auto"/>
        <w:bottom w:val="none" w:sz="0" w:space="0" w:color="auto"/>
        <w:right w:val="none" w:sz="0" w:space="0" w:color="auto"/>
      </w:divBdr>
    </w:div>
    <w:div w:id="1867477388">
      <w:marLeft w:val="640"/>
      <w:marRight w:val="0"/>
      <w:marTop w:val="0"/>
      <w:marBottom w:val="0"/>
      <w:divBdr>
        <w:top w:val="none" w:sz="0" w:space="0" w:color="auto"/>
        <w:left w:val="none" w:sz="0" w:space="0" w:color="auto"/>
        <w:bottom w:val="none" w:sz="0" w:space="0" w:color="auto"/>
        <w:right w:val="none" w:sz="0" w:space="0" w:color="auto"/>
      </w:divBdr>
    </w:div>
    <w:div w:id="1867791051">
      <w:marLeft w:val="640"/>
      <w:marRight w:val="0"/>
      <w:marTop w:val="0"/>
      <w:marBottom w:val="0"/>
      <w:divBdr>
        <w:top w:val="none" w:sz="0" w:space="0" w:color="auto"/>
        <w:left w:val="none" w:sz="0" w:space="0" w:color="auto"/>
        <w:bottom w:val="none" w:sz="0" w:space="0" w:color="auto"/>
        <w:right w:val="none" w:sz="0" w:space="0" w:color="auto"/>
      </w:divBdr>
    </w:div>
    <w:div w:id="1867937441">
      <w:marLeft w:val="640"/>
      <w:marRight w:val="0"/>
      <w:marTop w:val="0"/>
      <w:marBottom w:val="0"/>
      <w:divBdr>
        <w:top w:val="none" w:sz="0" w:space="0" w:color="auto"/>
        <w:left w:val="none" w:sz="0" w:space="0" w:color="auto"/>
        <w:bottom w:val="none" w:sz="0" w:space="0" w:color="auto"/>
        <w:right w:val="none" w:sz="0" w:space="0" w:color="auto"/>
      </w:divBdr>
    </w:div>
    <w:div w:id="1868323839">
      <w:marLeft w:val="640"/>
      <w:marRight w:val="0"/>
      <w:marTop w:val="0"/>
      <w:marBottom w:val="0"/>
      <w:divBdr>
        <w:top w:val="none" w:sz="0" w:space="0" w:color="auto"/>
        <w:left w:val="none" w:sz="0" w:space="0" w:color="auto"/>
        <w:bottom w:val="none" w:sz="0" w:space="0" w:color="auto"/>
        <w:right w:val="none" w:sz="0" w:space="0" w:color="auto"/>
      </w:divBdr>
    </w:div>
    <w:div w:id="1868444778">
      <w:marLeft w:val="640"/>
      <w:marRight w:val="0"/>
      <w:marTop w:val="0"/>
      <w:marBottom w:val="0"/>
      <w:divBdr>
        <w:top w:val="none" w:sz="0" w:space="0" w:color="auto"/>
        <w:left w:val="none" w:sz="0" w:space="0" w:color="auto"/>
        <w:bottom w:val="none" w:sz="0" w:space="0" w:color="auto"/>
        <w:right w:val="none" w:sz="0" w:space="0" w:color="auto"/>
      </w:divBdr>
    </w:div>
    <w:div w:id="1868563276">
      <w:marLeft w:val="640"/>
      <w:marRight w:val="0"/>
      <w:marTop w:val="0"/>
      <w:marBottom w:val="0"/>
      <w:divBdr>
        <w:top w:val="none" w:sz="0" w:space="0" w:color="auto"/>
        <w:left w:val="none" w:sz="0" w:space="0" w:color="auto"/>
        <w:bottom w:val="none" w:sz="0" w:space="0" w:color="auto"/>
        <w:right w:val="none" w:sz="0" w:space="0" w:color="auto"/>
      </w:divBdr>
    </w:div>
    <w:div w:id="1868593120">
      <w:marLeft w:val="640"/>
      <w:marRight w:val="0"/>
      <w:marTop w:val="0"/>
      <w:marBottom w:val="0"/>
      <w:divBdr>
        <w:top w:val="none" w:sz="0" w:space="0" w:color="auto"/>
        <w:left w:val="none" w:sz="0" w:space="0" w:color="auto"/>
        <w:bottom w:val="none" w:sz="0" w:space="0" w:color="auto"/>
        <w:right w:val="none" w:sz="0" w:space="0" w:color="auto"/>
      </w:divBdr>
    </w:div>
    <w:div w:id="1869174924">
      <w:marLeft w:val="640"/>
      <w:marRight w:val="0"/>
      <w:marTop w:val="0"/>
      <w:marBottom w:val="0"/>
      <w:divBdr>
        <w:top w:val="none" w:sz="0" w:space="0" w:color="auto"/>
        <w:left w:val="none" w:sz="0" w:space="0" w:color="auto"/>
        <w:bottom w:val="none" w:sz="0" w:space="0" w:color="auto"/>
        <w:right w:val="none" w:sz="0" w:space="0" w:color="auto"/>
      </w:divBdr>
    </w:div>
    <w:div w:id="1869443923">
      <w:marLeft w:val="640"/>
      <w:marRight w:val="0"/>
      <w:marTop w:val="0"/>
      <w:marBottom w:val="0"/>
      <w:divBdr>
        <w:top w:val="none" w:sz="0" w:space="0" w:color="auto"/>
        <w:left w:val="none" w:sz="0" w:space="0" w:color="auto"/>
        <w:bottom w:val="none" w:sz="0" w:space="0" w:color="auto"/>
        <w:right w:val="none" w:sz="0" w:space="0" w:color="auto"/>
      </w:divBdr>
    </w:div>
    <w:div w:id="1869833154">
      <w:marLeft w:val="640"/>
      <w:marRight w:val="0"/>
      <w:marTop w:val="0"/>
      <w:marBottom w:val="0"/>
      <w:divBdr>
        <w:top w:val="none" w:sz="0" w:space="0" w:color="auto"/>
        <w:left w:val="none" w:sz="0" w:space="0" w:color="auto"/>
        <w:bottom w:val="none" w:sz="0" w:space="0" w:color="auto"/>
        <w:right w:val="none" w:sz="0" w:space="0" w:color="auto"/>
      </w:divBdr>
    </w:div>
    <w:div w:id="1869834121">
      <w:marLeft w:val="640"/>
      <w:marRight w:val="0"/>
      <w:marTop w:val="0"/>
      <w:marBottom w:val="0"/>
      <w:divBdr>
        <w:top w:val="none" w:sz="0" w:space="0" w:color="auto"/>
        <w:left w:val="none" w:sz="0" w:space="0" w:color="auto"/>
        <w:bottom w:val="none" w:sz="0" w:space="0" w:color="auto"/>
        <w:right w:val="none" w:sz="0" w:space="0" w:color="auto"/>
      </w:divBdr>
    </w:div>
    <w:div w:id="1869877915">
      <w:marLeft w:val="640"/>
      <w:marRight w:val="0"/>
      <w:marTop w:val="0"/>
      <w:marBottom w:val="0"/>
      <w:divBdr>
        <w:top w:val="none" w:sz="0" w:space="0" w:color="auto"/>
        <w:left w:val="none" w:sz="0" w:space="0" w:color="auto"/>
        <w:bottom w:val="none" w:sz="0" w:space="0" w:color="auto"/>
        <w:right w:val="none" w:sz="0" w:space="0" w:color="auto"/>
      </w:divBdr>
    </w:div>
    <w:div w:id="1869946007">
      <w:marLeft w:val="640"/>
      <w:marRight w:val="0"/>
      <w:marTop w:val="0"/>
      <w:marBottom w:val="0"/>
      <w:divBdr>
        <w:top w:val="none" w:sz="0" w:space="0" w:color="auto"/>
        <w:left w:val="none" w:sz="0" w:space="0" w:color="auto"/>
        <w:bottom w:val="none" w:sz="0" w:space="0" w:color="auto"/>
        <w:right w:val="none" w:sz="0" w:space="0" w:color="auto"/>
      </w:divBdr>
    </w:div>
    <w:div w:id="1870023409">
      <w:marLeft w:val="640"/>
      <w:marRight w:val="0"/>
      <w:marTop w:val="0"/>
      <w:marBottom w:val="0"/>
      <w:divBdr>
        <w:top w:val="none" w:sz="0" w:space="0" w:color="auto"/>
        <w:left w:val="none" w:sz="0" w:space="0" w:color="auto"/>
        <w:bottom w:val="none" w:sz="0" w:space="0" w:color="auto"/>
        <w:right w:val="none" w:sz="0" w:space="0" w:color="auto"/>
      </w:divBdr>
    </w:div>
    <w:div w:id="1870486101">
      <w:marLeft w:val="640"/>
      <w:marRight w:val="0"/>
      <w:marTop w:val="0"/>
      <w:marBottom w:val="0"/>
      <w:divBdr>
        <w:top w:val="none" w:sz="0" w:space="0" w:color="auto"/>
        <w:left w:val="none" w:sz="0" w:space="0" w:color="auto"/>
        <w:bottom w:val="none" w:sz="0" w:space="0" w:color="auto"/>
        <w:right w:val="none" w:sz="0" w:space="0" w:color="auto"/>
      </w:divBdr>
    </w:div>
    <w:div w:id="1870950563">
      <w:marLeft w:val="640"/>
      <w:marRight w:val="0"/>
      <w:marTop w:val="0"/>
      <w:marBottom w:val="0"/>
      <w:divBdr>
        <w:top w:val="none" w:sz="0" w:space="0" w:color="auto"/>
        <w:left w:val="none" w:sz="0" w:space="0" w:color="auto"/>
        <w:bottom w:val="none" w:sz="0" w:space="0" w:color="auto"/>
        <w:right w:val="none" w:sz="0" w:space="0" w:color="auto"/>
      </w:divBdr>
    </w:div>
    <w:div w:id="1871457132">
      <w:marLeft w:val="640"/>
      <w:marRight w:val="0"/>
      <w:marTop w:val="0"/>
      <w:marBottom w:val="0"/>
      <w:divBdr>
        <w:top w:val="none" w:sz="0" w:space="0" w:color="auto"/>
        <w:left w:val="none" w:sz="0" w:space="0" w:color="auto"/>
        <w:bottom w:val="none" w:sz="0" w:space="0" w:color="auto"/>
        <w:right w:val="none" w:sz="0" w:space="0" w:color="auto"/>
      </w:divBdr>
    </w:div>
    <w:div w:id="1871599944">
      <w:marLeft w:val="640"/>
      <w:marRight w:val="0"/>
      <w:marTop w:val="0"/>
      <w:marBottom w:val="0"/>
      <w:divBdr>
        <w:top w:val="none" w:sz="0" w:space="0" w:color="auto"/>
        <w:left w:val="none" w:sz="0" w:space="0" w:color="auto"/>
        <w:bottom w:val="none" w:sz="0" w:space="0" w:color="auto"/>
        <w:right w:val="none" w:sz="0" w:space="0" w:color="auto"/>
      </w:divBdr>
    </w:div>
    <w:div w:id="1871911901">
      <w:marLeft w:val="640"/>
      <w:marRight w:val="0"/>
      <w:marTop w:val="0"/>
      <w:marBottom w:val="0"/>
      <w:divBdr>
        <w:top w:val="none" w:sz="0" w:space="0" w:color="auto"/>
        <w:left w:val="none" w:sz="0" w:space="0" w:color="auto"/>
        <w:bottom w:val="none" w:sz="0" w:space="0" w:color="auto"/>
        <w:right w:val="none" w:sz="0" w:space="0" w:color="auto"/>
      </w:divBdr>
    </w:div>
    <w:div w:id="1872038300">
      <w:marLeft w:val="640"/>
      <w:marRight w:val="0"/>
      <w:marTop w:val="0"/>
      <w:marBottom w:val="0"/>
      <w:divBdr>
        <w:top w:val="none" w:sz="0" w:space="0" w:color="auto"/>
        <w:left w:val="none" w:sz="0" w:space="0" w:color="auto"/>
        <w:bottom w:val="none" w:sz="0" w:space="0" w:color="auto"/>
        <w:right w:val="none" w:sz="0" w:space="0" w:color="auto"/>
      </w:divBdr>
    </w:div>
    <w:div w:id="1872260821">
      <w:marLeft w:val="640"/>
      <w:marRight w:val="0"/>
      <w:marTop w:val="0"/>
      <w:marBottom w:val="0"/>
      <w:divBdr>
        <w:top w:val="none" w:sz="0" w:space="0" w:color="auto"/>
        <w:left w:val="none" w:sz="0" w:space="0" w:color="auto"/>
        <w:bottom w:val="none" w:sz="0" w:space="0" w:color="auto"/>
        <w:right w:val="none" w:sz="0" w:space="0" w:color="auto"/>
      </w:divBdr>
    </w:div>
    <w:div w:id="1872306010">
      <w:marLeft w:val="640"/>
      <w:marRight w:val="0"/>
      <w:marTop w:val="0"/>
      <w:marBottom w:val="0"/>
      <w:divBdr>
        <w:top w:val="none" w:sz="0" w:space="0" w:color="auto"/>
        <w:left w:val="none" w:sz="0" w:space="0" w:color="auto"/>
        <w:bottom w:val="none" w:sz="0" w:space="0" w:color="auto"/>
        <w:right w:val="none" w:sz="0" w:space="0" w:color="auto"/>
      </w:divBdr>
    </w:div>
    <w:div w:id="1872573622">
      <w:marLeft w:val="640"/>
      <w:marRight w:val="0"/>
      <w:marTop w:val="0"/>
      <w:marBottom w:val="0"/>
      <w:divBdr>
        <w:top w:val="none" w:sz="0" w:space="0" w:color="auto"/>
        <w:left w:val="none" w:sz="0" w:space="0" w:color="auto"/>
        <w:bottom w:val="none" w:sz="0" w:space="0" w:color="auto"/>
        <w:right w:val="none" w:sz="0" w:space="0" w:color="auto"/>
      </w:divBdr>
    </w:div>
    <w:div w:id="1872648852">
      <w:marLeft w:val="640"/>
      <w:marRight w:val="0"/>
      <w:marTop w:val="0"/>
      <w:marBottom w:val="0"/>
      <w:divBdr>
        <w:top w:val="none" w:sz="0" w:space="0" w:color="auto"/>
        <w:left w:val="none" w:sz="0" w:space="0" w:color="auto"/>
        <w:bottom w:val="none" w:sz="0" w:space="0" w:color="auto"/>
        <w:right w:val="none" w:sz="0" w:space="0" w:color="auto"/>
      </w:divBdr>
    </w:div>
    <w:div w:id="1872765966">
      <w:marLeft w:val="640"/>
      <w:marRight w:val="0"/>
      <w:marTop w:val="0"/>
      <w:marBottom w:val="0"/>
      <w:divBdr>
        <w:top w:val="none" w:sz="0" w:space="0" w:color="auto"/>
        <w:left w:val="none" w:sz="0" w:space="0" w:color="auto"/>
        <w:bottom w:val="none" w:sz="0" w:space="0" w:color="auto"/>
        <w:right w:val="none" w:sz="0" w:space="0" w:color="auto"/>
      </w:divBdr>
    </w:div>
    <w:div w:id="1872835898">
      <w:marLeft w:val="640"/>
      <w:marRight w:val="0"/>
      <w:marTop w:val="0"/>
      <w:marBottom w:val="0"/>
      <w:divBdr>
        <w:top w:val="none" w:sz="0" w:space="0" w:color="auto"/>
        <w:left w:val="none" w:sz="0" w:space="0" w:color="auto"/>
        <w:bottom w:val="none" w:sz="0" w:space="0" w:color="auto"/>
        <w:right w:val="none" w:sz="0" w:space="0" w:color="auto"/>
      </w:divBdr>
    </w:div>
    <w:div w:id="1872911955">
      <w:marLeft w:val="640"/>
      <w:marRight w:val="0"/>
      <w:marTop w:val="0"/>
      <w:marBottom w:val="0"/>
      <w:divBdr>
        <w:top w:val="none" w:sz="0" w:space="0" w:color="auto"/>
        <w:left w:val="none" w:sz="0" w:space="0" w:color="auto"/>
        <w:bottom w:val="none" w:sz="0" w:space="0" w:color="auto"/>
        <w:right w:val="none" w:sz="0" w:space="0" w:color="auto"/>
      </w:divBdr>
    </w:div>
    <w:div w:id="1873228816">
      <w:marLeft w:val="640"/>
      <w:marRight w:val="0"/>
      <w:marTop w:val="0"/>
      <w:marBottom w:val="0"/>
      <w:divBdr>
        <w:top w:val="none" w:sz="0" w:space="0" w:color="auto"/>
        <w:left w:val="none" w:sz="0" w:space="0" w:color="auto"/>
        <w:bottom w:val="none" w:sz="0" w:space="0" w:color="auto"/>
        <w:right w:val="none" w:sz="0" w:space="0" w:color="auto"/>
      </w:divBdr>
    </w:div>
    <w:div w:id="1873494390">
      <w:marLeft w:val="640"/>
      <w:marRight w:val="0"/>
      <w:marTop w:val="0"/>
      <w:marBottom w:val="0"/>
      <w:divBdr>
        <w:top w:val="none" w:sz="0" w:space="0" w:color="auto"/>
        <w:left w:val="none" w:sz="0" w:space="0" w:color="auto"/>
        <w:bottom w:val="none" w:sz="0" w:space="0" w:color="auto"/>
        <w:right w:val="none" w:sz="0" w:space="0" w:color="auto"/>
      </w:divBdr>
    </w:div>
    <w:div w:id="1873573181">
      <w:marLeft w:val="640"/>
      <w:marRight w:val="0"/>
      <w:marTop w:val="0"/>
      <w:marBottom w:val="0"/>
      <w:divBdr>
        <w:top w:val="none" w:sz="0" w:space="0" w:color="auto"/>
        <w:left w:val="none" w:sz="0" w:space="0" w:color="auto"/>
        <w:bottom w:val="none" w:sz="0" w:space="0" w:color="auto"/>
        <w:right w:val="none" w:sz="0" w:space="0" w:color="auto"/>
      </w:divBdr>
    </w:div>
    <w:div w:id="1873767160">
      <w:marLeft w:val="640"/>
      <w:marRight w:val="0"/>
      <w:marTop w:val="0"/>
      <w:marBottom w:val="0"/>
      <w:divBdr>
        <w:top w:val="none" w:sz="0" w:space="0" w:color="auto"/>
        <w:left w:val="none" w:sz="0" w:space="0" w:color="auto"/>
        <w:bottom w:val="none" w:sz="0" w:space="0" w:color="auto"/>
        <w:right w:val="none" w:sz="0" w:space="0" w:color="auto"/>
      </w:divBdr>
    </w:div>
    <w:div w:id="1873806978">
      <w:marLeft w:val="640"/>
      <w:marRight w:val="0"/>
      <w:marTop w:val="0"/>
      <w:marBottom w:val="0"/>
      <w:divBdr>
        <w:top w:val="none" w:sz="0" w:space="0" w:color="auto"/>
        <w:left w:val="none" w:sz="0" w:space="0" w:color="auto"/>
        <w:bottom w:val="none" w:sz="0" w:space="0" w:color="auto"/>
        <w:right w:val="none" w:sz="0" w:space="0" w:color="auto"/>
      </w:divBdr>
    </w:div>
    <w:div w:id="1874222743">
      <w:marLeft w:val="640"/>
      <w:marRight w:val="0"/>
      <w:marTop w:val="0"/>
      <w:marBottom w:val="0"/>
      <w:divBdr>
        <w:top w:val="none" w:sz="0" w:space="0" w:color="auto"/>
        <w:left w:val="none" w:sz="0" w:space="0" w:color="auto"/>
        <w:bottom w:val="none" w:sz="0" w:space="0" w:color="auto"/>
        <w:right w:val="none" w:sz="0" w:space="0" w:color="auto"/>
      </w:divBdr>
    </w:div>
    <w:div w:id="1874687978">
      <w:marLeft w:val="640"/>
      <w:marRight w:val="0"/>
      <w:marTop w:val="0"/>
      <w:marBottom w:val="0"/>
      <w:divBdr>
        <w:top w:val="none" w:sz="0" w:space="0" w:color="auto"/>
        <w:left w:val="none" w:sz="0" w:space="0" w:color="auto"/>
        <w:bottom w:val="none" w:sz="0" w:space="0" w:color="auto"/>
        <w:right w:val="none" w:sz="0" w:space="0" w:color="auto"/>
      </w:divBdr>
    </w:div>
    <w:div w:id="1874688725">
      <w:marLeft w:val="640"/>
      <w:marRight w:val="0"/>
      <w:marTop w:val="0"/>
      <w:marBottom w:val="0"/>
      <w:divBdr>
        <w:top w:val="none" w:sz="0" w:space="0" w:color="auto"/>
        <w:left w:val="none" w:sz="0" w:space="0" w:color="auto"/>
        <w:bottom w:val="none" w:sz="0" w:space="0" w:color="auto"/>
        <w:right w:val="none" w:sz="0" w:space="0" w:color="auto"/>
      </w:divBdr>
    </w:div>
    <w:div w:id="1874727039">
      <w:marLeft w:val="640"/>
      <w:marRight w:val="0"/>
      <w:marTop w:val="0"/>
      <w:marBottom w:val="0"/>
      <w:divBdr>
        <w:top w:val="none" w:sz="0" w:space="0" w:color="auto"/>
        <w:left w:val="none" w:sz="0" w:space="0" w:color="auto"/>
        <w:bottom w:val="none" w:sz="0" w:space="0" w:color="auto"/>
        <w:right w:val="none" w:sz="0" w:space="0" w:color="auto"/>
      </w:divBdr>
    </w:div>
    <w:div w:id="1874924238">
      <w:marLeft w:val="640"/>
      <w:marRight w:val="0"/>
      <w:marTop w:val="0"/>
      <w:marBottom w:val="0"/>
      <w:divBdr>
        <w:top w:val="none" w:sz="0" w:space="0" w:color="auto"/>
        <w:left w:val="none" w:sz="0" w:space="0" w:color="auto"/>
        <w:bottom w:val="none" w:sz="0" w:space="0" w:color="auto"/>
        <w:right w:val="none" w:sz="0" w:space="0" w:color="auto"/>
      </w:divBdr>
    </w:div>
    <w:div w:id="1874952054">
      <w:marLeft w:val="640"/>
      <w:marRight w:val="0"/>
      <w:marTop w:val="0"/>
      <w:marBottom w:val="0"/>
      <w:divBdr>
        <w:top w:val="none" w:sz="0" w:space="0" w:color="auto"/>
        <w:left w:val="none" w:sz="0" w:space="0" w:color="auto"/>
        <w:bottom w:val="none" w:sz="0" w:space="0" w:color="auto"/>
        <w:right w:val="none" w:sz="0" w:space="0" w:color="auto"/>
      </w:divBdr>
    </w:div>
    <w:div w:id="1874996015">
      <w:marLeft w:val="640"/>
      <w:marRight w:val="0"/>
      <w:marTop w:val="0"/>
      <w:marBottom w:val="0"/>
      <w:divBdr>
        <w:top w:val="none" w:sz="0" w:space="0" w:color="auto"/>
        <w:left w:val="none" w:sz="0" w:space="0" w:color="auto"/>
        <w:bottom w:val="none" w:sz="0" w:space="0" w:color="auto"/>
        <w:right w:val="none" w:sz="0" w:space="0" w:color="auto"/>
      </w:divBdr>
    </w:div>
    <w:div w:id="1875843325">
      <w:marLeft w:val="640"/>
      <w:marRight w:val="0"/>
      <w:marTop w:val="0"/>
      <w:marBottom w:val="0"/>
      <w:divBdr>
        <w:top w:val="none" w:sz="0" w:space="0" w:color="auto"/>
        <w:left w:val="none" w:sz="0" w:space="0" w:color="auto"/>
        <w:bottom w:val="none" w:sz="0" w:space="0" w:color="auto"/>
        <w:right w:val="none" w:sz="0" w:space="0" w:color="auto"/>
      </w:divBdr>
    </w:div>
    <w:div w:id="1875844268">
      <w:marLeft w:val="640"/>
      <w:marRight w:val="0"/>
      <w:marTop w:val="0"/>
      <w:marBottom w:val="0"/>
      <w:divBdr>
        <w:top w:val="none" w:sz="0" w:space="0" w:color="auto"/>
        <w:left w:val="none" w:sz="0" w:space="0" w:color="auto"/>
        <w:bottom w:val="none" w:sz="0" w:space="0" w:color="auto"/>
        <w:right w:val="none" w:sz="0" w:space="0" w:color="auto"/>
      </w:divBdr>
    </w:div>
    <w:div w:id="1876038253">
      <w:marLeft w:val="640"/>
      <w:marRight w:val="0"/>
      <w:marTop w:val="0"/>
      <w:marBottom w:val="0"/>
      <w:divBdr>
        <w:top w:val="none" w:sz="0" w:space="0" w:color="auto"/>
        <w:left w:val="none" w:sz="0" w:space="0" w:color="auto"/>
        <w:bottom w:val="none" w:sz="0" w:space="0" w:color="auto"/>
        <w:right w:val="none" w:sz="0" w:space="0" w:color="auto"/>
      </w:divBdr>
    </w:div>
    <w:div w:id="1876041621">
      <w:marLeft w:val="640"/>
      <w:marRight w:val="0"/>
      <w:marTop w:val="0"/>
      <w:marBottom w:val="0"/>
      <w:divBdr>
        <w:top w:val="none" w:sz="0" w:space="0" w:color="auto"/>
        <w:left w:val="none" w:sz="0" w:space="0" w:color="auto"/>
        <w:bottom w:val="none" w:sz="0" w:space="0" w:color="auto"/>
        <w:right w:val="none" w:sz="0" w:space="0" w:color="auto"/>
      </w:divBdr>
    </w:div>
    <w:div w:id="1876114301">
      <w:marLeft w:val="640"/>
      <w:marRight w:val="0"/>
      <w:marTop w:val="0"/>
      <w:marBottom w:val="0"/>
      <w:divBdr>
        <w:top w:val="none" w:sz="0" w:space="0" w:color="auto"/>
        <w:left w:val="none" w:sz="0" w:space="0" w:color="auto"/>
        <w:bottom w:val="none" w:sz="0" w:space="0" w:color="auto"/>
        <w:right w:val="none" w:sz="0" w:space="0" w:color="auto"/>
      </w:divBdr>
    </w:div>
    <w:div w:id="1876770030">
      <w:marLeft w:val="640"/>
      <w:marRight w:val="0"/>
      <w:marTop w:val="0"/>
      <w:marBottom w:val="0"/>
      <w:divBdr>
        <w:top w:val="none" w:sz="0" w:space="0" w:color="auto"/>
        <w:left w:val="none" w:sz="0" w:space="0" w:color="auto"/>
        <w:bottom w:val="none" w:sz="0" w:space="0" w:color="auto"/>
        <w:right w:val="none" w:sz="0" w:space="0" w:color="auto"/>
      </w:divBdr>
    </w:div>
    <w:div w:id="1876847448">
      <w:marLeft w:val="640"/>
      <w:marRight w:val="0"/>
      <w:marTop w:val="0"/>
      <w:marBottom w:val="0"/>
      <w:divBdr>
        <w:top w:val="none" w:sz="0" w:space="0" w:color="auto"/>
        <w:left w:val="none" w:sz="0" w:space="0" w:color="auto"/>
        <w:bottom w:val="none" w:sz="0" w:space="0" w:color="auto"/>
        <w:right w:val="none" w:sz="0" w:space="0" w:color="auto"/>
      </w:divBdr>
    </w:div>
    <w:div w:id="1877041623">
      <w:marLeft w:val="640"/>
      <w:marRight w:val="0"/>
      <w:marTop w:val="0"/>
      <w:marBottom w:val="0"/>
      <w:divBdr>
        <w:top w:val="none" w:sz="0" w:space="0" w:color="auto"/>
        <w:left w:val="none" w:sz="0" w:space="0" w:color="auto"/>
        <w:bottom w:val="none" w:sz="0" w:space="0" w:color="auto"/>
        <w:right w:val="none" w:sz="0" w:space="0" w:color="auto"/>
      </w:divBdr>
    </w:div>
    <w:div w:id="1877426031">
      <w:marLeft w:val="640"/>
      <w:marRight w:val="0"/>
      <w:marTop w:val="0"/>
      <w:marBottom w:val="0"/>
      <w:divBdr>
        <w:top w:val="none" w:sz="0" w:space="0" w:color="auto"/>
        <w:left w:val="none" w:sz="0" w:space="0" w:color="auto"/>
        <w:bottom w:val="none" w:sz="0" w:space="0" w:color="auto"/>
        <w:right w:val="none" w:sz="0" w:space="0" w:color="auto"/>
      </w:divBdr>
    </w:div>
    <w:div w:id="1877502714">
      <w:marLeft w:val="640"/>
      <w:marRight w:val="0"/>
      <w:marTop w:val="0"/>
      <w:marBottom w:val="0"/>
      <w:divBdr>
        <w:top w:val="none" w:sz="0" w:space="0" w:color="auto"/>
        <w:left w:val="none" w:sz="0" w:space="0" w:color="auto"/>
        <w:bottom w:val="none" w:sz="0" w:space="0" w:color="auto"/>
        <w:right w:val="none" w:sz="0" w:space="0" w:color="auto"/>
      </w:divBdr>
    </w:div>
    <w:div w:id="1877888349">
      <w:marLeft w:val="640"/>
      <w:marRight w:val="0"/>
      <w:marTop w:val="0"/>
      <w:marBottom w:val="0"/>
      <w:divBdr>
        <w:top w:val="none" w:sz="0" w:space="0" w:color="auto"/>
        <w:left w:val="none" w:sz="0" w:space="0" w:color="auto"/>
        <w:bottom w:val="none" w:sz="0" w:space="0" w:color="auto"/>
        <w:right w:val="none" w:sz="0" w:space="0" w:color="auto"/>
      </w:divBdr>
    </w:div>
    <w:div w:id="1877934732">
      <w:marLeft w:val="640"/>
      <w:marRight w:val="0"/>
      <w:marTop w:val="0"/>
      <w:marBottom w:val="0"/>
      <w:divBdr>
        <w:top w:val="none" w:sz="0" w:space="0" w:color="auto"/>
        <w:left w:val="none" w:sz="0" w:space="0" w:color="auto"/>
        <w:bottom w:val="none" w:sz="0" w:space="0" w:color="auto"/>
        <w:right w:val="none" w:sz="0" w:space="0" w:color="auto"/>
      </w:divBdr>
    </w:div>
    <w:div w:id="1878345531">
      <w:marLeft w:val="640"/>
      <w:marRight w:val="0"/>
      <w:marTop w:val="0"/>
      <w:marBottom w:val="0"/>
      <w:divBdr>
        <w:top w:val="none" w:sz="0" w:space="0" w:color="auto"/>
        <w:left w:val="none" w:sz="0" w:space="0" w:color="auto"/>
        <w:bottom w:val="none" w:sz="0" w:space="0" w:color="auto"/>
        <w:right w:val="none" w:sz="0" w:space="0" w:color="auto"/>
      </w:divBdr>
    </w:div>
    <w:div w:id="1879194045">
      <w:marLeft w:val="640"/>
      <w:marRight w:val="0"/>
      <w:marTop w:val="0"/>
      <w:marBottom w:val="0"/>
      <w:divBdr>
        <w:top w:val="none" w:sz="0" w:space="0" w:color="auto"/>
        <w:left w:val="none" w:sz="0" w:space="0" w:color="auto"/>
        <w:bottom w:val="none" w:sz="0" w:space="0" w:color="auto"/>
        <w:right w:val="none" w:sz="0" w:space="0" w:color="auto"/>
      </w:divBdr>
    </w:div>
    <w:div w:id="1879390640">
      <w:marLeft w:val="640"/>
      <w:marRight w:val="0"/>
      <w:marTop w:val="0"/>
      <w:marBottom w:val="0"/>
      <w:divBdr>
        <w:top w:val="none" w:sz="0" w:space="0" w:color="auto"/>
        <w:left w:val="none" w:sz="0" w:space="0" w:color="auto"/>
        <w:bottom w:val="none" w:sz="0" w:space="0" w:color="auto"/>
        <w:right w:val="none" w:sz="0" w:space="0" w:color="auto"/>
      </w:divBdr>
    </w:div>
    <w:div w:id="1880314492">
      <w:marLeft w:val="640"/>
      <w:marRight w:val="0"/>
      <w:marTop w:val="0"/>
      <w:marBottom w:val="0"/>
      <w:divBdr>
        <w:top w:val="none" w:sz="0" w:space="0" w:color="auto"/>
        <w:left w:val="none" w:sz="0" w:space="0" w:color="auto"/>
        <w:bottom w:val="none" w:sz="0" w:space="0" w:color="auto"/>
        <w:right w:val="none" w:sz="0" w:space="0" w:color="auto"/>
      </w:divBdr>
    </w:div>
    <w:div w:id="1880438668">
      <w:marLeft w:val="640"/>
      <w:marRight w:val="0"/>
      <w:marTop w:val="0"/>
      <w:marBottom w:val="0"/>
      <w:divBdr>
        <w:top w:val="none" w:sz="0" w:space="0" w:color="auto"/>
        <w:left w:val="none" w:sz="0" w:space="0" w:color="auto"/>
        <w:bottom w:val="none" w:sz="0" w:space="0" w:color="auto"/>
        <w:right w:val="none" w:sz="0" w:space="0" w:color="auto"/>
      </w:divBdr>
    </w:div>
    <w:div w:id="1880510268">
      <w:marLeft w:val="640"/>
      <w:marRight w:val="0"/>
      <w:marTop w:val="0"/>
      <w:marBottom w:val="0"/>
      <w:divBdr>
        <w:top w:val="none" w:sz="0" w:space="0" w:color="auto"/>
        <w:left w:val="none" w:sz="0" w:space="0" w:color="auto"/>
        <w:bottom w:val="none" w:sz="0" w:space="0" w:color="auto"/>
        <w:right w:val="none" w:sz="0" w:space="0" w:color="auto"/>
      </w:divBdr>
    </w:div>
    <w:div w:id="1880624824">
      <w:marLeft w:val="640"/>
      <w:marRight w:val="0"/>
      <w:marTop w:val="0"/>
      <w:marBottom w:val="0"/>
      <w:divBdr>
        <w:top w:val="none" w:sz="0" w:space="0" w:color="auto"/>
        <w:left w:val="none" w:sz="0" w:space="0" w:color="auto"/>
        <w:bottom w:val="none" w:sz="0" w:space="0" w:color="auto"/>
        <w:right w:val="none" w:sz="0" w:space="0" w:color="auto"/>
      </w:divBdr>
    </w:div>
    <w:div w:id="1880773960">
      <w:marLeft w:val="640"/>
      <w:marRight w:val="0"/>
      <w:marTop w:val="0"/>
      <w:marBottom w:val="0"/>
      <w:divBdr>
        <w:top w:val="none" w:sz="0" w:space="0" w:color="auto"/>
        <w:left w:val="none" w:sz="0" w:space="0" w:color="auto"/>
        <w:bottom w:val="none" w:sz="0" w:space="0" w:color="auto"/>
        <w:right w:val="none" w:sz="0" w:space="0" w:color="auto"/>
      </w:divBdr>
    </w:div>
    <w:div w:id="1880781079">
      <w:marLeft w:val="640"/>
      <w:marRight w:val="0"/>
      <w:marTop w:val="0"/>
      <w:marBottom w:val="0"/>
      <w:divBdr>
        <w:top w:val="none" w:sz="0" w:space="0" w:color="auto"/>
        <w:left w:val="none" w:sz="0" w:space="0" w:color="auto"/>
        <w:bottom w:val="none" w:sz="0" w:space="0" w:color="auto"/>
        <w:right w:val="none" w:sz="0" w:space="0" w:color="auto"/>
      </w:divBdr>
    </w:div>
    <w:div w:id="1880818277">
      <w:marLeft w:val="640"/>
      <w:marRight w:val="0"/>
      <w:marTop w:val="0"/>
      <w:marBottom w:val="0"/>
      <w:divBdr>
        <w:top w:val="none" w:sz="0" w:space="0" w:color="auto"/>
        <w:left w:val="none" w:sz="0" w:space="0" w:color="auto"/>
        <w:bottom w:val="none" w:sz="0" w:space="0" w:color="auto"/>
        <w:right w:val="none" w:sz="0" w:space="0" w:color="auto"/>
      </w:divBdr>
    </w:div>
    <w:div w:id="1880892308">
      <w:marLeft w:val="640"/>
      <w:marRight w:val="0"/>
      <w:marTop w:val="0"/>
      <w:marBottom w:val="0"/>
      <w:divBdr>
        <w:top w:val="none" w:sz="0" w:space="0" w:color="auto"/>
        <w:left w:val="none" w:sz="0" w:space="0" w:color="auto"/>
        <w:bottom w:val="none" w:sz="0" w:space="0" w:color="auto"/>
        <w:right w:val="none" w:sz="0" w:space="0" w:color="auto"/>
      </w:divBdr>
    </w:div>
    <w:div w:id="1881018426">
      <w:marLeft w:val="640"/>
      <w:marRight w:val="0"/>
      <w:marTop w:val="0"/>
      <w:marBottom w:val="0"/>
      <w:divBdr>
        <w:top w:val="none" w:sz="0" w:space="0" w:color="auto"/>
        <w:left w:val="none" w:sz="0" w:space="0" w:color="auto"/>
        <w:bottom w:val="none" w:sz="0" w:space="0" w:color="auto"/>
        <w:right w:val="none" w:sz="0" w:space="0" w:color="auto"/>
      </w:divBdr>
    </w:div>
    <w:div w:id="1881162295">
      <w:marLeft w:val="640"/>
      <w:marRight w:val="0"/>
      <w:marTop w:val="0"/>
      <w:marBottom w:val="0"/>
      <w:divBdr>
        <w:top w:val="none" w:sz="0" w:space="0" w:color="auto"/>
        <w:left w:val="none" w:sz="0" w:space="0" w:color="auto"/>
        <w:bottom w:val="none" w:sz="0" w:space="0" w:color="auto"/>
        <w:right w:val="none" w:sz="0" w:space="0" w:color="auto"/>
      </w:divBdr>
    </w:div>
    <w:div w:id="1881622142">
      <w:marLeft w:val="640"/>
      <w:marRight w:val="0"/>
      <w:marTop w:val="0"/>
      <w:marBottom w:val="0"/>
      <w:divBdr>
        <w:top w:val="none" w:sz="0" w:space="0" w:color="auto"/>
        <w:left w:val="none" w:sz="0" w:space="0" w:color="auto"/>
        <w:bottom w:val="none" w:sz="0" w:space="0" w:color="auto"/>
        <w:right w:val="none" w:sz="0" w:space="0" w:color="auto"/>
      </w:divBdr>
    </w:div>
    <w:div w:id="1881670552">
      <w:marLeft w:val="640"/>
      <w:marRight w:val="0"/>
      <w:marTop w:val="0"/>
      <w:marBottom w:val="0"/>
      <w:divBdr>
        <w:top w:val="none" w:sz="0" w:space="0" w:color="auto"/>
        <w:left w:val="none" w:sz="0" w:space="0" w:color="auto"/>
        <w:bottom w:val="none" w:sz="0" w:space="0" w:color="auto"/>
        <w:right w:val="none" w:sz="0" w:space="0" w:color="auto"/>
      </w:divBdr>
    </w:div>
    <w:div w:id="1881822713">
      <w:marLeft w:val="640"/>
      <w:marRight w:val="0"/>
      <w:marTop w:val="0"/>
      <w:marBottom w:val="0"/>
      <w:divBdr>
        <w:top w:val="none" w:sz="0" w:space="0" w:color="auto"/>
        <w:left w:val="none" w:sz="0" w:space="0" w:color="auto"/>
        <w:bottom w:val="none" w:sz="0" w:space="0" w:color="auto"/>
        <w:right w:val="none" w:sz="0" w:space="0" w:color="auto"/>
      </w:divBdr>
    </w:div>
    <w:div w:id="1882472586">
      <w:marLeft w:val="640"/>
      <w:marRight w:val="0"/>
      <w:marTop w:val="0"/>
      <w:marBottom w:val="0"/>
      <w:divBdr>
        <w:top w:val="none" w:sz="0" w:space="0" w:color="auto"/>
        <w:left w:val="none" w:sz="0" w:space="0" w:color="auto"/>
        <w:bottom w:val="none" w:sz="0" w:space="0" w:color="auto"/>
        <w:right w:val="none" w:sz="0" w:space="0" w:color="auto"/>
      </w:divBdr>
    </w:div>
    <w:div w:id="1882522433">
      <w:marLeft w:val="640"/>
      <w:marRight w:val="0"/>
      <w:marTop w:val="0"/>
      <w:marBottom w:val="0"/>
      <w:divBdr>
        <w:top w:val="none" w:sz="0" w:space="0" w:color="auto"/>
        <w:left w:val="none" w:sz="0" w:space="0" w:color="auto"/>
        <w:bottom w:val="none" w:sz="0" w:space="0" w:color="auto"/>
        <w:right w:val="none" w:sz="0" w:space="0" w:color="auto"/>
      </w:divBdr>
    </w:div>
    <w:div w:id="1882665836">
      <w:marLeft w:val="640"/>
      <w:marRight w:val="0"/>
      <w:marTop w:val="0"/>
      <w:marBottom w:val="0"/>
      <w:divBdr>
        <w:top w:val="none" w:sz="0" w:space="0" w:color="auto"/>
        <w:left w:val="none" w:sz="0" w:space="0" w:color="auto"/>
        <w:bottom w:val="none" w:sz="0" w:space="0" w:color="auto"/>
        <w:right w:val="none" w:sz="0" w:space="0" w:color="auto"/>
      </w:divBdr>
    </w:div>
    <w:div w:id="1882739591">
      <w:marLeft w:val="640"/>
      <w:marRight w:val="0"/>
      <w:marTop w:val="0"/>
      <w:marBottom w:val="0"/>
      <w:divBdr>
        <w:top w:val="none" w:sz="0" w:space="0" w:color="auto"/>
        <w:left w:val="none" w:sz="0" w:space="0" w:color="auto"/>
        <w:bottom w:val="none" w:sz="0" w:space="0" w:color="auto"/>
        <w:right w:val="none" w:sz="0" w:space="0" w:color="auto"/>
      </w:divBdr>
    </w:div>
    <w:div w:id="1883397435">
      <w:marLeft w:val="640"/>
      <w:marRight w:val="0"/>
      <w:marTop w:val="0"/>
      <w:marBottom w:val="0"/>
      <w:divBdr>
        <w:top w:val="none" w:sz="0" w:space="0" w:color="auto"/>
        <w:left w:val="none" w:sz="0" w:space="0" w:color="auto"/>
        <w:bottom w:val="none" w:sz="0" w:space="0" w:color="auto"/>
        <w:right w:val="none" w:sz="0" w:space="0" w:color="auto"/>
      </w:divBdr>
    </w:div>
    <w:div w:id="1883400764">
      <w:marLeft w:val="640"/>
      <w:marRight w:val="0"/>
      <w:marTop w:val="0"/>
      <w:marBottom w:val="0"/>
      <w:divBdr>
        <w:top w:val="none" w:sz="0" w:space="0" w:color="auto"/>
        <w:left w:val="none" w:sz="0" w:space="0" w:color="auto"/>
        <w:bottom w:val="none" w:sz="0" w:space="0" w:color="auto"/>
        <w:right w:val="none" w:sz="0" w:space="0" w:color="auto"/>
      </w:divBdr>
    </w:div>
    <w:div w:id="1883637476">
      <w:marLeft w:val="640"/>
      <w:marRight w:val="0"/>
      <w:marTop w:val="0"/>
      <w:marBottom w:val="0"/>
      <w:divBdr>
        <w:top w:val="none" w:sz="0" w:space="0" w:color="auto"/>
        <w:left w:val="none" w:sz="0" w:space="0" w:color="auto"/>
        <w:bottom w:val="none" w:sz="0" w:space="0" w:color="auto"/>
        <w:right w:val="none" w:sz="0" w:space="0" w:color="auto"/>
      </w:divBdr>
    </w:div>
    <w:div w:id="1883975827">
      <w:marLeft w:val="640"/>
      <w:marRight w:val="0"/>
      <w:marTop w:val="0"/>
      <w:marBottom w:val="0"/>
      <w:divBdr>
        <w:top w:val="none" w:sz="0" w:space="0" w:color="auto"/>
        <w:left w:val="none" w:sz="0" w:space="0" w:color="auto"/>
        <w:bottom w:val="none" w:sz="0" w:space="0" w:color="auto"/>
        <w:right w:val="none" w:sz="0" w:space="0" w:color="auto"/>
      </w:divBdr>
    </w:div>
    <w:div w:id="1884367124">
      <w:marLeft w:val="640"/>
      <w:marRight w:val="0"/>
      <w:marTop w:val="0"/>
      <w:marBottom w:val="0"/>
      <w:divBdr>
        <w:top w:val="none" w:sz="0" w:space="0" w:color="auto"/>
        <w:left w:val="none" w:sz="0" w:space="0" w:color="auto"/>
        <w:bottom w:val="none" w:sz="0" w:space="0" w:color="auto"/>
        <w:right w:val="none" w:sz="0" w:space="0" w:color="auto"/>
      </w:divBdr>
    </w:div>
    <w:div w:id="1884368433">
      <w:marLeft w:val="640"/>
      <w:marRight w:val="0"/>
      <w:marTop w:val="0"/>
      <w:marBottom w:val="0"/>
      <w:divBdr>
        <w:top w:val="none" w:sz="0" w:space="0" w:color="auto"/>
        <w:left w:val="none" w:sz="0" w:space="0" w:color="auto"/>
        <w:bottom w:val="none" w:sz="0" w:space="0" w:color="auto"/>
        <w:right w:val="none" w:sz="0" w:space="0" w:color="auto"/>
      </w:divBdr>
    </w:div>
    <w:div w:id="1885173850">
      <w:marLeft w:val="640"/>
      <w:marRight w:val="0"/>
      <w:marTop w:val="0"/>
      <w:marBottom w:val="0"/>
      <w:divBdr>
        <w:top w:val="none" w:sz="0" w:space="0" w:color="auto"/>
        <w:left w:val="none" w:sz="0" w:space="0" w:color="auto"/>
        <w:bottom w:val="none" w:sz="0" w:space="0" w:color="auto"/>
        <w:right w:val="none" w:sz="0" w:space="0" w:color="auto"/>
      </w:divBdr>
    </w:div>
    <w:div w:id="1885553554">
      <w:marLeft w:val="640"/>
      <w:marRight w:val="0"/>
      <w:marTop w:val="0"/>
      <w:marBottom w:val="0"/>
      <w:divBdr>
        <w:top w:val="none" w:sz="0" w:space="0" w:color="auto"/>
        <w:left w:val="none" w:sz="0" w:space="0" w:color="auto"/>
        <w:bottom w:val="none" w:sz="0" w:space="0" w:color="auto"/>
        <w:right w:val="none" w:sz="0" w:space="0" w:color="auto"/>
      </w:divBdr>
    </w:div>
    <w:div w:id="1886092606">
      <w:marLeft w:val="640"/>
      <w:marRight w:val="0"/>
      <w:marTop w:val="0"/>
      <w:marBottom w:val="0"/>
      <w:divBdr>
        <w:top w:val="none" w:sz="0" w:space="0" w:color="auto"/>
        <w:left w:val="none" w:sz="0" w:space="0" w:color="auto"/>
        <w:bottom w:val="none" w:sz="0" w:space="0" w:color="auto"/>
        <w:right w:val="none" w:sz="0" w:space="0" w:color="auto"/>
      </w:divBdr>
    </w:div>
    <w:div w:id="1886285859">
      <w:marLeft w:val="640"/>
      <w:marRight w:val="0"/>
      <w:marTop w:val="0"/>
      <w:marBottom w:val="0"/>
      <w:divBdr>
        <w:top w:val="none" w:sz="0" w:space="0" w:color="auto"/>
        <w:left w:val="none" w:sz="0" w:space="0" w:color="auto"/>
        <w:bottom w:val="none" w:sz="0" w:space="0" w:color="auto"/>
        <w:right w:val="none" w:sz="0" w:space="0" w:color="auto"/>
      </w:divBdr>
    </w:div>
    <w:div w:id="1886330851">
      <w:marLeft w:val="640"/>
      <w:marRight w:val="0"/>
      <w:marTop w:val="0"/>
      <w:marBottom w:val="0"/>
      <w:divBdr>
        <w:top w:val="none" w:sz="0" w:space="0" w:color="auto"/>
        <w:left w:val="none" w:sz="0" w:space="0" w:color="auto"/>
        <w:bottom w:val="none" w:sz="0" w:space="0" w:color="auto"/>
        <w:right w:val="none" w:sz="0" w:space="0" w:color="auto"/>
      </w:divBdr>
    </w:div>
    <w:div w:id="1886602668">
      <w:marLeft w:val="640"/>
      <w:marRight w:val="0"/>
      <w:marTop w:val="0"/>
      <w:marBottom w:val="0"/>
      <w:divBdr>
        <w:top w:val="none" w:sz="0" w:space="0" w:color="auto"/>
        <w:left w:val="none" w:sz="0" w:space="0" w:color="auto"/>
        <w:bottom w:val="none" w:sz="0" w:space="0" w:color="auto"/>
        <w:right w:val="none" w:sz="0" w:space="0" w:color="auto"/>
      </w:divBdr>
    </w:div>
    <w:div w:id="1886716932">
      <w:marLeft w:val="640"/>
      <w:marRight w:val="0"/>
      <w:marTop w:val="0"/>
      <w:marBottom w:val="0"/>
      <w:divBdr>
        <w:top w:val="none" w:sz="0" w:space="0" w:color="auto"/>
        <w:left w:val="none" w:sz="0" w:space="0" w:color="auto"/>
        <w:bottom w:val="none" w:sz="0" w:space="0" w:color="auto"/>
        <w:right w:val="none" w:sz="0" w:space="0" w:color="auto"/>
      </w:divBdr>
    </w:div>
    <w:div w:id="1887569197">
      <w:marLeft w:val="640"/>
      <w:marRight w:val="0"/>
      <w:marTop w:val="0"/>
      <w:marBottom w:val="0"/>
      <w:divBdr>
        <w:top w:val="none" w:sz="0" w:space="0" w:color="auto"/>
        <w:left w:val="none" w:sz="0" w:space="0" w:color="auto"/>
        <w:bottom w:val="none" w:sz="0" w:space="0" w:color="auto"/>
        <w:right w:val="none" w:sz="0" w:space="0" w:color="auto"/>
      </w:divBdr>
    </w:div>
    <w:div w:id="1887796580">
      <w:marLeft w:val="640"/>
      <w:marRight w:val="0"/>
      <w:marTop w:val="0"/>
      <w:marBottom w:val="0"/>
      <w:divBdr>
        <w:top w:val="none" w:sz="0" w:space="0" w:color="auto"/>
        <w:left w:val="none" w:sz="0" w:space="0" w:color="auto"/>
        <w:bottom w:val="none" w:sz="0" w:space="0" w:color="auto"/>
        <w:right w:val="none" w:sz="0" w:space="0" w:color="auto"/>
      </w:divBdr>
    </w:div>
    <w:div w:id="1887838327">
      <w:marLeft w:val="640"/>
      <w:marRight w:val="0"/>
      <w:marTop w:val="0"/>
      <w:marBottom w:val="0"/>
      <w:divBdr>
        <w:top w:val="none" w:sz="0" w:space="0" w:color="auto"/>
        <w:left w:val="none" w:sz="0" w:space="0" w:color="auto"/>
        <w:bottom w:val="none" w:sz="0" w:space="0" w:color="auto"/>
        <w:right w:val="none" w:sz="0" w:space="0" w:color="auto"/>
      </w:divBdr>
    </w:div>
    <w:div w:id="1888492537">
      <w:marLeft w:val="640"/>
      <w:marRight w:val="0"/>
      <w:marTop w:val="0"/>
      <w:marBottom w:val="0"/>
      <w:divBdr>
        <w:top w:val="none" w:sz="0" w:space="0" w:color="auto"/>
        <w:left w:val="none" w:sz="0" w:space="0" w:color="auto"/>
        <w:bottom w:val="none" w:sz="0" w:space="0" w:color="auto"/>
        <w:right w:val="none" w:sz="0" w:space="0" w:color="auto"/>
      </w:divBdr>
    </w:div>
    <w:div w:id="1888638324">
      <w:marLeft w:val="640"/>
      <w:marRight w:val="0"/>
      <w:marTop w:val="0"/>
      <w:marBottom w:val="0"/>
      <w:divBdr>
        <w:top w:val="none" w:sz="0" w:space="0" w:color="auto"/>
        <w:left w:val="none" w:sz="0" w:space="0" w:color="auto"/>
        <w:bottom w:val="none" w:sz="0" w:space="0" w:color="auto"/>
        <w:right w:val="none" w:sz="0" w:space="0" w:color="auto"/>
      </w:divBdr>
    </w:div>
    <w:div w:id="1888687897">
      <w:marLeft w:val="640"/>
      <w:marRight w:val="0"/>
      <w:marTop w:val="0"/>
      <w:marBottom w:val="0"/>
      <w:divBdr>
        <w:top w:val="none" w:sz="0" w:space="0" w:color="auto"/>
        <w:left w:val="none" w:sz="0" w:space="0" w:color="auto"/>
        <w:bottom w:val="none" w:sz="0" w:space="0" w:color="auto"/>
        <w:right w:val="none" w:sz="0" w:space="0" w:color="auto"/>
      </w:divBdr>
    </w:div>
    <w:div w:id="1890065604">
      <w:marLeft w:val="640"/>
      <w:marRight w:val="0"/>
      <w:marTop w:val="0"/>
      <w:marBottom w:val="0"/>
      <w:divBdr>
        <w:top w:val="none" w:sz="0" w:space="0" w:color="auto"/>
        <w:left w:val="none" w:sz="0" w:space="0" w:color="auto"/>
        <w:bottom w:val="none" w:sz="0" w:space="0" w:color="auto"/>
        <w:right w:val="none" w:sz="0" w:space="0" w:color="auto"/>
      </w:divBdr>
    </w:div>
    <w:div w:id="1890144894">
      <w:marLeft w:val="640"/>
      <w:marRight w:val="0"/>
      <w:marTop w:val="0"/>
      <w:marBottom w:val="0"/>
      <w:divBdr>
        <w:top w:val="none" w:sz="0" w:space="0" w:color="auto"/>
        <w:left w:val="none" w:sz="0" w:space="0" w:color="auto"/>
        <w:bottom w:val="none" w:sz="0" w:space="0" w:color="auto"/>
        <w:right w:val="none" w:sz="0" w:space="0" w:color="auto"/>
      </w:divBdr>
    </w:div>
    <w:div w:id="1890221594">
      <w:marLeft w:val="640"/>
      <w:marRight w:val="0"/>
      <w:marTop w:val="0"/>
      <w:marBottom w:val="0"/>
      <w:divBdr>
        <w:top w:val="none" w:sz="0" w:space="0" w:color="auto"/>
        <w:left w:val="none" w:sz="0" w:space="0" w:color="auto"/>
        <w:bottom w:val="none" w:sz="0" w:space="0" w:color="auto"/>
        <w:right w:val="none" w:sz="0" w:space="0" w:color="auto"/>
      </w:divBdr>
    </w:div>
    <w:div w:id="1890336093">
      <w:marLeft w:val="640"/>
      <w:marRight w:val="0"/>
      <w:marTop w:val="0"/>
      <w:marBottom w:val="0"/>
      <w:divBdr>
        <w:top w:val="none" w:sz="0" w:space="0" w:color="auto"/>
        <w:left w:val="none" w:sz="0" w:space="0" w:color="auto"/>
        <w:bottom w:val="none" w:sz="0" w:space="0" w:color="auto"/>
        <w:right w:val="none" w:sz="0" w:space="0" w:color="auto"/>
      </w:divBdr>
    </w:div>
    <w:div w:id="1890649367">
      <w:marLeft w:val="640"/>
      <w:marRight w:val="0"/>
      <w:marTop w:val="0"/>
      <w:marBottom w:val="0"/>
      <w:divBdr>
        <w:top w:val="none" w:sz="0" w:space="0" w:color="auto"/>
        <w:left w:val="none" w:sz="0" w:space="0" w:color="auto"/>
        <w:bottom w:val="none" w:sz="0" w:space="0" w:color="auto"/>
        <w:right w:val="none" w:sz="0" w:space="0" w:color="auto"/>
      </w:divBdr>
    </w:div>
    <w:div w:id="1890847608">
      <w:marLeft w:val="640"/>
      <w:marRight w:val="0"/>
      <w:marTop w:val="0"/>
      <w:marBottom w:val="0"/>
      <w:divBdr>
        <w:top w:val="none" w:sz="0" w:space="0" w:color="auto"/>
        <w:left w:val="none" w:sz="0" w:space="0" w:color="auto"/>
        <w:bottom w:val="none" w:sz="0" w:space="0" w:color="auto"/>
        <w:right w:val="none" w:sz="0" w:space="0" w:color="auto"/>
      </w:divBdr>
    </w:div>
    <w:div w:id="1891304344">
      <w:marLeft w:val="640"/>
      <w:marRight w:val="0"/>
      <w:marTop w:val="0"/>
      <w:marBottom w:val="0"/>
      <w:divBdr>
        <w:top w:val="none" w:sz="0" w:space="0" w:color="auto"/>
        <w:left w:val="none" w:sz="0" w:space="0" w:color="auto"/>
        <w:bottom w:val="none" w:sz="0" w:space="0" w:color="auto"/>
        <w:right w:val="none" w:sz="0" w:space="0" w:color="auto"/>
      </w:divBdr>
    </w:div>
    <w:div w:id="1891529680">
      <w:marLeft w:val="640"/>
      <w:marRight w:val="0"/>
      <w:marTop w:val="0"/>
      <w:marBottom w:val="0"/>
      <w:divBdr>
        <w:top w:val="none" w:sz="0" w:space="0" w:color="auto"/>
        <w:left w:val="none" w:sz="0" w:space="0" w:color="auto"/>
        <w:bottom w:val="none" w:sz="0" w:space="0" w:color="auto"/>
        <w:right w:val="none" w:sz="0" w:space="0" w:color="auto"/>
      </w:divBdr>
    </w:div>
    <w:div w:id="1892155486">
      <w:marLeft w:val="640"/>
      <w:marRight w:val="0"/>
      <w:marTop w:val="0"/>
      <w:marBottom w:val="0"/>
      <w:divBdr>
        <w:top w:val="none" w:sz="0" w:space="0" w:color="auto"/>
        <w:left w:val="none" w:sz="0" w:space="0" w:color="auto"/>
        <w:bottom w:val="none" w:sz="0" w:space="0" w:color="auto"/>
        <w:right w:val="none" w:sz="0" w:space="0" w:color="auto"/>
      </w:divBdr>
    </w:div>
    <w:div w:id="1892226496">
      <w:marLeft w:val="640"/>
      <w:marRight w:val="0"/>
      <w:marTop w:val="0"/>
      <w:marBottom w:val="0"/>
      <w:divBdr>
        <w:top w:val="none" w:sz="0" w:space="0" w:color="auto"/>
        <w:left w:val="none" w:sz="0" w:space="0" w:color="auto"/>
        <w:bottom w:val="none" w:sz="0" w:space="0" w:color="auto"/>
        <w:right w:val="none" w:sz="0" w:space="0" w:color="auto"/>
      </w:divBdr>
    </w:div>
    <w:div w:id="1892379427">
      <w:marLeft w:val="640"/>
      <w:marRight w:val="0"/>
      <w:marTop w:val="0"/>
      <w:marBottom w:val="0"/>
      <w:divBdr>
        <w:top w:val="none" w:sz="0" w:space="0" w:color="auto"/>
        <w:left w:val="none" w:sz="0" w:space="0" w:color="auto"/>
        <w:bottom w:val="none" w:sz="0" w:space="0" w:color="auto"/>
        <w:right w:val="none" w:sz="0" w:space="0" w:color="auto"/>
      </w:divBdr>
    </w:div>
    <w:div w:id="1892961195">
      <w:marLeft w:val="640"/>
      <w:marRight w:val="0"/>
      <w:marTop w:val="0"/>
      <w:marBottom w:val="0"/>
      <w:divBdr>
        <w:top w:val="none" w:sz="0" w:space="0" w:color="auto"/>
        <w:left w:val="none" w:sz="0" w:space="0" w:color="auto"/>
        <w:bottom w:val="none" w:sz="0" w:space="0" w:color="auto"/>
        <w:right w:val="none" w:sz="0" w:space="0" w:color="auto"/>
      </w:divBdr>
    </w:div>
    <w:div w:id="1893344222">
      <w:marLeft w:val="640"/>
      <w:marRight w:val="0"/>
      <w:marTop w:val="0"/>
      <w:marBottom w:val="0"/>
      <w:divBdr>
        <w:top w:val="none" w:sz="0" w:space="0" w:color="auto"/>
        <w:left w:val="none" w:sz="0" w:space="0" w:color="auto"/>
        <w:bottom w:val="none" w:sz="0" w:space="0" w:color="auto"/>
        <w:right w:val="none" w:sz="0" w:space="0" w:color="auto"/>
      </w:divBdr>
    </w:div>
    <w:div w:id="1893614494">
      <w:marLeft w:val="640"/>
      <w:marRight w:val="0"/>
      <w:marTop w:val="0"/>
      <w:marBottom w:val="0"/>
      <w:divBdr>
        <w:top w:val="none" w:sz="0" w:space="0" w:color="auto"/>
        <w:left w:val="none" w:sz="0" w:space="0" w:color="auto"/>
        <w:bottom w:val="none" w:sz="0" w:space="0" w:color="auto"/>
        <w:right w:val="none" w:sz="0" w:space="0" w:color="auto"/>
      </w:divBdr>
    </w:div>
    <w:div w:id="1894193299">
      <w:marLeft w:val="640"/>
      <w:marRight w:val="0"/>
      <w:marTop w:val="0"/>
      <w:marBottom w:val="0"/>
      <w:divBdr>
        <w:top w:val="none" w:sz="0" w:space="0" w:color="auto"/>
        <w:left w:val="none" w:sz="0" w:space="0" w:color="auto"/>
        <w:bottom w:val="none" w:sz="0" w:space="0" w:color="auto"/>
        <w:right w:val="none" w:sz="0" w:space="0" w:color="auto"/>
      </w:divBdr>
    </w:div>
    <w:div w:id="1894269106">
      <w:marLeft w:val="640"/>
      <w:marRight w:val="0"/>
      <w:marTop w:val="0"/>
      <w:marBottom w:val="0"/>
      <w:divBdr>
        <w:top w:val="none" w:sz="0" w:space="0" w:color="auto"/>
        <w:left w:val="none" w:sz="0" w:space="0" w:color="auto"/>
        <w:bottom w:val="none" w:sz="0" w:space="0" w:color="auto"/>
        <w:right w:val="none" w:sz="0" w:space="0" w:color="auto"/>
      </w:divBdr>
    </w:div>
    <w:div w:id="1894851886">
      <w:marLeft w:val="640"/>
      <w:marRight w:val="0"/>
      <w:marTop w:val="0"/>
      <w:marBottom w:val="0"/>
      <w:divBdr>
        <w:top w:val="none" w:sz="0" w:space="0" w:color="auto"/>
        <w:left w:val="none" w:sz="0" w:space="0" w:color="auto"/>
        <w:bottom w:val="none" w:sz="0" w:space="0" w:color="auto"/>
        <w:right w:val="none" w:sz="0" w:space="0" w:color="auto"/>
      </w:divBdr>
    </w:div>
    <w:div w:id="1895190686">
      <w:marLeft w:val="640"/>
      <w:marRight w:val="0"/>
      <w:marTop w:val="0"/>
      <w:marBottom w:val="0"/>
      <w:divBdr>
        <w:top w:val="none" w:sz="0" w:space="0" w:color="auto"/>
        <w:left w:val="none" w:sz="0" w:space="0" w:color="auto"/>
        <w:bottom w:val="none" w:sz="0" w:space="0" w:color="auto"/>
        <w:right w:val="none" w:sz="0" w:space="0" w:color="auto"/>
      </w:divBdr>
    </w:div>
    <w:div w:id="1895388716">
      <w:marLeft w:val="640"/>
      <w:marRight w:val="0"/>
      <w:marTop w:val="0"/>
      <w:marBottom w:val="0"/>
      <w:divBdr>
        <w:top w:val="none" w:sz="0" w:space="0" w:color="auto"/>
        <w:left w:val="none" w:sz="0" w:space="0" w:color="auto"/>
        <w:bottom w:val="none" w:sz="0" w:space="0" w:color="auto"/>
        <w:right w:val="none" w:sz="0" w:space="0" w:color="auto"/>
      </w:divBdr>
    </w:div>
    <w:div w:id="1895655173">
      <w:marLeft w:val="640"/>
      <w:marRight w:val="0"/>
      <w:marTop w:val="0"/>
      <w:marBottom w:val="0"/>
      <w:divBdr>
        <w:top w:val="none" w:sz="0" w:space="0" w:color="auto"/>
        <w:left w:val="none" w:sz="0" w:space="0" w:color="auto"/>
        <w:bottom w:val="none" w:sz="0" w:space="0" w:color="auto"/>
        <w:right w:val="none" w:sz="0" w:space="0" w:color="auto"/>
      </w:divBdr>
    </w:div>
    <w:div w:id="1895970399">
      <w:marLeft w:val="640"/>
      <w:marRight w:val="0"/>
      <w:marTop w:val="0"/>
      <w:marBottom w:val="0"/>
      <w:divBdr>
        <w:top w:val="none" w:sz="0" w:space="0" w:color="auto"/>
        <w:left w:val="none" w:sz="0" w:space="0" w:color="auto"/>
        <w:bottom w:val="none" w:sz="0" w:space="0" w:color="auto"/>
        <w:right w:val="none" w:sz="0" w:space="0" w:color="auto"/>
      </w:divBdr>
    </w:div>
    <w:div w:id="1896087612">
      <w:marLeft w:val="640"/>
      <w:marRight w:val="0"/>
      <w:marTop w:val="0"/>
      <w:marBottom w:val="0"/>
      <w:divBdr>
        <w:top w:val="none" w:sz="0" w:space="0" w:color="auto"/>
        <w:left w:val="none" w:sz="0" w:space="0" w:color="auto"/>
        <w:bottom w:val="none" w:sz="0" w:space="0" w:color="auto"/>
        <w:right w:val="none" w:sz="0" w:space="0" w:color="auto"/>
      </w:divBdr>
    </w:div>
    <w:div w:id="1896118388">
      <w:marLeft w:val="640"/>
      <w:marRight w:val="0"/>
      <w:marTop w:val="0"/>
      <w:marBottom w:val="0"/>
      <w:divBdr>
        <w:top w:val="none" w:sz="0" w:space="0" w:color="auto"/>
        <w:left w:val="none" w:sz="0" w:space="0" w:color="auto"/>
        <w:bottom w:val="none" w:sz="0" w:space="0" w:color="auto"/>
        <w:right w:val="none" w:sz="0" w:space="0" w:color="auto"/>
      </w:divBdr>
    </w:div>
    <w:div w:id="1896234631">
      <w:marLeft w:val="640"/>
      <w:marRight w:val="0"/>
      <w:marTop w:val="0"/>
      <w:marBottom w:val="0"/>
      <w:divBdr>
        <w:top w:val="none" w:sz="0" w:space="0" w:color="auto"/>
        <w:left w:val="none" w:sz="0" w:space="0" w:color="auto"/>
        <w:bottom w:val="none" w:sz="0" w:space="0" w:color="auto"/>
        <w:right w:val="none" w:sz="0" w:space="0" w:color="auto"/>
      </w:divBdr>
    </w:div>
    <w:div w:id="1896702556">
      <w:marLeft w:val="640"/>
      <w:marRight w:val="0"/>
      <w:marTop w:val="0"/>
      <w:marBottom w:val="0"/>
      <w:divBdr>
        <w:top w:val="none" w:sz="0" w:space="0" w:color="auto"/>
        <w:left w:val="none" w:sz="0" w:space="0" w:color="auto"/>
        <w:bottom w:val="none" w:sz="0" w:space="0" w:color="auto"/>
        <w:right w:val="none" w:sz="0" w:space="0" w:color="auto"/>
      </w:divBdr>
    </w:div>
    <w:div w:id="1896812186">
      <w:marLeft w:val="640"/>
      <w:marRight w:val="0"/>
      <w:marTop w:val="0"/>
      <w:marBottom w:val="0"/>
      <w:divBdr>
        <w:top w:val="none" w:sz="0" w:space="0" w:color="auto"/>
        <w:left w:val="none" w:sz="0" w:space="0" w:color="auto"/>
        <w:bottom w:val="none" w:sz="0" w:space="0" w:color="auto"/>
        <w:right w:val="none" w:sz="0" w:space="0" w:color="auto"/>
      </w:divBdr>
    </w:div>
    <w:div w:id="1897206658">
      <w:marLeft w:val="640"/>
      <w:marRight w:val="0"/>
      <w:marTop w:val="0"/>
      <w:marBottom w:val="0"/>
      <w:divBdr>
        <w:top w:val="none" w:sz="0" w:space="0" w:color="auto"/>
        <w:left w:val="none" w:sz="0" w:space="0" w:color="auto"/>
        <w:bottom w:val="none" w:sz="0" w:space="0" w:color="auto"/>
        <w:right w:val="none" w:sz="0" w:space="0" w:color="auto"/>
      </w:divBdr>
    </w:div>
    <w:div w:id="1898203679">
      <w:marLeft w:val="640"/>
      <w:marRight w:val="0"/>
      <w:marTop w:val="0"/>
      <w:marBottom w:val="0"/>
      <w:divBdr>
        <w:top w:val="none" w:sz="0" w:space="0" w:color="auto"/>
        <w:left w:val="none" w:sz="0" w:space="0" w:color="auto"/>
        <w:bottom w:val="none" w:sz="0" w:space="0" w:color="auto"/>
        <w:right w:val="none" w:sz="0" w:space="0" w:color="auto"/>
      </w:divBdr>
    </w:div>
    <w:div w:id="1898395311">
      <w:marLeft w:val="640"/>
      <w:marRight w:val="0"/>
      <w:marTop w:val="0"/>
      <w:marBottom w:val="0"/>
      <w:divBdr>
        <w:top w:val="none" w:sz="0" w:space="0" w:color="auto"/>
        <w:left w:val="none" w:sz="0" w:space="0" w:color="auto"/>
        <w:bottom w:val="none" w:sz="0" w:space="0" w:color="auto"/>
        <w:right w:val="none" w:sz="0" w:space="0" w:color="auto"/>
      </w:divBdr>
    </w:div>
    <w:div w:id="1898859703">
      <w:marLeft w:val="640"/>
      <w:marRight w:val="0"/>
      <w:marTop w:val="0"/>
      <w:marBottom w:val="0"/>
      <w:divBdr>
        <w:top w:val="none" w:sz="0" w:space="0" w:color="auto"/>
        <w:left w:val="none" w:sz="0" w:space="0" w:color="auto"/>
        <w:bottom w:val="none" w:sz="0" w:space="0" w:color="auto"/>
        <w:right w:val="none" w:sz="0" w:space="0" w:color="auto"/>
      </w:divBdr>
    </w:div>
    <w:div w:id="1899633736">
      <w:marLeft w:val="640"/>
      <w:marRight w:val="0"/>
      <w:marTop w:val="0"/>
      <w:marBottom w:val="0"/>
      <w:divBdr>
        <w:top w:val="none" w:sz="0" w:space="0" w:color="auto"/>
        <w:left w:val="none" w:sz="0" w:space="0" w:color="auto"/>
        <w:bottom w:val="none" w:sz="0" w:space="0" w:color="auto"/>
        <w:right w:val="none" w:sz="0" w:space="0" w:color="auto"/>
      </w:divBdr>
    </w:div>
    <w:div w:id="1900289718">
      <w:marLeft w:val="640"/>
      <w:marRight w:val="0"/>
      <w:marTop w:val="0"/>
      <w:marBottom w:val="0"/>
      <w:divBdr>
        <w:top w:val="none" w:sz="0" w:space="0" w:color="auto"/>
        <w:left w:val="none" w:sz="0" w:space="0" w:color="auto"/>
        <w:bottom w:val="none" w:sz="0" w:space="0" w:color="auto"/>
        <w:right w:val="none" w:sz="0" w:space="0" w:color="auto"/>
      </w:divBdr>
    </w:div>
    <w:div w:id="1900365235">
      <w:marLeft w:val="640"/>
      <w:marRight w:val="0"/>
      <w:marTop w:val="0"/>
      <w:marBottom w:val="0"/>
      <w:divBdr>
        <w:top w:val="none" w:sz="0" w:space="0" w:color="auto"/>
        <w:left w:val="none" w:sz="0" w:space="0" w:color="auto"/>
        <w:bottom w:val="none" w:sz="0" w:space="0" w:color="auto"/>
        <w:right w:val="none" w:sz="0" w:space="0" w:color="auto"/>
      </w:divBdr>
    </w:div>
    <w:div w:id="1901283887">
      <w:marLeft w:val="640"/>
      <w:marRight w:val="0"/>
      <w:marTop w:val="0"/>
      <w:marBottom w:val="0"/>
      <w:divBdr>
        <w:top w:val="none" w:sz="0" w:space="0" w:color="auto"/>
        <w:left w:val="none" w:sz="0" w:space="0" w:color="auto"/>
        <w:bottom w:val="none" w:sz="0" w:space="0" w:color="auto"/>
        <w:right w:val="none" w:sz="0" w:space="0" w:color="auto"/>
      </w:divBdr>
    </w:div>
    <w:div w:id="1902057449">
      <w:marLeft w:val="640"/>
      <w:marRight w:val="0"/>
      <w:marTop w:val="0"/>
      <w:marBottom w:val="0"/>
      <w:divBdr>
        <w:top w:val="none" w:sz="0" w:space="0" w:color="auto"/>
        <w:left w:val="none" w:sz="0" w:space="0" w:color="auto"/>
        <w:bottom w:val="none" w:sz="0" w:space="0" w:color="auto"/>
        <w:right w:val="none" w:sz="0" w:space="0" w:color="auto"/>
      </w:divBdr>
    </w:div>
    <w:div w:id="1902476508">
      <w:marLeft w:val="640"/>
      <w:marRight w:val="0"/>
      <w:marTop w:val="0"/>
      <w:marBottom w:val="0"/>
      <w:divBdr>
        <w:top w:val="none" w:sz="0" w:space="0" w:color="auto"/>
        <w:left w:val="none" w:sz="0" w:space="0" w:color="auto"/>
        <w:bottom w:val="none" w:sz="0" w:space="0" w:color="auto"/>
        <w:right w:val="none" w:sz="0" w:space="0" w:color="auto"/>
      </w:divBdr>
    </w:div>
    <w:div w:id="1902590620">
      <w:marLeft w:val="640"/>
      <w:marRight w:val="0"/>
      <w:marTop w:val="0"/>
      <w:marBottom w:val="0"/>
      <w:divBdr>
        <w:top w:val="none" w:sz="0" w:space="0" w:color="auto"/>
        <w:left w:val="none" w:sz="0" w:space="0" w:color="auto"/>
        <w:bottom w:val="none" w:sz="0" w:space="0" w:color="auto"/>
        <w:right w:val="none" w:sz="0" w:space="0" w:color="auto"/>
      </w:divBdr>
    </w:div>
    <w:div w:id="1902715727">
      <w:marLeft w:val="640"/>
      <w:marRight w:val="0"/>
      <w:marTop w:val="0"/>
      <w:marBottom w:val="0"/>
      <w:divBdr>
        <w:top w:val="none" w:sz="0" w:space="0" w:color="auto"/>
        <w:left w:val="none" w:sz="0" w:space="0" w:color="auto"/>
        <w:bottom w:val="none" w:sz="0" w:space="0" w:color="auto"/>
        <w:right w:val="none" w:sz="0" w:space="0" w:color="auto"/>
      </w:divBdr>
    </w:div>
    <w:div w:id="1902935699">
      <w:marLeft w:val="640"/>
      <w:marRight w:val="0"/>
      <w:marTop w:val="0"/>
      <w:marBottom w:val="0"/>
      <w:divBdr>
        <w:top w:val="none" w:sz="0" w:space="0" w:color="auto"/>
        <w:left w:val="none" w:sz="0" w:space="0" w:color="auto"/>
        <w:bottom w:val="none" w:sz="0" w:space="0" w:color="auto"/>
        <w:right w:val="none" w:sz="0" w:space="0" w:color="auto"/>
      </w:divBdr>
    </w:div>
    <w:div w:id="1903372340">
      <w:marLeft w:val="640"/>
      <w:marRight w:val="0"/>
      <w:marTop w:val="0"/>
      <w:marBottom w:val="0"/>
      <w:divBdr>
        <w:top w:val="none" w:sz="0" w:space="0" w:color="auto"/>
        <w:left w:val="none" w:sz="0" w:space="0" w:color="auto"/>
        <w:bottom w:val="none" w:sz="0" w:space="0" w:color="auto"/>
        <w:right w:val="none" w:sz="0" w:space="0" w:color="auto"/>
      </w:divBdr>
    </w:div>
    <w:div w:id="1903641557">
      <w:marLeft w:val="640"/>
      <w:marRight w:val="0"/>
      <w:marTop w:val="0"/>
      <w:marBottom w:val="0"/>
      <w:divBdr>
        <w:top w:val="none" w:sz="0" w:space="0" w:color="auto"/>
        <w:left w:val="none" w:sz="0" w:space="0" w:color="auto"/>
        <w:bottom w:val="none" w:sz="0" w:space="0" w:color="auto"/>
        <w:right w:val="none" w:sz="0" w:space="0" w:color="auto"/>
      </w:divBdr>
    </w:div>
    <w:div w:id="1903905861">
      <w:marLeft w:val="640"/>
      <w:marRight w:val="0"/>
      <w:marTop w:val="0"/>
      <w:marBottom w:val="0"/>
      <w:divBdr>
        <w:top w:val="none" w:sz="0" w:space="0" w:color="auto"/>
        <w:left w:val="none" w:sz="0" w:space="0" w:color="auto"/>
        <w:bottom w:val="none" w:sz="0" w:space="0" w:color="auto"/>
        <w:right w:val="none" w:sz="0" w:space="0" w:color="auto"/>
      </w:divBdr>
    </w:div>
    <w:div w:id="1904177318">
      <w:marLeft w:val="640"/>
      <w:marRight w:val="0"/>
      <w:marTop w:val="0"/>
      <w:marBottom w:val="0"/>
      <w:divBdr>
        <w:top w:val="none" w:sz="0" w:space="0" w:color="auto"/>
        <w:left w:val="none" w:sz="0" w:space="0" w:color="auto"/>
        <w:bottom w:val="none" w:sz="0" w:space="0" w:color="auto"/>
        <w:right w:val="none" w:sz="0" w:space="0" w:color="auto"/>
      </w:divBdr>
    </w:div>
    <w:div w:id="1904179108">
      <w:marLeft w:val="640"/>
      <w:marRight w:val="0"/>
      <w:marTop w:val="0"/>
      <w:marBottom w:val="0"/>
      <w:divBdr>
        <w:top w:val="none" w:sz="0" w:space="0" w:color="auto"/>
        <w:left w:val="none" w:sz="0" w:space="0" w:color="auto"/>
        <w:bottom w:val="none" w:sz="0" w:space="0" w:color="auto"/>
        <w:right w:val="none" w:sz="0" w:space="0" w:color="auto"/>
      </w:divBdr>
    </w:div>
    <w:div w:id="1904632019">
      <w:marLeft w:val="640"/>
      <w:marRight w:val="0"/>
      <w:marTop w:val="0"/>
      <w:marBottom w:val="0"/>
      <w:divBdr>
        <w:top w:val="none" w:sz="0" w:space="0" w:color="auto"/>
        <w:left w:val="none" w:sz="0" w:space="0" w:color="auto"/>
        <w:bottom w:val="none" w:sz="0" w:space="0" w:color="auto"/>
        <w:right w:val="none" w:sz="0" w:space="0" w:color="auto"/>
      </w:divBdr>
    </w:div>
    <w:div w:id="1905019589">
      <w:marLeft w:val="640"/>
      <w:marRight w:val="0"/>
      <w:marTop w:val="0"/>
      <w:marBottom w:val="0"/>
      <w:divBdr>
        <w:top w:val="none" w:sz="0" w:space="0" w:color="auto"/>
        <w:left w:val="none" w:sz="0" w:space="0" w:color="auto"/>
        <w:bottom w:val="none" w:sz="0" w:space="0" w:color="auto"/>
        <w:right w:val="none" w:sz="0" w:space="0" w:color="auto"/>
      </w:divBdr>
    </w:div>
    <w:div w:id="1905140287">
      <w:marLeft w:val="640"/>
      <w:marRight w:val="0"/>
      <w:marTop w:val="0"/>
      <w:marBottom w:val="0"/>
      <w:divBdr>
        <w:top w:val="none" w:sz="0" w:space="0" w:color="auto"/>
        <w:left w:val="none" w:sz="0" w:space="0" w:color="auto"/>
        <w:bottom w:val="none" w:sz="0" w:space="0" w:color="auto"/>
        <w:right w:val="none" w:sz="0" w:space="0" w:color="auto"/>
      </w:divBdr>
    </w:div>
    <w:div w:id="1905329660">
      <w:marLeft w:val="640"/>
      <w:marRight w:val="0"/>
      <w:marTop w:val="0"/>
      <w:marBottom w:val="0"/>
      <w:divBdr>
        <w:top w:val="none" w:sz="0" w:space="0" w:color="auto"/>
        <w:left w:val="none" w:sz="0" w:space="0" w:color="auto"/>
        <w:bottom w:val="none" w:sz="0" w:space="0" w:color="auto"/>
        <w:right w:val="none" w:sz="0" w:space="0" w:color="auto"/>
      </w:divBdr>
    </w:div>
    <w:div w:id="1905602593">
      <w:marLeft w:val="640"/>
      <w:marRight w:val="0"/>
      <w:marTop w:val="0"/>
      <w:marBottom w:val="0"/>
      <w:divBdr>
        <w:top w:val="none" w:sz="0" w:space="0" w:color="auto"/>
        <w:left w:val="none" w:sz="0" w:space="0" w:color="auto"/>
        <w:bottom w:val="none" w:sz="0" w:space="0" w:color="auto"/>
        <w:right w:val="none" w:sz="0" w:space="0" w:color="auto"/>
      </w:divBdr>
    </w:div>
    <w:div w:id="1905867047">
      <w:marLeft w:val="640"/>
      <w:marRight w:val="0"/>
      <w:marTop w:val="0"/>
      <w:marBottom w:val="0"/>
      <w:divBdr>
        <w:top w:val="none" w:sz="0" w:space="0" w:color="auto"/>
        <w:left w:val="none" w:sz="0" w:space="0" w:color="auto"/>
        <w:bottom w:val="none" w:sz="0" w:space="0" w:color="auto"/>
        <w:right w:val="none" w:sz="0" w:space="0" w:color="auto"/>
      </w:divBdr>
    </w:div>
    <w:div w:id="1905994400">
      <w:marLeft w:val="640"/>
      <w:marRight w:val="0"/>
      <w:marTop w:val="0"/>
      <w:marBottom w:val="0"/>
      <w:divBdr>
        <w:top w:val="none" w:sz="0" w:space="0" w:color="auto"/>
        <w:left w:val="none" w:sz="0" w:space="0" w:color="auto"/>
        <w:bottom w:val="none" w:sz="0" w:space="0" w:color="auto"/>
        <w:right w:val="none" w:sz="0" w:space="0" w:color="auto"/>
      </w:divBdr>
    </w:div>
    <w:div w:id="1906066526">
      <w:marLeft w:val="640"/>
      <w:marRight w:val="0"/>
      <w:marTop w:val="0"/>
      <w:marBottom w:val="0"/>
      <w:divBdr>
        <w:top w:val="none" w:sz="0" w:space="0" w:color="auto"/>
        <w:left w:val="none" w:sz="0" w:space="0" w:color="auto"/>
        <w:bottom w:val="none" w:sz="0" w:space="0" w:color="auto"/>
        <w:right w:val="none" w:sz="0" w:space="0" w:color="auto"/>
      </w:divBdr>
    </w:div>
    <w:div w:id="1906378464">
      <w:marLeft w:val="640"/>
      <w:marRight w:val="0"/>
      <w:marTop w:val="0"/>
      <w:marBottom w:val="0"/>
      <w:divBdr>
        <w:top w:val="none" w:sz="0" w:space="0" w:color="auto"/>
        <w:left w:val="none" w:sz="0" w:space="0" w:color="auto"/>
        <w:bottom w:val="none" w:sz="0" w:space="0" w:color="auto"/>
        <w:right w:val="none" w:sz="0" w:space="0" w:color="auto"/>
      </w:divBdr>
    </w:div>
    <w:div w:id="1906454309">
      <w:marLeft w:val="640"/>
      <w:marRight w:val="0"/>
      <w:marTop w:val="0"/>
      <w:marBottom w:val="0"/>
      <w:divBdr>
        <w:top w:val="none" w:sz="0" w:space="0" w:color="auto"/>
        <w:left w:val="none" w:sz="0" w:space="0" w:color="auto"/>
        <w:bottom w:val="none" w:sz="0" w:space="0" w:color="auto"/>
        <w:right w:val="none" w:sz="0" w:space="0" w:color="auto"/>
      </w:divBdr>
    </w:div>
    <w:div w:id="1907063168">
      <w:marLeft w:val="640"/>
      <w:marRight w:val="0"/>
      <w:marTop w:val="0"/>
      <w:marBottom w:val="0"/>
      <w:divBdr>
        <w:top w:val="none" w:sz="0" w:space="0" w:color="auto"/>
        <w:left w:val="none" w:sz="0" w:space="0" w:color="auto"/>
        <w:bottom w:val="none" w:sz="0" w:space="0" w:color="auto"/>
        <w:right w:val="none" w:sz="0" w:space="0" w:color="auto"/>
      </w:divBdr>
    </w:div>
    <w:div w:id="1907296855">
      <w:marLeft w:val="640"/>
      <w:marRight w:val="0"/>
      <w:marTop w:val="0"/>
      <w:marBottom w:val="0"/>
      <w:divBdr>
        <w:top w:val="none" w:sz="0" w:space="0" w:color="auto"/>
        <w:left w:val="none" w:sz="0" w:space="0" w:color="auto"/>
        <w:bottom w:val="none" w:sz="0" w:space="0" w:color="auto"/>
        <w:right w:val="none" w:sz="0" w:space="0" w:color="auto"/>
      </w:divBdr>
    </w:div>
    <w:div w:id="1907451881">
      <w:marLeft w:val="640"/>
      <w:marRight w:val="0"/>
      <w:marTop w:val="0"/>
      <w:marBottom w:val="0"/>
      <w:divBdr>
        <w:top w:val="none" w:sz="0" w:space="0" w:color="auto"/>
        <w:left w:val="none" w:sz="0" w:space="0" w:color="auto"/>
        <w:bottom w:val="none" w:sz="0" w:space="0" w:color="auto"/>
        <w:right w:val="none" w:sz="0" w:space="0" w:color="auto"/>
      </w:divBdr>
    </w:div>
    <w:div w:id="1907570823">
      <w:marLeft w:val="640"/>
      <w:marRight w:val="0"/>
      <w:marTop w:val="0"/>
      <w:marBottom w:val="0"/>
      <w:divBdr>
        <w:top w:val="none" w:sz="0" w:space="0" w:color="auto"/>
        <w:left w:val="none" w:sz="0" w:space="0" w:color="auto"/>
        <w:bottom w:val="none" w:sz="0" w:space="0" w:color="auto"/>
        <w:right w:val="none" w:sz="0" w:space="0" w:color="auto"/>
      </w:divBdr>
    </w:div>
    <w:div w:id="1907641534">
      <w:marLeft w:val="640"/>
      <w:marRight w:val="0"/>
      <w:marTop w:val="0"/>
      <w:marBottom w:val="0"/>
      <w:divBdr>
        <w:top w:val="none" w:sz="0" w:space="0" w:color="auto"/>
        <w:left w:val="none" w:sz="0" w:space="0" w:color="auto"/>
        <w:bottom w:val="none" w:sz="0" w:space="0" w:color="auto"/>
        <w:right w:val="none" w:sz="0" w:space="0" w:color="auto"/>
      </w:divBdr>
    </w:div>
    <w:div w:id="1907647609">
      <w:marLeft w:val="640"/>
      <w:marRight w:val="0"/>
      <w:marTop w:val="0"/>
      <w:marBottom w:val="0"/>
      <w:divBdr>
        <w:top w:val="none" w:sz="0" w:space="0" w:color="auto"/>
        <w:left w:val="none" w:sz="0" w:space="0" w:color="auto"/>
        <w:bottom w:val="none" w:sz="0" w:space="0" w:color="auto"/>
        <w:right w:val="none" w:sz="0" w:space="0" w:color="auto"/>
      </w:divBdr>
    </w:div>
    <w:div w:id="1907762528">
      <w:marLeft w:val="640"/>
      <w:marRight w:val="0"/>
      <w:marTop w:val="0"/>
      <w:marBottom w:val="0"/>
      <w:divBdr>
        <w:top w:val="none" w:sz="0" w:space="0" w:color="auto"/>
        <w:left w:val="none" w:sz="0" w:space="0" w:color="auto"/>
        <w:bottom w:val="none" w:sz="0" w:space="0" w:color="auto"/>
        <w:right w:val="none" w:sz="0" w:space="0" w:color="auto"/>
      </w:divBdr>
    </w:div>
    <w:div w:id="1907916772">
      <w:marLeft w:val="640"/>
      <w:marRight w:val="0"/>
      <w:marTop w:val="0"/>
      <w:marBottom w:val="0"/>
      <w:divBdr>
        <w:top w:val="none" w:sz="0" w:space="0" w:color="auto"/>
        <w:left w:val="none" w:sz="0" w:space="0" w:color="auto"/>
        <w:bottom w:val="none" w:sz="0" w:space="0" w:color="auto"/>
        <w:right w:val="none" w:sz="0" w:space="0" w:color="auto"/>
      </w:divBdr>
    </w:div>
    <w:div w:id="1908103035">
      <w:marLeft w:val="640"/>
      <w:marRight w:val="0"/>
      <w:marTop w:val="0"/>
      <w:marBottom w:val="0"/>
      <w:divBdr>
        <w:top w:val="none" w:sz="0" w:space="0" w:color="auto"/>
        <w:left w:val="none" w:sz="0" w:space="0" w:color="auto"/>
        <w:bottom w:val="none" w:sz="0" w:space="0" w:color="auto"/>
        <w:right w:val="none" w:sz="0" w:space="0" w:color="auto"/>
      </w:divBdr>
    </w:div>
    <w:div w:id="1908148503">
      <w:marLeft w:val="640"/>
      <w:marRight w:val="0"/>
      <w:marTop w:val="0"/>
      <w:marBottom w:val="0"/>
      <w:divBdr>
        <w:top w:val="none" w:sz="0" w:space="0" w:color="auto"/>
        <w:left w:val="none" w:sz="0" w:space="0" w:color="auto"/>
        <w:bottom w:val="none" w:sz="0" w:space="0" w:color="auto"/>
        <w:right w:val="none" w:sz="0" w:space="0" w:color="auto"/>
      </w:divBdr>
    </w:div>
    <w:div w:id="1908299083">
      <w:marLeft w:val="640"/>
      <w:marRight w:val="0"/>
      <w:marTop w:val="0"/>
      <w:marBottom w:val="0"/>
      <w:divBdr>
        <w:top w:val="none" w:sz="0" w:space="0" w:color="auto"/>
        <w:left w:val="none" w:sz="0" w:space="0" w:color="auto"/>
        <w:bottom w:val="none" w:sz="0" w:space="0" w:color="auto"/>
        <w:right w:val="none" w:sz="0" w:space="0" w:color="auto"/>
      </w:divBdr>
    </w:div>
    <w:div w:id="1908301099">
      <w:marLeft w:val="640"/>
      <w:marRight w:val="0"/>
      <w:marTop w:val="0"/>
      <w:marBottom w:val="0"/>
      <w:divBdr>
        <w:top w:val="none" w:sz="0" w:space="0" w:color="auto"/>
        <w:left w:val="none" w:sz="0" w:space="0" w:color="auto"/>
        <w:bottom w:val="none" w:sz="0" w:space="0" w:color="auto"/>
        <w:right w:val="none" w:sz="0" w:space="0" w:color="auto"/>
      </w:divBdr>
    </w:div>
    <w:div w:id="1908874460">
      <w:marLeft w:val="640"/>
      <w:marRight w:val="0"/>
      <w:marTop w:val="0"/>
      <w:marBottom w:val="0"/>
      <w:divBdr>
        <w:top w:val="none" w:sz="0" w:space="0" w:color="auto"/>
        <w:left w:val="none" w:sz="0" w:space="0" w:color="auto"/>
        <w:bottom w:val="none" w:sz="0" w:space="0" w:color="auto"/>
        <w:right w:val="none" w:sz="0" w:space="0" w:color="auto"/>
      </w:divBdr>
    </w:div>
    <w:div w:id="1909000525">
      <w:marLeft w:val="640"/>
      <w:marRight w:val="0"/>
      <w:marTop w:val="0"/>
      <w:marBottom w:val="0"/>
      <w:divBdr>
        <w:top w:val="none" w:sz="0" w:space="0" w:color="auto"/>
        <w:left w:val="none" w:sz="0" w:space="0" w:color="auto"/>
        <w:bottom w:val="none" w:sz="0" w:space="0" w:color="auto"/>
        <w:right w:val="none" w:sz="0" w:space="0" w:color="auto"/>
      </w:divBdr>
    </w:div>
    <w:div w:id="1909807931">
      <w:marLeft w:val="640"/>
      <w:marRight w:val="0"/>
      <w:marTop w:val="0"/>
      <w:marBottom w:val="0"/>
      <w:divBdr>
        <w:top w:val="none" w:sz="0" w:space="0" w:color="auto"/>
        <w:left w:val="none" w:sz="0" w:space="0" w:color="auto"/>
        <w:bottom w:val="none" w:sz="0" w:space="0" w:color="auto"/>
        <w:right w:val="none" w:sz="0" w:space="0" w:color="auto"/>
      </w:divBdr>
    </w:div>
    <w:div w:id="1910001002">
      <w:marLeft w:val="640"/>
      <w:marRight w:val="0"/>
      <w:marTop w:val="0"/>
      <w:marBottom w:val="0"/>
      <w:divBdr>
        <w:top w:val="none" w:sz="0" w:space="0" w:color="auto"/>
        <w:left w:val="none" w:sz="0" w:space="0" w:color="auto"/>
        <w:bottom w:val="none" w:sz="0" w:space="0" w:color="auto"/>
        <w:right w:val="none" w:sz="0" w:space="0" w:color="auto"/>
      </w:divBdr>
    </w:div>
    <w:div w:id="1910073817">
      <w:marLeft w:val="640"/>
      <w:marRight w:val="0"/>
      <w:marTop w:val="0"/>
      <w:marBottom w:val="0"/>
      <w:divBdr>
        <w:top w:val="none" w:sz="0" w:space="0" w:color="auto"/>
        <w:left w:val="none" w:sz="0" w:space="0" w:color="auto"/>
        <w:bottom w:val="none" w:sz="0" w:space="0" w:color="auto"/>
        <w:right w:val="none" w:sz="0" w:space="0" w:color="auto"/>
      </w:divBdr>
    </w:div>
    <w:div w:id="1910265098">
      <w:marLeft w:val="640"/>
      <w:marRight w:val="0"/>
      <w:marTop w:val="0"/>
      <w:marBottom w:val="0"/>
      <w:divBdr>
        <w:top w:val="none" w:sz="0" w:space="0" w:color="auto"/>
        <w:left w:val="none" w:sz="0" w:space="0" w:color="auto"/>
        <w:bottom w:val="none" w:sz="0" w:space="0" w:color="auto"/>
        <w:right w:val="none" w:sz="0" w:space="0" w:color="auto"/>
      </w:divBdr>
    </w:div>
    <w:div w:id="1910650641">
      <w:marLeft w:val="640"/>
      <w:marRight w:val="0"/>
      <w:marTop w:val="0"/>
      <w:marBottom w:val="0"/>
      <w:divBdr>
        <w:top w:val="none" w:sz="0" w:space="0" w:color="auto"/>
        <w:left w:val="none" w:sz="0" w:space="0" w:color="auto"/>
        <w:bottom w:val="none" w:sz="0" w:space="0" w:color="auto"/>
        <w:right w:val="none" w:sz="0" w:space="0" w:color="auto"/>
      </w:divBdr>
    </w:div>
    <w:div w:id="1910725636">
      <w:marLeft w:val="640"/>
      <w:marRight w:val="0"/>
      <w:marTop w:val="0"/>
      <w:marBottom w:val="0"/>
      <w:divBdr>
        <w:top w:val="none" w:sz="0" w:space="0" w:color="auto"/>
        <w:left w:val="none" w:sz="0" w:space="0" w:color="auto"/>
        <w:bottom w:val="none" w:sz="0" w:space="0" w:color="auto"/>
        <w:right w:val="none" w:sz="0" w:space="0" w:color="auto"/>
      </w:divBdr>
    </w:div>
    <w:div w:id="1910726890">
      <w:marLeft w:val="640"/>
      <w:marRight w:val="0"/>
      <w:marTop w:val="0"/>
      <w:marBottom w:val="0"/>
      <w:divBdr>
        <w:top w:val="none" w:sz="0" w:space="0" w:color="auto"/>
        <w:left w:val="none" w:sz="0" w:space="0" w:color="auto"/>
        <w:bottom w:val="none" w:sz="0" w:space="0" w:color="auto"/>
        <w:right w:val="none" w:sz="0" w:space="0" w:color="auto"/>
      </w:divBdr>
    </w:div>
    <w:div w:id="1910769676">
      <w:marLeft w:val="640"/>
      <w:marRight w:val="0"/>
      <w:marTop w:val="0"/>
      <w:marBottom w:val="0"/>
      <w:divBdr>
        <w:top w:val="none" w:sz="0" w:space="0" w:color="auto"/>
        <w:left w:val="none" w:sz="0" w:space="0" w:color="auto"/>
        <w:bottom w:val="none" w:sz="0" w:space="0" w:color="auto"/>
        <w:right w:val="none" w:sz="0" w:space="0" w:color="auto"/>
      </w:divBdr>
    </w:div>
    <w:div w:id="1910844517">
      <w:marLeft w:val="640"/>
      <w:marRight w:val="0"/>
      <w:marTop w:val="0"/>
      <w:marBottom w:val="0"/>
      <w:divBdr>
        <w:top w:val="none" w:sz="0" w:space="0" w:color="auto"/>
        <w:left w:val="none" w:sz="0" w:space="0" w:color="auto"/>
        <w:bottom w:val="none" w:sz="0" w:space="0" w:color="auto"/>
        <w:right w:val="none" w:sz="0" w:space="0" w:color="auto"/>
      </w:divBdr>
    </w:div>
    <w:div w:id="1911039823">
      <w:marLeft w:val="640"/>
      <w:marRight w:val="0"/>
      <w:marTop w:val="0"/>
      <w:marBottom w:val="0"/>
      <w:divBdr>
        <w:top w:val="none" w:sz="0" w:space="0" w:color="auto"/>
        <w:left w:val="none" w:sz="0" w:space="0" w:color="auto"/>
        <w:bottom w:val="none" w:sz="0" w:space="0" w:color="auto"/>
        <w:right w:val="none" w:sz="0" w:space="0" w:color="auto"/>
      </w:divBdr>
    </w:div>
    <w:div w:id="1911696712">
      <w:marLeft w:val="640"/>
      <w:marRight w:val="0"/>
      <w:marTop w:val="0"/>
      <w:marBottom w:val="0"/>
      <w:divBdr>
        <w:top w:val="none" w:sz="0" w:space="0" w:color="auto"/>
        <w:left w:val="none" w:sz="0" w:space="0" w:color="auto"/>
        <w:bottom w:val="none" w:sz="0" w:space="0" w:color="auto"/>
        <w:right w:val="none" w:sz="0" w:space="0" w:color="auto"/>
      </w:divBdr>
    </w:div>
    <w:div w:id="1912230630">
      <w:marLeft w:val="640"/>
      <w:marRight w:val="0"/>
      <w:marTop w:val="0"/>
      <w:marBottom w:val="0"/>
      <w:divBdr>
        <w:top w:val="none" w:sz="0" w:space="0" w:color="auto"/>
        <w:left w:val="none" w:sz="0" w:space="0" w:color="auto"/>
        <w:bottom w:val="none" w:sz="0" w:space="0" w:color="auto"/>
        <w:right w:val="none" w:sz="0" w:space="0" w:color="auto"/>
      </w:divBdr>
    </w:div>
    <w:div w:id="1913004308">
      <w:marLeft w:val="640"/>
      <w:marRight w:val="0"/>
      <w:marTop w:val="0"/>
      <w:marBottom w:val="0"/>
      <w:divBdr>
        <w:top w:val="none" w:sz="0" w:space="0" w:color="auto"/>
        <w:left w:val="none" w:sz="0" w:space="0" w:color="auto"/>
        <w:bottom w:val="none" w:sz="0" w:space="0" w:color="auto"/>
        <w:right w:val="none" w:sz="0" w:space="0" w:color="auto"/>
      </w:divBdr>
    </w:div>
    <w:div w:id="1914076952">
      <w:marLeft w:val="640"/>
      <w:marRight w:val="0"/>
      <w:marTop w:val="0"/>
      <w:marBottom w:val="0"/>
      <w:divBdr>
        <w:top w:val="none" w:sz="0" w:space="0" w:color="auto"/>
        <w:left w:val="none" w:sz="0" w:space="0" w:color="auto"/>
        <w:bottom w:val="none" w:sz="0" w:space="0" w:color="auto"/>
        <w:right w:val="none" w:sz="0" w:space="0" w:color="auto"/>
      </w:divBdr>
    </w:div>
    <w:div w:id="1914195926">
      <w:marLeft w:val="640"/>
      <w:marRight w:val="0"/>
      <w:marTop w:val="0"/>
      <w:marBottom w:val="0"/>
      <w:divBdr>
        <w:top w:val="none" w:sz="0" w:space="0" w:color="auto"/>
        <w:left w:val="none" w:sz="0" w:space="0" w:color="auto"/>
        <w:bottom w:val="none" w:sz="0" w:space="0" w:color="auto"/>
        <w:right w:val="none" w:sz="0" w:space="0" w:color="auto"/>
      </w:divBdr>
    </w:div>
    <w:div w:id="1914505568">
      <w:marLeft w:val="640"/>
      <w:marRight w:val="0"/>
      <w:marTop w:val="0"/>
      <w:marBottom w:val="0"/>
      <w:divBdr>
        <w:top w:val="none" w:sz="0" w:space="0" w:color="auto"/>
        <w:left w:val="none" w:sz="0" w:space="0" w:color="auto"/>
        <w:bottom w:val="none" w:sz="0" w:space="0" w:color="auto"/>
        <w:right w:val="none" w:sz="0" w:space="0" w:color="auto"/>
      </w:divBdr>
    </w:div>
    <w:div w:id="1914580169">
      <w:marLeft w:val="640"/>
      <w:marRight w:val="0"/>
      <w:marTop w:val="0"/>
      <w:marBottom w:val="0"/>
      <w:divBdr>
        <w:top w:val="none" w:sz="0" w:space="0" w:color="auto"/>
        <w:left w:val="none" w:sz="0" w:space="0" w:color="auto"/>
        <w:bottom w:val="none" w:sz="0" w:space="0" w:color="auto"/>
        <w:right w:val="none" w:sz="0" w:space="0" w:color="auto"/>
      </w:divBdr>
    </w:div>
    <w:div w:id="1915120457">
      <w:marLeft w:val="640"/>
      <w:marRight w:val="0"/>
      <w:marTop w:val="0"/>
      <w:marBottom w:val="0"/>
      <w:divBdr>
        <w:top w:val="none" w:sz="0" w:space="0" w:color="auto"/>
        <w:left w:val="none" w:sz="0" w:space="0" w:color="auto"/>
        <w:bottom w:val="none" w:sz="0" w:space="0" w:color="auto"/>
        <w:right w:val="none" w:sz="0" w:space="0" w:color="auto"/>
      </w:divBdr>
    </w:div>
    <w:div w:id="1915318078">
      <w:marLeft w:val="640"/>
      <w:marRight w:val="0"/>
      <w:marTop w:val="0"/>
      <w:marBottom w:val="0"/>
      <w:divBdr>
        <w:top w:val="none" w:sz="0" w:space="0" w:color="auto"/>
        <w:left w:val="none" w:sz="0" w:space="0" w:color="auto"/>
        <w:bottom w:val="none" w:sz="0" w:space="0" w:color="auto"/>
        <w:right w:val="none" w:sz="0" w:space="0" w:color="auto"/>
      </w:divBdr>
    </w:div>
    <w:div w:id="1915502602">
      <w:marLeft w:val="640"/>
      <w:marRight w:val="0"/>
      <w:marTop w:val="0"/>
      <w:marBottom w:val="0"/>
      <w:divBdr>
        <w:top w:val="none" w:sz="0" w:space="0" w:color="auto"/>
        <w:left w:val="none" w:sz="0" w:space="0" w:color="auto"/>
        <w:bottom w:val="none" w:sz="0" w:space="0" w:color="auto"/>
        <w:right w:val="none" w:sz="0" w:space="0" w:color="auto"/>
      </w:divBdr>
    </w:div>
    <w:div w:id="1915504145">
      <w:marLeft w:val="640"/>
      <w:marRight w:val="0"/>
      <w:marTop w:val="0"/>
      <w:marBottom w:val="0"/>
      <w:divBdr>
        <w:top w:val="none" w:sz="0" w:space="0" w:color="auto"/>
        <w:left w:val="none" w:sz="0" w:space="0" w:color="auto"/>
        <w:bottom w:val="none" w:sz="0" w:space="0" w:color="auto"/>
        <w:right w:val="none" w:sz="0" w:space="0" w:color="auto"/>
      </w:divBdr>
    </w:div>
    <w:div w:id="1915583564">
      <w:marLeft w:val="640"/>
      <w:marRight w:val="0"/>
      <w:marTop w:val="0"/>
      <w:marBottom w:val="0"/>
      <w:divBdr>
        <w:top w:val="none" w:sz="0" w:space="0" w:color="auto"/>
        <w:left w:val="none" w:sz="0" w:space="0" w:color="auto"/>
        <w:bottom w:val="none" w:sz="0" w:space="0" w:color="auto"/>
        <w:right w:val="none" w:sz="0" w:space="0" w:color="auto"/>
      </w:divBdr>
    </w:div>
    <w:div w:id="1915705141">
      <w:marLeft w:val="640"/>
      <w:marRight w:val="0"/>
      <w:marTop w:val="0"/>
      <w:marBottom w:val="0"/>
      <w:divBdr>
        <w:top w:val="none" w:sz="0" w:space="0" w:color="auto"/>
        <w:left w:val="none" w:sz="0" w:space="0" w:color="auto"/>
        <w:bottom w:val="none" w:sz="0" w:space="0" w:color="auto"/>
        <w:right w:val="none" w:sz="0" w:space="0" w:color="auto"/>
      </w:divBdr>
    </w:div>
    <w:div w:id="1915893606">
      <w:marLeft w:val="640"/>
      <w:marRight w:val="0"/>
      <w:marTop w:val="0"/>
      <w:marBottom w:val="0"/>
      <w:divBdr>
        <w:top w:val="none" w:sz="0" w:space="0" w:color="auto"/>
        <w:left w:val="none" w:sz="0" w:space="0" w:color="auto"/>
        <w:bottom w:val="none" w:sz="0" w:space="0" w:color="auto"/>
        <w:right w:val="none" w:sz="0" w:space="0" w:color="auto"/>
      </w:divBdr>
    </w:div>
    <w:div w:id="1915898558">
      <w:marLeft w:val="640"/>
      <w:marRight w:val="0"/>
      <w:marTop w:val="0"/>
      <w:marBottom w:val="0"/>
      <w:divBdr>
        <w:top w:val="none" w:sz="0" w:space="0" w:color="auto"/>
        <w:left w:val="none" w:sz="0" w:space="0" w:color="auto"/>
        <w:bottom w:val="none" w:sz="0" w:space="0" w:color="auto"/>
        <w:right w:val="none" w:sz="0" w:space="0" w:color="auto"/>
      </w:divBdr>
    </w:div>
    <w:div w:id="1916042736">
      <w:marLeft w:val="640"/>
      <w:marRight w:val="0"/>
      <w:marTop w:val="0"/>
      <w:marBottom w:val="0"/>
      <w:divBdr>
        <w:top w:val="none" w:sz="0" w:space="0" w:color="auto"/>
        <w:left w:val="none" w:sz="0" w:space="0" w:color="auto"/>
        <w:bottom w:val="none" w:sz="0" w:space="0" w:color="auto"/>
        <w:right w:val="none" w:sz="0" w:space="0" w:color="auto"/>
      </w:divBdr>
    </w:div>
    <w:div w:id="1916161828">
      <w:marLeft w:val="640"/>
      <w:marRight w:val="0"/>
      <w:marTop w:val="0"/>
      <w:marBottom w:val="0"/>
      <w:divBdr>
        <w:top w:val="none" w:sz="0" w:space="0" w:color="auto"/>
        <w:left w:val="none" w:sz="0" w:space="0" w:color="auto"/>
        <w:bottom w:val="none" w:sz="0" w:space="0" w:color="auto"/>
        <w:right w:val="none" w:sz="0" w:space="0" w:color="auto"/>
      </w:divBdr>
    </w:div>
    <w:div w:id="1916276132">
      <w:marLeft w:val="640"/>
      <w:marRight w:val="0"/>
      <w:marTop w:val="0"/>
      <w:marBottom w:val="0"/>
      <w:divBdr>
        <w:top w:val="none" w:sz="0" w:space="0" w:color="auto"/>
        <w:left w:val="none" w:sz="0" w:space="0" w:color="auto"/>
        <w:bottom w:val="none" w:sz="0" w:space="0" w:color="auto"/>
        <w:right w:val="none" w:sz="0" w:space="0" w:color="auto"/>
      </w:divBdr>
    </w:div>
    <w:div w:id="1916472056">
      <w:marLeft w:val="640"/>
      <w:marRight w:val="0"/>
      <w:marTop w:val="0"/>
      <w:marBottom w:val="0"/>
      <w:divBdr>
        <w:top w:val="none" w:sz="0" w:space="0" w:color="auto"/>
        <w:left w:val="none" w:sz="0" w:space="0" w:color="auto"/>
        <w:bottom w:val="none" w:sz="0" w:space="0" w:color="auto"/>
        <w:right w:val="none" w:sz="0" w:space="0" w:color="auto"/>
      </w:divBdr>
    </w:div>
    <w:div w:id="1916935831">
      <w:marLeft w:val="640"/>
      <w:marRight w:val="0"/>
      <w:marTop w:val="0"/>
      <w:marBottom w:val="0"/>
      <w:divBdr>
        <w:top w:val="none" w:sz="0" w:space="0" w:color="auto"/>
        <w:left w:val="none" w:sz="0" w:space="0" w:color="auto"/>
        <w:bottom w:val="none" w:sz="0" w:space="0" w:color="auto"/>
        <w:right w:val="none" w:sz="0" w:space="0" w:color="auto"/>
      </w:divBdr>
    </w:div>
    <w:div w:id="1917011331">
      <w:marLeft w:val="640"/>
      <w:marRight w:val="0"/>
      <w:marTop w:val="0"/>
      <w:marBottom w:val="0"/>
      <w:divBdr>
        <w:top w:val="none" w:sz="0" w:space="0" w:color="auto"/>
        <w:left w:val="none" w:sz="0" w:space="0" w:color="auto"/>
        <w:bottom w:val="none" w:sz="0" w:space="0" w:color="auto"/>
        <w:right w:val="none" w:sz="0" w:space="0" w:color="auto"/>
      </w:divBdr>
    </w:div>
    <w:div w:id="1917129550">
      <w:marLeft w:val="640"/>
      <w:marRight w:val="0"/>
      <w:marTop w:val="0"/>
      <w:marBottom w:val="0"/>
      <w:divBdr>
        <w:top w:val="none" w:sz="0" w:space="0" w:color="auto"/>
        <w:left w:val="none" w:sz="0" w:space="0" w:color="auto"/>
        <w:bottom w:val="none" w:sz="0" w:space="0" w:color="auto"/>
        <w:right w:val="none" w:sz="0" w:space="0" w:color="auto"/>
      </w:divBdr>
    </w:div>
    <w:div w:id="1917201160">
      <w:marLeft w:val="640"/>
      <w:marRight w:val="0"/>
      <w:marTop w:val="0"/>
      <w:marBottom w:val="0"/>
      <w:divBdr>
        <w:top w:val="none" w:sz="0" w:space="0" w:color="auto"/>
        <w:left w:val="none" w:sz="0" w:space="0" w:color="auto"/>
        <w:bottom w:val="none" w:sz="0" w:space="0" w:color="auto"/>
        <w:right w:val="none" w:sz="0" w:space="0" w:color="auto"/>
      </w:divBdr>
    </w:div>
    <w:div w:id="1917518501">
      <w:marLeft w:val="640"/>
      <w:marRight w:val="0"/>
      <w:marTop w:val="0"/>
      <w:marBottom w:val="0"/>
      <w:divBdr>
        <w:top w:val="none" w:sz="0" w:space="0" w:color="auto"/>
        <w:left w:val="none" w:sz="0" w:space="0" w:color="auto"/>
        <w:bottom w:val="none" w:sz="0" w:space="0" w:color="auto"/>
        <w:right w:val="none" w:sz="0" w:space="0" w:color="auto"/>
      </w:divBdr>
    </w:div>
    <w:div w:id="1917594384">
      <w:marLeft w:val="640"/>
      <w:marRight w:val="0"/>
      <w:marTop w:val="0"/>
      <w:marBottom w:val="0"/>
      <w:divBdr>
        <w:top w:val="none" w:sz="0" w:space="0" w:color="auto"/>
        <w:left w:val="none" w:sz="0" w:space="0" w:color="auto"/>
        <w:bottom w:val="none" w:sz="0" w:space="0" w:color="auto"/>
        <w:right w:val="none" w:sz="0" w:space="0" w:color="auto"/>
      </w:divBdr>
    </w:div>
    <w:div w:id="1917934498">
      <w:marLeft w:val="640"/>
      <w:marRight w:val="0"/>
      <w:marTop w:val="0"/>
      <w:marBottom w:val="0"/>
      <w:divBdr>
        <w:top w:val="none" w:sz="0" w:space="0" w:color="auto"/>
        <w:left w:val="none" w:sz="0" w:space="0" w:color="auto"/>
        <w:bottom w:val="none" w:sz="0" w:space="0" w:color="auto"/>
        <w:right w:val="none" w:sz="0" w:space="0" w:color="auto"/>
      </w:divBdr>
    </w:div>
    <w:div w:id="1917977956">
      <w:marLeft w:val="640"/>
      <w:marRight w:val="0"/>
      <w:marTop w:val="0"/>
      <w:marBottom w:val="0"/>
      <w:divBdr>
        <w:top w:val="none" w:sz="0" w:space="0" w:color="auto"/>
        <w:left w:val="none" w:sz="0" w:space="0" w:color="auto"/>
        <w:bottom w:val="none" w:sz="0" w:space="0" w:color="auto"/>
        <w:right w:val="none" w:sz="0" w:space="0" w:color="auto"/>
      </w:divBdr>
    </w:div>
    <w:div w:id="1918397501">
      <w:marLeft w:val="640"/>
      <w:marRight w:val="0"/>
      <w:marTop w:val="0"/>
      <w:marBottom w:val="0"/>
      <w:divBdr>
        <w:top w:val="none" w:sz="0" w:space="0" w:color="auto"/>
        <w:left w:val="none" w:sz="0" w:space="0" w:color="auto"/>
        <w:bottom w:val="none" w:sz="0" w:space="0" w:color="auto"/>
        <w:right w:val="none" w:sz="0" w:space="0" w:color="auto"/>
      </w:divBdr>
    </w:div>
    <w:div w:id="1918399785">
      <w:marLeft w:val="640"/>
      <w:marRight w:val="0"/>
      <w:marTop w:val="0"/>
      <w:marBottom w:val="0"/>
      <w:divBdr>
        <w:top w:val="none" w:sz="0" w:space="0" w:color="auto"/>
        <w:left w:val="none" w:sz="0" w:space="0" w:color="auto"/>
        <w:bottom w:val="none" w:sz="0" w:space="0" w:color="auto"/>
        <w:right w:val="none" w:sz="0" w:space="0" w:color="auto"/>
      </w:divBdr>
    </w:div>
    <w:div w:id="1918975238">
      <w:marLeft w:val="640"/>
      <w:marRight w:val="0"/>
      <w:marTop w:val="0"/>
      <w:marBottom w:val="0"/>
      <w:divBdr>
        <w:top w:val="none" w:sz="0" w:space="0" w:color="auto"/>
        <w:left w:val="none" w:sz="0" w:space="0" w:color="auto"/>
        <w:bottom w:val="none" w:sz="0" w:space="0" w:color="auto"/>
        <w:right w:val="none" w:sz="0" w:space="0" w:color="auto"/>
      </w:divBdr>
    </w:div>
    <w:div w:id="1918978915">
      <w:marLeft w:val="640"/>
      <w:marRight w:val="0"/>
      <w:marTop w:val="0"/>
      <w:marBottom w:val="0"/>
      <w:divBdr>
        <w:top w:val="none" w:sz="0" w:space="0" w:color="auto"/>
        <w:left w:val="none" w:sz="0" w:space="0" w:color="auto"/>
        <w:bottom w:val="none" w:sz="0" w:space="0" w:color="auto"/>
        <w:right w:val="none" w:sz="0" w:space="0" w:color="auto"/>
      </w:divBdr>
    </w:div>
    <w:div w:id="1919828350">
      <w:marLeft w:val="640"/>
      <w:marRight w:val="0"/>
      <w:marTop w:val="0"/>
      <w:marBottom w:val="0"/>
      <w:divBdr>
        <w:top w:val="none" w:sz="0" w:space="0" w:color="auto"/>
        <w:left w:val="none" w:sz="0" w:space="0" w:color="auto"/>
        <w:bottom w:val="none" w:sz="0" w:space="0" w:color="auto"/>
        <w:right w:val="none" w:sz="0" w:space="0" w:color="auto"/>
      </w:divBdr>
    </w:div>
    <w:div w:id="1920285230">
      <w:marLeft w:val="640"/>
      <w:marRight w:val="0"/>
      <w:marTop w:val="0"/>
      <w:marBottom w:val="0"/>
      <w:divBdr>
        <w:top w:val="none" w:sz="0" w:space="0" w:color="auto"/>
        <w:left w:val="none" w:sz="0" w:space="0" w:color="auto"/>
        <w:bottom w:val="none" w:sz="0" w:space="0" w:color="auto"/>
        <w:right w:val="none" w:sz="0" w:space="0" w:color="auto"/>
      </w:divBdr>
    </w:div>
    <w:div w:id="1920410283">
      <w:marLeft w:val="640"/>
      <w:marRight w:val="0"/>
      <w:marTop w:val="0"/>
      <w:marBottom w:val="0"/>
      <w:divBdr>
        <w:top w:val="none" w:sz="0" w:space="0" w:color="auto"/>
        <w:left w:val="none" w:sz="0" w:space="0" w:color="auto"/>
        <w:bottom w:val="none" w:sz="0" w:space="0" w:color="auto"/>
        <w:right w:val="none" w:sz="0" w:space="0" w:color="auto"/>
      </w:divBdr>
    </w:div>
    <w:div w:id="1920745800">
      <w:marLeft w:val="640"/>
      <w:marRight w:val="0"/>
      <w:marTop w:val="0"/>
      <w:marBottom w:val="0"/>
      <w:divBdr>
        <w:top w:val="none" w:sz="0" w:space="0" w:color="auto"/>
        <w:left w:val="none" w:sz="0" w:space="0" w:color="auto"/>
        <w:bottom w:val="none" w:sz="0" w:space="0" w:color="auto"/>
        <w:right w:val="none" w:sz="0" w:space="0" w:color="auto"/>
      </w:divBdr>
    </w:div>
    <w:div w:id="1920946298">
      <w:marLeft w:val="640"/>
      <w:marRight w:val="0"/>
      <w:marTop w:val="0"/>
      <w:marBottom w:val="0"/>
      <w:divBdr>
        <w:top w:val="none" w:sz="0" w:space="0" w:color="auto"/>
        <w:left w:val="none" w:sz="0" w:space="0" w:color="auto"/>
        <w:bottom w:val="none" w:sz="0" w:space="0" w:color="auto"/>
        <w:right w:val="none" w:sz="0" w:space="0" w:color="auto"/>
      </w:divBdr>
    </w:div>
    <w:div w:id="1921403585">
      <w:marLeft w:val="640"/>
      <w:marRight w:val="0"/>
      <w:marTop w:val="0"/>
      <w:marBottom w:val="0"/>
      <w:divBdr>
        <w:top w:val="none" w:sz="0" w:space="0" w:color="auto"/>
        <w:left w:val="none" w:sz="0" w:space="0" w:color="auto"/>
        <w:bottom w:val="none" w:sz="0" w:space="0" w:color="auto"/>
        <w:right w:val="none" w:sz="0" w:space="0" w:color="auto"/>
      </w:divBdr>
    </w:div>
    <w:div w:id="1921481083">
      <w:marLeft w:val="640"/>
      <w:marRight w:val="0"/>
      <w:marTop w:val="0"/>
      <w:marBottom w:val="0"/>
      <w:divBdr>
        <w:top w:val="none" w:sz="0" w:space="0" w:color="auto"/>
        <w:left w:val="none" w:sz="0" w:space="0" w:color="auto"/>
        <w:bottom w:val="none" w:sz="0" w:space="0" w:color="auto"/>
        <w:right w:val="none" w:sz="0" w:space="0" w:color="auto"/>
      </w:divBdr>
    </w:div>
    <w:div w:id="1921669108">
      <w:marLeft w:val="640"/>
      <w:marRight w:val="0"/>
      <w:marTop w:val="0"/>
      <w:marBottom w:val="0"/>
      <w:divBdr>
        <w:top w:val="none" w:sz="0" w:space="0" w:color="auto"/>
        <w:left w:val="none" w:sz="0" w:space="0" w:color="auto"/>
        <w:bottom w:val="none" w:sz="0" w:space="0" w:color="auto"/>
        <w:right w:val="none" w:sz="0" w:space="0" w:color="auto"/>
      </w:divBdr>
    </w:div>
    <w:div w:id="1922442181">
      <w:marLeft w:val="640"/>
      <w:marRight w:val="0"/>
      <w:marTop w:val="0"/>
      <w:marBottom w:val="0"/>
      <w:divBdr>
        <w:top w:val="none" w:sz="0" w:space="0" w:color="auto"/>
        <w:left w:val="none" w:sz="0" w:space="0" w:color="auto"/>
        <w:bottom w:val="none" w:sz="0" w:space="0" w:color="auto"/>
        <w:right w:val="none" w:sz="0" w:space="0" w:color="auto"/>
      </w:divBdr>
    </w:div>
    <w:div w:id="1922980092">
      <w:marLeft w:val="640"/>
      <w:marRight w:val="0"/>
      <w:marTop w:val="0"/>
      <w:marBottom w:val="0"/>
      <w:divBdr>
        <w:top w:val="none" w:sz="0" w:space="0" w:color="auto"/>
        <w:left w:val="none" w:sz="0" w:space="0" w:color="auto"/>
        <w:bottom w:val="none" w:sz="0" w:space="0" w:color="auto"/>
        <w:right w:val="none" w:sz="0" w:space="0" w:color="auto"/>
      </w:divBdr>
    </w:div>
    <w:div w:id="1923292370">
      <w:marLeft w:val="640"/>
      <w:marRight w:val="0"/>
      <w:marTop w:val="0"/>
      <w:marBottom w:val="0"/>
      <w:divBdr>
        <w:top w:val="none" w:sz="0" w:space="0" w:color="auto"/>
        <w:left w:val="none" w:sz="0" w:space="0" w:color="auto"/>
        <w:bottom w:val="none" w:sz="0" w:space="0" w:color="auto"/>
        <w:right w:val="none" w:sz="0" w:space="0" w:color="auto"/>
      </w:divBdr>
    </w:div>
    <w:div w:id="1923485026">
      <w:marLeft w:val="640"/>
      <w:marRight w:val="0"/>
      <w:marTop w:val="0"/>
      <w:marBottom w:val="0"/>
      <w:divBdr>
        <w:top w:val="none" w:sz="0" w:space="0" w:color="auto"/>
        <w:left w:val="none" w:sz="0" w:space="0" w:color="auto"/>
        <w:bottom w:val="none" w:sz="0" w:space="0" w:color="auto"/>
        <w:right w:val="none" w:sz="0" w:space="0" w:color="auto"/>
      </w:divBdr>
    </w:div>
    <w:div w:id="1923635894">
      <w:marLeft w:val="640"/>
      <w:marRight w:val="0"/>
      <w:marTop w:val="0"/>
      <w:marBottom w:val="0"/>
      <w:divBdr>
        <w:top w:val="none" w:sz="0" w:space="0" w:color="auto"/>
        <w:left w:val="none" w:sz="0" w:space="0" w:color="auto"/>
        <w:bottom w:val="none" w:sz="0" w:space="0" w:color="auto"/>
        <w:right w:val="none" w:sz="0" w:space="0" w:color="auto"/>
      </w:divBdr>
    </w:div>
    <w:div w:id="1923828579">
      <w:marLeft w:val="640"/>
      <w:marRight w:val="0"/>
      <w:marTop w:val="0"/>
      <w:marBottom w:val="0"/>
      <w:divBdr>
        <w:top w:val="none" w:sz="0" w:space="0" w:color="auto"/>
        <w:left w:val="none" w:sz="0" w:space="0" w:color="auto"/>
        <w:bottom w:val="none" w:sz="0" w:space="0" w:color="auto"/>
        <w:right w:val="none" w:sz="0" w:space="0" w:color="auto"/>
      </w:divBdr>
    </w:div>
    <w:div w:id="1923836230">
      <w:marLeft w:val="640"/>
      <w:marRight w:val="0"/>
      <w:marTop w:val="0"/>
      <w:marBottom w:val="0"/>
      <w:divBdr>
        <w:top w:val="none" w:sz="0" w:space="0" w:color="auto"/>
        <w:left w:val="none" w:sz="0" w:space="0" w:color="auto"/>
        <w:bottom w:val="none" w:sz="0" w:space="0" w:color="auto"/>
        <w:right w:val="none" w:sz="0" w:space="0" w:color="auto"/>
      </w:divBdr>
    </w:div>
    <w:div w:id="1925068694">
      <w:marLeft w:val="640"/>
      <w:marRight w:val="0"/>
      <w:marTop w:val="0"/>
      <w:marBottom w:val="0"/>
      <w:divBdr>
        <w:top w:val="none" w:sz="0" w:space="0" w:color="auto"/>
        <w:left w:val="none" w:sz="0" w:space="0" w:color="auto"/>
        <w:bottom w:val="none" w:sz="0" w:space="0" w:color="auto"/>
        <w:right w:val="none" w:sz="0" w:space="0" w:color="auto"/>
      </w:divBdr>
    </w:div>
    <w:div w:id="1925871236">
      <w:marLeft w:val="640"/>
      <w:marRight w:val="0"/>
      <w:marTop w:val="0"/>
      <w:marBottom w:val="0"/>
      <w:divBdr>
        <w:top w:val="none" w:sz="0" w:space="0" w:color="auto"/>
        <w:left w:val="none" w:sz="0" w:space="0" w:color="auto"/>
        <w:bottom w:val="none" w:sz="0" w:space="0" w:color="auto"/>
        <w:right w:val="none" w:sz="0" w:space="0" w:color="auto"/>
      </w:divBdr>
    </w:div>
    <w:div w:id="1925996379">
      <w:marLeft w:val="640"/>
      <w:marRight w:val="0"/>
      <w:marTop w:val="0"/>
      <w:marBottom w:val="0"/>
      <w:divBdr>
        <w:top w:val="none" w:sz="0" w:space="0" w:color="auto"/>
        <w:left w:val="none" w:sz="0" w:space="0" w:color="auto"/>
        <w:bottom w:val="none" w:sz="0" w:space="0" w:color="auto"/>
        <w:right w:val="none" w:sz="0" w:space="0" w:color="auto"/>
      </w:divBdr>
    </w:div>
    <w:div w:id="1926918800">
      <w:marLeft w:val="640"/>
      <w:marRight w:val="0"/>
      <w:marTop w:val="0"/>
      <w:marBottom w:val="0"/>
      <w:divBdr>
        <w:top w:val="none" w:sz="0" w:space="0" w:color="auto"/>
        <w:left w:val="none" w:sz="0" w:space="0" w:color="auto"/>
        <w:bottom w:val="none" w:sz="0" w:space="0" w:color="auto"/>
        <w:right w:val="none" w:sz="0" w:space="0" w:color="auto"/>
      </w:divBdr>
    </w:div>
    <w:div w:id="1927230113">
      <w:marLeft w:val="640"/>
      <w:marRight w:val="0"/>
      <w:marTop w:val="0"/>
      <w:marBottom w:val="0"/>
      <w:divBdr>
        <w:top w:val="none" w:sz="0" w:space="0" w:color="auto"/>
        <w:left w:val="none" w:sz="0" w:space="0" w:color="auto"/>
        <w:bottom w:val="none" w:sz="0" w:space="0" w:color="auto"/>
        <w:right w:val="none" w:sz="0" w:space="0" w:color="auto"/>
      </w:divBdr>
    </w:div>
    <w:div w:id="1927300756">
      <w:marLeft w:val="640"/>
      <w:marRight w:val="0"/>
      <w:marTop w:val="0"/>
      <w:marBottom w:val="0"/>
      <w:divBdr>
        <w:top w:val="none" w:sz="0" w:space="0" w:color="auto"/>
        <w:left w:val="none" w:sz="0" w:space="0" w:color="auto"/>
        <w:bottom w:val="none" w:sz="0" w:space="0" w:color="auto"/>
        <w:right w:val="none" w:sz="0" w:space="0" w:color="auto"/>
      </w:divBdr>
    </w:div>
    <w:div w:id="1927571434">
      <w:marLeft w:val="640"/>
      <w:marRight w:val="0"/>
      <w:marTop w:val="0"/>
      <w:marBottom w:val="0"/>
      <w:divBdr>
        <w:top w:val="none" w:sz="0" w:space="0" w:color="auto"/>
        <w:left w:val="none" w:sz="0" w:space="0" w:color="auto"/>
        <w:bottom w:val="none" w:sz="0" w:space="0" w:color="auto"/>
        <w:right w:val="none" w:sz="0" w:space="0" w:color="auto"/>
      </w:divBdr>
    </w:div>
    <w:div w:id="1927641627">
      <w:marLeft w:val="640"/>
      <w:marRight w:val="0"/>
      <w:marTop w:val="0"/>
      <w:marBottom w:val="0"/>
      <w:divBdr>
        <w:top w:val="none" w:sz="0" w:space="0" w:color="auto"/>
        <w:left w:val="none" w:sz="0" w:space="0" w:color="auto"/>
        <w:bottom w:val="none" w:sz="0" w:space="0" w:color="auto"/>
        <w:right w:val="none" w:sz="0" w:space="0" w:color="auto"/>
      </w:divBdr>
    </w:div>
    <w:div w:id="1927763926">
      <w:marLeft w:val="640"/>
      <w:marRight w:val="0"/>
      <w:marTop w:val="0"/>
      <w:marBottom w:val="0"/>
      <w:divBdr>
        <w:top w:val="none" w:sz="0" w:space="0" w:color="auto"/>
        <w:left w:val="none" w:sz="0" w:space="0" w:color="auto"/>
        <w:bottom w:val="none" w:sz="0" w:space="0" w:color="auto"/>
        <w:right w:val="none" w:sz="0" w:space="0" w:color="auto"/>
      </w:divBdr>
    </w:div>
    <w:div w:id="1927878376">
      <w:marLeft w:val="640"/>
      <w:marRight w:val="0"/>
      <w:marTop w:val="0"/>
      <w:marBottom w:val="0"/>
      <w:divBdr>
        <w:top w:val="none" w:sz="0" w:space="0" w:color="auto"/>
        <w:left w:val="none" w:sz="0" w:space="0" w:color="auto"/>
        <w:bottom w:val="none" w:sz="0" w:space="0" w:color="auto"/>
        <w:right w:val="none" w:sz="0" w:space="0" w:color="auto"/>
      </w:divBdr>
    </w:div>
    <w:div w:id="1928266260">
      <w:marLeft w:val="640"/>
      <w:marRight w:val="0"/>
      <w:marTop w:val="0"/>
      <w:marBottom w:val="0"/>
      <w:divBdr>
        <w:top w:val="none" w:sz="0" w:space="0" w:color="auto"/>
        <w:left w:val="none" w:sz="0" w:space="0" w:color="auto"/>
        <w:bottom w:val="none" w:sz="0" w:space="0" w:color="auto"/>
        <w:right w:val="none" w:sz="0" w:space="0" w:color="auto"/>
      </w:divBdr>
    </w:div>
    <w:div w:id="1928272999">
      <w:marLeft w:val="640"/>
      <w:marRight w:val="0"/>
      <w:marTop w:val="0"/>
      <w:marBottom w:val="0"/>
      <w:divBdr>
        <w:top w:val="none" w:sz="0" w:space="0" w:color="auto"/>
        <w:left w:val="none" w:sz="0" w:space="0" w:color="auto"/>
        <w:bottom w:val="none" w:sz="0" w:space="0" w:color="auto"/>
        <w:right w:val="none" w:sz="0" w:space="0" w:color="auto"/>
      </w:divBdr>
    </w:div>
    <w:div w:id="1928420787">
      <w:marLeft w:val="640"/>
      <w:marRight w:val="0"/>
      <w:marTop w:val="0"/>
      <w:marBottom w:val="0"/>
      <w:divBdr>
        <w:top w:val="none" w:sz="0" w:space="0" w:color="auto"/>
        <w:left w:val="none" w:sz="0" w:space="0" w:color="auto"/>
        <w:bottom w:val="none" w:sz="0" w:space="0" w:color="auto"/>
        <w:right w:val="none" w:sz="0" w:space="0" w:color="auto"/>
      </w:divBdr>
    </w:div>
    <w:div w:id="1928538784">
      <w:marLeft w:val="640"/>
      <w:marRight w:val="0"/>
      <w:marTop w:val="0"/>
      <w:marBottom w:val="0"/>
      <w:divBdr>
        <w:top w:val="none" w:sz="0" w:space="0" w:color="auto"/>
        <w:left w:val="none" w:sz="0" w:space="0" w:color="auto"/>
        <w:bottom w:val="none" w:sz="0" w:space="0" w:color="auto"/>
        <w:right w:val="none" w:sz="0" w:space="0" w:color="auto"/>
      </w:divBdr>
    </w:div>
    <w:div w:id="1928683415">
      <w:marLeft w:val="640"/>
      <w:marRight w:val="0"/>
      <w:marTop w:val="0"/>
      <w:marBottom w:val="0"/>
      <w:divBdr>
        <w:top w:val="none" w:sz="0" w:space="0" w:color="auto"/>
        <w:left w:val="none" w:sz="0" w:space="0" w:color="auto"/>
        <w:bottom w:val="none" w:sz="0" w:space="0" w:color="auto"/>
        <w:right w:val="none" w:sz="0" w:space="0" w:color="auto"/>
      </w:divBdr>
    </w:div>
    <w:div w:id="1928685996">
      <w:marLeft w:val="640"/>
      <w:marRight w:val="0"/>
      <w:marTop w:val="0"/>
      <w:marBottom w:val="0"/>
      <w:divBdr>
        <w:top w:val="none" w:sz="0" w:space="0" w:color="auto"/>
        <w:left w:val="none" w:sz="0" w:space="0" w:color="auto"/>
        <w:bottom w:val="none" w:sz="0" w:space="0" w:color="auto"/>
        <w:right w:val="none" w:sz="0" w:space="0" w:color="auto"/>
      </w:divBdr>
    </w:div>
    <w:div w:id="1929577697">
      <w:marLeft w:val="640"/>
      <w:marRight w:val="0"/>
      <w:marTop w:val="0"/>
      <w:marBottom w:val="0"/>
      <w:divBdr>
        <w:top w:val="none" w:sz="0" w:space="0" w:color="auto"/>
        <w:left w:val="none" w:sz="0" w:space="0" w:color="auto"/>
        <w:bottom w:val="none" w:sz="0" w:space="0" w:color="auto"/>
        <w:right w:val="none" w:sz="0" w:space="0" w:color="auto"/>
      </w:divBdr>
    </w:div>
    <w:div w:id="1929651371">
      <w:marLeft w:val="640"/>
      <w:marRight w:val="0"/>
      <w:marTop w:val="0"/>
      <w:marBottom w:val="0"/>
      <w:divBdr>
        <w:top w:val="none" w:sz="0" w:space="0" w:color="auto"/>
        <w:left w:val="none" w:sz="0" w:space="0" w:color="auto"/>
        <w:bottom w:val="none" w:sz="0" w:space="0" w:color="auto"/>
        <w:right w:val="none" w:sz="0" w:space="0" w:color="auto"/>
      </w:divBdr>
    </w:div>
    <w:div w:id="1930460801">
      <w:marLeft w:val="640"/>
      <w:marRight w:val="0"/>
      <w:marTop w:val="0"/>
      <w:marBottom w:val="0"/>
      <w:divBdr>
        <w:top w:val="none" w:sz="0" w:space="0" w:color="auto"/>
        <w:left w:val="none" w:sz="0" w:space="0" w:color="auto"/>
        <w:bottom w:val="none" w:sz="0" w:space="0" w:color="auto"/>
        <w:right w:val="none" w:sz="0" w:space="0" w:color="auto"/>
      </w:divBdr>
    </w:div>
    <w:div w:id="1930892848">
      <w:marLeft w:val="640"/>
      <w:marRight w:val="0"/>
      <w:marTop w:val="0"/>
      <w:marBottom w:val="0"/>
      <w:divBdr>
        <w:top w:val="none" w:sz="0" w:space="0" w:color="auto"/>
        <w:left w:val="none" w:sz="0" w:space="0" w:color="auto"/>
        <w:bottom w:val="none" w:sz="0" w:space="0" w:color="auto"/>
        <w:right w:val="none" w:sz="0" w:space="0" w:color="auto"/>
      </w:divBdr>
    </w:div>
    <w:div w:id="1931086306">
      <w:marLeft w:val="640"/>
      <w:marRight w:val="0"/>
      <w:marTop w:val="0"/>
      <w:marBottom w:val="0"/>
      <w:divBdr>
        <w:top w:val="none" w:sz="0" w:space="0" w:color="auto"/>
        <w:left w:val="none" w:sz="0" w:space="0" w:color="auto"/>
        <w:bottom w:val="none" w:sz="0" w:space="0" w:color="auto"/>
        <w:right w:val="none" w:sz="0" w:space="0" w:color="auto"/>
      </w:divBdr>
    </w:div>
    <w:div w:id="1931426442">
      <w:marLeft w:val="640"/>
      <w:marRight w:val="0"/>
      <w:marTop w:val="0"/>
      <w:marBottom w:val="0"/>
      <w:divBdr>
        <w:top w:val="none" w:sz="0" w:space="0" w:color="auto"/>
        <w:left w:val="none" w:sz="0" w:space="0" w:color="auto"/>
        <w:bottom w:val="none" w:sz="0" w:space="0" w:color="auto"/>
        <w:right w:val="none" w:sz="0" w:space="0" w:color="auto"/>
      </w:divBdr>
    </w:div>
    <w:div w:id="1931427059">
      <w:marLeft w:val="640"/>
      <w:marRight w:val="0"/>
      <w:marTop w:val="0"/>
      <w:marBottom w:val="0"/>
      <w:divBdr>
        <w:top w:val="none" w:sz="0" w:space="0" w:color="auto"/>
        <w:left w:val="none" w:sz="0" w:space="0" w:color="auto"/>
        <w:bottom w:val="none" w:sz="0" w:space="0" w:color="auto"/>
        <w:right w:val="none" w:sz="0" w:space="0" w:color="auto"/>
      </w:divBdr>
    </w:div>
    <w:div w:id="1931548395">
      <w:marLeft w:val="640"/>
      <w:marRight w:val="0"/>
      <w:marTop w:val="0"/>
      <w:marBottom w:val="0"/>
      <w:divBdr>
        <w:top w:val="none" w:sz="0" w:space="0" w:color="auto"/>
        <w:left w:val="none" w:sz="0" w:space="0" w:color="auto"/>
        <w:bottom w:val="none" w:sz="0" w:space="0" w:color="auto"/>
        <w:right w:val="none" w:sz="0" w:space="0" w:color="auto"/>
      </w:divBdr>
    </w:div>
    <w:div w:id="1932198464">
      <w:marLeft w:val="640"/>
      <w:marRight w:val="0"/>
      <w:marTop w:val="0"/>
      <w:marBottom w:val="0"/>
      <w:divBdr>
        <w:top w:val="none" w:sz="0" w:space="0" w:color="auto"/>
        <w:left w:val="none" w:sz="0" w:space="0" w:color="auto"/>
        <w:bottom w:val="none" w:sz="0" w:space="0" w:color="auto"/>
        <w:right w:val="none" w:sz="0" w:space="0" w:color="auto"/>
      </w:divBdr>
    </w:div>
    <w:div w:id="1932203274">
      <w:marLeft w:val="640"/>
      <w:marRight w:val="0"/>
      <w:marTop w:val="0"/>
      <w:marBottom w:val="0"/>
      <w:divBdr>
        <w:top w:val="none" w:sz="0" w:space="0" w:color="auto"/>
        <w:left w:val="none" w:sz="0" w:space="0" w:color="auto"/>
        <w:bottom w:val="none" w:sz="0" w:space="0" w:color="auto"/>
        <w:right w:val="none" w:sz="0" w:space="0" w:color="auto"/>
      </w:divBdr>
    </w:div>
    <w:div w:id="1932278931">
      <w:marLeft w:val="640"/>
      <w:marRight w:val="0"/>
      <w:marTop w:val="0"/>
      <w:marBottom w:val="0"/>
      <w:divBdr>
        <w:top w:val="none" w:sz="0" w:space="0" w:color="auto"/>
        <w:left w:val="none" w:sz="0" w:space="0" w:color="auto"/>
        <w:bottom w:val="none" w:sz="0" w:space="0" w:color="auto"/>
        <w:right w:val="none" w:sz="0" w:space="0" w:color="auto"/>
      </w:divBdr>
    </w:div>
    <w:div w:id="1932352900">
      <w:marLeft w:val="640"/>
      <w:marRight w:val="0"/>
      <w:marTop w:val="0"/>
      <w:marBottom w:val="0"/>
      <w:divBdr>
        <w:top w:val="none" w:sz="0" w:space="0" w:color="auto"/>
        <w:left w:val="none" w:sz="0" w:space="0" w:color="auto"/>
        <w:bottom w:val="none" w:sz="0" w:space="0" w:color="auto"/>
        <w:right w:val="none" w:sz="0" w:space="0" w:color="auto"/>
      </w:divBdr>
    </w:div>
    <w:div w:id="1932397755">
      <w:marLeft w:val="640"/>
      <w:marRight w:val="0"/>
      <w:marTop w:val="0"/>
      <w:marBottom w:val="0"/>
      <w:divBdr>
        <w:top w:val="none" w:sz="0" w:space="0" w:color="auto"/>
        <w:left w:val="none" w:sz="0" w:space="0" w:color="auto"/>
        <w:bottom w:val="none" w:sz="0" w:space="0" w:color="auto"/>
        <w:right w:val="none" w:sz="0" w:space="0" w:color="auto"/>
      </w:divBdr>
    </w:div>
    <w:div w:id="1932658655">
      <w:marLeft w:val="640"/>
      <w:marRight w:val="0"/>
      <w:marTop w:val="0"/>
      <w:marBottom w:val="0"/>
      <w:divBdr>
        <w:top w:val="none" w:sz="0" w:space="0" w:color="auto"/>
        <w:left w:val="none" w:sz="0" w:space="0" w:color="auto"/>
        <w:bottom w:val="none" w:sz="0" w:space="0" w:color="auto"/>
        <w:right w:val="none" w:sz="0" w:space="0" w:color="auto"/>
      </w:divBdr>
    </w:div>
    <w:div w:id="1932740935">
      <w:marLeft w:val="640"/>
      <w:marRight w:val="0"/>
      <w:marTop w:val="0"/>
      <w:marBottom w:val="0"/>
      <w:divBdr>
        <w:top w:val="none" w:sz="0" w:space="0" w:color="auto"/>
        <w:left w:val="none" w:sz="0" w:space="0" w:color="auto"/>
        <w:bottom w:val="none" w:sz="0" w:space="0" w:color="auto"/>
        <w:right w:val="none" w:sz="0" w:space="0" w:color="auto"/>
      </w:divBdr>
    </w:div>
    <w:div w:id="1932858701">
      <w:marLeft w:val="640"/>
      <w:marRight w:val="0"/>
      <w:marTop w:val="0"/>
      <w:marBottom w:val="0"/>
      <w:divBdr>
        <w:top w:val="none" w:sz="0" w:space="0" w:color="auto"/>
        <w:left w:val="none" w:sz="0" w:space="0" w:color="auto"/>
        <w:bottom w:val="none" w:sz="0" w:space="0" w:color="auto"/>
        <w:right w:val="none" w:sz="0" w:space="0" w:color="auto"/>
      </w:divBdr>
    </w:div>
    <w:div w:id="1933973194">
      <w:marLeft w:val="640"/>
      <w:marRight w:val="0"/>
      <w:marTop w:val="0"/>
      <w:marBottom w:val="0"/>
      <w:divBdr>
        <w:top w:val="none" w:sz="0" w:space="0" w:color="auto"/>
        <w:left w:val="none" w:sz="0" w:space="0" w:color="auto"/>
        <w:bottom w:val="none" w:sz="0" w:space="0" w:color="auto"/>
        <w:right w:val="none" w:sz="0" w:space="0" w:color="auto"/>
      </w:divBdr>
    </w:div>
    <w:div w:id="1934052313">
      <w:marLeft w:val="640"/>
      <w:marRight w:val="0"/>
      <w:marTop w:val="0"/>
      <w:marBottom w:val="0"/>
      <w:divBdr>
        <w:top w:val="none" w:sz="0" w:space="0" w:color="auto"/>
        <w:left w:val="none" w:sz="0" w:space="0" w:color="auto"/>
        <w:bottom w:val="none" w:sz="0" w:space="0" w:color="auto"/>
        <w:right w:val="none" w:sz="0" w:space="0" w:color="auto"/>
      </w:divBdr>
    </w:div>
    <w:div w:id="1934124013">
      <w:marLeft w:val="640"/>
      <w:marRight w:val="0"/>
      <w:marTop w:val="0"/>
      <w:marBottom w:val="0"/>
      <w:divBdr>
        <w:top w:val="none" w:sz="0" w:space="0" w:color="auto"/>
        <w:left w:val="none" w:sz="0" w:space="0" w:color="auto"/>
        <w:bottom w:val="none" w:sz="0" w:space="0" w:color="auto"/>
        <w:right w:val="none" w:sz="0" w:space="0" w:color="auto"/>
      </w:divBdr>
    </w:div>
    <w:div w:id="1934195261">
      <w:marLeft w:val="640"/>
      <w:marRight w:val="0"/>
      <w:marTop w:val="0"/>
      <w:marBottom w:val="0"/>
      <w:divBdr>
        <w:top w:val="none" w:sz="0" w:space="0" w:color="auto"/>
        <w:left w:val="none" w:sz="0" w:space="0" w:color="auto"/>
        <w:bottom w:val="none" w:sz="0" w:space="0" w:color="auto"/>
        <w:right w:val="none" w:sz="0" w:space="0" w:color="auto"/>
      </w:divBdr>
    </w:div>
    <w:div w:id="1934581831">
      <w:marLeft w:val="640"/>
      <w:marRight w:val="0"/>
      <w:marTop w:val="0"/>
      <w:marBottom w:val="0"/>
      <w:divBdr>
        <w:top w:val="none" w:sz="0" w:space="0" w:color="auto"/>
        <w:left w:val="none" w:sz="0" w:space="0" w:color="auto"/>
        <w:bottom w:val="none" w:sz="0" w:space="0" w:color="auto"/>
        <w:right w:val="none" w:sz="0" w:space="0" w:color="auto"/>
      </w:divBdr>
    </w:div>
    <w:div w:id="1934585137">
      <w:marLeft w:val="640"/>
      <w:marRight w:val="0"/>
      <w:marTop w:val="0"/>
      <w:marBottom w:val="0"/>
      <w:divBdr>
        <w:top w:val="none" w:sz="0" w:space="0" w:color="auto"/>
        <w:left w:val="none" w:sz="0" w:space="0" w:color="auto"/>
        <w:bottom w:val="none" w:sz="0" w:space="0" w:color="auto"/>
        <w:right w:val="none" w:sz="0" w:space="0" w:color="auto"/>
      </w:divBdr>
    </w:div>
    <w:div w:id="1934631297">
      <w:marLeft w:val="640"/>
      <w:marRight w:val="0"/>
      <w:marTop w:val="0"/>
      <w:marBottom w:val="0"/>
      <w:divBdr>
        <w:top w:val="none" w:sz="0" w:space="0" w:color="auto"/>
        <w:left w:val="none" w:sz="0" w:space="0" w:color="auto"/>
        <w:bottom w:val="none" w:sz="0" w:space="0" w:color="auto"/>
        <w:right w:val="none" w:sz="0" w:space="0" w:color="auto"/>
      </w:divBdr>
    </w:div>
    <w:div w:id="1934704705">
      <w:marLeft w:val="640"/>
      <w:marRight w:val="0"/>
      <w:marTop w:val="0"/>
      <w:marBottom w:val="0"/>
      <w:divBdr>
        <w:top w:val="none" w:sz="0" w:space="0" w:color="auto"/>
        <w:left w:val="none" w:sz="0" w:space="0" w:color="auto"/>
        <w:bottom w:val="none" w:sz="0" w:space="0" w:color="auto"/>
        <w:right w:val="none" w:sz="0" w:space="0" w:color="auto"/>
      </w:divBdr>
    </w:div>
    <w:div w:id="1935433006">
      <w:marLeft w:val="640"/>
      <w:marRight w:val="0"/>
      <w:marTop w:val="0"/>
      <w:marBottom w:val="0"/>
      <w:divBdr>
        <w:top w:val="none" w:sz="0" w:space="0" w:color="auto"/>
        <w:left w:val="none" w:sz="0" w:space="0" w:color="auto"/>
        <w:bottom w:val="none" w:sz="0" w:space="0" w:color="auto"/>
        <w:right w:val="none" w:sz="0" w:space="0" w:color="auto"/>
      </w:divBdr>
    </w:div>
    <w:div w:id="1935622748">
      <w:marLeft w:val="640"/>
      <w:marRight w:val="0"/>
      <w:marTop w:val="0"/>
      <w:marBottom w:val="0"/>
      <w:divBdr>
        <w:top w:val="none" w:sz="0" w:space="0" w:color="auto"/>
        <w:left w:val="none" w:sz="0" w:space="0" w:color="auto"/>
        <w:bottom w:val="none" w:sz="0" w:space="0" w:color="auto"/>
        <w:right w:val="none" w:sz="0" w:space="0" w:color="auto"/>
      </w:divBdr>
    </w:div>
    <w:div w:id="1935627338">
      <w:marLeft w:val="640"/>
      <w:marRight w:val="0"/>
      <w:marTop w:val="0"/>
      <w:marBottom w:val="0"/>
      <w:divBdr>
        <w:top w:val="none" w:sz="0" w:space="0" w:color="auto"/>
        <w:left w:val="none" w:sz="0" w:space="0" w:color="auto"/>
        <w:bottom w:val="none" w:sz="0" w:space="0" w:color="auto"/>
        <w:right w:val="none" w:sz="0" w:space="0" w:color="auto"/>
      </w:divBdr>
    </w:div>
    <w:div w:id="1936671244">
      <w:marLeft w:val="640"/>
      <w:marRight w:val="0"/>
      <w:marTop w:val="0"/>
      <w:marBottom w:val="0"/>
      <w:divBdr>
        <w:top w:val="none" w:sz="0" w:space="0" w:color="auto"/>
        <w:left w:val="none" w:sz="0" w:space="0" w:color="auto"/>
        <w:bottom w:val="none" w:sz="0" w:space="0" w:color="auto"/>
        <w:right w:val="none" w:sz="0" w:space="0" w:color="auto"/>
      </w:divBdr>
    </w:div>
    <w:div w:id="1936984893">
      <w:marLeft w:val="640"/>
      <w:marRight w:val="0"/>
      <w:marTop w:val="0"/>
      <w:marBottom w:val="0"/>
      <w:divBdr>
        <w:top w:val="none" w:sz="0" w:space="0" w:color="auto"/>
        <w:left w:val="none" w:sz="0" w:space="0" w:color="auto"/>
        <w:bottom w:val="none" w:sz="0" w:space="0" w:color="auto"/>
        <w:right w:val="none" w:sz="0" w:space="0" w:color="auto"/>
      </w:divBdr>
    </w:div>
    <w:div w:id="1938056379">
      <w:marLeft w:val="640"/>
      <w:marRight w:val="0"/>
      <w:marTop w:val="0"/>
      <w:marBottom w:val="0"/>
      <w:divBdr>
        <w:top w:val="none" w:sz="0" w:space="0" w:color="auto"/>
        <w:left w:val="none" w:sz="0" w:space="0" w:color="auto"/>
        <w:bottom w:val="none" w:sz="0" w:space="0" w:color="auto"/>
        <w:right w:val="none" w:sz="0" w:space="0" w:color="auto"/>
      </w:divBdr>
    </w:div>
    <w:div w:id="1938127207">
      <w:marLeft w:val="640"/>
      <w:marRight w:val="0"/>
      <w:marTop w:val="0"/>
      <w:marBottom w:val="0"/>
      <w:divBdr>
        <w:top w:val="none" w:sz="0" w:space="0" w:color="auto"/>
        <w:left w:val="none" w:sz="0" w:space="0" w:color="auto"/>
        <w:bottom w:val="none" w:sz="0" w:space="0" w:color="auto"/>
        <w:right w:val="none" w:sz="0" w:space="0" w:color="auto"/>
      </w:divBdr>
    </w:div>
    <w:div w:id="1939018108">
      <w:marLeft w:val="640"/>
      <w:marRight w:val="0"/>
      <w:marTop w:val="0"/>
      <w:marBottom w:val="0"/>
      <w:divBdr>
        <w:top w:val="none" w:sz="0" w:space="0" w:color="auto"/>
        <w:left w:val="none" w:sz="0" w:space="0" w:color="auto"/>
        <w:bottom w:val="none" w:sz="0" w:space="0" w:color="auto"/>
        <w:right w:val="none" w:sz="0" w:space="0" w:color="auto"/>
      </w:divBdr>
    </w:div>
    <w:div w:id="1939098293">
      <w:marLeft w:val="640"/>
      <w:marRight w:val="0"/>
      <w:marTop w:val="0"/>
      <w:marBottom w:val="0"/>
      <w:divBdr>
        <w:top w:val="none" w:sz="0" w:space="0" w:color="auto"/>
        <w:left w:val="none" w:sz="0" w:space="0" w:color="auto"/>
        <w:bottom w:val="none" w:sz="0" w:space="0" w:color="auto"/>
        <w:right w:val="none" w:sz="0" w:space="0" w:color="auto"/>
      </w:divBdr>
    </w:div>
    <w:div w:id="1939674147">
      <w:marLeft w:val="640"/>
      <w:marRight w:val="0"/>
      <w:marTop w:val="0"/>
      <w:marBottom w:val="0"/>
      <w:divBdr>
        <w:top w:val="none" w:sz="0" w:space="0" w:color="auto"/>
        <w:left w:val="none" w:sz="0" w:space="0" w:color="auto"/>
        <w:bottom w:val="none" w:sz="0" w:space="0" w:color="auto"/>
        <w:right w:val="none" w:sz="0" w:space="0" w:color="auto"/>
      </w:divBdr>
    </w:div>
    <w:div w:id="1939826266">
      <w:marLeft w:val="640"/>
      <w:marRight w:val="0"/>
      <w:marTop w:val="0"/>
      <w:marBottom w:val="0"/>
      <w:divBdr>
        <w:top w:val="none" w:sz="0" w:space="0" w:color="auto"/>
        <w:left w:val="none" w:sz="0" w:space="0" w:color="auto"/>
        <w:bottom w:val="none" w:sz="0" w:space="0" w:color="auto"/>
        <w:right w:val="none" w:sz="0" w:space="0" w:color="auto"/>
      </w:divBdr>
    </w:div>
    <w:div w:id="1940065102">
      <w:marLeft w:val="640"/>
      <w:marRight w:val="0"/>
      <w:marTop w:val="0"/>
      <w:marBottom w:val="0"/>
      <w:divBdr>
        <w:top w:val="none" w:sz="0" w:space="0" w:color="auto"/>
        <w:left w:val="none" w:sz="0" w:space="0" w:color="auto"/>
        <w:bottom w:val="none" w:sz="0" w:space="0" w:color="auto"/>
        <w:right w:val="none" w:sz="0" w:space="0" w:color="auto"/>
      </w:divBdr>
    </w:div>
    <w:div w:id="1940334074">
      <w:marLeft w:val="640"/>
      <w:marRight w:val="0"/>
      <w:marTop w:val="0"/>
      <w:marBottom w:val="0"/>
      <w:divBdr>
        <w:top w:val="none" w:sz="0" w:space="0" w:color="auto"/>
        <w:left w:val="none" w:sz="0" w:space="0" w:color="auto"/>
        <w:bottom w:val="none" w:sz="0" w:space="0" w:color="auto"/>
        <w:right w:val="none" w:sz="0" w:space="0" w:color="auto"/>
      </w:divBdr>
    </w:div>
    <w:div w:id="1940405537">
      <w:marLeft w:val="640"/>
      <w:marRight w:val="0"/>
      <w:marTop w:val="0"/>
      <w:marBottom w:val="0"/>
      <w:divBdr>
        <w:top w:val="none" w:sz="0" w:space="0" w:color="auto"/>
        <w:left w:val="none" w:sz="0" w:space="0" w:color="auto"/>
        <w:bottom w:val="none" w:sz="0" w:space="0" w:color="auto"/>
        <w:right w:val="none" w:sz="0" w:space="0" w:color="auto"/>
      </w:divBdr>
    </w:div>
    <w:div w:id="1940525909">
      <w:marLeft w:val="640"/>
      <w:marRight w:val="0"/>
      <w:marTop w:val="0"/>
      <w:marBottom w:val="0"/>
      <w:divBdr>
        <w:top w:val="none" w:sz="0" w:space="0" w:color="auto"/>
        <w:left w:val="none" w:sz="0" w:space="0" w:color="auto"/>
        <w:bottom w:val="none" w:sz="0" w:space="0" w:color="auto"/>
        <w:right w:val="none" w:sz="0" w:space="0" w:color="auto"/>
      </w:divBdr>
    </w:div>
    <w:div w:id="1940869165">
      <w:marLeft w:val="640"/>
      <w:marRight w:val="0"/>
      <w:marTop w:val="0"/>
      <w:marBottom w:val="0"/>
      <w:divBdr>
        <w:top w:val="none" w:sz="0" w:space="0" w:color="auto"/>
        <w:left w:val="none" w:sz="0" w:space="0" w:color="auto"/>
        <w:bottom w:val="none" w:sz="0" w:space="0" w:color="auto"/>
        <w:right w:val="none" w:sz="0" w:space="0" w:color="auto"/>
      </w:divBdr>
    </w:div>
    <w:div w:id="1941639903">
      <w:marLeft w:val="640"/>
      <w:marRight w:val="0"/>
      <w:marTop w:val="0"/>
      <w:marBottom w:val="0"/>
      <w:divBdr>
        <w:top w:val="none" w:sz="0" w:space="0" w:color="auto"/>
        <w:left w:val="none" w:sz="0" w:space="0" w:color="auto"/>
        <w:bottom w:val="none" w:sz="0" w:space="0" w:color="auto"/>
        <w:right w:val="none" w:sz="0" w:space="0" w:color="auto"/>
      </w:divBdr>
    </w:div>
    <w:div w:id="1941647155">
      <w:marLeft w:val="640"/>
      <w:marRight w:val="0"/>
      <w:marTop w:val="0"/>
      <w:marBottom w:val="0"/>
      <w:divBdr>
        <w:top w:val="none" w:sz="0" w:space="0" w:color="auto"/>
        <w:left w:val="none" w:sz="0" w:space="0" w:color="auto"/>
        <w:bottom w:val="none" w:sz="0" w:space="0" w:color="auto"/>
        <w:right w:val="none" w:sz="0" w:space="0" w:color="auto"/>
      </w:divBdr>
    </w:div>
    <w:div w:id="1941915326">
      <w:marLeft w:val="640"/>
      <w:marRight w:val="0"/>
      <w:marTop w:val="0"/>
      <w:marBottom w:val="0"/>
      <w:divBdr>
        <w:top w:val="none" w:sz="0" w:space="0" w:color="auto"/>
        <w:left w:val="none" w:sz="0" w:space="0" w:color="auto"/>
        <w:bottom w:val="none" w:sz="0" w:space="0" w:color="auto"/>
        <w:right w:val="none" w:sz="0" w:space="0" w:color="auto"/>
      </w:divBdr>
    </w:div>
    <w:div w:id="1941991226">
      <w:marLeft w:val="640"/>
      <w:marRight w:val="0"/>
      <w:marTop w:val="0"/>
      <w:marBottom w:val="0"/>
      <w:divBdr>
        <w:top w:val="none" w:sz="0" w:space="0" w:color="auto"/>
        <w:left w:val="none" w:sz="0" w:space="0" w:color="auto"/>
        <w:bottom w:val="none" w:sz="0" w:space="0" w:color="auto"/>
        <w:right w:val="none" w:sz="0" w:space="0" w:color="auto"/>
      </w:divBdr>
    </w:div>
    <w:div w:id="1942181451">
      <w:marLeft w:val="640"/>
      <w:marRight w:val="0"/>
      <w:marTop w:val="0"/>
      <w:marBottom w:val="0"/>
      <w:divBdr>
        <w:top w:val="none" w:sz="0" w:space="0" w:color="auto"/>
        <w:left w:val="none" w:sz="0" w:space="0" w:color="auto"/>
        <w:bottom w:val="none" w:sz="0" w:space="0" w:color="auto"/>
        <w:right w:val="none" w:sz="0" w:space="0" w:color="auto"/>
      </w:divBdr>
    </w:div>
    <w:div w:id="1942444362">
      <w:marLeft w:val="640"/>
      <w:marRight w:val="0"/>
      <w:marTop w:val="0"/>
      <w:marBottom w:val="0"/>
      <w:divBdr>
        <w:top w:val="none" w:sz="0" w:space="0" w:color="auto"/>
        <w:left w:val="none" w:sz="0" w:space="0" w:color="auto"/>
        <w:bottom w:val="none" w:sz="0" w:space="0" w:color="auto"/>
        <w:right w:val="none" w:sz="0" w:space="0" w:color="auto"/>
      </w:divBdr>
    </w:div>
    <w:div w:id="1942488302">
      <w:marLeft w:val="640"/>
      <w:marRight w:val="0"/>
      <w:marTop w:val="0"/>
      <w:marBottom w:val="0"/>
      <w:divBdr>
        <w:top w:val="none" w:sz="0" w:space="0" w:color="auto"/>
        <w:left w:val="none" w:sz="0" w:space="0" w:color="auto"/>
        <w:bottom w:val="none" w:sz="0" w:space="0" w:color="auto"/>
        <w:right w:val="none" w:sz="0" w:space="0" w:color="auto"/>
      </w:divBdr>
    </w:div>
    <w:div w:id="1942689326">
      <w:marLeft w:val="640"/>
      <w:marRight w:val="0"/>
      <w:marTop w:val="0"/>
      <w:marBottom w:val="0"/>
      <w:divBdr>
        <w:top w:val="none" w:sz="0" w:space="0" w:color="auto"/>
        <w:left w:val="none" w:sz="0" w:space="0" w:color="auto"/>
        <w:bottom w:val="none" w:sz="0" w:space="0" w:color="auto"/>
        <w:right w:val="none" w:sz="0" w:space="0" w:color="auto"/>
      </w:divBdr>
    </w:div>
    <w:div w:id="1943759104">
      <w:marLeft w:val="640"/>
      <w:marRight w:val="0"/>
      <w:marTop w:val="0"/>
      <w:marBottom w:val="0"/>
      <w:divBdr>
        <w:top w:val="none" w:sz="0" w:space="0" w:color="auto"/>
        <w:left w:val="none" w:sz="0" w:space="0" w:color="auto"/>
        <w:bottom w:val="none" w:sz="0" w:space="0" w:color="auto"/>
        <w:right w:val="none" w:sz="0" w:space="0" w:color="auto"/>
      </w:divBdr>
    </w:div>
    <w:div w:id="1943873443">
      <w:marLeft w:val="640"/>
      <w:marRight w:val="0"/>
      <w:marTop w:val="0"/>
      <w:marBottom w:val="0"/>
      <w:divBdr>
        <w:top w:val="none" w:sz="0" w:space="0" w:color="auto"/>
        <w:left w:val="none" w:sz="0" w:space="0" w:color="auto"/>
        <w:bottom w:val="none" w:sz="0" w:space="0" w:color="auto"/>
        <w:right w:val="none" w:sz="0" w:space="0" w:color="auto"/>
      </w:divBdr>
    </w:div>
    <w:div w:id="1944678631">
      <w:marLeft w:val="640"/>
      <w:marRight w:val="0"/>
      <w:marTop w:val="0"/>
      <w:marBottom w:val="0"/>
      <w:divBdr>
        <w:top w:val="none" w:sz="0" w:space="0" w:color="auto"/>
        <w:left w:val="none" w:sz="0" w:space="0" w:color="auto"/>
        <w:bottom w:val="none" w:sz="0" w:space="0" w:color="auto"/>
        <w:right w:val="none" w:sz="0" w:space="0" w:color="auto"/>
      </w:divBdr>
    </w:div>
    <w:div w:id="1944875728">
      <w:marLeft w:val="640"/>
      <w:marRight w:val="0"/>
      <w:marTop w:val="0"/>
      <w:marBottom w:val="0"/>
      <w:divBdr>
        <w:top w:val="none" w:sz="0" w:space="0" w:color="auto"/>
        <w:left w:val="none" w:sz="0" w:space="0" w:color="auto"/>
        <w:bottom w:val="none" w:sz="0" w:space="0" w:color="auto"/>
        <w:right w:val="none" w:sz="0" w:space="0" w:color="auto"/>
      </w:divBdr>
    </w:div>
    <w:div w:id="1945187475">
      <w:marLeft w:val="640"/>
      <w:marRight w:val="0"/>
      <w:marTop w:val="0"/>
      <w:marBottom w:val="0"/>
      <w:divBdr>
        <w:top w:val="none" w:sz="0" w:space="0" w:color="auto"/>
        <w:left w:val="none" w:sz="0" w:space="0" w:color="auto"/>
        <w:bottom w:val="none" w:sz="0" w:space="0" w:color="auto"/>
        <w:right w:val="none" w:sz="0" w:space="0" w:color="auto"/>
      </w:divBdr>
    </w:div>
    <w:div w:id="1945190143">
      <w:marLeft w:val="640"/>
      <w:marRight w:val="0"/>
      <w:marTop w:val="0"/>
      <w:marBottom w:val="0"/>
      <w:divBdr>
        <w:top w:val="none" w:sz="0" w:space="0" w:color="auto"/>
        <w:left w:val="none" w:sz="0" w:space="0" w:color="auto"/>
        <w:bottom w:val="none" w:sz="0" w:space="0" w:color="auto"/>
        <w:right w:val="none" w:sz="0" w:space="0" w:color="auto"/>
      </w:divBdr>
    </w:div>
    <w:div w:id="1945459566">
      <w:marLeft w:val="640"/>
      <w:marRight w:val="0"/>
      <w:marTop w:val="0"/>
      <w:marBottom w:val="0"/>
      <w:divBdr>
        <w:top w:val="none" w:sz="0" w:space="0" w:color="auto"/>
        <w:left w:val="none" w:sz="0" w:space="0" w:color="auto"/>
        <w:bottom w:val="none" w:sz="0" w:space="0" w:color="auto"/>
        <w:right w:val="none" w:sz="0" w:space="0" w:color="auto"/>
      </w:divBdr>
    </w:div>
    <w:div w:id="1945646680">
      <w:marLeft w:val="640"/>
      <w:marRight w:val="0"/>
      <w:marTop w:val="0"/>
      <w:marBottom w:val="0"/>
      <w:divBdr>
        <w:top w:val="none" w:sz="0" w:space="0" w:color="auto"/>
        <w:left w:val="none" w:sz="0" w:space="0" w:color="auto"/>
        <w:bottom w:val="none" w:sz="0" w:space="0" w:color="auto"/>
        <w:right w:val="none" w:sz="0" w:space="0" w:color="auto"/>
      </w:divBdr>
    </w:div>
    <w:div w:id="1947687966">
      <w:marLeft w:val="640"/>
      <w:marRight w:val="0"/>
      <w:marTop w:val="0"/>
      <w:marBottom w:val="0"/>
      <w:divBdr>
        <w:top w:val="none" w:sz="0" w:space="0" w:color="auto"/>
        <w:left w:val="none" w:sz="0" w:space="0" w:color="auto"/>
        <w:bottom w:val="none" w:sz="0" w:space="0" w:color="auto"/>
        <w:right w:val="none" w:sz="0" w:space="0" w:color="auto"/>
      </w:divBdr>
    </w:div>
    <w:div w:id="1948003849">
      <w:marLeft w:val="640"/>
      <w:marRight w:val="0"/>
      <w:marTop w:val="0"/>
      <w:marBottom w:val="0"/>
      <w:divBdr>
        <w:top w:val="none" w:sz="0" w:space="0" w:color="auto"/>
        <w:left w:val="none" w:sz="0" w:space="0" w:color="auto"/>
        <w:bottom w:val="none" w:sz="0" w:space="0" w:color="auto"/>
        <w:right w:val="none" w:sz="0" w:space="0" w:color="auto"/>
      </w:divBdr>
    </w:div>
    <w:div w:id="1948150231">
      <w:marLeft w:val="640"/>
      <w:marRight w:val="0"/>
      <w:marTop w:val="0"/>
      <w:marBottom w:val="0"/>
      <w:divBdr>
        <w:top w:val="none" w:sz="0" w:space="0" w:color="auto"/>
        <w:left w:val="none" w:sz="0" w:space="0" w:color="auto"/>
        <w:bottom w:val="none" w:sz="0" w:space="0" w:color="auto"/>
        <w:right w:val="none" w:sz="0" w:space="0" w:color="auto"/>
      </w:divBdr>
    </w:div>
    <w:div w:id="1948657332">
      <w:marLeft w:val="640"/>
      <w:marRight w:val="0"/>
      <w:marTop w:val="0"/>
      <w:marBottom w:val="0"/>
      <w:divBdr>
        <w:top w:val="none" w:sz="0" w:space="0" w:color="auto"/>
        <w:left w:val="none" w:sz="0" w:space="0" w:color="auto"/>
        <w:bottom w:val="none" w:sz="0" w:space="0" w:color="auto"/>
        <w:right w:val="none" w:sz="0" w:space="0" w:color="auto"/>
      </w:divBdr>
    </w:div>
    <w:div w:id="1948999939">
      <w:marLeft w:val="640"/>
      <w:marRight w:val="0"/>
      <w:marTop w:val="0"/>
      <w:marBottom w:val="0"/>
      <w:divBdr>
        <w:top w:val="none" w:sz="0" w:space="0" w:color="auto"/>
        <w:left w:val="none" w:sz="0" w:space="0" w:color="auto"/>
        <w:bottom w:val="none" w:sz="0" w:space="0" w:color="auto"/>
        <w:right w:val="none" w:sz="0" w:space="0" w:color="auto"/>
      </w:divBdr>
    </w:div>
    <w:div w:id="1949072846">
      <w:marLeft w:val="640"/>
      <w:marRight w:val="0"/>
      <w:marTop w:val="0"/>
      <w:marBottom w:val="0"/>
      <w:divBdr>
        <w:top w:val="none" w:sz="0" w:space="0" w:color="auto"/>
        <w:left w:val="none" w:sz="0" w:space="0" w:color="auto"/>
        <w:bottom w:val="none" w:sz="0" w:space="0" w:color="auto"/>
        <w:right w:val="none" w:sz="0" w:space="0" w:color="auto"/>
      </w:divBdr>
    </w:div>
    <w:div w:id="1949392392">
      <w:marLeft w:val="640"/>
      <w:marRight w:val="0"/>
      <w:marTop w:val="0"/>
      <w:marBottom w:val="0"/>
      <w:divBdr>
        <w:top w:val="none" w:sz="0" w:space="0" w:color="auto"/>
        <w:left w:val="none" w:sz="0" w:space="0" w:color="auto"/>
        <w:bottom w:val="none" w:sz="0" w:space="0" w:color="auto"/>
        <w:right w:val="none" w:sz="0" w:space="0" w:color="auto"/>
      </w:divBdr>
    </w:div>
    <w:div w:id="1949503462">
      <w:marLeft w:val="640"/>
      <w:marRight w:val="0"/>
      <w:marTop w:val="0"/>
      <w:marBottom w:val="0"/>
      <w:divBdr>
        <w:top w:val="none" w:sz="0" w:space="0" w:color="auto"/>
        <w:left w:val="none" w:sz="0" w:space="0" w:color="auto"/>
        <w:bottom w:val="none" w:sz="0" w:space="0" w:color="auto"/>
        <w:right w:val="none" w:sz="0" w:space="0" w:color="auto"/>
      </w:divBdr>
    </w:div>
    <w:div w:id="1949697428">
      <w:marLeft w:val="640"/>
      <w:marRight w:val="0"/>
      <w:marTop w:val="0"/>
      <w:marBottom w:val="0"/>
      <w:divBdr>
        <w:top w:val="none" w:sz="0" w:space="0" w:color="auto"/>
        <w:left w:val="none" w:sz="0" w:space="0" w:color="auto"/>
        <w:bottom w:val="none" w:sz="0" w:space="0" w:color="auto"/>
        <w:right w:val="none" w:sz="0" w:space="0" w:color="auto"/>
      </w:divBdr>
    </w:div>
    <w:div w:id="1949727740">
      <w:marLeft w:val="640"/>
      <w:marRight w:val="0"/>
      <w:marTop w:val="0"/>
      <w:marBottom w:val="0"/>
      <w:divBdr>
        <w:top w:val="none" w:sz="0" w:space="0" w:color="auto"/>
        <w:left w:val="none" w:sz="0" w:space="0" w:color="auto"/>
        <w:bottom w:val="none" w:sz="0" w:space="0" w:color="auto"/>
        <w:right w:val="none" w:sz="0" w:space="0" w:color="auto"/>
      </w:divBdr>
    </w:div>
    <w:div w:id="1949850058">
      <w:marLeft w:val="640"/>
      <w:marRight w:val="0"/>
      <w:marTop w:val="0"/>
      <w:marBottom w:val="0"/>
      <w:divBdr>
        <w:top w:val="none" w:sz="0" w:space="0" w:color="auto"/>
        <w:left w:val="none" w:sz="0" w:space="0" w:color="auto"/>
        <w:bottom w:val="none" w:sz="0" w:space="0" w:color="auto"/>
        <w:right w:val="none" w:sz="0" w:space="0" w:color="auto"/>
      </w:divBdr>
    </w:div>
    <w:div w:id="1949965107">
      <w:marLeft w:val="640"/>
      <w:marRight w:val="0"/>
      <w:marTop w:val="0"/>
      <w:marBottom w:val="0"/>
      <w:divBdr>
        <w:top w:val="none" w:sz="0" w:space="0" w:color="auto"/>
        <w:left w:val="none" w:sz="0" w:space="0" w:color="auto"/>
        <w:bottom w:val="none" w:sz="0" w:space="0" w:color="auto"/>
        <w:right w:val="none" w:sz="0" w:space="0" w:color="auto"/>
      </w:divBdr>
    </w:div>
    <w:div w:id="1950089937">
      <w:marLeft w:val="640"/>
      <w:marRight w:val="0"/>
      <w:marTop w:val="0"/>
      <w:marBottom w:val="0"/>
      <w:divBdr>
        <w:top w:val="none" w:sz="0" w:space="0" w:color="auto"/>
        <w:left w:val="none" w:sz="0" w:space="0" w:color="auto"/>
        <w:bottom w:val="none" w:sz="0" w:space="0" w:color="auto"/>
        <w:right w:val="none" w:sz="0" w:space="0" w:color="auto"/>
      </w:divBdr>
    </w:div>
    <w:div w:id="1950119127">
      <w:marLeft w:val="640"/>
      <w:marRight w:val="0"/>
      <w:marTop w:val="0"/>
      <w:marBottom w:val="0"/>
      <w:divBdr>
        <w:top w:val="none" w:sz="0" w:space="0" w:color="auto"/>
        <w:left w:val="none" w:sz="0" w:space="0" w:color="auto"/>
        <w:bottom w:val="none" w:sz="0" w:space="0" w:color="auto"/>
        <w:right w:val="none" w:sz="0" w:space="0" w:color="auto"/>
      </w:divBdr>
    </w:div>
    <w:div w:id="1950237452">
      <w:marLeft w:val="640"/>
      <w:marRight w:val="0"/>
      <w:marTop w:val="0"/>
      <w:marBottom w:val="0"/>
      <w:divBdr>
        <w:top w:val="none" w:sz="0" w:space="0" w:color="auto"/>
        <w:left w:val="none" w:sz="0" w:space="0" w:color="auto"/>
        <w:bottom w:val="none" w:sz="0" w:space="0" w:color="auto"/>
        <w:right w:val="none" w:sz="0" w:space="0" w:color="auto"/>
      </w:divBdr>
    </w:div>
    <w:div w:id="1950428583">
      <w:marLeft w:val="640"/>
      <w:marRight w:val="0"/>
      <w:marTop w:val="0"/>
      <w:marBottom w:val="0"/>
      <w:divBdr>
        <w:top w:val="none" w:sz="0" w:space="0" w:color="auto"/>
        <w:left w:val="none" w:sz="0" w:space="0" w:color="auto"/>
        <w:bottom w:val="none" w:sz="0" w:space="0" w:color="auto"/>
        <w:right w:val="none" w:sz="0" w:space="0" w:color="auto"/>
      </w:divBdr>
    </w:div>
    <w:div w:id="1950506896">
      <w:marLeft w:val="640"/>
      <w:marRight w:val="0"/>
      <w:marTop w:val="0"/>
      <w:marBottom w:val="0"/>
      <w:divBdr>
        <w:top w:val="none" w:sz="0" w:space="0" w:color="auto"/>
        <w:left w:val="none" w:sz="0" w:space="0" w:color="auto"/>
        <w:bottom w:val="none" w:sz="0" w:space="0" w:color="auto"/>
        <w:right w:val="none" w:sz="0" w:space="0" w:color="auto"/>
      </w:divBdr>
    </w:div>
    <w:div w:id="1950890628">
      <w:marLeft w:val="640"/>
      <w:marRight w:val="0"/>
      <w:marTop w:val="0"/>
      <w:marBottom w:val="0"/>
      <w:divBdr>
        <w:top w:val="none" w:sz="0" w:space="0" w:color="auto"/>
        <w:left w:val="none" w:sz="0" w:space="0" w:color="auto"/>
        <w:bottom w:val="none" w:sz="0" w:space="0" w:color="auto"/>
        <w:right w:val="none" w:sz="0" w:space="0" w:color="auto"/>
      </w:divBdr>
    </w:div>
    <w:div w:id="1950891802">
      <w:marLeft w:val="640"/>
      <w:marRight w:val="0"/>
      <w:marTop w:val="0"/>
      <w:marBottom w:val="0"/>
      <w:divBdr>
        <w:top w:val="none" w:sz="0" w:space="0" w:color="auto"/>
        <w:left w:val="none" w:sz="0" w:space="0" w:color="auto"/>
        <w:bottom w:val="none" w:sz="0" w:space="0" w:color="auto"/>
        <w:right w:val="none" w:sz="0" w:space="0" w:color="auto"/>
      </w:divBdr>
    </w:div>
    <w:div w:id="1951082143">
      <w:marLeft w:val="640"/>
      <w:marRight w:val="0"/>
      <w:marTop w:val="0"/>
      <w:marBottom w:val="0"/>
      <w:divBdr>
        <w:top w:val="none" w:sz="0" w:space="0" w:color="auto"/>
        <w:left w:val="none" w:sz="0" w:space="0" w:color="auto"/>
        <w:bottom w:val="none" w:sz="0" w:space="0" w:color="auto"/>
        <w:right w:val="none" w:sz="0" w:space="0" w:color="auto"/>
      </w:divBdr>
    </w:div>
    <w:div w:id="1951207359">
      <w:marLeft w:val="640"/>
      <w:marRight w:val="0"/>
      <w:marTop w:val="0"/>
      <w:marBottom w:val="0"/>
      <w:divBdr>
        <w:top w:val="none" w:sz="0" w:space="0" w:color="auto"/>
        <w:left w:val="none" w:sz="0" w:space="0" w:color="auto"/>
        <w:bottom w:val="none" w:sz="0" w:space="0" w:color="auto"/>
        <w:right w:val="none" w:sz="0" w:space="0" w:color="auto"/>
      </w:divBdr>
    </w:div>
    <w:div w:id="1951232600">
      <w:marLeft w:val="640"/>
      <w:marRight w:val="0"/>
      <w:marTop w:val="0"/>
      <w:marBottom w:val="0"/>
      <w:divBdr>
        <w:top w:val="none" w:sz="0" w:space="0" w:color="auto"/>
        <w:left w:val="none" w:sz="0" w:space="0" w:color="auto"/>
        <w:bottom w:val="none" w:sz="0" w:space="0" w:color="auto"/>
        <w:right w:val="none" w:sz="0" w:space="0" w:color="auto"/>
      </w:divBdr>
    </w:div>
    <w:div w:id="1951278435">
      <w:marLeft w:val="640"/>
      <w:marRight w:val="0"/>
      <w:marTop w:val="0"/>
      <w:marBottom w:val="0"/>
      <w:divBdr>
        <w:top w:val="none" w:sz="0" w:space="0" w:color="auto"/>
        <w:left w:val="none" w:sz="0" w:space="0" w:color="auto"/>
        <w:bottom w:val="none" w:sz="0" w:space="0" w:color="auto"/>
        <w:right w:val="none" w:sz="0" w:space="0" w:color="auto"/>
      </w:divBdr>
    </w:div>
    <w:div w:id="1951543717">
      <w:marLeft w:val="640"/>
      <w:marRight w:val="0"/>
      <w:marTop w:val="0"/>
      <w:marBottom w:val="0"/>
      <w:divBdr>
        <w:top w:val="none" w:sz="0" w:space="0" w:color="auto"/>
        <w:left w:val="none" w:sz="0" w:space="0" w:color="auto"/>
        <w:bottom w:val="none" w:sz="0" w:space="0" w:color="auto"/>
        <w:right w:val="none" w:sz="0" w:space="0" w:color="auto"/>
      </w:divBdr>
    </w:div>
    <w:div w:id="1951544289">
      <w:marLeft w:val="640"/>
      <w:marRight w:val="0"/>
      <w:marTop w:val="0"/>
      <w:marBottom w:val="0"/>
      <w:divBdr>
        <w:top w:val="none" w:sz="0" w:space="0" w:color="auto"/>
        <w:left w:val="none" w:sz="0" w:space="0" w:color="auto"/>
        <w:bottom w:val="none" w:sz="0" w:space="0" w:color="auto"/>
        <w:right w:val="none" w:sz="0" w:space="0" w:color="auto"/>
      </w:divBdr>
    </w:div>
    <w:div w:id="1951933879">
      <w:marLeft w:val="640"/>
      <w:marRight w:val="0"/>
      <w:marTop w:val="0"/>
      <w:marBottom w:val="0"/>
      <w:divBdr>
        <w:top w:val="none" w:sz="0" w:space="0" w:color="auto"/>
        <w:left w:val="none" w:sz="0" w:space="0" w:color="auto"/>
        <w:bottom w:val="none" w:sz="0" w:space="0" w:color="auto"/>
        <w:right w:val="none" w:sz="0" w:space="0" w:color="auto"/>
      </w:divBdr>
    </w:div>
    <w:div w:id="1952004431">
      <w:marLeft w:val="640"/>
      <w:marRight w:val="0"/>
      <w:marTop w:val="0"/>
      <w:marBottom w:val="0"/>
      <w:divBdr>
        <w:top w:val="none" w:sz="0" w:space="0" w:color="auto"/>
        <w:left w:val="none" w:sz="0" w:space="0" w:color="auto"/>
        <w:bottom w:val="none" w:sz="0" w:space="0" w:color="auto"/>
        <w:right w:val="none" w:sz="0" w:space="0" w:color="auto"/>
      </w:divBdr>
    </w:div>
    <w:div w:id="1952125979">
      <w:marLeft w:val="640"/>
      <w:marRight w:val="0"/>
      <w:marTop w:val="0"/>
      <w:marBottom w:val="0"/>
      <w:divBdr>
        <w:top w:val="none" w:sz="0" w:space="0" w:color="auto"/>
        <w:left w:val="none" w:sz="0" w:space="0" w:color="auto"/>
        <w:bottom w:val="none" w:sz="0" w:space="0" w:color="auto"/>
        <w:right w:val="none" w:sz="0" w:space="0" w:color="auto"/>
      </w:divBdr>
    </w:div>
    <w:div w:id="1952390966">
      <w:marLeft w:val="640"/>
      <w:marRight w:val="0"/>
      <w:marTop w:val="0"/>
      <w:marBottom w:val="0"/>
      <w:divBdr>
        <w:top w:val="none" w:sz="0" w:space="0" w:color="auto"/>
        <w:left w:val="none" w:sz="0" w:space="0" w:color="auto"/>
        <w:bottom w:val="none" w:sz="0" w:space="0" w:color="auto"/>
        <w:right w:val="none" w:sz="0" w:space="0" w:color="auto"/>
      </w:divBdr>
    </w:div>
    <w:div w:id="1952515287">
      <w:marLeft w:val="640"/>
      <w:marRight w:val="0"/>
      <w:marTop w:val="0"/>
      <w:marBottom w:val="0"/>
      <w:divBdr>
        <w:top w:val="none" w:sz="0" w:space="0" w:color="auto"/>
        <w:left w:val="none" w:sz="0" w:space="0" w:color="auto"/>
        <w:bottom w:val="none" w:sz="0" w:space="0" w:color="auto"/>
        <w:right w:val="none" w:sz="0" w:space="0" w:color="auto"/>
      </w:divBdr>
    </w:div>
    <w:div w:id="1952585166">
      <w:marLeft w:val="640"/>
      <w:marRight w:val="0"/>
      <w:marTop w:val="0"/>
      <w:marBottom w:val="0"/>
      <w:divBdr>
        <w:top w:val="none" w:sz="0" w:space="0" w:color="auto"/>
        <w:left w:val="none" w:sz="0" w:space="0" w:color="auto"/>
        <w:bottom w:val="none" w:sz="0" w:space="0" w:color="auto"/>
        <w:right w:val="none" w:sz="0" w:space="0" w:color="auto"/>
      </w:divBdr>
    </w:div>
    <w:div w:id="1953240934">
      <w:marLeft w:val="640"/>
      <w:marRight w:val="0"/>
      <w:marTop w:val="0"/>
      <w:marBottom w:val="0"/>
      <w:divBdr>
        <w:top w:val="none" w:sz="0" w:space="0" w:color="auto"/>
        <w:left w:val="none" w:sz="0" w:space="0" w:color="auto"/>
        <w:bottom w:val="none" w:sz="0" w:space="0" w:color="auto"/>
        <w:right w:val="none" w:sz="0" w:space="0" w:color="auto"/>
      </w:divBdr>
    </w:div>
    <w:div w:id="1953591267">
      <w:marLeft w:val="640"/>
      <w:marRight w:val="0"/>
      <w:marTop w:val="0"/>
      <w:marBottom w:val="0"/>
      <w:divBdr>
        <w:top w:val="none" w:sz="0" w:space="0" w:color="auto"/>
        <w:left w:val="none" w:sz="0" w:space="0" w:color="auto"/>
        <w:bottom w:val="none" w:sz="0" w:space="0" w:color="auto"/>
        <w:right w:val="none" w:sz="0" w:space="0" w:color="auto"/>
      </w:divBdr>
    </w:div>
    <w:div w:id="1953901244">
      <w:marLeft w:val="640"/>
      <w:marRight w:val="0"/>
      <w:marTop w:val="0"/>
      <w:marBottom w:val="0"/>
      <w:divBdr>
        <w:top w:val="none" w:sz="0" w:space="0" w:color="auto"/>
        <w:left w:val="none" w:sz="0" w:space="0" w:color="auto"/>
        <w:bottom w:val="none" w:sz="0" w:space="0" w:color="auto"/>
        <w:right w:val="none" w:sz="0" w:space="0" w:color="auto"/>
      </w:divBdr>
    </w:div>
    <w:div w:id="1953903356">
      <w:marLeft w:val="640"/>
      <w:marRight w:val="0"/>
      <w:marTop w:val="0"/>
      <w:marBottom w:val="0"/>
      <w:divBdr>
        <w:top w:val="none" w:sz="0" w:space="0" w:color="auto"/>
        <w:left w:val="none" w:sz="0" w:space="0" w:color="auto"/>
        <w:bottom w:val="none" w:sz="0" w:space="0" w:color="auto"/>
        <w:right w:val="none" w:sz="0" w:space="0" w:color="auto"/>
      </w:divBdr>
    </w:div>
    <w:div w:id="1954048140">
      <w:marLeft w:val="640"/>
      <w:marRight w:val="0"/>
      <w:marTop w:val="0"/>
      <w:marBottom w:val="0"/>
      <w:divBdr>
        <w:top w:val="none" w:sz="0" w:space="0" w:color="auto"/>
        <w:left w:val="none" w:sz="0" w:space="0" w:color="auto"/>
        <w:bottom w:val="none" w:sz="0" w:space="0" w:color="auto"/>
        <w:right w:val="none" w:sz="0" w:space="0" w:color="auto"/>
      </w:divBdr>
    </w:div>
    <w:div w:id="1954284250">
      <w:marLeft w:val="640"/>
      <w:marRight w:val="0"/>
      <w:marTop w:val="0"/>
      <w:marBottom w:val="0"/>
      <w:divBdr>
        <w:top w:val="none" w:sz="0" w:space="0" w:color="auto"/>
        <w:left w:val="none" w:sz="0" w:space="0" w:color="auto"/>
        <w:bottom w:val="none" w:sz="0" w:space="0" w:color="auto"/>
        <w:right w:val="none" w:sz="0" w:space="0" w:color="auto"/>
      </w:divBdr>
    </w:div>
    <w:div w:id="1954900241">
      <w:marLeft w:val="640"/>
      <w:marRight w:val="0"/>
      <w:marTop w:val="0"/>
      <w:marBottom w:val="0"/>
      <w:divBdr>
        <w:top w:val="none" w:sz="0" w:space="0" w:color="auto"/>
        <w:left w:val="none" w:sz="0" w:space="0" w:color="auto"/>
        <w:bottom w:val="none" w:sz="0" w:space="0" w:color="auto"/>
        <w:right w:val="none" w:sz="0" w:space="0" w:color="auto"/>
      </w:divBdr>
    </w:div>
    <w:div w:id="1955283624">
      <w:marLeft w:val="640"/>
      <w:marRight w:val="0"/>
      <w:marTop w:val="0"/>
      <w:marBottom w:val="0"/>
      <w:divBdr>
        <w:top w:val="none" w:sz="0" w:space="0" w:color="auto"/>
        <w:left w:val="none" w:sz="0" w:space="0" w:color="auto"/>
        <w:bottom w:val="none" w:sz="0" w:space="0" w:color="auto"/>
        <w:right w:val="none" w:sz="0" w:space="0" w:color="auto"/>
      </w:divBdr>
    </w:div>
    <w:div w:id="1955402178">
      <w:marLeft w:val="640"/>
      <w:marRight w:val="0"/>
      <w:marTop w:val="0"/>
      <w:marBottom w:val="0"/>
      <w:divBdr>
        <w:top w:val="none" w:sz="0" w:space="0" w:color="auto"/>
        <w:left w:val="none" w:sz="0" w:space="0" w:color="auto"/>
        <w:bottom w:val="none" w:sz="0" w:space="0" w:color="auto"/>
        <w:right w:val="none" w:sz="0" w:space="0" w:color="auto"/>
      </w:divBdr>
    </w:div>
    <w:div w:id="1955600900">
      <w:marLeft w:val="640"/>
      <w:marRight w:val="0"/>
      <w:marTop w:val="0"/>
      <w:marBottom w:val="0"/>
      <w:divBdr>
        <w:top w:val="none" w:sz="0" w:space="0" w:color="auto"/>
        <w:left w:val="none" w:sz="0" w:space="0" w:color="auto"/>
        <w:bottom w:val="none" w:sz="0" w:space="0" w:color="auto"/>
        <w:right w:val="none" w:sz="0" w:space="0" w:color="auto"/>
      </w:divBdr>
    </w:div>
    <w:div w:id="1955792079">
      <w:marLeft w:val="640"/>
      <w:marRight w:val="0"/>
      <w:marTop w:val="0"/>
      <w:marBottom w:val="0"/>
      <w:divBdr>
        <w:top w:val="none" w:sz="0" w:space="0" w:color="auto"/>
        <w:left w:val="none" w:sz="0" w:space="0" w:color="auto"/>
        <w:bottom w:val="none" w:sz="0" w:space="0" w:color="auto"/>
        <w:right w:val="none" w:sz="0" w:space="0" w:color="auto"/>
      </w:divBdr>
    </w:div>
    <w:div w:id="1955818010">
      <w:marLeft w:val="640"/>
      <w:marRight w:val="0"/>
      <w:marTop w:val="0"/>
      <w:marBottom w:val="0"/>
      <w:divBdr>
        <w:top w:val="none" w:sz="0" w:space="0" w:color="auto"/>
        <w:left w:val="none" w:sz="0" w:space="0" w:color="auto"/>
        <w:bottom w:val="none" w:sz="0" w:space="0" w:color="auto"/>
        <w:right w:val="none" w:sz="0" w:space="0" w:color="auto"/>
      </w:divBdr>
    </w:div>
    <w:div w:id="1956014307">
      <w:marLeft w:val="640"/>
      <w:marRight w:val="0"/>
      <w:marTop w:val="0"/>
      <w:marBottom w:val="0"/>
      <w:divBdr>
        <w:top w:val="none" w:sz="0" w:space="0" w:color="auto"/>
        <w:left w:val="none" w:sz="0" w:space="0" w:color="auto"/>
        <w:bottom w:val="none" w:sz="0" w:space="0" w:color="auto"/>
        <w:right w:val="none" w:sz="0" w:space="0" w:color="auto"/>
      </w:divBdr>
    </w:div>
    <w:div w:id="1956019416">
      <w:marLeft w:val="640"/>
      <w:marRight w:val="0"/>
      <w:marTop w:val="0"/>
      <w:marBottom w:val="0"/>
      <w:divBdr>
        <w:top w:val="none" w:sz="0" w:space="0" w:color="auto"/>
        <w:left w:val="none" w:sz="0" w:space="0" w:color="auto"/>
        <w:bottom w:val="none" w:sz="0" w:space="0" w:color="auto"/>
        <w:right w:val="none" w:sz="0" w:space="0" w:color="auto"/>
      </w:divBdr>
    </w:div>
    <w:div w:id="1956330856">
      <w:marLeft w:val="640"/>
      <w:marRight w:val="0"/>
      <w:marTop w:val="0"/>
      <w:marBottom w:val="0"/>
      <w:divBdr>
        <w:top w:val="none" w:sz="0" w:space="0" w:color="auto"/>
        <w:left w:val="none" w:sz="0" w:space="0" w:color="auto"/>
        <w:bottom w:val="none" w:sz="0" w:space="0" w:color="auto"/>
        <w:right w:val="none" w:sz="0" w:space="0" w:color="auto"/>
      </w:divBdr>
    </w:div>
    <w:div w:id="1956398940">
      <w:marLeft w:val="640"/>
      <w:marRight w:val="0"/>
      <w:marTop w:val="0"/>
      <w:marBottom w:val="0"/>
      <w:divBdr>
        <w:top w:val="none" w:sz="0" w:space="0" w:color="auto"/>
        <w:left w:val="none" w:sz="0" w:space="0" w:color="auto"/>
        <w:bottom w:val="none" w:sz="0" w:space="0" w:color="auto"/>
        <w:right w:val="none" w:sz="0" w:space="0" w:color="auto"/>
      </w:divBdr>
    </w:div>
    <w:div w:id="1956524499">
      <w:marLeft w:val="640"/>
      <w:marRight w:val="0"/>
      <w:marTop w:val="0"/>
      <w:marBottom w:val="0"/>
      <w:divBdr>
        <w:top w:val="none" w:sz="0" w:space="0" w:color="auto"/>
        <w:left w:val="none" w:sz="0" w:space="0" w:color="auto"/>
        <w:bottom w:val="none" w:sz="0" w:space="0" w:color="auto"/>
        <w:right w:val="none" w:sz="0" w:space="0" w:color="auto"/>
      </w:divBdr>
    </w:div>
    <w:div w:id="1956787867">
      <w:marLeft w:val="640"/>
      <w:marRight w:val="0"/>
      <w:marTop w:val="0"/>
      <w:marBottom w:val="0"/>
      <w:divBdr>
        <w:top w:val="none" w:sz="0" w:space="0" w:color="auto"/>
        <w:left w:val="none" w:sz="0" w:space="0" w:color="auto"/>
        <w:bottom w:val="none" w:sz="0" w:space="0" w:color="auto"/>
        <w:right w:val="none" w:sz="0" w:space="0" w:color="auto"/>
      </w:divBdr>
    </w:div>
    <w:div w:id="1956936167">
      <w:marLeft w:val="640"/>
      <w:marRight w:val="0"/>
      <w:marTop w:val="0"/>
      <w:marBottom w:val="0"/>
      <w:divBdr>
        <w:top w:val="none" w:sz="0" w:space="0" w:color="auto"/>
        <w:left w:val="none" w:sz="0" w:space="0" w:color="auto"/>
        <w:bottom w:val="none" w:sz="0" w:space="0" w:color="auto"/>
        <w:right w:val="none" w:sz="0" w:space="0" w:color="auto"/>
      </w:divBdr>
    </w:div>
    <w:div w:id="1956981716">
      <w:marLeft w:val="640"/>
      <w:marRight w:val="0"/>
      <w:marTop w:val="0"/>
      <w:marBottom w:val="0"/>
      <w:divBdr>
        <w:top w:val="none" w:sz="0" w:space="0" w:color="auto"/>
        <w:left w:val="none" w:sz="0" w:space="0" w:color="auto"/>
        <w:bottom w:val="none" w:sz="0" w:space="0" w:color="auto"/>
        <w:right w:val="none" w:sz="0" w:space="0" w:color="auto"/>
      </w:divBdr>
    </w:div>
    <w:div w:id="1956986908">
      <w:marLeft w:val="640"/>
      <w:marRight w:val="0"/>
      <w:marTop w:val="0"/>
      <w:marBottom w:val="0"/>
      <w:divBdr>
        <w:top w:val="none" w:sz="0" w:space="0" w:color="auto"/>
        <w:left w:val="none" w:sz="0" w:space="0" w:color="auto"/>
        <w:bottom w:val="none" w:sz="0" w:space="0" w:color="auto"/>
        <w:right w:val="none" w:sz="0" w:space="0" w:color="auto"/>
      </w:divBdr>
    </w:div>
    <w:div w:id="1957103132">
      <w:marLeft w:val="640"/>
      <w:marRight w:val="0"/>
      <w:marTop w:val="0"/>
      <w:marBottom w:val="0"/>
      <w:divBdr>
        <w:top w:val="none" w:sz="0" w:space="0" w:color="auto"/>
        <w:left w:val="none" w:sz="0" w:space="0" w:color="auto"/>
        <w:bottom w:val="none" w:sz="0" w:space="0" w:color="auto"/>
        <w:right w:val="none" w:sz="0" w:space="0" w:color="auto"/>
      </w:divBdr>
    </w:div>
    <w:div w:id="1957172411">
      <w:marLeft w:val="640"/>
      <w:marRight w:val="0"/>
      <w:marTop w:val="0"/>
      <w:marBottom w:val="0"/>
      <w:divBdr>
        <w:top w:val="none" w:sz="0" w:space="0" w:color="auto"/>
        <w:left w:val="none" w:sz="0" w:space="0" w:color="auto"/>
        <w:bottom w:val="none" w:sz="0" w:space="0" w:color="auto"/>
        <w:right w:val="none" w:sz="0" w:space="0" w:color="auto"/>
      </w:divBdr>
    </w:div>
    <w:div w:id="1957248584">
      <w:marLeft w:val="640"/>
      <w:marRight w:val="0"/>
      <w:marTop w:val="0"/>
      <w:marBottom w:val="0"/>
      <w:divBdr>
        <w:top w:val="none" w:sz="0" w:space="0" w:color="auto"/>
        <w:left w:val="none" w:sz="0" w:space="0" w:color="auto"/>
        <w:bottom w:val="none" w:sz="0" w:space="0" w:color="auto"/>
        <w:right w:val="none" w:sz="0" w:space="0" w:color="auto"/>
      </w:divBdr>
    </w:div>
    <w:div w:id="1957365207">
      <w:marLeft w:val="640"/>
      <w:marRight w:val="0"/>
      <w:marTop w:val="0"/>
      <w:marBottom w:val="0"/>
      <w:divBdr>
        <w:top w:val="none" w:sz="0" w:space="0" w:color="auto"/>
        <w:left w:val="none" w:sz="0" w:space="0" w:color="auto"/>
        <w:bottom w:val="none" w:sz="0" w:space="0" w:color="auto"/>
        <w:right w:val="none" w:sz="0" w:space="0" w:color="auto"/>
      </w:divBdr>
    </w:div>
    <w:div w:id="1957371574">
      <w:marLeft w:val="640"/>
      <w:marRight w:val="0"/>
      <w:marTop w:val="0"/>
      <w:marBottom w:val="0"/>
      <w:divBdr>
        <w:top w:val="none" w:sz="0" w:space="0" w:color="auto"/>
        <w:left w:val="none" w:sz="0" w:space="0" w:color="auto"/>
        <w:bottom w:val="none" w:sz="0" w:space="0" w:color="auto"/>
        <w:right w:val="none" w:sz="0" w:space="0" w:color="auto"/>
      </w:divBdr>
    </w:div>
    <w:div w:id="1957372071">
      <w:marLeft w:val="640"/>
      <w:marRight w:val="0"/>
      <w:marTop w:val="0"/>
      <w:marBottom w:val="0"/>
      <w:divBdr>
        <w:top w:val="none" w:sz="0" w:space="0" w:color="auto"/>
        <w:left w:val="none" w:sz="0" w:space="0" w:color="auto"/>
        <w:bottom w:val="none" w:sz="0" w:space="0" w:color="auto"/>
        <w:right w:val="none" w:sz="0" w:space="0" w:color="auto"/>
      </w:divBdr>
    </w:div>
    <w:div w:id="1957521233">
      <w:marLeft w:val="640"/>
      <w:marRight w:val="0"/>
      <w:marTop w:val="0"/>
      <w:marBottom w:val="0"/>
      <w:divBdr>
        <w:top w:val="none" w:sz="0" w:space="0" w:color="auto"/>
        <w:left w:val="none" w:sz="0" w:space="0" w:color="auto"/>
        <w:bottom w:val="none" w:sz="0" w:space="0" w:color="auto"/>
        <w:right w:val="none" w:sz="0" w:space="0" w:color="auto"/>
      </w:divBdr>
    </w:div>
    <w:div w:id="1957713258">
      <w:marLeft w:val="640"/>
      <w:marRight w:val="0"/>
      <w:marTop w:val="0"/>
      <w:marBottom w:val="0"/>
      <w:divBdr>
        <w:top w:val="none" w:sz="0" w:space="0" w:color="auto"/>
        <w:left w:val="none" w:sz="0" w:space="0" w:color="auto"/>
        <w:bottom w:val="none" w:sz="0" w:space="0" w:color="auto"/>
        <w:right w:val="none" w:sz="0" w:space="0" w:color="auto"/>
      </w:divBdr>
    </w:div>
    <w:div w:id="1957953755">
      <w:marLeft w:val="640"/>
      <w:marRight w:val="0"/>
      <w:marTop w:val="0"/>
      <w:marBottom w:val="0"/>
      <w:divBdr>
        <w:top w:val="none" w:sz="0" w:space="0" w:color="auto"/>
        <w:left w:val="none" w:sz="0" w:space="0" w:color="auto"/>
        <w:bottom w:val="none" w:sz="0" w:space="0" w:color="auto"/>
        <w:right w:val="none" w:sz="0" w:space="0" w:color="auto"/>
      </w:divBdr>
    </w:div>
    <w:div w:id="1957984572">
      <w:marLeft w:val="640"/>
      <w:marRight w:val="0"/>
      <w:marTop w:val="0"/>
      <w:marBottom w:val="0"/>
      <w:divBdr>
        <w:top w:val="none" w:sz="0" w:space="0" w:color="auto"/>
        <w:left w:val="none" w:sz="0" w:space="0" w:color="auto"/>
        <w:bottom w:val="none" w:sz="0" w:space="0" w:color="auto"/>
        <w:right w:val="none" w:sz="0" w:space="0" w:color="auto"/>
      </w:divBdr>
    </w:div>
    <w:div w:id="1958561924">
      <w:marLeft w:val="640"/>
      <w:marRight w:val="0"/>
      <w:marTop w:val="0"/>
      <w:marBottom w:val="0"/>
      <w:divBdr>
        <w:top w:val="none" w:sz="0" w:space="0" w:color="auto"/>
        <w:left w:val="none" w:sz="0" w:space="0" w:color="auto"/>
        <w:bottom w:val="none" w:sz="0" w:space="0" w:color="auto"/>
        <w:right w:val="none" w:sz="0" w:space="0" w:color="auto"/>
      </w:divBdr>
    </w:div>
    <w:div w:id="1958638007">
      <w:marLeft w:val="640"/>
      <w:marRight w:val="0"/>
      <w:marTop w:val="0"/>
      <w:marBottom w:val="0"/>
      <w:divBdr>
        <w:top w:val="none" w:sz="0" w:space="0" w:color="auto"/>
        <w:left w:val="none" w:sz="0" w:space="0" w:color="auto"/>
        <w:bottom w:val="none" w:sz="0" w:space="0" w:color="auto"/>
        <w:right w:val="none" w:sz="0" w:space="0" w:color="auto"/>
      </w:divBdr>
    </w:div>
    <w:div w:id="1960336314">
      <w:marLeft w:val="640"/>
      <w:marRight w:val="0"/>
      <w:marTop w:val="0"/>
      <w:marBottom w:val="0"/>
      <w:divBdr>
        <w:top w:val="none" w:sz="0" w:space="0" w:color="auto"/>
        <w:left w:val="none" w:sz="0" w:space="0" w:color="auto"/>
        <w:bottom w:val="none" w:sz="0" w:space="0" w:color="auto"/>
        <w:right w:val="none" w:sz="0" w:space="0" w:color="auto"/>
      </w:divBdr>
    </w:div>
    <w:div w:id="1960523591">
      <w:marLeft w:val="640"/>
      <w:marRight w:val="0"/>
      <w:marTop w:val="0"/>
      <w:marBottom w:val="0"/>
      <w:divBdr>
        <w:top w:val="none" w:sz="0" w:space="0" w:color="auto"/>
        <w:left w:val="none" w:sz="0" w:space="0" w:color="auto"/>
        <w:bottom w:val="none" w:sz="0" w:space="0" w:color="auto"/>
        <w:right w:val="none" w:sz="0" w:space="0" w:color="auto"/>
      </w:divBdr>
    </w:div>
    <w:div w:id="1960598225">
      <w:marLeft w:val="640"/>
      <w:marRight w:val="0"/>
      <w:marTop w:val="0"/>
      <w:marBottom w:val="0"/>
      <w:divBdr>
        <w:top w:val="none" w:sz="0" w:space="0" w:color="auto"/>
        <w:left w:val="none" w:sz="0" w:space="0" w:color="auto"/>
        <w:bottom w:val="none" w:sz="0" w:space="0" w:color="auto"/>
        <w:right w:val="none" w:sz="0" w:space="0" w:color="auto"/>
      </w:divBdr>
    </w:div>
    <w:div w:id="1961062200">
      <w:marLeft w:val="640"/>
      <w:marRight w:val="0"/>
      <w:marTop w:val="0"/>
      <w:marBottom w:val="0"/>
      <w:divBdr>
        <w:top w:val="none" w:sz="0" w:space="0" w:color="auto"/>
        <w:left w:val="none" w:sz="0" w:space="0" w:color="auto"/>
        <w:bottom w:val="none" w:sz="0" w:space="0" w:color="auto"/>
        <w:right w:val="none" w:sz="0" w:space="0" w:color="auto"/>
      </w:divBdr>
    </w:div>
    <w:div w:id="1961259653">
      <w:marLeft w:val="640"/>
      <w:marRight w:val="0"/>
      <w:marTop w:val="0"/>
      <w:marBottom w:val="0"/>
      <w:divBdr>
        <w:top w:val="none" w:sz="0" w:space="0" w:color="auto"/>
        <w:left w:val="none" w:sz="0" w:space="0" w:color="auto"/>
        <w:bottom w:val="none" w:sz="0" w:space="0" w:color="auto"/>
        <w:right w:val="none" w:sz="0" w:space="0" w:color="auto"/>
      </w:divBdr>
    </w:div>
    <w:div w:id="1962105770">
      <w:marLeft w:val="640"/>
      <w:marRight w:val="0"/>
      <w:marTop w:val="0"/>
      <w:marBottom w:val="0"/>
      <w:divBdr>
        <w:top w:val="none" w:sz="0" w:space="0" w:color="auto"/>
        <w:left w:val="none" w:sz="0" w:space="0" w:color="auto"/>
        <w:bottom w:val="none" w:sz="0" w:space="0" w:color="auto"/>
        <w:right w:val="none" w:sz="0" w:space="0" w:color="auto"/>
      </w:divBdr>
    </w:div>
    <w:div w:id="1962300597">
      <w:marLeft w:val="640"/>
      <w:marRight w:val="0"/>
      <w:marTop w:val="0"/>
      <w:marBottom w:val="0"/>
      <w:divBdr>
        <w:top w:val="none" w:sz="0" w:space="0" w:color="auto"/>
        <w:left w:val="none" w:sz="0" w:space="0" w:color="auto"/>
        <w:bottom w:val="none" w:sz="0" w:space="0" w:color="auto"/>
        <w:right w:val="none" w:sz="0" w:space="0" w:color="auto"/>
      </w:divBdr>
    </w:div>
    <w:div w:id="1962344566">
      <w:marLeft w:val="640"/>
      <w:marRight w:val="0"/>
      <w:marTop w:val="0"/>
      <w:marBottom w:val="0"/>
      <w:divBdr>
        <w:top w:val="none" w:sz="0" w:space="0" w:color="auto"/>
        <w:left w:val="none" w:sz="0" w:space="0" w:color="auto"/>
        <w:bottom w:val="none" w:sz="0" w:space="0" w:color="auto"/>
        <w:right w:val="none" w:sz="0" w:space="0" w:color="auto"/>
      </w:divBdr>
    </w:div>
    <w:div w:id="1962566429">
      <w:marLeft w:val="640"/>
      <w:marRight w:val="0"/>
      <w:marTop w:val="0"/>
      <w:marBottom w:val="0"/>
      <w:divBdr>
        <w:top w:val="none" w:sz="0" w:space="0" w:color="auto"/>
        <w:left w:val="none" w:sz="0" w:space="0" w:color="auto"/>
        <w:bottom w:val="none" w:sz="0" w:space="0" w:color="auto"/>
        <w:right w:val="none" w:sz="0" w:space="0" w:color="auto"/>
      </w:divBdr>
    </w:div>
    <w:div w:id="1962690861">
      <w:marLeft w:val="640"/>
      <w:marRight w:val="0"/>
      <w:marTop w:val="0"/>
      <w:marBottom w:val="0"/>
      <w:divBdr>
        <w:top w:val="none" w:sz="0" w:space="0" w:color="auto"/>
        <w:left w:val="none" w:sz="0" w:space="0" w:color="auto"/>
        <w:bottom w:val="none" w:sz="0" w:space="0" w:color="auto"/>
        <w:right w:val="none" w:sz="0" w:space="0" w:color="auto"/>
      </w:divBdr>
    </w:div>
    <w:div w:id="1962875822">
      <w:marLeft w:val="640"/>
      <w:marRight w:val="0"/>
      <w:marTop w:val="0"/>
      <w:marBottom w:val="0"/>
      <w:divBdr>
        <w:top w:val="none" w:sz="0" w:space="0" w:color="auto"/>
        <w:left w:val="none" w:sz="0" w:space="0" w:color="auto"/>
        <w:bottom w:val="none" w:sz="0" w:space="0" w:color="auto"/>
        <w:right w:val="none" w:sz="0" w:space="0" w:color="auto"/>
      </w:divBdr>
    </w:div>
    <w:div w:id="1962880172">
      <w:marLeft w:val="640"/>
      <w:marRight w:val="0"/>
      <w:marTop w:val="0"/>
      <w:marBottom w:val="0"/>
      <w:divBdr>
        <w:top w:val="none" w:sz="0" w:space="0" w:color="auto"/>
        <w:left w:val="none" w:sz="0" w:space="0" w:color="auto"/>
        <w:bottom w:val="none" w:sz="0" w:space="0" w:color="auto"/>
        <w:right w:val="none" w:sz="0" w:space="0" w:color="auto"/>
      </w:divBdr>
    </w:div>
    <w:div w:id="1963808195">
      <w:marLeft w:val="640"/>
      <w:marRight w:val="0"/>
      <w:marTop w:val="0"/>
      <w:marBottom w:val="0"/>
      <w:divBdr>
        <w:top w:val="none" w:sz="0" w:space="0" w:color="auto"/>
        <w:left w:val="none" w:sz="0" w:space="0" w:color="auto"/>
        <w:bottom w:val="none" w:sz="0" w:space="0" w:color="auto"/>
        <w:right w:val="none" w:sz="0" w:space="0" w:color="auto"/>
      </w:divBdr>
    </w:div>
    <w:div w:id="1964340396">
      <w:marLeft w:val="640"/>
      <w:marRight w:val="0"/>
      <w:marTop w:val="0"/>
      <w:marBottom w:val="0"/>
      <w:divBdr>
        <w:top w:val="none" w:sz="0" w:space="0" w:color="auto"/>
        <w:left w:val="none" w:sz="0" w:space="0" w:color="auto"/>
        <w:bottom w:val="none" w:sz="0" w:space="0" w:color="auto"/>
        <w:right w:val="none" w:sz="0" w:space="0" w:color="auto"/>
      </w:divBdr>
    </w:div>
    <w:div w:id="1964455999">
      <w:marLeft w:val="640"/>
      <w:marRight w:val="0"/>
      <w:marTop w:val="0"/>
      <w:marBottom w:val="0"/>
      <w:divBdr>
        <w:top w:val="none" w:sz="0" w:space="0" w:color="auto"/>
        <w:left w:val="none" w:sz="0" w:space="0" w:color="auto"/>
        <w:bottom w:val="none" w:sz="0" w:space="0" w:color="auto"/>
        <w:right w:val="none" w:sz="0" w:space="0" w:color="auto"/>
      </w:divBdr>
    </w:div>
    <w:div w:id="1964536253">
      <w:marLeft w:val="640"/>
      <w:marRight w:val="0"/>
      <w:marTop w:val="0"/>
      <w:marBottom w:val="0"/>
      <w:divBdr>
        <w:top w:val="none" w:sz="0" w:space="0" w:color="auto"/>
        <w:left w:val="none" w:sz="0" w:space="0" w:color="auto"/>
        <w:bottom w:val="none" w:sz="0" w:space="0" w:color="auto"/>
        <w:right w:val="none" w:sz="0" w:space="0" w:color="auto"/>
      </w:divBdr>
    </w:div>
    <w:div w:id="1964581506">
      <w:marLeft w:val="640"/>
      <w:marRight w:val="0"/>
      <w:marTop w:val="0"/>
      <w:marBottom w:val="0"/>
      <w:divBdr>
        <w:top w:val="none" w:sz="0" w:space="0" w:color="auto"/>
        <w:left w:val="none" w:sz="0" w:space="0" w:color="auto"/>
        <w:bottom w:val="none" w:sz="0" w:space="0" w:color="auto"/>
        <w:right w:val="none" w:sz="0" w:space="0" w:color="auto"/>
      </w:divBdr>
    </w:div>
    <w:div w:id="1964655251">
      <w:marLeft w:val="640"/>
      <w:marRight w:val="0"/>
      <w:marTop w:val="0"/>
      <w:marBottom w:val="0"/>
      <w:divBdr>
        <w:top w:val="none" w:sz="0" w:space="0" w:color="auto"/>
        <w:left w:val="none" w:sz="0" w:space="0" w:color="auto"/>
        <w:bottom w:val="none" w:sz="0" w:space="0" w:color="auto"/>
        <w:right w:val="none" w:sz="0" w:space="0" w:color="auto"/>
      </w:divBdr>
    </w:div>
    <w:div w:id="1964772840">
      <w:marLeft w:val="640"/>
      <w:marRight w:val="0"/>
      <w:marTop w:val="0"/>
      <w:marBottom w:val="0"/>
      <w:divBdr>
        <w:top w:val="none" w:sz="0" w:space="0" w:color="auto"/>
        <w:left w:val="none" w:sz="0" w:space="0" w:color="auto"/>
        <w:bottom w:val="none" w:sz="0" w:space="0" w:color="auto"/>
        <w:right w:val="none" w:sz="0" w:space="0" w:color="auto"/>
      </w:divBdr>
    </w:div>
    <w:div w:id="1965233297">
      <w:marLeft w:val="640"/>
      <w:marRight w:val="0"/>
      <w:marTop w:val="0"/>
      <w:marBottom w:val="0"/>
      <w:divBdr>
        <w:top w:val="none" w:sz="0" w:space="0" w:color="auto"/>
        <w:left w:val="none" w:sz="0" w:space="0" w:color="auto"/>
        <w:bottom w:val="none" w:sz="0" w:space="0" w:color="auto"/>
        <w:right w:val="none" w:sz="0" w:space="0" w:color="auto"/>
      </w:divBdr>
    </w:div>
    <w:div w:id="1965310244">
      <w:marLeft w:val="640"/>
      <w:marRight w:val="0"/>
      <w:marTop w:val="0"/>
      <w:marBottom w:val="0"/>
      <w:divBdr>
        <w:top w:val="none" w:sz="0" w:space="0" w:color="auto"/>
        <w:left w:val="none" w:sz="0" w:space="0" w:color="auto"/>
        <w:bottom w:val="none" w:sz="0" w:space="0" w:color="auto"/>
        <w:right w:val="none" w:sz="0" w:space="0" w:color="auto"/>
      </w:divBdr>
    </w:div>
    <w:div w:id="1965622197">
      <w:marLeft w:val="640"/>
      <w:marRight w:val="0"/>
      <w:marTop w:val="0"/>
      <w:marBottom w:val="0"/>
      <w:divBdr>
        <w:top w:val="none" w:sz="0" w:space="0" w:color="auto"/>
        <w:left w:val="none" w:sz="0" w:space="0" w:color="auto"/>
        <w:bottom w:val="none" w:sz="0" w:space="0" w:color="auto"/>
        <w:right w:val="none" w:sz="0" w:space="0" w:color="auto"/>
      </w:divBdr>
    </w:div>
    <w:div w:id="1965885675">
      <w:marLeft w:val="640"/>
      <w:marRight w:val="0"/>
      <w:marTop w:val="0"/>
      <w:marBottom w:val="0"/>
      <w:divBdr>
        <w:top w:val="none" w:sz="0" w:space="0" w:color="auto"/>
        <w:left w:val="none" w:sz="0" w:space="0" w:color="auto"/>
        <w:bottom w:val="none" w:sz="0" w:space="0" w:color="auto"/>
        <w:right w:val="none" w:sz="0" w:space="0" w:color="auto"/>
      </w:divBdr>
    </w:div>
    <w:div w:id="1965965582">
      <w:marLeft w:val="640"/>
      <w:marRight w:val="0"/>
      <w:marTop w:val="0"/>
      <w:marBottom w:val="0"/>
      <w:divBdr>
        <w:top w:val="none" w:sz="0" w:space="0" w:color="auto"/>
        <w:left w:val="none" w:sz="0" w:space="0" w:color="auto"/>
        <w:bottom w:val="none" w:sz="0" w:space="0" w:color="auto"/>
        <w:right w:val="none" w:sz="0" w:space="0" w:color="auto"/>
      </w:divBdr>
    </w:div>
    <w:div w:id="1966038715">
      <w:marLeft w:val="640"/>
      <w:marRight w:val="0"/>
      <w:marTop w:val="0"/>
      <w:marBottom w:val="0"/>
      <w:divBdr>
        <w:top w:val="none" w:sz="0" w:space="0" w:color="auto"/>
        <w:left w:val="none" w:sz="0" w:space="0" w:color="auto"/>
        <w:bottom w:val="none" w:sz="0" w:space="0" w:color="auto"/>
        <w:right w:val="none" w:sz="0" w:space="0" w:color="auto"/>
      </w:divBdr>
    </w:div>
    <w:div w:id="1966345590">
      <w:marLeft w:val="640"/>
      <w:marRight w:val="0"/>
      <w:marTop w:val="0"/>
      <w:marBottom w:val="0"/>
      <w:divBdr>
        <w:top w:val="none" w:sz="0" w:space="0" w:color="auto"/>
        <w:left w:val="none" w:sz="0" w:space="0" w:color="auto"/>
        <w:bottom w:val="none" w:sz="0" w:space="0" w:color="auto"/>
        <w:right w:val="none" w:sz="0" w:space="0" w:color="auto"/>
      </w:divBdr>
    </w:div>
    <w:div w:id="1966351681">
      <w:marLeft w:val="640"/>
      <w:marRight w:val="0"/>
      <w:marTop w:val="0"/>
      <w:marBottom w:val="0"/>
      <w:divBdr>
        <w:top w:val="none" w:sz="0" w:space="0" w:color="auto"/>
        <w:left w:val="none" w:sz="0" w:space="0" w:color="auto"/>
        <w:bottom w:val="none" w:sz="0" w:space="0" w:color="auto"/>
        <w:right w:val="none" w:sz="0" w:space="0" w:color="auto"/>
      </w:divBdr>
    </w:div>
    <w:div w:id="1966888976">
      <w:marLeft w:val="640"/>
      <w:marRight w:val="0"/>
      <w:marTop w:val="0"/>
      <w:marBottom w:val="0"/>
      <w:divBdr>
        <w:top w:val="none" w:sz="0" w:space="0" w:color="auto"/>
        <w:left w:val="none" w:sz="0" w:space="0" w:color="auto"/>
        <w:bottom w:val="none" w:sz="0" w:space="0" w:color="auto"/>
        <w:right w:val="none" w:sz="0" w:space="0" w:color="auto"/>
      </w:divBdr>
    </w:div>
    <w:div w:id="1967272273">
      <w:marLeft w:val="640"/>
      <w:marRight w:val="0"/>
      <w:marTop w:val="0"/>
      <w:marBottom w:val="0"/>
      <w:divBdr>
        <w:top w:val="none" w:sz="0" w:space="0" w:color="auto"/>
        <w:left w:val="none" w:sz="0" w:space="0" w:color="auto"/>
        <w:bottom w:val="none" w:sz="0" w:space="0" w:color="auto"/>
        <w:right w:val="none" w:sz="0" w:space="0" w:color="auto"/>
      </w:divBdr>
    </w:div>
    <w:div w:id="1967278047">
      <w:marLeft w:val="640"/>
      <w:marRight w:val="0"/>
      <w:marTop w:val="0"/>
      <w:marBottom w:val="0"/>
      <w:divBdr>
        <w:top w:val="none" w:sz="0" w:space="0" w:color="auto"/>
        <w:left w:val="none" w:sz="0" w:space="0" w:color="auto"/>
        <w:bottom w:val="none" w:sz="0" w:space="0" w:color="auto"/>
        <w:right w:val="none" w:sz="0" w:space="0" w:color="auto"/>
      </w:divBdr>
    </w:div>
    <w:div w:id="1967546528">
      <w:marLeft w:val="640"/>
      <w:marRight w:val="0"/>
      <w:marTop w:val="0"/>
      <w:marBottom w:val="0"/>
      <w:divBdr>
        <w:top w:val="none" w:sz="0" w:space="0" w:color="auto"/>
        <w:left w:val="none" w:sz="0" w:space="0" w:color="auto"/>
        <w:bottom w:val="none" w:sz="0" w:space="0" w:color="auto"/>
        <w:right w:val="none" w:sz="0" w:space="0" w:color="auto"/>
      </w:divBdr>
    </w:div>
    <w:div w:id="1967546994">
      <w:marLeft w:val="640"/>
      <w:marRight w:val="0"/>
      <w:marTop w:val="0"/>
      <w:marBottom w:val="0"/>
      <w:divBdr>
        <w:top w:val="none" w:sz="0" w:space="0" w:color="auto"/>
        <w:left w:val="none" w:sz="0" w:space="0" w:color="auto"/>
        <w:bottom w:val="none" w:sz="0" w:space="0" w:color="auto"/>
        <w:right w:val="none" w:sz="0" w:space="0" w:color="auto"/>
      </w:divBdr>
    </w:div>
    <w:div w:id="1967854690">
      <w:marLeft w:val="640"/>
      <w:marRight w:val="0"/>
      <w:marTop w:val="0"/>
      <w:marBottom w:val="0"/>
      <w:divBdr>
        <w:top w:val="none" w:sz="0" w:space="0" w:color="auto"/>
        <w:left w:val="none" w:sz="0" w:space="0" w:color="auto"/>
        <w:bottom w:val="none" w:sz="0" w:space="0" w:color="auto"/>
        <w:right w:val="none" w:sz="0" w:space="0" w:color="auto"/>
      </w:divBdr>
    </w:div>
    <w:div w:id="1967881428">
      <w:marLeft w:val="640"/>
      <w:marRight w:val="0"/>
      <w:marTop w:val="0"/>
      <w:marBottom w:val="0"/>
      <w:divBdr>
        <w:top w:val="none" w:sz="0" w:space="0" w:color="auto"/>
        <w:left w:val="none" w:sz="0" w:space="0" w:color="auto"/>
        <w:bottom w:val="none" w:sz="0" w:space="0" w:color="auto"/>
        <w:right w:val="none" w:sz="0" w:space="0" w:color="auto"/>
      </w:divBdr>
    </w:div>
    <w:div w:id="1968046640">
      <w:marLeft w:val="640"/>
      <w:marRight w:val="0"/>
      <w:marTop w:val="0"/>
      <w:marBottom w:val="0"/>
      <w:divBdr>
        <w:top w:val="none" w:sz="0" w:space="0" w:color="auto"/>
        <w:left w:val="none" w:sz="0" w:space="0" w:color="auto"/>
        <w:bottom w:val="none" w:sz="0" w:space="0" w:color="auto"/>
        <w:right w:val="none" w:sz="0" w:space="0" w:color="auto"/>
      </w:divBdr>
    </w:div>
    <w:div w:id="1968968732">
      <w:marLeft w:val="640"/>
      <w:marRight w:val="0"/>
      <w:marTop w:val="0"/>
      <w:marBottom w:val="0"/>
      <w:divBdr>
        <w:top w:val="none" w:sz="0" w:space="0" w:color="auto"/>
        <w:left w:val="none" w:sz="0" w:space="0" w:color="auto"/>
        <w:bottom w:val="none" w:sz="0" w:space="0" w:color="auto"/>
        <w:right w:val="none" w:sz="0" w:space="0" w:color="auto"/>
      </w:divBdr>
    </w:div>
    <w:div w:id="1969122579">
      <w:marLeft w:val="640"/>
      <w:marRight w:val="0"/>
      <w:marTop w:val="0"/>
      <w:marBottom w:val="0"/>
      <w:divBdr>
        <w:top w:val="none" w:sz="0" w:space="0" w:color="auto"/>
        <w:left w:val="none" w:sz="0" w:space="0" w:color="auto"/>
        <w:bottom w:val="none" w:sz="0" w:space="0" w:color="auto"/>
        <w:right w:val="none" w:sz="0" w:space="0" w:color="auto"/>
      </w:divBdr>
    </w:div>
    <w:div w:id="1969385743">
      <w:marLeft w:val="640"/>
      <w:marRight w:val="0"/>
      <w:marTop w:val="0"/>
      <w:marBottom w:val="0"/>
      <w:divBdr>
        <w:top w:val="none" w:sz="0" w:space="0" w:color="auto"/>
        <w:left w:val="none" w:sz="0" w:space="0" w:color="auto"/>
        <w:bottom w:val="none" w:sz="0" w:space="0" w:color="auto"/>
        <w:right w:val="none" w:sz="0" w:space="0" w:color="auto"/>
      </w:divBdr>
    </w:div>
    <w:div w:id="1969622889">
      <w:marLeft w:val="640"/>
      <w:marRight w:val="0"/>
      <w:marTop w:val="0"/>
      <w:marBottom w:val="0"/>
      <w:divBdr>
        <w:top w:val="none" w:sz="0" w:space="0" w:color="auto"/>
        <w:left w:val="none" w:sz="0" w:space="0" w:color="auto"/>
        <w:bottom w:val="none" w:sz="0" w:space="0" w:color="auto"/>
        <w:right w:val="none" w:sz="0" w:space="0" w:color="auto"/>
      </w:divBdr>
    </w:div>
    <w:div w:id="1970087474">
      <w:marLeft w:val="640"/>
      <w:marRight w:val="0"/>
      <w:marTop w:val="0"/>
      <w:marBottom w:val="0"/>
      <w:divBdr>
        <w:top w:val="none" w:sz="0" w:space="0" w:color="auto"/>
        <w:left w:val="none" w:sz="0" w:space="0" w:color="auto"/>
        <w:bottom w:val="none" w:sz="0" w:space="0" w:color="auto"/>
        <w:right w:val="none" w:sz="0" w:space="0" w:color="auto"/>
      </w:divBdr>
    </w:div>
    <w:div w:id="1970087597">
      <w:marLeft w:val="640"/>
      <w:marRight w:val="0"/>
      <w:marTop w:val="0"/>
      <w:marBottom w:val="0"/>
      <w:divBdr>
        <w:top w:val="none" w:sz="0" w:space="0" w:color="auto"/>
        <w:left w:val="none" w:sz="0" w:space="0" w:color="auto"/>
        <w:bottom w:val="none" w:sz="0" w:space="0" w:color="auto"/>
        <w:right w:val="none" w:sz="0" w:space="0" w:color="auto"/>
      </w:divBdr>
    </w:div>
    <w:div w:id="1970475939">
      <w:marLeft w:val="640"/>
      <w:marRight w:val="0"/>
      <w:marTop w:val="0"/>
      <w:marBottom w:val="0"/>
      <w:divBdr>
        <w:top w:val="none" w:sz="0" w:space="0" w:color="auto"/>
        <w:left w:val="none" w:sz="0" w:space="0" w:color="auto"/>
        <w:bottom w:val="none" w:sz="0" w:space="0" w:color="auto"/>
        <w:right w:val="none" w:sz="0" w:space="0" w:color="auto"/>
      </w:divBdr>
    </w:div>
    <w:div w:id="1971130287">
      <w:marLeft w:val="640"/>
      <w:marRight w:val="0"/>
      <w:marTop w:val="0"/>
      <w:marBottom w:val="0"/>
      <w:divBdr>
        <w:top w:val="none" w:sz="0" w:space="0" w:color="auto"/>
        <w:left w:val="none" w:sz="0" w:space="0" w:color="auto"/>
        <w:bottom w:val="none" w:sz="0" w:space="0" w:color="auto"/>
        <w:right w:val="none" w:sz="0" w:space="0" w:color="auto"/>
      </w:divBdr>
    </w:div>
    <w:div w:id="1971132028">
      <w:marLeft w:val="640"/>
      <w:marRight w:val="0"/>
      <w:marTop w:val="0"/>
      <w:marBottom w:val="0"/>
      <w:divBdr>
        <w:top w:val="none" w:sz="0" w:space="0" w:color="auto"/>
        <w:left w:val="none" w:sz="0" w:space="0" w:color="auto"/>
        <w:bottom w:val="none" w:sz="0" w:space="0" w:color="auto"/>
        <w:right w:val="none" w:sz="0" w:space="0" w:color="auto"/>
      </w:divBdr>
    </w:div>
    <w:div w:id="1971550731">
      <w:marLeft w:val="640"/>
      <w:marRight w:val="0"/>
      <w:marTop w:val="0"/>
      <w:marBottom w:val="0"/>
      <w:divBdr>
        <w:top w:val="none" w:sz="0" w:space="0" w:color="auto"/>
        <w:left w:val="none" w:sz="0" w:space="0" w:color="auto"/>
        <w:bottom w:val="none" w:sz="0" w:space="0" w:color="auto"/>
        <w:right w:val="none" w:sz="0" w:space="0" w:color="auto"/>
      </w:divBdr>
    </w:div>
    <w:div w:id="1972010084">
      <w:marLeft w:val="640"/>
      <w:marRight w:val="0"/>
      <w:marTop w:val="0"/>
      <w:marBottom w:val="0"/>
      <w:divBdr>
        <w:top w:val="none" w:sz="0" w:space="0" w:color="auto"/>
        <w:left w:val="none" w:sz="0" w:space="0" w:color="auto"/>
        <w:bottom w:val="none" w:sz="0" w:space="0" w:color="auto"/>
        <w:right w:val="none" w:sz="0" w:space="0" w:color="auto"/>
      </w:divBdr>
    </w:div>
    <w:div w:id="1972397230">
      <w:marLeft w:val="640"/>
      <w:marRight w:val="0"/>
      <w:marTop w:val="0"/>
      <w:marBottom w:val="0"/>
      <w:divBdr>
        <w:top w:val="none" w:sz="0" w:space="0" w:color="auto"/>
        <w:left w:val="none" w:sz="0" w:space="0" w:color="auto"/>
        <w:bottom w:val="none" w:sz="0" w:space="0" w:color="auto"/>
        <w:right w:val="none" w:sz="0" w:space="0" w:color="auto"/>
      </w:divBdr>
    </w:div>
    <w:div w:id="1972519117">
      <w:marLeft w:val="640"/>
      <w:marRight w:val="0"/>
      <w:marTop w:val="0"/>
      <w:marBottom w:val="0"/>
      <w:divBdr>
        <w:top w:val="none" w:sz="0" w:space="0" w:color="auto"/>
        <w:left w:val="none" w:sz="0" w:space="0" w:color="auto"/>
        <w:bottom w:val="none" w:sz="0" w:space="0" w:color="auto"/>
        <w:right w:val="none" w:sz="0" w:space="0" w:color="auto"/>
      </w:divBdr>
    </w:div>
    <w:div w:id="1973562003">
      <w:marLeft w:val="640"/>
      <w:marRight w:val="0"/>
      <w:marTop w:val="0"/>
      <w:marBottom w:val="0"/>
      <w:divBdr>
        <w:top w:val="none" w:sz="0" w:space="0" w:color="auto"/>
        <w:left w:val="none" w:sz="0" w:space="0" w:color="auto"/>
        <w:bottom w:val="none" w:sz="0" w:space="0" w:color="auto"/>
        <w:right w:val="none" w:sz="0" w:space="0" w:color="auto"/>
      </w:divBdr>
    </w:div>
    <w:div w:id="1974015976">
      <w:marLeft w:val="640"/>
      <w:marRight w:val="0"/>
      <w:marTop w:val="0"/>
      <w:marBottom w:val="0"/>
      <w:divBdr>
        <w:top w:val="none" w:sz="0" w:space="0" w:color="auto"/>
        <w:left w:val="none" w:sz="0" w:space="0" w:color="auto"/>
        <w:bottom w:val="none" w:sz="0" w:space="0" w:color="auto"/>
        <w:right w:val="none" w:sz="0" w:space="0" w:color="auto"/>
      </w:divBdr>
    </w:div>
    <w:div w:id="1974094456">
      <w:marLeft w:val="640"/>
      <w:marRight w:val="0"/>
      <w:marTop w:val="0"/>
      <w:marBottom w:val="0"/>
      <w:divBdr>
        <w:top w:val="none" w:sz="0" w:space="0" w:color="auto"/>
        <w:left w:val="none" w:sz="0" w:space="0" w:color="auto"/>
        <w:bottom w:val="none" w:sz="0" w:space="0" w:color="auto"/>
        <w:right w:val="none" w:sz="0" w:space="0" w:color="auto"/>
      </w:divBdr>
    </w:div>
    <w:div w:id="1974628065">
      <w:marLeft w:val="640"/>
      <w:marRight w:val="0"/>
      <w:marTop w:val="0"/>
      <w:marBottom w:val="0"/>
      <w:divBdr>
        <w:top w:val="none" w:sz="0" w:space="0" w:color="auto"/>
        <w:left w:val="none" w:sz="0" w:space="0" w:color="auto"/>
        <w:bottom w:val="none" w:sz="0" w:space="0" w:color="auto"/>
        <w:right w:val="none" w:sz="0" w:space="0" w:color="auto"/>
      </w:divBdr>
    </w:div>
    <w:div w:id="1974749202">
      <w:marLeft w:val="640"/>
      <w:marRight w:val="0"/>
      <w:marTop w:val="0"/>
      <w:marBottom w:val="0"/>
      <w:divBdr>
        <w:top w:val="none" w:sz="0" w:space="0" w:color="auto"/>
        <w:left w:val="none" w:sz="0" w:space="0" w:color="auto"/>
        <w:bottom w:val="none" w:sz="0" w:space="0" w:color="auto"/>
        <w:right w:val="none" w:sz="0" w:space="0" w:color="auto"/>
      </w:divBdr>
    </w:div>
    <w:div w:id="1974825481">
      <w:marLeft w:val="640"/>
      <w:marRight w:val="0"/>
      <w:marTop w:val="0"/>
      <w:marBottom w:val="0"/>
      <w:divBdr>
        <w:top w:val="none" w:sz="0" w:space="0" w:color="auto"/>
        <w:left w:val="none" w:sz="0" w:space="0" w:color="auto"/>
        <w:bottom w:val="none" w:sz="0" w:space="0" w:color="auto"/>
        <w:right w:val="none" w:sz="0" w:space="0" w:color="auto"/>
      </w:divBdr>
    </w:div>
    <w:div w:id="1975140558">
      <w:marLeft w:val="640"/>
      <w:marRight w:val="0"/>
      <w:marTop w:val="0"/>
      <w:marBottom w:val="0"/>
      <w:divBdr>
        <w:top w:val="none" w:sz="0" w:space="0" w:color="auto"/>
        <w:left w:val="none" w:sz="0" w:space="0" w:color="auto"/>
        <w:bottom w:val="none" w:sz="0" w:space="0" w:color="auto"/>
        <w:right w:val="none" w:sz="0" w:space="0" w:color="auto"/>
      </w:divBdr>
    </w:div>
    <w:div w:id="1975329090">
      <w:marLeft w:val="640"/>
      <w:marRight w:val="0"/>
      <w:marTop w:val="0"/>
      <w:marBottom w:val="0"/>
      <w:divBdr>
        <w:top w:val="none" w:sz="0" w:space="0" w:color="auto"/>
        <w:left w:val="none" w:sz="0" w:space="0" w:color="auto"/>
        <w:bottom w:val="none" w:sz="0" w:space="0" w:color="auto"/>
        <w:right w:val="none" w:sz="0" w:space="0" w:color="auto"/>
      </w:divBdr>
    </w:div>
    <w:div w:id="1975521564">
      <w:marLeft w:val="640"/>
      <w:marRight w:val="0"/>
      <w:marTop w:val="0"/>
      <w:marBottom w:val="0"/>
      <w:divBdr>
        <w:top w:val="none" w:sz="0" w:space="0" w:color="auto"/>
        <w:left w:val="none" w:sz="0" w:space="0" w:color="auto"/>
        <w:bottom w:val="none" w:sz="0" w:space="0" w:color="auto"/>
        <w:right w:val="none" w:sz="0" w:space="0" w:color="auto"/>
      </w:divBdr>
    </w:div>
    <w:div w:id="1975598055">
      <w:marLeft w:val="640"/>
      <w:marRight w:val="0"/>
      <w:marTop w:val="0"/>
      <w:marBottom w:val="0"/>
      <w:divBdr>
        <w:top w:val="none" w:sz="0" w:space="0" w:color="auto"/>
        <w:left w:val="none" w:sz="0" w:space="0" w:color="auto"/>
        <w:bottom w:val="none" w:sz="0" w:space="0" w:color="auto"/>
        <w:right w:val="none" w:sz="0" w:space="0" w:color="auto"/>
      </w:divBdr>
    </w:div>
    <w:div w:id="1976132702">
      <w:marLeft w:val="640"/>
      <w:marRight w:val="0"/>
      <w:marTop w:val="0"/>
      <w:marBottom w:val="0"/>
      <w:divBdr>
        <w:top w:val="none" w:sz="0" w:space="0" w:color="auto"/>
        <w:left w:val="none" w:sz="0" w:space="0" w:color="auto"/>
        <w:bottom w:val="none" w:sz="0" w:space="0" w:color="auto"/>
        <w:right w:val="none" w:sz="0" w:space="0" w:color="auto"/>
      </w:divBdr>
    </w:div>
    <w:div w:id="1976712699">
      <w:marLeft w:val="640"/>
      <w:marRight w:val="0"/>
      <w:marTop w:val="0"/>
      <w:marBottom w:val="0"/>
      <w:divBdr>
        <w:top w:val="none" w:sz="0" w:space="0" w:color="auto"/>
        <w:left w:val="none" w:sz="0" w:space="0" w:color="auto"/>
        <w:bottom w:val="none" w:sz="0" w:space="0" w:color="auto"/>
        <w:right w:val="none" w:sz="0" w:space="0" w:color="auto"/>
      </w:divBdr>
    </w:div>
    <w:div w:id="1976980980">
      <w:marLeft w:val="640"/>
      <w:marRight w:val="0"/>
      <w:marTop w:val="0"/>
      <w:marBottom w:val="0"/>
      <w:divBdr>
        <w:top w:val="none" w:sz="0" w:space="0" w:color="auto"/>
        <w:left w:val="none" w:sz="0" w:space="0" w:color="auto"/>
        <w:bottom w:val="none" w:sz="0" w:space="0" w:color="auto"/>
        <w:right w:val="none" w:sz="0" w:space="0" w:color="auto"/>
      </w:divBdr>
    </w:div>
    <w:div w:id="1977031805">
      <w:marLeft w:val="640"/>
      <w:marRight w:val="0"/>
      <w:marTop w:val="0"/>
      <w:marBottom w:val="0"/>
      <w:divBdr>
        <w:top w:val="none" w:sz="0" w:space="0" w:color="auto"/>
        <w:left w:val="none" w:sz="0" w:space="0" w:color="auto"/>
        <w:bottom w:val="none" w:sz="0" w:space="0" w:color="auto"/>
        <w:right w:val="none" w:sz="0" w:space="0" w:color="auto"/>
      </w:divBdr>
    </w:div>
    <w:div w:id="1977174428">
      <w:marLeft w:val="640"/>
      <w:marRight w:val="0"/>
      <w:marTop w:val="0"/>
      <w:marBottom w:val="0"/>
      <w:divBdr>
        <w:top w:val="none" w:sz="0" w:space="0" w:color="auto"/>
        <w:left w:val="none" w:sz="0" w:space="0" w:color="auto"/>
        <w:bottom w:val="none" w:sz="0" w:space="0" w:color="auto"/>
        <w:right w:val="none" w:sz="0" w:space="0" w:color="auto"/>
      </w:divBdr>
    </w:div>
    <w:div w:id="1977180093">
      <w:marLeft w:val="640"/>
      <w:marRight w:val="0"/>
      <w:marTop w:val="0"/>
      <w:marBottom w:val="0"/>
      <w:divBdr>
        <w:top w:val="none" w:sz="0" w:space="0" w:color="auto"/>
        <w:left w:val="none" w:sz="0" w:space="0" w:color="auto"/>
        <w:bottom w:val="none" w:sz="0" w:space="0" w:color="auto"/>
        <w:right w:val="none" w:sz="0" w:space="0" w:color="auto"/>
      </w:divBdr>
    </w:div>
    <w:div w:id="1977487103">
      <w:marLeft w:val="640"/>
      <w:marRight w:val="0"/>
      <w:marTop w:val="0"/>
      <w:marBottom w:val="0"/>
      <w:divBdr>
        <w:top w:val="none" w:sz="0" w:space="0" w:color="auto"/>
        <w:left w:val="none" w:sz="0" w:space="0" w:color="auto"/>
        <w:bottom w:val="none" w:sz="0" w:space="0" w:color="auto"/>
        <w:right w:val="none" w:sz="0" w:space="0" w:color="auto"/>
      </w:divBdr>
    </w:div>
    <w:div w:id="1978338863">
      <w:marLeft w:val="640"/>
      <w:marRight w:val="0"/>
      <w:marTop w:val="0"/>
      <w:marBottom w:val="0"/>
      <w:divBdr>
        <w:top w:val="none" w:sz="0" w:space="0" w:color="auto"/>
        <w:left w:val="none" w:sz="0" w:space="0" w:color="auto"/>
        <w:bottom w:val="none" w:sz="0" w:space="0" w:color="auto"/>
        <w:right w:val="none" w:sz="0" w:space="0" w:color="auto"/>
      </w:divBdr>
    </w:div>
    <w:div w:id="1978681044">
      <w:marLeft w:val="640"/>
      <w:marRight w:val="0"/>
      <w:marTop w:val="0"/>
      <w:marBottom w:val="0"/>
      <w:divBdr>
        <w:top w:val="none" w:sz="0" w:space="0" w:color="auto"/>
        <w:left w:val="none" w:sz="0" w:space="0" w:color="auto"/>
        <w:bottom w:val="none" w:sz="0" w:space="0" w:color="auto"/>
        <w:right w:val="none" w:sz="0" w:space="0" w:color="auto"/>
      </w:divBdr>
    </w:div>
    <w:div w:id="1979527884">
      <w:marLeft w:val="640"/>
      <w:marRight w:val="0"/>
      <w:marTop w:val="0"/>
      <w:marBottom w:val="0"/>
      <w:divBdr>
        <w:top w:val="none" w:sz="0" w:space="0" w:color="auto"/>
        <w:left w:val="none" w:sz="0" w:space="0" w:color="auto"/>
        <w:bottom w:val="none" w:sz="0" w:space="0" w:color="auto"/>
        <w:right w:val="none" w:sz="0" w:space="0" w:color="auto"/>
      </w:divBdr>
    </w:div>
    <w:div w:id="1979719536">
      <w:marLeft w:val="640"/>
      <w:marRight w:val="0"/>
      <w:marTop w:val="0"/>
      <w:marBottom w:val="0"/>
      <w:divBdr>
        <w:top w:val="none" w:sz="0" w:space="0" w:color="auto"/>
        <w:left w:val="none" w:sz="0" w:space="0" w:color="auto"/>
        <w:bottom w:val="none" w:sz="0" w:space="0" w:color="auto"/>
        <w:right w:val="none" w:sz="0" w:space="0" w:color="auto"/>
      </w:divBdr>
    </w:div>
    <w:div w:id="1981836283">
      <w:marLeft w:val="640"/>
      <w:marRight w:val="0"/>
      <w:marTop w:val="0"/>
      <w:marBottom w:val="0"/>
      <w:divBdr>
        <w:top w:val="none" w:sz="0" w:space="0" w:color="auto"/>
        <w:left w:val="none" w:sz="0" w:space="0" w:color="auto"/>
        <w:bottom w:val="none" w:sz="0" w:space="0" w:color="auto"/>
        <w:right w:val="none" w:sz="0" w:space="0" w:color="auto"/>
      </w:divBdr>
    </w:div>
    <w:div w:id="1982029562">
      <w:marLeft w:val="640"/>
      <w:marRight w:val="0"/>
      <w:marTop w:val="0"/>
      <w:marBottom w:val="0"/>
      <w:divBdr>
        <w:top w:val="none" w:sz="0" w:space="0" w:color="auto"/>
        <w:left w:val="none" w:sz="0" w:space="0" w:color="auto"/>
        <w:bottom w:val="none" w:sz="0" w:space="0" w:color="auto"/>
        <w:right w:val="none" w:sz="0" w:space="0" w:color="auto"/>
      </w:divBdr>
    </w:div>
    <w:div w:id="1982032046">
      <w:marLeft w:val="640"/>
      <w:marRight w:val="0"/>
      <w:marTop w:val="0"/>
      <w:marBottom w:val="0"/>
      <w:divBdr>
        <w:top w:val="none" w:sz="0" w:space="0" w:color="auto"/>
        <w:left w:val="none" w:sz="0" w:space="0" w:color="auto"/>
        <w:bottom w:val="none" w:sz="0" w:space="0" w:color="auto"/>
        <w:right w:val="none" w:sz="0" w:space="0" w:color="auto"/>
      </w:divBdr>
    </w:div>
    <w:div w:id="1982149813">
      <w:marLeft w:val="640"/>
      <w:marRight w:val="0"/>
      <w:marTop w:val="0"/>
      <w:marBottom w:val="0"/>
      <w:divBdr>
        <w:top w:val="none" w:sz="0" w:space="0" w:color="auto"/>
        <w:left w:val="none" w:sz="0" w:space="0" w:color="auto"/>
        <w:bottom w:val="none" w:sz="0" w:space="0" w:color="auto"/>
        <w:right w:val="none" w:sz="0" w:space="0" w:color="auto"/>
      </w:divBdr>
    </w:div>
    <w:div w:id="1982416184">
      <w:marLeft w:val="640"/>
      <w:marRight w:val="0"/>
      <w:marTop w:val="0"/>
      <w:marBottom w:val="0"/>
      <w:divBdr>
        <w:top w:val="none" w:sz="0" w:space="0" w:color="auto"/>
        <w:left w:val="none" w:sz="0" w:space="0" w:color="auto"/>
        <w:bottom w:val="none" w:sz="0" w:space="0" w:color="auto"/>
        <w:right w:val="none" w:sz="0" w:space="0" w:color="auto"/>
      </w:divBdr>
    </w:div>
    <w:div w:id="1982728246">
      <w:marLeft w:val="640"/>
      <w:marRight w:val="0"/>
      <w:marTop w:val="0"/>
      <w:marBottom w:val="0"/>
      <w:divBdr>
        <w:top w:val="none" w:sz="0" w:space="0" w:color="auto"/>
        <w:left w:val="none" w:sz="0" w:space="0" w:color="auto"/>
        <w:bottom w:val="none" w:sz="0" w:space="0" w:color="auto"/>
        <w:right w:val="none" w:sz="0" w:space="0" w:color="auto"/>
      </w:divBdr>
    </w:div>
    <w:div w:id="1982730568">
      <w:marLeft w:val="640"/>
      <w:marRight w:val="0"/>
      <w:marTop w:val="0"/>
      <w:marBottom w:val="0"/>
      <w:divBdr>
        <w:top w:val="none" w:sz="0" w:space="0" w:color="auto"/>
        <w:left w:val="none" w:sz="0" w:space="0" w:color="auto"/>
        <w:bottom w:val="none" w:sz="0" w:space="0" w:color="auto"/>
        <w:right w:val="none" w:sz="0" w:space="0" w:color="auto"/>
      </w:divBdr>
    </w:div>
    <w:div w:id="1983192171">
      <w:marLeft w:val="640"/>
      <w:marRight w:val="0"/>
      <w:marTop w:val="0"/>
      <w:marBottom w:val="0"/>
      <w:divBdr>
        <w:top w:val="none" w:sz="0" w:space="0" w:color="auto"/>
        <w:left w:val="none" w:sz="0" w:space="0" w:color="auto"/>
        <w:bottom w:val="none" w:sz="0" w:space="0" w:color="auto"/>
        <w:right w:val="none" w:sz="0" w:space="0" w:color="auto"/>
      </w:divBdr>
    </w:div>
    <w:div w:id="1983270462">
      <w:marLeft w:val="640"/>
      <w:marRight w:val="0"/>
      <w:marTop w:val="0"/>
      <w:marBottom w:val="0"/>
      <w:divBdr>
        <w:top w:val="none" w:sz="0" w:space="0" w:color="auto"/>
        <w:left w:val="none" w:sz="0" w:space="0" w:color="auto"/>
        <w:bottom w:val="none" w:sz="0" w:space="0" w:color="auto"/>
        <w:right w:val="none" w:sz="0" w:space="0" w:color="auto"/>
      </w:divBdr>
    </w:div>
    <w:div w:id="1983270825">
      <w:marLeft w:val="640"/>
      <w:marRight w:val="0"/>
      <w:marTop w:val="0"/>
      <w:marBottom w:val="0"/>
      <w:divBdr>
        <w:top w:val="none" w:sz="0" w:space="0" w:color="auto"/>
        <w:left w:val="none" w:sz="0" w:space="0" w:color="auto"/>
        <w:bottom w:val="none" w:sz="0" w:space="0" w:color="auto"/>
        <w:right w:val="none" w:sz="0" w:space="0" w:color="auto"/>
      </w:divBdr>
    </w:div>
    <w:div w:id="1983849946">
      <w:marLeft w:val="640"/>
      <w:marRight w:val="0"/>
      <w:marTop w:val="0"/>
      <w:marBottom w:val="0"/>
      <w:divBdr>
        <w:top w:val="none" w:sz="0" w:space="0" w:color="auto"/>
        <w:left w:val="none" w:sz="0" w:space="0" w:color="auto"/>
        <w:bottom w:val="none" w:sz="0" w:space="0" w:color="auto"/>
        <w:right w:val="none" w:sz="0" w:space="0" w:color="auto"/>
      </w:divBdr>
    </w:div>
    <w:div w:id="1984848704">
      <w:marLeft w:val="640"/>
      <w:marRight w:val="0"/>
      <w:marTop w:val="0"/>
      <w:marBottom w:val="0"/>
      <w:divBdr>
        <w:top w:val="none" w:sz="0" w:space="0" w:color="auto"/>
        <w:left w:val="none" w:sz="0" w:space="0" w:color="auto"/>
        <w:bottom w:val="none" w:sz="0" w:space="0" w:color="auto"/>
        <w:right w:val="none" w:sz="0" w:space="0" w:color="auto"/>
      </w:divBdr>
    </w:div>
    <w:div w:id="1985045561">
      <w:marLeft w:val="640"/>
      <w:marRight w:val="0"/>
      <w:marTop w:val="0"/>
      <w:marBottom w:val="0"/>
      <w:divBdr>
        <w:top w:val="none" w:sz="0" w:space="0" w:color="auto"/>
        <w:left w:val="none" w:sz="0" w:space="0" w:color="auto"/>
        <w:bottom w:val="none" w:sz="0" w:space="0" w:color="auto"/>
        <w:right w:val="none" w:sz="0" w:space="0" w:color="auto"/>
      </w:divBdr>
    </w:div>
    <w:div w:id="1985234493">
      <w:marLeft w:val="640"/>
      <w:marRight w:val="0"/>
      <w:marTop w:val="0"/>
      <w:marBottom w:val="0"/>
      <w:divBdr>
        <w:top w:val="none" w:sz="0" w:space="0" w:color="auto"/>
        <w:left w:val="none" w:sz="0" w:space="0" w:color="auto"/>
        <w:bottom w:val="none" w:sz="0" w:space="0" w:color="auto"/>
        <w:right w:val="none" w:sz="0" w:space="0" w:color="auto"/>
      </w:divBdr>
    </w:div>
    <w:div w:id="1985348218">
      <w:marLeft w:val="640"/>
      <w:marRight w:val="0"/>
      <w:marTop w:val="0"/>
      <w:marBottom w:val="0"/>
      <w:divBdr>
        <w:top w:val="none" w:sz="0" w:space="0" w:color="auto"/>
        <w:left w:val="none" w:sz="0" w:space="0" w:color="auto"/>
        <w:bottom w:val="none" w:sz="0" w:space="0" w:color="auto"/>
        <w:right w:val="none" w:sz="0" w:space="0" w:color="auto"/>
      </w:divBdr>
    </w:div>
    <w:div w:id="1985621695">
      <w:marLeft w:val="640"/>
      <w:marRight w:val="0"/>
      <w:marTop w:val="0"/>
      <w:marBottom w:val="0"/>
      <w:divBdr>
        <w:top w:val="none" w:sz="0" w:space="0" w:color="auto"/>
        <w:left w:val="none" w:sz="0" w:space="0" w:color="auto"/>
        <w:bottom w:val="none" w:sz="0" w:space="0" w:color="auto"/>
        <w:right w:val="none" w:sz="0" w:space="0" w:color="auto"/>
      </w:divBdr>
    </w:div>
    <w:div w:id="1985811803">
      <w:marLeft w:val="640"/>
      <w:marRight w:val="0"/>
      <w:marTop w:val="0"/>
      <w:marBottom w:val="0"/>
      <w:divBdr>
        <w:top w:val="none" w:sz="0" w:space="0" w:color="auto"/>
        <w:left w:val="none" w:sz="0" w:space="0" w:color="auto"/>
        <w:bottom w:val="none" w:sz="0" w:space="0" w:color="auto"/>
        <w:right w:val="none" w:sz="0" w:space="0" w:color="auto"/>
      </w:divBdr>
    </w:div>
    <w:div w:id="1986154792">
      <w:marLeft w:val="640"/>
      <w:marRight w:val="0"/>
      <w:marTop w:val="0"/>
      <w:marBottom w:val="0"/>
      <w:divBdr>
        <w:top w:val="none" w:sz="0" w:space="0" w:color="auto"/>
        <w:left w:val="none" w:sz="0" w:space="0" w:color="auto"/>
        <w:bottom w:val="none" w:sz="0" w:space="0" w:color="auto"/>
        <w:right w:val="none" w:sz="0" w:space="0" w:color="auto"/>
      </w:divBdr>
    </w:div>
    <w:div w:id="1986204722">
      <w:marLeft w:val="640"/>
      <w:marRight w:val="0"/>
      <w:marTop w:val="0"/>
      <w:marBottom w:val="0"/>
      <w:divBdr>
        <w:top w:val="none" w:sz="0" w:space="0" w:color="auto"/>
        <w:left w:val="none" w:sz="0" w:space="0" w:color="auto"/>
        <w:bottom w:val="none" w:sz="0" w:space="0" w:color="auto"/>
        <w:right w:val="none" w:sz="0" w:space="0" w:color="auto"/>
      </w:divBdr>
    </w:div>
    <w:div w:id="1986275708">
      <w:marLeft w:val="640"/>
      <w:marRight w:val="0"/>
      <w:marTop w:val="0"/>
      <w:marBottom w:val="0"/>
      <w:divBdr>
        <w:top w:val="none" w:sz="0" w:space="0" w:color="auto"/>
        <w:left w:val="none" w:sz="0" w:space="0" w:color="auto"/>
        <w:bottom w:val="none" w:sz="0" w:space="0" w:color="auto"/>
        <w:right w:val="none" w:sz="0" w:space="0" w:color="auto"/>
      </w:divBdr>
    </w:div>
    <w:div w:id="1986666909">
      <w:marLeft w:val="640"/>
      <w:marRight w:val="0"/>
      <w:marTop w:val="0"/>
      <w:marBottom w:val="0"/>
      <w:divBdr>
        <w:top w:val="none" w:sz="0" w:space="0" w:color="auto"/>
        <w:left w:val="none" w:sz="0" w:space="0" w:color="auto"/>
        <w:bottom w:val="none" w:sz="0" w:space="0" w:color="auto"/>
        <w:right w:val="none" w:sz="0" w:space="0" w:color="auto"/>
      </w:divBdr>
    </w:div>
    <w:div w:id="1986733844">
      <w:marLeft w:val="640"/>
      <w:marRight w:val="0"/>
      <w:marTop w:val="0"/>
      <w:marBottom w:val="0"/>
      <w:divBdr>
        <w:top w:val="none" w:sz="0" w:space="0" w:color="auto"/>
        <w:left w:val="none" w:sz="0" w:space="0" w:color="auto"/>
        <w:bottom w:val="none" w:sz="0" w:space="0" w:color="auto"/>
        <w:right w:val="none" w:sz="0" w:space="0" w:color="auto"/>
      </w:divBdr>
    </w:div>
    <w:div w:id="1986815816">
      <w:marLeft w:val="640"/>
      <w:marRight w:val="0"/>
      <w:marTop w:val="0"/>
      <w:marBottom w:val="0"/>
      <w:divBdr>
        <w:top w:val="none" w:sz="0" w:space="0" w:color="auto"/>
        <w:left w:val="none" w:sz="0" w:space="0" w:color="auto"/>
        <w:bottom w:val="none" w:sz="0" w:space="0" w:color="auto"/>
        <w:right w:val="none" w:sz="0" w:space="0" w:color="auto"/>
      </w:divBdr>
    </w:div>
    <w:div w:id="1987004396">
      <w:marLeft w:val="640"/>
      <w:marRight w:val="0"/>
      <w:marTop w:val="0"/>
      <w:marBottom w:val="0"/>
      <w:divBdr>
        <w:top w:val="none" w:sz="0" w:space="0" w:color="auto"/>
        <w:left w:val="none" w:sz="0" w:space="0" w:color="auto"/>
        <w:bottom w:val="none" w:sz="0" w:space="0" w:color="auto"/>
        <w:right w:val="none" w:sz="0" w:space="0" w:color="auto"/>
      </w:divBdr>
    </w:div>
    <w:div w:id="1987082482">
      <w:marLeft w:val="640"/>
      <w:marRight w:val="0"/>
      <w:marTop w:val="0"/>
      <w:marBottom w:val="0"/>
      <w:divBdr>
        <w:top w:val="none" w:sz="0" w:space="0" w:color="auto"/>
        <w:left w:val="none" w:sz="0" w:space="0" w:color="auto"/>
        <w:bottom w:val="none" w:sz="0" w:space="0" w:color="auto"/>
        <w:right w:val="none" w:sz="0" w:space="0" w:color="auto"/>
      </w:divBdr>
    </w:div>
    <w:div w:id="1987124469">
      <w:marLeft w:val="640"/>
      <w:marRight w:val="0"/>
      <w:marTop w:val="0"/>
      <w:marBottom w:val="0"/>
      <w:divBdr>
        <w:top w:val="none" w:sz="0" w:space="0" w:color="auto"/>
        <w:left w:val="none" w:sz="0" w:space="0" w:color="auto"/>
        <w:bottom w:val="none" w:sz="0" w:space="0" w:color="auto"/>
        <w:right w:val="none" w:sz="0" w:space="0" w:color="auto"/>
      </w:divBdr>
    </w:div>
    <w:div w:id="1987127238">
      <w:marLeft w:val="640"/>
      <w:marRight w:val="0"/>
      <w:marTop w:val="0"/>
      <w:marBottom w:val="0"/>
      <w:divBdr>
        <w:top w:val="none" w:sz="0" w:space="0" w:color="auto"/>
        <w:left w:val="none" w:sz="0" w:space="0" w:color="auto"/>
        <w:bottom w:val="none" w:sz="0" w:space="0" w:color="auto"/>
        <w:right w:val="none" w:sz="0" w:space="0" w:color="auto"/>
      </w:divBdr>
    </w:div>
    <w:div w:id="1987272817">
      <w:marLeft w:val="640"/>
      <w:marRight w:val="0"/>
      <w:marTop w:val="0"/>
      <w:marBottom w:val="0"/>
      <w:divBdr>
        <w:top w:val="none" w:sz="0" w:space="0" w:color="auto"/>
        <w:left w:val="none" w:sz="0" w:space="0" w:color="auto"/>
        <w:bottom w:val="none" w:sz="0" w:space="0" w:color="auto"/>
        <w:right w:val="none" w:sz="0" w:space="0" w:color="auto"/>
      </w:divBdr>
    </w:div>
    <w:div w:id="1987273505">
      <w:marLeft w:val="640"/>
      <w:marRight w:val="0"/>
      <w:marTop w:val="0"/>
      <w:marBottom w:val="0"/>
      <w:divBdr>
        <w:top w:val="none" w:sz="0" w:space="0" w:color="auto"/>
        <w:left w:val="none" w:sz="0" w:space="0" w:color="auto"/>
        <w:bottom w:val="none" w:sz="0" w:space="0" w:color="auto"/>
        <w:right w:val="none" w:sz="0" w:space="0" w:color="auto"/>
      </w:divBdr>
    </w:div>
    <w:div w:id="1987542592">
      <w:marLeft w:val="640"/>
      <w:marRight w:val="0"/>
      <w:marTop w:val="0"/>
      <w:marBottom w:val="0"/>
      <w:divBdr>
        <w:top w:val="none" w:sz="0" w:space="0" w:color="auto"/>
        <w:left w:val="none" w:sz="0" w:space="0" w:color="auto"/>
        <w:bottom w:val="none" w:sz="0" w:space="0" w:color="auto"/>
        <w:right w:val="none" w:sz="0" w:space="0" w:color="auto"/>
      </w:divBdr>
    </w:div>
    <w:div w:id="1987662060">
      <w:marLeft w:val="640"/>
      <w:marRight w:val="0"/>
      <w:marTop w:val="0"/>
      <w:marBottom w:val="0"/>
      <w:divBdr>
        <w:top w:val="none" w:sz="0" w:space="0" w:color="auto"/>
        <w:left w:val="none" w:sz="0" w:space="0" w:color="auto"/>
        <w:bottom w:val="none" w:sz="0" w:space="0" w:color="auto"/>
        <w:right w:val="none" w:sz="0" w:space="0" w:color="auto"/>
      </w:divBdr>
    </w:div>
    <w:div w:id="1987736486">
      <w:marLeft w:val="640"/>
      <w:marRight w:val="0"/>
      <w:marTop w:val="0"/>
      <w:marBottom w:val="0"/>
      <w:divBdr>
        <w:top w:val="none" w:sz="0" w:space="0" w:color="auto"/>
        <w:left w:val="none" w:sz="0" w:space="0" w:color="auto"/>
        <w:bottom w:val="none" w:sz="0" w:space="0" w:color="auto"/>
        <w:right w:val="none" w:sz="0" w:space="0" w:color="auto"/>
      </w:divBdr>
    </w:div>
    <w:div w:id="1988046420">
      <w:marLeft w:val="640"/>
      <w:marRight w:val="0"/>
      <w:marTop w:val="0"/>
      <w:marBottom w:val="0"/>
      <w:divBdr>
        <w:top w:val="none" w:sz="0" w:space="0" w:color="auto"/>
        <w:left w:val="none" w:sz="0" w:space="0" w:color="auto"/>
        <w:bottom w:val="none" w:sz="0" w:space="0" w:color="auto"/>
        <w:right w:val="none" w:sz="0" w:space="0" w:color="auto"/>
      </w:divBdr>
    </w:div>
    <w:div w:id="1988053757">
      <w:marLeft w:val="640"/>
      <w:marRight w:val="0"/>
      <w:marTop w:val="0"/>
      <w:marBottom w:val="0"/>
      <w:divBdr>
        <w:top w:val="none" w:sz="0" w:space="0" w:color="auto"/>
        <w:left w:val="none" w:sz="0" w:space="0" w:color="auto"/>
        <w:bottom w:val="none" w:sz="0" w:space="0" w:color="auto"/>
        <w:right w:val="none" w:sz="0" w:space="0" w:color="auto"/>
      </w:divBdr>
    </w:div>
    <w:div w:id="1988244815">
      <w:marLeft w:val="640"/>
      <w:marRight w:val="0"/>
      <w:marTop w:val="0"/>
      <w:marBottom w:val="0"/>
      <w:divBdr>
        <w:top w:val="none" w:sz="0" w:space="0" w:color="auto"/>
        <w:left w:val="none" w:sz="0" w:space="0" w:color="auto"/>
        <w:bottom w:val="none" w:sz="0" w:space="0" w:color="auto"/>
        <w:right w:val="none" w:sz="0" w:space="0" w:color="auto"/>
      </w:divBdr>
    </w:div>
    <w:div w:id="1988316624">
      <w:marLeft w:val="640"/>
      <w:marRight w:val="0"/>
      <w:marTop w:val="0"/>
      <w:marBottom w:val="0"/>
      <w:divBdr>
        <w:top w:val="none" w:sz="0" w:space="0" w:color="auto"/>
        <w:left w:val="none" w:sz="0" w:space="0" w:color="auto"/>
        <w:bottom w:val="none" w:sz="0" w:space="0" w:color="auto"/>
        <w:right w:val="none" w:sz="0" w:space="0" w:color="auto"/>
      </w:divBdr>
    </w:div>
    <w:div w:id="1988431525">
      <w:marLeft w:val="640"/>
      <w:marRight w:val="0"/>
      <w:marTop w:val="0"/>
      <w:marBottom w:val="0"/>
      <w:divBdr>
        <w:top w:val="none" w:sz="0" w:space="0" w:color="auto"/>
        <w:left w:val="none" w:sz="0" w:space="0" w:color="auto"/>
        <w:bottom w:val="none" w:sz="0" w:space="0" w:color="auto"/>
        <w:right w:val="none" w:sz="0" w:space="0" w:color="auto"/>
      </w:divBdr>
    </w:div>
    <w:div w:id="1988628361">
      <w:marLeft w:val="640"/>
      <w:marRight w:val="0"/>
      <w:marTop w:val="0"/>
      <w:marBottom w:val="0"/>
      <w:divBdr>
        <w:top w:val="none" w:sz="0" w:space="0" w:color="auto"/>
        <w:left w:val="none" w:sz="0" w:space="0" w:color="auto"/>
        <w:bottom w:val="none" w:sz="0" w:space="0" w:color="auto"/>
        <w:right w:val="none" w:sz="0" w:space="0" w:color="auto"/>
      </w:divBdr>
    </w:div>
    <w:div w:id="1988708962">
      <w:marLeft w:val="640"/>
      <w:marRight w:val="0"/>
      <w:marTop w:val="0"/>
      <w:marBottom w:val="0"/>
      <w:divBdr>
        <w:top w:val="none" w:sz="0" w:space="0" w:color="auto"/>
        <w:left w:val="none" w:sz="0" w:space="0" w:color="auto"/>
        <w:bottom w:val="none" w:sz="0" w:space="0" w:color="auto"/>
        <w:right w:val="none" w:sz="0" w:space="0" w:color="auto"/>
      </w:divBdr>
    </w:div>
    <w:div w:id="1988895798">
      <w:marLeft w:val="640"/>
      <w:marRight w:val="0"/>
      <w:marTop w:val="0"/>
      <w:marBottom w:val="0"/>
      <w:divBdr>
        <w:top w:val="none" w:sz="0" w:space="0" w:color="auto"/>
        <w:left w:val="none" w:sz="0" w:space="0" w:color="auto"/>
        <w:bottom w:val="none" w:sz="0" w:space="0" w:color="auto"/>
        <w:right w:val="none" w:sz="0" w:space="0" w:color="auto"/>
      </w:divBdr>
    </w:div>
    <w:div w:id="1989937319">
      <w:marLeft w:val="640"/>
      <w:marRight w:val="0"/>
      <w:marTop w:val="0"/>
      <w:marBottom w:val="0"/>
      <w:divBdr>
        <w:top w:val="none" w:sz="0" w:space="0" w:color="auto"/>
        <w:left w:val="none" w:sz="0" w:space="0" w:color="auto"/>
        <w:bottom w:val="none" w:sz="0" w:space="0" w:color="auto"/>
        <w:right w:val="none" w:sz="0" w:space="0" w:color="auto"/>
      </w:divBdr>
    </w:div>
    <w:div w:id="1990672337">
      <w:marLeft w:val="640"/>
      <w:marRight w:val="0"/>
      <w:marTop w:val="0"/>
      <w:marBottom w:val="0"/>
      <w:divBdr>
        <w:top w:val="none" w:sz="0" w:space="0" w:color="auto"/>
        <w:left w:val="none" w:sz="0" w:space="0" w:color="auto"/>
        <w:bottom w:val="none" w:sz="0" w:space="0" w:color="auto"/>
        <w:right w:val="none" w:sz="0" w:space="0" w:color="auto"/>
      </w:divBdr>
    </w:div>
    <w:div w:id="1990674105">
      <w:marLeft w:val="640"/>
      <w:marRight w:val="0"/>
      <w:marTop w:val="0"/>
      <w:marBottom w:val="0"/>
      <w:divBdr>
        <w:top w:val="none" w:sz="0" w:space="0" w:color="auto"/>
        <w:left w:val="none" w:sz="0" w:space="0" w:color="auto"/>
        <w:bottom w:val="none" w:sz="0" w:space="0" w:color="auto"/>
        <w:right w:val="none" w:sz="0" w:space="0" w:color="auto"/>
      </w:divBdr>
    </w:div>
    <w:div w:id="1990985055">
      <w:marLeft w:val="640"/>
      <w:marRight w:val="0"/>
      <w:marTop w:val="0"/>
      <w:marBottom w:val="0"/>
      <w:divBdr>
        <w:top w:val="none" w:sz="0" w:space="0" w:color="auto"/>
        <w:left w:val="none" w:sz="0" w:space="0" w:color="auto"/>
        <w:bottom w:val="none" w:sz="0" w:space="0" w:color="auto"/>
        <w:right w:val="none" w:sz="0" w:space="0" w:color="auto"/>
      </w:divBdr>
    </w:div>
    <w:div w:id="1991011743">
      <w:marLeft w:val="640"/>
      <w:marRight w:val="0"/>
      <w:marTop w:val="0"/>
      <w:marBottom w:val="0"/>
      <w:divBdr>
        <w:top w:val="none" w:sz="0" w:space="0" w:color="auto"/>
        <w:left w:val="none" w:sz="0" w:space="0" w:color="auto"/>
        <w:bottom w:val="none" w:sz="0" w:space="0" w:color="auto"/>
        <w:right w:val="none" w:sz="0" w:space="0" w:color="auto"/>
      </w:divBdr>
    </w:div>
    <w:div w:id="1991203515">
      <w:marLeft w:val="640"/>
      <w:marRight w:val="0"/>
      <w:marTop w:val="0"/>
      <w:marBottom w:val="0"/>
      <w:divBdr>
        <w:top w:val="none" w:sz="0" w:space="0" w:color="auto"/>
        <w:left w:val="none" w:sz="0" w:space="0" w:color="auto"/>
        <w:bottom w:val="none" w:sz="0" w:space="0" w:color="auto"/>
        <w:right w:val="none" w:sz="0" w:space="0" w:color="auto"/>
      </w:divBdr>
    </w:div>
    <w:div w:id="1991209750">
      <w:marLeft w:val="640"/>
      <w:marRight w:val="0"/>
      <w:marTop w:val="0"/>
      <w:marBottom w:val="0"/>
      <w:divBdr>
        <w:top w:val="none" w:sz="0" w:space="0" w:color="auto"/>
        <w:left w:val="none" w:sz="0" w:space="0" w:color="auto"/>
        <w:bottom w:val="none" w:sz="0" w:space="0" w:color="auto"/>
        <w:right w:val="none" w:sz="0" w:space="0" w:color="auto"/>
      </w:divBdr>
    </w:div>
    <w:div w:id="1992513006">
      <w:marLeft w:val="640"/>
      <w:marRight w:val="0"/>
      <w:marTop w:val="0"/>
      <w:marBottom w:val="0"/>
      <w:divBdr>
        <w:top w:val="none" w:sz="0" w:space="0" w:color="auto"/>
        <w:left w:val="none" w:sz="0" w:space="0" w:color="auto"/>
        <w:bottom w:val="none" w:sz="0" w:space="0" w:color="auto"/>
        <w:right w:val="none" w:sz="0" w:space="0" w:color="auto"/>
      </w:divBdr>
    </w:div>
    <w:div w:id="1992706488">
      <w:marLeft w:val="640"/>
      <w:marRight w:val="0"/>
      <w:marTop w:val="0"/>
      <w:marBottom w:val="0"/>
      <w:divBdr>
        <w:top w:val="none" w:sz="0" w:space="0" w:color="auto"/>
        <w:left w:val="none" w:sz="0" w:space="0" w:color="auto"/>
        <w:bottom w:val="none" w:sz="0" w:space="0" w:color="auto"/>
        <w:right w:val="none" w:sz="0" w:space="0" w:color="auto"/>
      </w:divBdr>
    </w:div>
    <w:div w:id="1992904935">
      <w:marLeft w:val="640"/>
      <w:marRight w:val="0"/>
      <w:marTop w:val="0"/>
      <w:marBottom w:val="0"/>
      <w:divBdr>
        <w:top w:val="none" w:sz="0" w:space="0" w:color="auto"/>
        <w:left w:val="none" w:sz="0" w:space="0" w:color="auto"/>
        <w:bottom w:val="none" w:sz="0" w:space="0" w:color="auto"/>
        <w:right w:val="none" w:sz="0" w:space="0" w:color="auto"/>
      </w:divBdr>
    </w:div>
    <w:div w:id="1993169989">
      <w:marLeft w:val="640"/>
      <w:marRight w:val="0"/>
      <w:marTop w:val="0"/>
      <w:marBottom w:val="0"/>
      <w:divBdr>
        <w:top w:val="none" w:sz="0" w:space="0" w:color="auto"/>
        <w:left w:val="none" w:sz="0" w:space="0" w:color="auto"/>
        <w:bottom w:val="none" w:sz="0" w:space="0" w:color="auto"/>
        <w:right w:val="none" w:sz="0" w:space="0" w:color="auto"/>
      </w:divBdr>
    </w:div>
    <w:div w:id="1995332240">
      <w:marLeft w:val="640"/>
      <w:marRight w:val="0"/>
      <w:marTop w:val="0"/>
      <w:marBottom w:val="0"/>
      <w:divBdr>
        <w:top w:val="none" w:sz="0" w:space="0" w:color="auto"/>
        <w:left w:val="none" w:sz="0" w:space="0" w:color="auto"/>
        <w:bottom w:val="none" w:sz="0" w:space="0" w:color="auto"/>
        <w:right w:val="none" w:sz="0" w:space="0" w:color="auto"/>
      </w:divBdr>
    </w:div>
    <w:div w:id="1995451673">
      <w:marLeft w:val="640"/>
      <w:marRight w:val="0"/>
      <w:marTop w:val="0"/>
      <w:marBottom w:val="0"/>
      <w:divBdr>
        <w:top w:val="none" w:sz="0" w:space="0" w:color="auto"/>
        <w:left w:val="none" w:sz="0" w:space="0" w:color="auto"/>
        <w:bottom w:val="none" w:sz="0" w:space="0" w:color="auto"/>
        <w:right w:val="none" w:sz="0" w:space="0" w:color="auto"/>
      </w:divBdr>
    </w:div>
    <w:div w:id="1995642664">
      <w:marLeft w:val="640"/>
      <w:marRight w:val="0"/>
      <w:marTop w:val="0"/>
      <w:marBottom w:val="0"/>
      <w:divBdr>
        <w:top w:val="none" w:sz="0" w:space="0" w:color="auto"/>
        <w:left w:val="none" w:sz="0" w:space="0" w:color="auto"/>
        <w:bottom w:val="none" w:sz="0" w:space="0" w:color="auto"/>
        <w:right w:val="none" w:sz="0" w:space="0" w:color="auto"/>
      </w:divBdr>
    </w:div>
    <w:div w:id="1996491841">
      <w:marLeft w:val="640"/>
      <w:marRight w:val="0"/>
      <w:marTop w:val="0"/>
      <w:marBottom w:val="0"/>
      <w:divBdr>
        <w:top w:val="none" w:sz="0" w:space="0" w:color="auto"/>
        <w:left w:val="none" w:sz="0" w:space="0" w:color="auto"/>
        <w:bottom w:val="none" w:sz="0" w:space="0" w:color="auto"/>
        <w:right w:val="none" w:sz="0" w:space="0" w:color="auto"/>
      </w:divBdr>
    </w:div>
    <w:div w:id="1996492263">
      <w:marLeft w:val="640"/>
      <w:marRight w:val="0"/>
      <w:marTop w:val="0"/>
      <w:marBottom w:val="0"/>
      <w:divBdr>
        <w:top w:val="none" w:sz="0" w:space="0" w:color="auto"/>
        <w:left w:val="none" w:sz="0" w:space="0" w:color="auto"/>
        <w:bottom w:val="none" w:sz="0" w:space="0" w:color="auto"/>
        <w:right w:val="none" w:sz="0" w:space="0" w:color="auto"/>
      </w:divBdr>
    </w:div>
    <w:div w:id="1997537579">
      <w:marLeft w:val="640"/>
      <w:marRight w:val="0"/>
      <w:marTop w:val="0"/>
      <w:marBottom w:val="0"/>
      <w:divBdr>
        <w:top w:val="none" w:sz="0" w:space="0" w:color="auto"/>
        <w:left w:val="none" w:sz="0" w:space="0" w:color="auto"/>
        <w:bottom w:val="none" w:sz="0" w:space="0" w:color="auto"/>
        <w:right w:val="none" w:sz="0" w:space="0" w:color="auto"/>
      </w:divBdr>
    </w:div>
    <w:div w:id="1997564797">
      <w:marLeft w:val="640"/>
      <w:marRight w:val="0"/>
      <w:marTop w:val="0"/>
      <w:marBottom w:val="0"/>
      <w:divBdr>
        <w:top w:val="none" w:sz="0" w:space="0" w:color="auto"/>
        <w:left w:val="none" w:sz="0" w:space="0" w:color="auto"/>
        <w:bottom w:val="none" w:sz="0" w:space="0" w:color="auto"/>
        <w:right w:val="none" w:sz="0" w:space="0" w:color="auto"/>
      </w:divBdr>
    </w:div>
    <w:div w:id="1997568241">
      <w:marLeft w:val="640"/>
      <w:marRight w:val="0"/>
      <w:marTop w:val="0"/>
      <w:marBottom w:val="0"/>
      <w:divBdr>
        <w:top w:val="none" w:sz="0" w:space="0" w:color="auto"/>
        <w:left w:val="none" w:sz="0" w:space="0" w:color="auto"/>
        <w:bottom w:val="none" w:sz="0" w:space="0" w:color="auto"/>
        <w:right w:val="none" w:sz="0" w:space="0" w:color="auto"/>
      </w:divBdr>
    </w:div>
    <w:div w:id="1997877087">
      <w:marLeft w:val="640"/>
      <w:marRight w:val="0"/>
      <w:marTop w:val="0"/>
      <w:marBottom w:val="0"/>
      <w:divBdr>
        <w:top w:val="none" w:sz="0" w:space="0" w:color="auto"/>
        <w:left w:val="none" w:sz="0" w:space="0" w:color="auto"/>
        <w:bottom w:val="none" w:sz="0" w:space="0" w:color="auto"/>
        <w:right w:val="none" w:sz="0" w:space="0" w:color="auto"/>
      </w:divBdr>
    </w:div>
    <w:div w:id="1997952031">
      <w:marLeft w:val="640"/>
      <w:marRight w:val="0"/>
      <w:marTop w:val="0"/>
      <w:marBottom w:val="0"/>
      <w:divBdr>
        <w:top w:val="none" w:sz="0" w:space="0" w:color="auto"/>
        <w:left w:val="none" w:sz="0" w:space="0" w:color="auto"/>
        <w:bottom w:val="none" w:sz="0" w:space="0" w:color="auto"/>
        <w:right w:val="none" w:sz="0" w:space="0" w:color="auto"/>
      </w:divBdr>
    </w:div>
    <w:div w:id="1998144673">
      <w:marLeft w:val="640"/>
      <w:marRight w:val="0"/>
      <w:marTop w:val="0"/>
      <w:marBottom w:val="0"/>
      <w:divBdr>
        <w:top w:val="none" w:sz="0" w:space="0" w:color="auto"/>
        <w:left w:val="none" w:sz="0" w:space="0" w:color="auto"/>
        <w:bottom w:val="none" w:sz="0" w:space="0" w:color="auto"/>
        <w:right w:val="none" w:sz="0" w:space="0" w:color="auto"/>
      </w:divBdr>
    </w:div>
    <w:div w:id="1998414282">
      <w:marLeft w:val="640"/>
      <w:marRight w:val="0"/>
      <w:marTop w:val="0"/>
      <w:marBottom w:val="0"/>
      <w:divBdr>
        <w:top w:val="none" w:sz="0" w:space="0" w:color="auto"/>
        <w:left w:val="none" w:sz="0" w:space="0" w:color="auto"/>
        <w:bottom w:val="none" w:sz="0" w:space="0" w:color="auto"/>
        <w:right w:val="none" w:sz="0" w:space="0" w:color="auto"/>
      </w:divBdr>
    </w:div>
    <w:div w:id="1998797726">
      <w:marLeft w:val="640"/>
      <w:marRight w:val="0"/>
      <w:marTop w:val="0"/>
      <w:marBottom w:val="0"/>
      <w:divBdr>
        <w:top w:val="none" w:sz="0" w:space="0" w:color="auto"/>
        <w:left w:val="none" w:sz="0" w:space="0" w:color="auto"/>
        <w:bottom w:val="none" w:sz="0" w:space="0" w:color="auto"/>
        <w:right w:val="none" w:sz="0" w:space="0" w:color="auto"/>
      </w:divBdr>
    </w:div>
    <w:div w:id="1999071141">
      <w:marLeft w:val="640"/>
      <w:marRight w:val="0"/>
      <w:marTop w:val="0"/>
      <w:marBottom w:val="0"/>
      <w:divBdr>
        <w:top w:val="none" w:sz="0" w:space="0" w:color="auto"/>
        <w:left w:val="none" w:sz="0" w:space="0" w:color="auto"/>
        <w:bottom w:val="none" w:sz="0" w:space="0" w:color="auto"/>
        <w:right w:val="none" w:sz="0" w:space="0" w:color="auto"/>
      </w:divBdr>
    </w:div>
    <w:div w:id="1999334418">
      <w:marLeft w:val="640"/>
      <w:marRight w:val="0"/>
      <w:marTop w:val="0"/>
      <w:marBottom w:val="0"/>
      <w:divBdr>
        <w:top w:val="none" w:sz="0" w:space="0" w:color="auto"/>
        <w:left w:val="none" w:sz="0" w:space="0" w:color="auto"/>
        <w:bottom w:val="none" w:sz="0" w:space="0" w:color="auto"/>
        <w:right w:val="none" w:sz="0" w:space="0" w:color="auto"/>
      </w:divBdr>
    </w:div>
    <w:div w:id="1999573941">
      <w:marLeft w:val="640"/>
      <w:marRight w:val="0"/>
      <w:marTop w:val="0"/>
      <w:marBottom w:val="0"/>
      <w:divBdr>
        <w:top w:val="none" w:sz="0" w:space="0" w:color="auto"/>
        <w:left w:val="none" w:sz="0" w:space="0" w:color="auto"/>
        <w:bottom w:val="none" w:sz="0" w:space="0" w:color="auto"/>
        <w:right w:val="none" w:sz="0" w:space="0" w:color="auto"/>
      </w:divBdr>
    </w:div>
    <w:div w:id="1999990051">
      <w:marLeft w:val="640"/>
      <w:marRight w:val="0"/>
      <w:marTop w:val="0"/>
      <w:marBottom w:val="0"/>
      <w:divBdr>
        <w:top w:val="none" w:sz="0" w:space="0" w:color="auto"/>
        <w:left w:val="none" w:sz="0" w:space="0" w:color="auto"/>
        <w:bottom w:val="none" w:sz="0" w:space="0" w:color="auto"/>
        <w:right w:val="none" w:sz="0" w:space="0" w:color="auto"/>
      </w:divBdr>
    </w:div>
    <w:div w:id="2000038452">
      <w:marLeft w:val="640"/>
      <w:marRight w:val="0"/>
      <w:marTop w:val="0"/>
      <w:marBottom w:val="0"/>
      <w:divBdr>
        <w:top w:val="none" w:sz="0" w:space="0" w:color="auto"/>
        <w:left w:val="none" w:sz="0" w:space="0" w:color="auto"/>
        <w:bottom w:val="none" w:sz="0" w:space="0" w:color="auto"/>
        <w:right w:val="none" w:sz="0" w:space="0" w:color="auto"/>
      </w:divBdr>
    </w:div>
    <w:div w:id="2000308985">
      <w:marLeft w:val="640"/>
      <w:marRight w:val="0"/>
      <w:marTop w:val="0"/>
      <w:marBottom w:val="0"/>
      <w:divBdr>
        <w:top w:val="none" w:sz="0" w:space="0" w:color="auto"/>
        <w:left w:val="none" w:sz="0" w:space="0" w:color="auto"/>
        <w:bottom w:val="none" w:sz="0" w:space="0" w:color="auto"/>
        <w:right w:val="none" w:sz="0" w:space="0" w:color="auto"/>
      </w:divBdr>
    </w:div>
    <w:div w:id="2000494757">
      <w:marLeft w:val="640"/>
      <w:marRight w:val="0"/>
      <w:marTop w:val="0"/>
      <w:marBottom w:val="0"/>
      <w:divBdr>
        <w:top w:val="none" w:sz="0" w:space="0" w:color="auto"/>
        <w:left w:val="none" w:sz="0" w:space="0" w:color="auto"/>
        <w:bottom w:val="none" w:sz="0" w:space="0" w:color="auto"/>
        <w:right w:val="none" w:sz="0" w:space="0" w:color="auto"/>
      </w:divBdr>
    </w:div>
    <w:div w:id="2000770985">
      <w:marLeft w:val="640"/>
      <w:marRight w:val="0"/>
      <w:marTop w:val="0"/>
      <w:marBottom w:val="0"/>
      <w:divBdr>
        <w:top w:val="none" w:sz="0" w:space="0" w:color="auto"/>
        <w:left w:val="none" w:sz="0" w:space="0" w:color="auto"/>
        <w:bottom w:val="none" w:sz="0" w:space="0" w:color="auto"/>
        <w:right w:val="none" w:sz="0" w:space="0" w:color="auto"/>
      </w:divBdr>
    </w:div>
    <w:div w:id="2001077371">
      <w:marLeft w:val="640"/>
      <w:marRight w:val="0"/>
      <w:marTop w:val="0"/>
      <w:marBottom w:val="0"/>
      <w:divBdr>
        <w:top w:val="none" w:sz="0" w:space="0" w:color="auto"/>
        <w:left w:val="none" w:sz="0" w:space="0" w:color="auto"/>
        <w:bottom w:val="none" w:sz="0" w:space="0" w:color="auto"/>
        <w:right w:val="none" w:sz="0" w:space="0" w:color="auto"/>
      </w:divBdr>
    </w:div>
    <w:div w:id="2001345403">
      <w:marLeft w:val="640"/>
      <w:marRight w:val="0"/>
      <w:marTop w:val="0"/>
      <w:marBottom w:val="0"/>
      <w:divBdr>
        <w:top w:val="none" w:sz="0" w:space="0" w:color="auto"/>
        <w:left w:val="none" w:sz="0" w:space="0" w:color="auto"/>
        <w:bottom w:val="none" w:sz="0" w:space="0" w:color="auto"/>
        <w:right w:val="none" w:sz="0" w:space="0" w:color="auto"/>
      </w:divBdr>
    </w:div>
    <w:div w:id="2001805611">
      <w:marLeft w:val="640"/>
      <w:marRight w:val="0"/>
      <w:marTop w:val="0"/>
      <w:marBottom w:val="0"/>
      <w:divBdr>
        <w:top w:val="none" w:sz="0" w:space="0" w:color="auto"/>
        <w:left w:val="none" w:sz="0" w:space="0" w:color="auto"/>
        <w:bottom w:val="none" w:sz="0" w:space="0" w:color="auto"/>
        <w:right w:val="none" w:sz="0" w:space="0" w:color="auto"/>
      </w:divBdr>
    </w:div>
    <w:div w:id="2001810259">
      <w:marLeft w:val="640"/>
      <w:marRight w:val="0"/>
      <w:marTop w:val="0"/>
      <w:marBottom w:val="0"/>
      <w:divBdr>
        <w:top w:val="none" w:sz="0" w:space="0" w:color="auto"/>
        <w:left w:val="none" w:sz="0" w:space="0" w:color="auto"/>
        <w:bottom w:val="none" w:sz="0" w:space="0" w:color="auto"/>
        <w:right w:val="none" w:sz="0" w:space="0" w:color="auto"/>
      </w:divBdr>
    </w:div>
    <w:div w:id="2001885619">
      <w:marLeft w:val="640"/>
      <w:marRight w:val="0"/>
      <w:marTop w:val="0"/>
      <w:marBottom w:val="0"/>
      <w:divBdr>
        <w:top w:val="none" w:sz="0" w:space="0" w:color="auto"/>
        <w:left w:val="none" w:sz="0" w:space="0" w:color="auto"/>
        <w:bottom w:val="none" w:sz="0" w:space="0" w:color="auto"/>
        <w:right w:val="none" w:sz="0" w:space="0" w:color="auto"/>
      </w:divBdr>
    </w:div>
    <w:div w:id="2001928494">
      <w:marLeft w:val="640"/>
      <w:marRight w:val="0"/>
      <w:marTop w:val="0"/>
      <w:marBottom w:val="0"/>
      <w:divBdr>
        <w:top w:val="none" w:sz="0" w:space="0" w:color="auto"/>
        <w:left w:val="none" w:sz="0" w:space="0" w:color="auto"/>
        <w:bottom w:val="none" w:sz="0" w:space="0" w:color="auto"/>
        <w:right w:val="none" w:sz="0" w:space="0" w:color="auto"/>
      </w:divBdr>
    </w:div>
    <w:div w:id="2001957066">
      <w:marLeft w:val="640"/>
      <w:marRight w:val="0"/>
      <w:marTop w:val="0"/>
      <w:marBottom w:val="0"/>
      <w:divBdr>
        <w:top w:val="none" w:sz="0" w:space="0" w:color="auto"/>
        <w:left w:val="none" w:sz="0" w:space="0" w:color="auto"/>
        <w:bottom w:val="none" w:sz="0" w:space="0" w:color="auto"/>
        <w:right w:val="none" w:sz="0" w:space="0" w:color="auto"/>
      </w:divBdr>
    </w:div>
    <w:div w:id="2002078901">
      <w:marLeft w:val="640"/>
      <w:marRight w:val="0"/>
      <w:marTop w:val="0"/>
      <w:marBottom w:val="0"/>
      <w:divBdr>
        <w:top w:val="none" w:sz="0" w:space="0" w:color="auto"/>
        <w:left w:val="none" w:sz="0" w:space="0" w:color="auto"/>
        <w:bottom w:val="none" w:sz="0" w:space="0" w:color="auto"/>
        <w:right w:val="none" w:sz="0" w:space="0" w:color="auto"/>
      </w:divBdr>
    </w:div>
    <w:div w:id="2002268721">
      <w:marLeft w:val="640"/>
      <w:marRight w:val="0"/>
      <w:marTop w:val="0"/>
      <w:marBottom w:val="0"/>
      <w:divBdr>
        <w:top w:val="none" w:sz="0" w:space="0" w:color="auto"/>
        <w:left w:val="none" w:sz="0" w:space="0" w:color="auto"/>
        <w:bottom w:val="none" w:sz="0" w:space="0" w:color="auto"/>
        <w:right w:val="none" w:sz="0" w:space="0" w:color="auto"/>
      </w:divBdr>
    </w:div>
    <w:div w:id="2002537307">
      <w:marLeft w:val="640"/>
      <w:marRight w:val="0"/>
      <w:marTop w:val="0"/>
      <w:marBottom w:val="0"/>
      <w:divBdr>
        <w:top w:val="none" w:sz="0" w:space="0" w:color="auto"/>
        <w:left w:val="none" w:sz="0" w:space="0" w:color="auto"/>
        <w:bottom w:val="none" w:sz="0" w:space="0" w:color="auto"/>
        <w:right w:val="none" w:sz="0" w:space="0" w:color="auto"/>
      </w:divBdr>
    </w:div>
    <w:div w:id="2002729920">
      <w:marLeft w:val="640"/>
      <w:marRight w:val="0"/>
      <w:marTop w:val="0"/>
      <w:marBottom w:val="0"/>
      <w:divBdr>
        <w:top w:val="none" w:sz="0" w:space="0" w:color="auto"/>
        <w:left w:val="none" w:sz="0" w:space="0" w:color="auto"/>
        <w:bottom w:val="none" w:sz="0" w:space="0" w:color="auto"/>
        <w:right w:val="none" w:sz="0" w:space="0" w:color="auto"/>
      </w:divBdr>
    </w:div>
    <w:div w:id="2003658543">
      <w:marLeft w:val="640"/>
      <w:marRight w:val="0"/>
      <w:marTop w:val="0"/>
      <w:marBottom w:val="0"/>
      <w:divBdr>
        <w:top w:val="none" w:sz="0" w:space="0" w:color="auto"/>
        <w:left w:val="none" w:sz="0" w:space="0" w:color="auto"/>
        <w:bottom w:val="none" w:sz="0" w:space="0" w:color="auto"/>
        <w:right w:val="none" w:sz="0" w:space="0" w:color="auto"/>
      </w:divBdr>
    </w:div>
    <w:div w:id="2003729586">
      <w:marLeft w:val="640"/>
      <w:marRight w:val="0"/>
      <w:marTop w:val="0"/>
      <w:marBottom w:val="0"/>
      <w:divBdr>
        <w:top w:val="none" w:sz="0" w:space="0" w:color="auto"/>
        <w:left w:val="none" w:sz="0" w:space="0" w:color="auto"/>
        <w:bottom w:val="none" w:sz="0" w:space="0" w:color="auto"/>
        <w:right w:val="none" w:sz="0" w:space="0" w:color="auto"/>
      </w:divBdr>
    </w:div>
    <w:div w:id="2003922185">
      <w:marLeft w:val="640"/>
      <w:marRight w:val="0"/>
      <w:marTop w:val="0"/>
      <w:marBottom w:val="0"/>
      <w:divBdr>
        <w:top w:val="none" w:sz="0" w:space="0" w:color="auto"/>
        <w:left w:val="none" w:sz="0" w:space="0" w:color="auto"/>
        <w:bottom w:val="none" w:sz="0" w:space="0" w:color="auto"/>
        <w:right w:val="none" w:sz="0" w:space="0" w:color="auto"/>
      </w:divBdr>
    </w:div>
    <w:div w:id="2003968408">
      <w:marLeft w:val="640"/>
      <w:marRight w:val="0"/>
      <w:marTop w:val="0"/>
      <w:marBottom w:val="0"/>
      <w:divBdr>
        <w:top w:val="none" w:sz="0" w:space="0" w:color="auto"/>
        <w:left w:val="none" w:sz="0" w:space="0" w:color="auto"/>
        <w:bottom w:val="none" w:sz="0" w:space="0" w:color="auto"/>
        <w:right w:val="none" w:sz="0" w:space="0" w:color="auto"/>
      </w:divBdr>
    </w:div>
    <w:div w:id="2004239983">
      <w:marLeft w:val="640"/>
      <w:marRight w:val="0"/>
      <w:marTop w:val="0"/>
      <w:marBottom w:val="0"/>
      <w:divBdr>
        <w:top w:val="none" w:sz="0" w:space="0" w:color="auto"/>
        <w:left w:val="none" w:sz="0" w:space="0" w:color="auto"/>
        <w:bottom w:val="none" w:sz="0" w:space="0" w:color="auto"/>
        <w:right w:val="none" w:sz="0" w:space="0" w:color="auto"/>
      </w:divBdr>
    </w:div>
    <w:div w:id="2004892467">
      <w:marLeft w:val="640"/>
      <w:marRight w:val="0"/>
      <w:marTop w:val="0"/>
      <w:marBottom w:val="0"/>
      <w:divBdr>
        <w:top w:val="none" w:sz="0" w:space="0" w:color="auto"/>
        <w:left w:val="none" w:sz="0" w:space="0" w:color="auto"/>
        <w:bottom w:val="none" w:sz="0" w:space="0" w:color="auto"/>
        <w:right w:val="none" w:sz="0" w:space="0" w:color="auto"/>
      </w:divBdr>
    </w:div>
    <w:div w:id="2005086726">
      <w:marLeft w:val="640"/>
      <w:marRight w:val="0"/>
      <w:marTop w:val="0"/>
      <w:marBottom w:val="0"/>
      <w:divBdr>
        <w:top w:val="none" w:sz="0" w:space="0" w:color="auto"/>
        <w:left w:val="none" w:sz="0" w:space="0" w:color="auto"/>
        <w:bottom w:val="none" w:sz="0" w:space="0" w:color="auto"/>
        <w:right w:val="none" w:sz="0" w:space="0" w:color="auto"/>
      </w:divBdr>
    </w:div>
    <w:div w:id="2005164167">
      <w:marLeft w:val="640"/>
      <w:marRight w:val="0"/>
      <w:marTop w:val="0"/>
      <w:marBottom w:val="0"/>
      <w:divBdr>
        <w:top w:val="none" w:sz="0" w:space="0" w:color="auto"/>
        <w:left w:val="none" w:sz="0" w:space="0" w:color="auto"/>
        <w:bottom w:val="none" w:sz="0" w:space="0" w:color="auto"/>
        <w:right w:val="none" w:sz="0" w:space="0" w:color="auto"/>
      </w:divBdr>
    </w:div>
    <w:div w:id="2005937665">
      <w:marLeft w:val="640"/>
      <w:marRight w:val="0"/>
      <w:marTop w:val="0"/>
      <w:marBottom w:val="0"/>
      <w:divBdr>
        <w:top w:val="none" w:sz="0" w:space="0" w:color="auto"/>
        <w:left w:val="none" w:sz="0" w:space="0" w:color="auto"/>
        <w:bottom w:val="none" w:sz="0" w:space="0" w:color="auto"/>
        <w:right w:val="none" w:sz="0" w:space="0" w:color="auto"/>
      </w:divBdr>
    </w:div>
    <w:div w:id="2006008350">
      <w:marLeft w:val="640"/>
      <w:marRight w:val="0"/>
      <w:marTop w:val="0"/>
      <w:marBottom w:val="0"/>
      <w:divBdr>
        <w:top w:val="none" w:sz="0" w:space="0" w:color="auto"/>
        <w:left w:val="none" w:sz="0" w:space="0" w:color="auto"/>
        <w:bottom w:val="none" w:sz="0" w:space="0" w:color="auto"/>
        <w:right w:val="none" w:sz="0" w:space="0" w:color="auto"/>
      </w:divBdr>
    </w:div>
    <w:div w:id="2006088796">
      <w:marLeft w:val="640"/>
      <w:marRight w:val="0"/>
      <w:marTop w:val="0"/>
      <w:marBottom w:val="0"/>
      <w:divBdr>
        <w:top w:val="none" w:sz="0" w:space="0" w:color="auto"/>
        <w:left w:val="none" w:sz="0" w:space="0" w:color="auto"/>
        <w:bottom w:val="none" w:sz="0" w:space="0" w:color="auto"/>
        <w:right w:val="none" w:sz="0" w:space="0" w:color="auto"/>
      </w:divBdr>
    </w:div>
    <w:div w:id="2006467875">
      <w:marLeft w:val="640"/>
      <w:marRight w:val="0"/>
      <w:marTop w:val="0"/>
      <w:marBottom w:val="0"/>
      <w:divBdr>
        <w:top w:val="none" w:sz="0" w:space="0" w:color="auto"/>
        <w:left w:val="none" w:sz="0" w:space="0" w:color="auto"/>
        <w:bottom w:val="none" w:sz="0" w:space="0" w:color="auto"/>
        <w:right w:val="none" w:sz="0" w:space="0" w:color="auto"/>
      </w:divBdr>
    </w:div>
    <w:div w:id="2006590481">
      <w:marLeft w:val="640"/>
      <w:marRight w:val="0"/>
      <w:marTop w:val="0"/>
      <w:marBottom w:val="0"/>
      <w:divBdr>
        <w:top w:val="none" w:sz="0" w:space="0" w:color="auto"/>
        <w:left w:val="none" w:sz="0" w:space="0" w:color="auto"/>
        <w:bottom w:val="none" w:sz="0" w:space="0" w:color="auto"/>
        <w:right w:val="none" w:sz="0" w:space="0" w:color="auto"/>
      </w:divBdr>
    </w:div>
    <w:div w:id="2006861405">
      <w:marLeft w:val="640"/>
      <w:marRight w:val="0"/>
      <w:marTop w:val="0"/>
      <w:marBottom w:val="0"/>
      <w:divBdr>
        <w:top w:val="none" w:sz="0" w:space="0" w:color="auto"/>
        <w:left w:val="none" w:sz="0" w:space="0" w:color="auto"/>
        <w:bottom w:val="none" w:sz="0" w:space="0" w:color="auto"/>
        <w:right w:val="none" w:sz="0" w:space="0" w:color="auto"/>
      </w:divBdr>
    </w:div>
    <w:div w:id="2006930543">
      <w:marLeft w:val="640"/>
      <w:marRight w:val="0"/>
      <w:marTop w:val="0"/>
      <w:marBottom w:val="0"/>
      <w:divBdr>
        <w:top w:val="none" w:sz="0" w:space="0" w:color="auto"/>
        <w:left w:val="none" w:sz="0" w:space="0" w:color="auto"/>
        <w:bottom w:val="none" w:sz="0" w:space="0" w:color="auto"/>
        <w:right w:val="none" w:sz="0" w:space="0" w:color="auto"/>
      </w:divBdr>
    </w:div>
    <w:div w:id="2007514776">
      <w:marLeft w:val="640"/>
      <w:marRight w:val="0"/>
      <w:marTop w:val="0"/>
      <w:marBottom w:val="0"/>
      <w:divBdr>
        <w:top w:val="none" w:sz="0" w:space="0" w:color="auto"/>
        <w:left w:val="none" w:sz="0" w:space="0" w:color="auto"/>
        <w:bottom w:val="none" w:sz="0" w:space="0" w:color="auto"/>
        <w:right w:val="none" w:sz="0" w:space="0" w:color="auto"/>
      </w:divBdr>
    </w:div>
    <w:div w:id="2007779666">
      <w:marLeft w:val="640"/>
      <w:marRight w:val="0"/>
      <w:marTop w:val="0"/>
      <w:marBottom w:val="0"/>
      <w:divBdr>
        <w:top w:val="none" w:sz="0" w:space="0" w:color="auto"/>
        <w:left w:val="none" w:sz="0" w:space="0" w:color="auto"/>
        <w:bottom w:val="none" w:sz="0" w:space="0" w:color="auto"/>
        <w:right w:val="none" w:sz="0" w:space="0" w:color="auto"/>
      </w:divBdr>
    </w:div>
    <w:div w:id="2007972331">
      <w:marLeft w:val="640"/>
      <w:marRight w:val="0"/>
      <w:marTop w:val="0"/>
      <w:marBottom w:val="0"/>
      <w:divBdr>
        <w:top w:val="none" w:sz="0" w:space="0" w:color="auto"/>
        <w:left w:val="none" w:sz="0" w:space="0" w:color="auto"/>
        <w:bottom w:val="none" w:sz="0" w:space="0" w:color="auto"/>
        <w:right w:val="none" w:sz="0" w:space="0" w:color="auto"/>
      </w:divBdr>
    </w:div>
    <w:div w:id="2008097110">
      <w:marLeft w:val="640"/>
      <w:marRight w:val="0"/>
      <w:marTop w:val="0"/>
      <w:marBottom w:val="0"/>
      <w:divBdr>
        <w:top w:val="none" w:sz="0" w:space="0" w:color="auto"/>
        <w:left w:val="none" w:sz="0" w:space="0" w:color="auto"/>
        <w:bottom w:val="none" w:sz="0" w:space="0" w:color="auto"/>
        <w:right w:val="none" w:sz="0" w:space="0" w:color="auto"/>
      </w:divBdr>
    </w:div>
    <w:div w:id="2008316760">
      <w:marLeft w:val="640"/>
      <w:marRight w:val="0"/>
      <w:marTop w:val="0"/>
      <w:marBottom w:val="0"/>
      <w:divBdr>
        <w:top w:val="none" w:sz="0" w:space="0" w:color="auto"/>
        <w:left w:val="none" w:sz="0" w:space="0" w:color="auto"/>
        <w:bottom w:val="none" w:sz="0" w:space="0" w:color="auto"/>
        <w:right w:val="none" w:sz="0" w:space="0" w:color="auto"/>
      </w:divBdr>
    </w:div>
    <w:div w:id="2008508579">
      <w:marLeft w:val="640"/>
      <w:marRight w:val="0"/>
      <w:marTop w:val="0"/>
      <w:marBottom w:val="0"/>
      <w:divBdr>
        <w:top w:val="none" w:sz="0" w:space="0" w:color="auto"/>
        <w:left w:val="none" w:sz="0" w:space="0" w:color="auto"/>
        <w:bottom w:val="none" w:sz="0" w:space="0" w:color="auto"/>
        <w:right w:val="none" w:sz="0" w:space="0" w:color="auto"/>
      </w:divBdr>
    </w:div>
    <w:div w:id="2008552849">
      <w:marLeft w:val="640"/>
      <w:marRight w:val="0"/>
      <w:marTop w:val="0"/>
      <w:marBottom w:val="0"/>
      <w:divBdr>
        <w:top w:val="none" w:sz="0" w:space="0" w:color="auto"/>
        <w:left w:val="none" w:sz="0" w:space="0" w:color="auto"/>
        <w:bottom w:val="none" w:sz="0" w:space="0" w:color="auto"/>
        <w:right w:val="none" w:sz="0" w:space="0" w:color="auto"/>
      </w:divBdr>
    </w:div>
    <w:div w:id="2009093629">
      <w:marLeft w:val="640"/>
      <w:marRight w:val="0"/>
      <w:marTop w:val="0"/>
      <w:marBottom w:val="0"/>
      <w:divBdr>
        <w:top w:val="none" w:sz="0" w:space="0" w:color="auto"/>
        <w:left w:val="none" w:sz="0" w:space="0" w:color="auto"/>
        <w:bottom w:val="none" w:sz="0" w:space="0" w:color="auto"/>
        <w:right w:val="none" w:sz="0" w:space="0" w:color="auto"/>
      </w:divBdr>
    </w:div>
    <w:div w:id="2009093953">
      <w:marLeft w:val="640"/>
      <w:marRight w:val="0"/>
      <w:marTop w:val="0"/>
      <w:marBottom w:val="0"/>
      <w:divBdr>
        <w:top w:val="none" w:sz="0" w:space="0" w:color="auto"/>
        <w:left w:val="none" w:sz="0" w:space="0" w:color="auto"/>
        <w:bottom w:val="none" w:sz="0" w:space="0" w:color="auto"/>
        <w:right w:val="none" w:sz="0" w:space="0" w:color="auto"/>
      </w:divBdr>
    </w:div>
    <w:div w:id="2009095650">
      <w:marLeft w:val="640"/>
      <w:marRight w:val="0"/>
      <w:marTop w:val="0"/>
      <w:marBottom w:val="0"/>
      <w:divBdr>
        <w:top w:val="none" w:sz="0" w:space="0" w:color="auto"/>
        <w:left w:val="none" w:sz="0" w:space="0" w:color="auto"/>
        <w:bottom w:val="none" w:sz="0" w:space="0" w:color="auto"/>
        <w:right w:val="none" w:sz="0" w:space="0" w:color="auto"/>
      </w:divBdr>
    </w:div>
    <w:div w:id="2009399930">
      <w:marLeft w:val="640"/>
      <w:marRight w:val="0"/>
      <w:marTop w:val="0"/>
      <w:marBottom w:val="0"/>
      <w:divBdr>
        <w:top w:val="none" w:sz="0" w:space="0" w:color="auto"/>
        <w:left w:val="none" w:sz="0" w:space="0" w:color="auto"/>
        <w:bottom w:val="none" w:sz="0" w:space="0" w:color="auto"/>
        <w:right w:val="none" w:sz="0" w:space="0" w:color="auto"/>
      </w:divBdr>
    </w:div>
    <w:div w:id="2009793379">
      <w:marLeft w:val="640"/>
      <w:marRight w:val="0"/>
      <w:marTop w:val="0"/>
      <w:marBottom w:val="0"/>
      <w:divBdr>
        <w:top w:val="none" w:sz="0" w:space="0" w:color="auto"/>
        <w:left w:val="none" w:sz="0" w:space="0" w:color="auto"/>
        <w:bottom w:val="none" w:sz="0" w:space="0" w:color="auto"/>
        <w:right w:val="none" w:sz="0" w:space="0" w:color="auto"/>
      </w:divBdr>
    </w:div>
    <w:div w:id="2009868886">
      <w:marLeft w:val="640"/>
      <w:marRight w:val="0"/>
      <w:marTop w:val="0"/>
      <w:marBottom w:val="0"/>
      <w:divBdr>
        <w:top w:val="none" w:sz="0" w:space="0" w:color="auto"/>
        <w:left w:val="none" w:sz="0" w:space="0" w:color="auto"/>
        <w:bottom w:val="none" w:sz="0" w:space="0" w:color="auto"/>
        <w:right w:val="none" w:sz="0" w:space="0" w:color="auto"/>
      </w:divBdr>
    </w:div>
    <w:div w:id="2009939796">
      <w:marLeft w:val="640"/>
      <w:marRight w:val="0"/>
      <w:marTop w:val="0"/>
      <w:marBottom w:val="0"/>
      <w:divBdr>
        <w:top w:val="none" w:sz="0" w:space="0" w:color="auto"/>
        <w:left w:val="none" w:sz="0" w:space="0" w:color="auto"/>
        <w:bottom w:val="none" w:sz="0" w:space="0" w:color="auto"/>
        <w:right w:val="none" w:sz="0" w:space="0" w:color="auto"/>
      </w:divBdr>
    </w:div>
    <w:div w:id="2009940829">
      <w:marLeft w:val="640"/>
      <w:marRight w:val="0"/>
      <w:marTop w:val="0"/>
      <w:marBottom w:val="0"/>
      <w:divBdr>
        <w:top w:val="none" w:sz="0" w:space="0" w:color="auto"/>
        <w:left w:val="none" w:sz="0" w:space="0" w:color="auto"/>
        <w:bottom w:val="none" w:sz="0" w:space="0" w:color="auto"/>
        <w:right w:val="none" w:sz="0" w:space="0" w:color="auto"/>
      </w:divBdr>
    </w:div>
    <w:div w:id="2010449671">
      <w:marLeft w:val="640"/>
      <w:marRight w:val="0"/>
      <w:marTop w:val="0"/>
      <w:marBottom w:val="0"/>
      <w:divBdr>
        <w:top w:val="none" w:sz="0" w:space="0" w:color="auto"/>
        <w:left w:val="none" w:sz="0" w:space="0" w:color="auto"/>
        <w:bottom w:val="none" w:sz="0" w:space="0" w:color="auto"/>
        <w:right w:val="none" w:sz="0" w:space="0" w:color="auto"/>
      </w:divBdr>
    </w:div>
    <w:div w:id="2010672287">
      <w:marLeft w:val="640"/>
      <w:marRight w:val="0"/>
      <w:marTop w:val="0"/>
      <w:marBottom w:val="0"/>
      <w:divBdr>
        <w:top w:val="none" w:sz="0" w:space="0" w:color="auto"/>
        <w:left w:val="none" w:sz="0" w:space="0" w:color="auto"/>
        <w:bottom w:val="none" w:sz="0" w:space="0" w:color="auto"/>
        <w:right w:val="none" w:sz="0" w:space="0" w:color="auto"/>
      </w:divBdr>
    </w:div>
    <w:div w:id="2010785287">
      <w:marLeft w:val="640"/>
      <w:marRight w:val="0"/>
      <w:marTop w:val="0"/>
      <w:marBottom w:val="0"/>
      <w:divBdr>
        <w:top w:val="none" w:sz="0" w:space="0" w:color="auto"/>
        <w:left w:val="none" w:sz="0" w:space="0" w:color="auto"/>
        <w:bottom w:val="none" w:sz="0" w:space="0" w:color="auto"/>
        <w:right w:val="none" w:sz="0" w:space="0" w:color="auto"/>
      </w:divBdr>
    </w:div>
    <w:div w:id="2011517116">
      <w:marLeft w:val="640"/>
      <w:marRight w:val="0"/>
      <w:marTop w:val="0"/>
      <w:marBottom w:val="0"/>
      <w:divBdr>
        <w:top w:val="none" w:sz="0" w:space="0" w:color="auto"/>
        <w:left w:val="none" w:sz="0" w:space="0" w:color="auto"/>
        <w:bottom w:val="none" w:sz="0" w:space="0" w:color="auto"/>
        <w:right w:val="none" w:sz="0" w:space="0" w:color="auto"/>
      </w:divBdr>
    </w:div>
    <w:div w:id="2011517805">
      <w:marLeft w:val="640"/>
      <w:marRight w:val="0"/>
      <w:marTop w:val="0"/>
      <w:marBottom w:val="0"/>
      <w:divBdr>
        <w:top w:val="none" w:sz="0" w:space="0" w:color="auto"/>
        <w:left w:val="none" w:sz="0" w:space="0" w:color="auto"/>
        <w:bottom w:val="none" w:sz="0" w:space="0" w:color="auto"/>
        <w:right w:val="none" w:sz="0" w:space="0" w:color="auto"/>
      </w:divBdr>
    </w:div>
    <w:div w:id="2012221668">
      <w:marLeft w:val="640"/>
      <w:marRight w:val="0"/>
      <w:marTop w:val="0"/>
      <w:marBottom w:val="0"/>
      <w:divBdr>
        <w:top w:val="none" w:sz="0" w:space="0" w:color="auto"/>
        <w:left w:val="none" w:sz="0" w:space="0" w:color="auto"/>
        <w:bottom w:val="none" w:sz="0" w:space="0" w:color="auto"/>
        <w:right w:val="none" w:sz="0" w:space="0" w:color="auto"/>
      </w:divBdr>
    </w:div>
    <w:div w:id="2012835216">
      <w:marLeft w:val="640"/>
      <w:marRight w:val="0"/>
      <w:marTop w:val="0"/>
      <w:marBottom w:val="0"/>
      <w:divBdr>
        <w:top w:val="none" w:sz="0" w:space="0" w:color="auto"/>
        <w:left w:val="none" w:sz="0" w:space="0" w:color="auto"/>
        <w:bottom w:val="none" w:sz="0" w:space="0" w:color="auto"/>
        <w:right w:val="none" w:sz="0" w:space="0" w:color="auto"/>
      </w:divBdr>
    </w:div>
    <w:div w:id="2012947975">
      <w:marLeft w:val="640"/>
      <w:marRight w:val="0"/>
      <w:marTop w:val="0"/>
      <w:marBottom w:val="0"/>
      <w:divBdr>
        <w:top w:val="none" w:sz="0" w:space="0" w:color="auto"/>
        <w:left w:val="none" w:sz="0" w:space="0" w:color="auto"/>
        <w:bottom w:val="none" w:sz="0" w:space="0" w:color="auto"/>
        <w:right w:val="none" w:sz="0" w:space="0" w:color="auto"/>
      </w:divBdr>
    </w:div>
    <w:div w:id="2012950016">
      <w:marLeft w:val="640"/>
      <w:marRight w:val="0"/>
      <w:marTop w:val="0"/>
      <w:marBottom w:val="0"/>
      <w:divBdr>
        <w:top w:val="none" w:sz="0" w:space="0" w:color="auto"/>
        <w:left w:val="none" w:sz="0" w:space="0" w:color="auto"/>
        <w:bottom w:val="none" w:sz="0" w:space="0" w:color="auto"/>
        <w:right w:val="none" w:sz="0" w:space="0" w:color="auto"/>
      </w:divBdr>
    </w:div>
    <w:div w:id="2013754835">
      <w:marLeft w:val="640"/>
      <w:marRight w:val="0"/>
      <w:marTop w:val="0"/>
      <w:marBottom w:val="0"/>
      <w:divBdr>
        <w:top w:val="none" w:sz="0" w:space="0" w:color="auto"/>
        <w:left w:val="none" w:sz="0" w:space="0" w:color="auto"/>
        <w:bottom w:val="none" w:sz="0" w:space="0" w:color="auto"/>
        <w:right w:val="none" w:sz="0" w:space="0" w:color="auto"/>
      </w:divBdr>
    </w:div>
    <w:div w:id="2013757268">
      <w:marLeft w:val="640"/>
      <w:marRight w:val="0"/>
      <w:marTop w:val="0"/>
      <w:marBottom w:val="0"/>
      <w:divBdr>
        <w:top w:val="none" w:sz="0" w:space="0" w:color="auto"/>
        <w:left w:val="none" w:sz="0" w:space="0" w:color="auto"/>
        <w:bottom w:val="none" w:sz="0" w:space="0" w:color="auto"/>
        <w:right w:val="none" w:sz="0" w:space="0" w:color="auto"/>
      </w:divBdr>
    </w:div>
    <w:div w:id="2013870307">
      <w:marLeft w:val="640"/>
      <w:marRight w:val="0"/>
      <w:marTop w:val="0"/>
      <w:marBottom w:val="0"/>
      <w:divBdr>
        <w:top w:val="none" w:sz="0" w:space="0" w:color="auto"/>
        <w:left w:val="none" w:sz="0" w:space="0" w:color="auto"/>
        <w:bottom w:val="none" w:sz="0" w:space="0" w:color="auto"/>
        <w:right w:val="none" w:sz="0" w:space="0" w:color="auto"/>
      </w:divBdr>
    </w:div>
    <w:div w:id="2013870855">
      <w:marLeft w:val="640"/>
      <w:marRight w:val="0"/>
      <w:marTop w:val="0"/>
      <w:marBottom w:val="0"/>
      <w:divBdr>
        <w:top w:val="none" w:sz="0" w:space="0" w:color="auto"/>
        <w:left w:val="none" w:sz="0" w:space="0" w:color="auto"/>
        <w:bottom w:val="none" w:sz="0" w:space="0" w:color="auto"/>
        <w:right w:val="none" w:sz="0" w:space="0" w:color="auto"/>
      </w:divBdr>
    </w:div>
    <w:div w:id="2013876788">
      <w:marLeft w:val="640"/>
      <w:marRight w:val="0"/>
      <w:marTop w:val="0"/>
      <w:marBottom w:val="0"/>
      <w:divBdr>
        <w:top w:val="none" w:sz="0" w:space="0" w:color="auto"/>
        <w:left w:val="none" w:sz="0" w:space="0" w:color="auto"/>
        <w:bottom w:val="none" w:sz="0" w:space="0" w:color="auto"/>
        <w:right w:val="none" w:sz="0" w:space="0" w:color="auto"/>
      </w:divBdr>
    </w:div>
    <w:div w:id="2014331049">
      <w:marLeft w:val="640"/>
      <w:marRight w:val="0"/>
      <w:marTop w:val="0"/>
      <w:marBottom w:val="0"/>
      <w:divBdr>
        <w:top w:val="none" w:sz="0" w:space="0" w:color="auto"/>
        <w:left w:val="none" w:sz="0" w:space="0" w:color="auto"/>
        <w:bottom w:val="none" w:sz="0" w:space="0" w:color="auto"/>
        <w:right w:val="none" w:sz="0" w:space="0" w:color="auto"/>
      </w:divBdr>
    </w:div>
    <w:div w:id="2014333155">
      <w:marLeft w:val="640"/>
      <w:marRight w:val="0"/>
      <w:marTop w:val="0"/>
      <w:marBottom w:val="0"/>
      <w:divBdr>
        <w:top w:val="none" w:sz="0" w:space="0" w:color="auto"/>
        <w:left w:val="none" w:sz="0" w:space="0" w:color="auto"/>
        <w:bottom w:val="none" w:sz="0" w:space="0" w:color="auto"/>
        <w:right w:val="none" w:sz="0" w:space="0" w:color="auto"/>
      </w:divBdr>
    </w:div>
    <w:div w:id="2014454607">
      <w:marLeft w:val="640"/>
      <w:marRight w:val="0"/>
      <w:marTop w:val="0"/>
      <w:marBottom w:val="0"/>
      <w:divBdr>
        <w:top w:val="none" w:sz="0" w:space="0" w:color="auto"/>
        <w:left w:val="none" w:sz="0" w:space="0" w:color="auto"/>
        <w:bottom w:val="none" w:sz="0" w:space="0" w:color="auto"/>
        <w:right w:val="none" w:sz="0" w:space="0" w:color="auto"/>
      </w:divBdr>
    </w:div>
    <w:div w:id="2014524248">
      <w:marLeft w:val="640"/>
      <w:marRight w:val="0"/>
      <w:marTop w:val="0"/>
      <w:marBottom w:val="0"/>
      <w:divBdr>
        <w:top w:val="none" w:sz="0" w:space="0" w:color="auto"/>
        <w:left w:val="none" w:sz="0" w:space="0" w:color="auto"/>
        <w:bottom w:val="none" w:sz="0" w:space="0" w:color="auto"/>
        <w:right w:val="none" w:sz="0" w:space="0" w:color="auto"/>
      </w:divBdr>
    </w:div>
    <w:div w:id="2014838978">
      <w:marLeft w:val="640"/>
      <w:marRight w:val="0"/>
      <w:marTop w:val="0"/>
      <w:marBottom w:val="0"/>
      <w:divBdr>
        <w:top w:val="none" w:sz="0" w:space="0" w:color="auto"/>
        <w:left w:val="none" w:sz="0" w:space="0" w:color="auto"/>
        <w:bottom w:val="none" w:sz="0" w:space="0" w:color="auto"/>
        <w:right w:val="none" w:sz="0" w:space="0" w:color="auto"/>
      </w:divBdr>
    </w:div>
    <w:div w:id="2014919233">
      <w:marLeft w:val="640"/>
      <w:marRight w:val="0"/>
      <w:marTop w:val="0"/>
      <w:marBottom w:val="0"/>
      <w:divBdr>
        <w:top w:val="none" w:sz="0" w:space="0" w:color="auto"/>
        <w:left w:val="none" w:sz="0" w:space="0" w:color="auto"/>
        <w:bottom w:val="none" w:sz="0" w:space="0" w:color="auto"/>
        <w:right w:val="none" w:sz="0" w:space="0" w:color="auto"/>
      </w:divBdr>
    </w:div>
    <w:div w:id="2015496026">
      <w:marLeft w:val="640"/>
      <w:marRight w:val="0"/>
      <w:marTop w:val="0"/>
      <w:marBottom w:val="0"/>
      <w:divBdr>
        <w:top w:val="none" w:sz="0" w:space="0" w:color="auto"/>
        <w:left w:val="none" w:sz="0" w:space="0" w:color="auto"/>
        <w:bottom w:val="none" w:sz="0" w:space="0" w:color="auto"/>
        <w:right w:val="none" w:sz="0" w:space="0" w:color="auto"/>
      </w:divBdr>
    </w:div>
    <w:div w:id="2015498258">
      <w:marLeft w:val="640"/>
      <w:marRight w:val="0"/>
      <w:marTop w:val="0"/>
      <w:marBottom w:val="0"/>
      <w:divBdr>
        <w:top w:val="none" w:sz="0" w:space="0" w:color="auto"/>
        <w:left w:val="none" w:sz="0" w:space="0" w:color="auto"/>
        <w:bottom w:val="none" w:sz="0" w:space="0" w:color="auto"/>
        <w:right w:val="none" w:sz="0" w:space="0" w:color="auto"/>
      </w:divBdr>
    </w:div>
    <w:div w:id="2015834402">
      <w:marLeft w:val="640"/>
      <w:marRight w:val="0"/>
      <w:marTop w:val="0"/>
      <w:marBottom w:val="0"/>
      <w:divBdr>
        <w:top w:val="none" w:sz="0" w:space="0" w:color="auto"/>
        <w:left w:val="none" w:sz="0" w:space="0" w:color="auto"/>
        <w:bottom w:val="none" w:sz="0" w:space="0" w:color="auto"/>
        <w:right w:val="none" w:sz="0" w:space="0" w:color="auto"/>
      </w:divBdr>
    </w:div>
    <w:div w:id="2016105229">
      <w:marLeft w:val="640"/>
      <w:marRight w:val="0"/>
      <w:marTop w:val="0"/>
      <w:marBottom w:val="0"/>
      <w:divBdr>
        <w:top w:val="none" w:sz="0" w:space="0" w:color="auto"/>
        <w:left w:val="none" w:sz="0" w:space="0" w:color="auto"/>
        <w:bottom w:val="none" w:sz="0" w:space="0" w:color="auto"/>
        <w:right w:val="none" w:sz="0" w:space="0" w:color="auto"/>
      </w:divBdr>
    </w:div>
    <w:div w:id="2016956746">
      <w:marLeft w:val="640"/>
      <w:marRight w:val="0"/>
      <w:marTop w:val="0"/>
      <w:marBottom w:val="0"/>
      <w:divBdr>
        <w:top w:val="none" w:sz="0" w:space="0" w:color="auto"/>
        <w:left w:val="none" w:sz="0" w:space="0" w:color="auto"/>
        <w:bottom w:val="none" w:sz="0" w:space="0" w:color="auto"/>
        <w:right w:val="none" w:sz="0" w:space="0" w:color="auto"/>
      </w:divBdr>
    </w:div>
    <w:div w:id="2017030304">
      <w:marLeft w:val="640"/>
      <w:marRight w:val="0"/>
      <w:marTop w:val="0"/>
      <w:marBottom w:val="0"/>
      <w:divBdr>
        <w:top w:val="none" w:sz="0" w:space="0" w:color="auto"/>
        <w:left w:val="none" w:sz="0" w:space="0" w:color="auto"/>
        <w:bottom w:val="none" w:sz="0" w:space="0" w:color="auto"/>
        <w:right w:val="none" w:sz="0" w:space="0" w:color="auto"/>
      </w:divBdr>
    </w:div>
    <w:div w:id="2017033185">
      <w:marLeft w:val="640"/>
      <w:marRight w:val="0"/>
      <w:marTop w:val="0"/>
      <w:marBottom w:val="0"/>
      <w:divBdr>
        <w:top w:val="none" w:sz="0" w:space="0" w:color="auto"/>
        <w:left w:val="none" w:sz="0" w:space="0" w:color="auto"/>
        <w:bottom w:val="none" w:sz="0" w:space="0" w:color="auto"/>
        <w:right w:val="none" w:sz="0" w:space="0" w:color="auto"/>
      </w:divBdr>
    </w:div>
    <w:div w:id="2017069177">
      <w:marLeft w:val="640"/>
      <w:marRight w:val="0"/>
      <w:marTop w:val="0"/>
      <w:marBottom w:val="0"/>
      <w:divBdr>
        <w:top w:val="none" w:sz="0" w:space="0" w:color="auto"/>
        <w:left w:val="none" w:sz="0" w:space="0" w:color="auto"/>
        <w:bottom w:val="none" w:sz="0" w:space="0" w:color="auto"/>
        <w:right w:val="none" w:sz="0" w:space="0" w:color="auto"/>
      </w:divBdr>
    </w:div>
    <w:div w:id="2017272067">
      <w:marLeft w:val="640"/>
      <w:marRight w:val="0"/>
      <w:marTop w:val="0"/>
      <w:marBottom w:val="0"/>
      <w:divBdr>
        <w:top w:val="none" w:sz="0" w:space="0" w:color="auto"/>
        <w:left w:val="none" w:sz="0" w:space="0" w:color="auto"/>
        <w:bottom w:val="none" w:sz="0" w:space="0" w:color="auto"/>
        <w:right w:val="none" w:sz="0" w:space="0" w:color="auto"/>
      </w:divBdr>
    </w:div>
    <w:div w:id="2017342006">
      <w:marLeft w:val="640"/>
      <w:marRight w:val="0"/>
      <w:marTop w:val="0"/>
      <w:marBottom w:val="0"/>
      <w:divBdr>
        <w:top w:val="none" w:sz="0" w:space="0" w:color="auto"/>
        <w:left w:val="none" w:sz="0" w:space="0" w:color="auto"/>
        <w:bottom w:val="none" w:sz="0" w:space="0" w:color="auto"/>
        <w:right w:val="none" w:sz="0" w:space="0" w:color="auto"/>
      </w:divBdr>
    </w:div>
    <w:div w:id="2017686793">
      <w:marLeft w:val="640"/>
      <w:marRight w:val="0"/>
      <w:marTop w:val="0"/>
      <w:marBottom w:val="0"/>
      <w:divBdr>
        <w:top w:val="none" w:sz="0" w:space="0" w:color="auto"/>
        <w:left w:val="none" w:sz="0" w:space="0" w:color="auto"/>
        <w:bottom w:val="none" w:sz="0" w:space="0" w:color="auto"/>
        <w:right w:val="none" w:sz="0" w:space="0" w:color="auto"/>
      </w:divBdr>
    </w:div>
    <w:div w:id="2019039858">
      <w:marLeft w:val="640"/>
      <w:marRight w:val="0"/>
      <w:marTop w:val="0"/>
      <w:marBottom w:val="0"/>
      <w:divBdr>
        <w:top w:val="none" w:sz="0" w:space="0" w:color="auto"/>
        <w:left w:val="none" w:sz="0" w:space="0" w:color="auto"/>
        <w:bottom w:val="none" w:sz="0" w:space="0" w:color="auto"/>
        <w:right w:val="none" w:sz="0" w:space="0" w:color="auto"/>
      </w:divBdr>
    </w:div>
    <w:div w:id="2019117398">
      <w:marLeft w:val="640"/>
      <w:marRight w:val="0"/>
      <w:marTop w:val="0"/>
      <w:marBottom w:val="0"/>
      <w:divBdr>
        <w:top w:val="none" w:sz="0" w:space="0" w:color="auto"/>
        <w:left w:val="none" w:sz="0" w:space="0" w:color="auto"/>
        <w:bottom w:val="none" w:sz="0" w:space="0" w:color="auto"/>
        <w:right w:val="none" w:sz="0" w:space="0" w:color="auto"/>
      </w:divBdr>
    </w:div>
    <w:div w:id="2019230492">
      <w:marLeft w:val="640"/>
      <w:marRight w:val="0"/>
      <w:marTop w:val="0"/>
      <w:marBottom w:val="0"/>
      <w:divBdr>
        <w:top w:val="none" w:sz="0" w:space="0" w:color="auto"/>
        <w:left w:val="none" w:sz="0" w:space="0" w:color="auto"/>
        <w:bottom w:val="none" w:sz="0" w:space="0" w:color="auto"/>
        <w:right w:val="none" w:sz="0" w:space="0" w:color="auto"/>
      </w:divBdr>
    </w:div>
    <w:div w:id="2019505323">
      <w:marLeft w:val="640"/>
      <w:marRight w:val="0"/>
      <w:marTop w:val="0"/>
      <w:marBottom w:val="0"/>
      <w:divBdr>
        <w:top w:val="none" w:sz="0" w:space="0" w:color="auto"/>
        <w:left w:val="none" w:sz="0" w:space="0" w:color="auto"/>
        <w:bottom w:val="none" w:sz="0" w:space="0" w:color="auto"/>
        <w:right w:val="none" w:sz="0" w:space="0" w:color="auto"/>
      </w:divBdr>
    </w:div>
    <w:div w:id="2019648949">
      <w:marLeft w:val="640"/>
      <w:marRight w:val="0"/>
      <w:marTop w:val="0"/>
      <w:marBottom w:val="0"/>
      <w:divBdr>
        <w:top w:val="none" w:sz="0" w:space="0" w:color="auto"/>
        <w:left w:val="none" w:sz="0" w:space="0" w:color="auto"/>
        <w:bottom w:val="none" w:sz="0" w:space="0" w:color="auto"/>
        <w:right w:val="none" w:sz="0" w:space="0" w:color="auto"/>
      </w:divBdr>
    </w:div>
    <w:div w:id="2019965519">
      <w:marLeft w:val="640"/>
      <w:marRight w:val="0"/>
      <w:marTop w:val="0"/>
      <w:marBottom w:val="0"/>
      <w:divBdr>
        <w:top w:val="none" w:sz="0" w:space="0" w:color="auto"/>
        <w:left w:val="none" w:sz="0" w:space="0" w:color="auto"/>
        <w:bottom w:val="none" w:sz="0" w:space="0" w:color="auto"/>
        <w:right w:val="none" w:sz="0" w:space="0" w:color="auto"/>
      </w:divBdr>
    </w:div>
    <w:div w:id="2020307629">
      <w:marLeft w:val="640"/>
      <w:marRight w:val="0"/>
      <w:marTop w:val="0"/>
      <w:marBottom w:val="0"/>
      <w:divBdr>
        <w:top w:val="none" w:sz="0" w:space="0" w:color="auto"/>
        <w:left w:val="none" w:sz="0" w:space="0" w:color="auto"/>
        <w:bottom w:val="none" w:sz="0" w:space="0" w:color="auto"/>
        <w:right w:val="none" w:sz="0" w:space="0" w:color="auto"/>
      </w:divBdr>
    </w:div>
    <w:div w:id="2020501771">
      <w:marLeft w:val="640"/>
      <w:marRight w:val="0"/>
      <w:marTop w:val="0"/>
      <w:marBottom w:val="0"/>
      <w:divBdr>
        <w:top w:val="none" w:sz="0" w:space="0" w:color="auto"/>
        <w:left w:val="none" w:sz="0" w:space="0" w:color="auto"/>
        <w:bottom w:val="none" w:sz="0" w:space="0" w:color="auto"/>
        <w:right w:val="none" w:sz="0" w:space="0" w:color="auto"/>
      </w:divBdr>
    </w:div>
    <w:div w:id="2020545819">
      <w:marLeft w:val="640"/>
      <w:marRight w:val="0"/>
      <w:marTop w:val="0"/>
      <w:marBottom w:val="0"/>
      <w:divBdr>
        <w:top w:val="none" w:sz="0" w:space="0" w:color="auto"/>
        <w:left w:val="none" w:sz="0" w:space="0" w:color="auto"/>
        <w:bottom w:val="none" w:sz="0" w:space="0" w:color="auto"/>
        <w:right w:val="none" w:sz="0" w:space="0" w:color="auto"/>
      </w:divBdr>
    </w:div>
    <w:div w:id="2021395061">
      <w:marLeft w:val="640"/>
      <w:marRight w:val="0"/>
      <w:marTop w:val="0"/>
      <w:marBottom w:val="0"/>
      <w:divBdr>
        <w:top w:val="none" w:sz="0" w:space="0" w:color="auto"/>
        <w:left w:val="none" w:sz="0" w:space="0" w:color="auto"/>
        <w:bottom w:val="none" w:sz="0" w:space="0" w:color="auto"/>
        <w:right w:val="none" w:sz="0" w:space="0" w:color="auto"/>
      </w:divBdr>
    </w:div>
    <w:div w:id="2021395871">
      <w:marLeft w:val="640"/>
      <w:marRight w:val="0"/>
      <w:marTop w:val="0"/>
      <w:marBottom w:val="0"/>
      <w:divBdr>
        <w:top w:val="none" w:sz="0" w:space="0" w:color="auto"/>
        <w:left w:val="none" w:sz="0" w:space="0" w:color="auto"/>
        <w:bottom w:val="none" w:sz="0" w:space="0" w:color="auto"/>
        <w:right w:val="none" w:sz="0" w:space="0" w:color="auto"/>
      </w:divBdr>
    </w:div>
    <w:div w:id="2021464700">
      <w:marLeft w:val="640"/>
      <w:marRight w:val="0"/>
      <w:marTop w:val="0"/>
      <w:marBottom w:val="0"/>
      <w:divBdr>
        <w:top w:val="none" w:sz="0" w:space="0" w:color="auto"/>
        <w:left w:val="none" w:sz="0" w:space="0" w:color="auto"/>
        <w:bottom w:val="none" w:sz="0" w:space="0" w:color="auto"/>
        <w:right w:val="none" w:sz="0" w:space="0" w:color="auto"/>
      </w:divBdr>
    </w:div>
    <w:div w:id="2022005786">
      <w:marLeft w:val="640"/>
      <w:marRight w:val="0"/>
      <w:marTop w:val="0"/>
      <w:marBottom w:val="0"/>
      <w:divBdr>
        <w:top w:val="none" w:sz="0" w:space="0" w:color="auto"/>
        <w:left w:val="none" w:sz="0" w:space="0" w:color="auto"/>
        <w:bottom w:val="none" w:sz="0" w:space="0" w:color="auto"/>
        <w:right w:val="none" w:sz="0" w:space="0" w:color="auto"/>
      </w:divBdr>
    </w:div>
    <w:div w:id="2022120538">
      <w:marLeft w:val="640"/>
      <w:marRight w:val="0"/>
      <w:marTop w:val="0"/>
      <w:marBottom w:val="0"/>
      <w:divBdr>
        <w:top w:val="none" w:sz="0" w:space="0" w:color="auto"/>
        <w:left w:val="none" w:sz="0" w:space="0" w:color="auto"/>
        <w:bottom w:val="none" w:sz="0" w:space="0" w:color="auto"/>
        <w:right w:val="none" w:sz="0" w:space="0" w:color="auto"/>
      </w:divBdr>
    </w:div>
    <w:div w:id="2022200377">
      <w:marLeft w:val="640"/>
      <w:marRight w:val="0"/>
      <w:marTop w:val="0"/>
      <w:marBottom w:val="0"/>
      <w:divBdr>
        <w:top w:val="none" w:sz="0" w:space="0" w:color="auto"/>
        <w:left w:val="none" w:sz="0" w:space="0" w:color="auto"/>
        <w:bottom w:val="none" w:sz="0" w:space="0" w:color="auto"/>
        <w:right w:val="none" w:sz="0" w:space="0" w:color="auto"/>
      </w:divBdr>
    </w:div>
    <w:div w:id="2022587351">
      <w:marLeft w:val="640"/>
      <w:marRight w:val="0"/>
      <w:marTop w:val="0"/>
      <w:marBottom w:val="0"/>
      <w:divBdr>
        <w:top w:val="none" w:sz="0" w:space="0" w:color="auto"/>
        <w:left w:val="none" w:sz="0" w:space="0" w:color="auto"/>
        <w:bottom w:val="none" w:sz="0" w:space="0" w:color="auto"/>
        <w:right w:val="none" w:sz="0" w:space="0" w:color="auto"/>
      </w:divBdr>
    </w:div>
    <w:div w:id="2022973935">
      <w:marLeft w:val="640"/>
      <w:marRight w:val="0"/>
      <w:marTop w:val="0"/>
      <w:marBottom w:val="0"/>
      <w:divBdr>
        <w:top w:val="none" w:sz="0" w:space="0" w:color="auto"/>
        <w:left w:val="none" w:sz="0" w:space="0" w:color="auto"/>
        <w:bottom w:val="none" w:sz="0" w:space="0" w:color="auto"/>
        <w:right w:val="none" w:sz="0" w:space="0" w:color="auto"/>
      </w:divBdr>
    </w:div>
    <w:div w:id="2022974551">
      <w:marLeft w:val="640"/>
      <w:marRight w:val="0"/>
      <w:marTop w:val="0"/>
      <w:marBottom w:val="0"/>
      <w:divBdr>
        <w:top w:val="none" w:sz="0" w:space="0" w:color="auto"/>
        <w:left w:val="none" w:sz="0" w:space="0" w:color="auto"/>
        <w:bottom w:val="none" w:sz="0" w:space="0" w:color="auto"/>
        <w:right w:val="none" w:sz="0" w:space="0" w:color="auto"/>
      </w:divBdr>
    </w:div>
    <w:div w:id="2023048025">
      <w:marLeft w:val="640"/>
      <w:marRight w:val="0"/>
      <w:marTop w:val="0"/>
      <w:marBottom w:val="0"/>
      <w:divBdr>
        <w:top w:val="none" w:sz="0" w:space="0" w:color="auto"/>
        <w:left w:val="none" w:sz="0" w:space="0" w:color="auto"/>
        <w:bottom w:val="none" w:sz="0" w:space="0" w:color="auto"/>
        <w:right w:val="none" w:sz="0" w:space="0" w:color="auto"/>
      </w:divBdr>
    </w:div>
    <w:div w:id="2023314965">
      <w:marLeft w:val="640"/>
      <w:marRight w:val="0"/>
      <w:marTop w:val="0"/>
      <w:marBottom w:val="0"/>
      <w:divBdr>
        <w:top w:val="none" w:sz="0" w:space="0" w:color="auto"/>
        <w:left w:val="none" w:sz="0" w:space="0" w:color="auto"/>
        <w:bottom w:val="none" w:sz="0" w:space="0" w:color="auto"/>
        <w:right w:val="none" w:sz="0" w:space="0" w:color="auto"/>
      </w:divBdr>
    </w:div>
    <w:div w:id="2023316576">
      <w:marLeft w:val="640"/>
      <w:marRight w:val="0"/>
      <w:marTop w:val="0"/>
      <w:marBottom w:val="0"/>
      <w:divBdr>
        <w:top w:val="none" w:sz="0" w:space="0" w:color="auto"/>
        <w:left w:val="none" w:sz="0" w:space="0" w:color="auto"/>
        <w:bottom w:val="none" w:sz="0" w:space="0" w:color="auto"/>
        <w:right w:val="none" w:sz="0" w:space="0" w:color="auto"/>
      </w:divBdr>
    </w:div>
    <w:div w:id="2024162244">
      <w:marLeft w:val="640"/>
      <w:marRight w:val="0"/>
      <w:marTop w:val="0"/>
      <w:marBottom w:val="0"/>
      <w:divBdr>
        <w:top w:val="none" w:sz="0" w:space="0" w:color="auto"/>
        <w:left w:val="none" w:sz="0" w:space="0" w:color="auto"/>
        <w:bottom w:val="none" w:sz="0" w:space="0" w:color="auto"/>
        <w:right w:val="none" w:sz="0" w:space="0" w:color="auto"/>
      </w:divBdr>
    </w:div>
    <w:div w:id="2024168103">
      <w:marLeft w:val="640"/>
      <w:marRight w:val="0"/>
      <w:marTop w:val="0"/>
      <w:marBottom w:val="0"/>
      <w:divBdr>
        <w:top w:val="none" w:sz="0" w:space="0" w:color="auto"/>
        <w:left w:val="none" w:sz="0" w:space="0" w:color="auto"/>
        <w:bottom w:val="none" w:sz="0" w:space="0" w:color="auto"/>
        <w:right w:val="none" w:sz="0" w:space="0" w:color="auto"/>
      </w:divBdr>
    </w:div>
    <w:div w:id="2024432349">
      <w:marLeft w:val="640"/>
      <w:marRight w:val="0"/>
      <w:marTop w:val="0"/>
      <w:marBottom w:val="0"/>
      <w:divBdr>
        <w:top w:val="none" w:sz="0" w:space="0" w:color="auto"/>
        <w:left w:val="none" w:sz="0" w:space="0" w:color="auto"/>
        <w:bottom w:val="none" w:sz="0" w:space="0" w:color="auto"/>
        <w:right w:val="none" w:sz="0" w:space="0" w:color="auto"/>
      </w:divBdr>
    </w:div>
    <w:div w:id="2025158579">
      <w:marLeft w:val="640"/>
      <w:marRight w:val="0"/>
      <w:marTop w:val="0"/>
      <w:marBottom w:val="0"/>
      <w:divBdr>
        <w:top w:val="none" w:sz="0" w:space="0" w:color="auto"/>
        <w:left w:val="none" w:sz="0" w:space="0" w:color="auto"/>
        <w:bottom w:val="none" w:sz="0" w:space="0" w:color="auto"/>
        <w:right w:val="none" w:sz="0" w:space="0" w:color="auto"/>
      </w:divBdr>
    </w:div>
    <w:div w:id="2025469888">
      <w:marLeft w:val="640"/>
      <w:marRight w:val="0"/>
      <w:marTop w:val="0"/>
      <w:marBottom w:val="0"/>
      <w:divBdr>
        <w:top w:val="none" w:sz="0" w:space="0" w:color="auto"/>
        <w:left w:val="none" w:sz="0" w:space="0" w:color="auto"/>
        <w:bottom w:val="none" w:sz="0" w:space="0" w:color="auto"/>
        <w:right w:val="none" w:sz="0" w:space="0" w:color="auto"/>
      </w:divBdr>
    </w:div>
    <w:div w:id="2026712925">
      <w:marLeft w:val="640"/>
      <w:marRight w:val="0"/>
      <w:marTop w:val="0"/>
      <w:marBottom w:val="0"/>
      <w:divBdr>
        <w:top w:val="none" w:sz="0" w:space="0" w:color="auto"/>
        <w:left w:val="none" w:sz="0" w:space="0" w:color="auto"/>
        <w:bottom w:val="none" w:sz="0" w:space="0" w:color="auto"/>
        <w:right w:val="none" w:sz="0" w:space="0" w:color="auto"/>
      </w:divBdr>
    </w:div>
    <w:div w:id="2026978042">
      <w:marLeft w:val="640"/>
      <w:marRight w:val="0"/>
      <w:marTop w:val="0"/>
      <w:marBottom w:val="0"/>
      <w:divBdr>
        <w:top w:val="none" w:sz="0" w:space="0" w:color="auto"/>
        <w:left w:val="none" w:sz="0" w:space="0" w:color="auto"/>
        <w:bottom w:val="none" w:sz="0" w:space="0" w:color="auto"/>
        <w:right w:val="none" w:sz="0" w:space="0" w:color="auto"/>
      </w:divBdr>
    </w:div>
    <w:div w:id="2027367786">
      <w:marLeft w:val="640"/>
      <w:marRight w:val="0"/>
      <w:marTop w:val="0"/>
      <w:marBottom w:val="0"/>
      <w:divBdr>
        <w:top w:val="none" w:sz="0" w:space="0" w:color="auto"/>
        <w:left w:val="none" w:sz="0" w:space="0" w:color="auto"/>
        <w:bottom w:val="none" w:sz="0" w:space="0" w:color="auto"/>
        <w:right w:val="none" w:sz="0" w:space="0" w:color="auto"/>
      </w:divBdr>
    </w:div>
    <w:div w:id="2027444280">
      <w:marLeft w:val="640"/>
      <w:marRight w:val="0"/>
      <w:marTop w:val="0"/>
      <w:marBottom w:val="0"/>
      <w:divBdr>
        <w:top w:val="none" w:sz="0" w:space="0" w:color="auto"/>
        <w:left w:val="none" w:sz="0" w:space="0" w:color="auto"/>
        <w:bottom w:val="none" w:sz="0" w:space="0" w:color="auto"/>
        <w:right w:val="none" w:sz="0" w:space="0" w:color="auto"/>
      </w:divBdr>
    </w:div>
    <w:div w:id="2027638057">
      <w:marLeft w:val="640"/>
      <w:marRight w:val="0"/>
      <w:marTop w:val="0"/>
      <w:marBottom w:val="0"/>
      <w:divBdr>
        <w:top w:val="none" w:sz="0" w:space="0" w:color="auto"/>
        <w:left w:val="none" w:sz="0" w:space="0" w:color="auto"/>
        <w:bottom w:val="none" w:sz="0" w:space="0" w:color="auto"/>
        <w:right w:val="none" w:sz="0" w:space="0" w:color="auto"/>
      </w:divBdr>
    </w:div>
    <w:div w:id="2027976216">
      <w:marLeft w:val="640"/>
      <w:marRight w:val="0"/>
      <w:marTop w:val="0"/>
      <w:marBottom w:val="0"/>
      <w:divBdr>
        <w:top w:val="none" w:sz="0" w:space="0" w:color="auto"/>
        <w:left w:val="none" w:sz="0" w:space="0" w:color="auto"/>
        <w:bottom w:val="none" w:sz="0" w:space="0" w:color="auto"/>
        <w:right w:val="none" w:sz="0" w:space="0" w:color="auto"/>
      </w:divBdr>
    </w:div>
    <w:div w:id="2028212143">
      <w:marLeft w:val="640"/>
      <w:marRight w:val="0"/>
      <w:marTop w:val="0"/>
      <w:marBottom w:val="0"/>
      <w:divBdr>
        <w:top w:val="none" w:sz="0" w:space="0" w:color="auto"/>
        <w:left w:val="none" w:sz="0" w:space="0" w:color="auto"/>
        <w:bottom w:val="none" w:sz="0" w:space="0" w:color="auto"/>
        <w:right w:val="none" w:sz="0" w:space="0" w:color="auto"/>
      </w:divBdr>
    </w:div>
    <w:div w:id="2028285125">
      <w:marLeft w:val="640"/>
      <w:marRight w:val="0"/>
      <w:marTop w:val="0"/>
      <w:marBottom w:val="0"/>
      <w:divBdr>
        <w:top w:val="none" w:sz="0" w:space="0" w:color="auto"/>
        <w:left w:val="none" w:sz="0" w:space="0" w:color="auto"/>
        <w:bottom w:val="none" w:sz="0" w:space="0" w:color="auto"/>
        <w:right w:val="none" w:sz="0" w:space="0" w:color="auto"/>
      </w:divBdr>
    </w:div>
    <w:div w:id="2028360660">
      <w:marLeft w:val="640"/>
      <w:marRight w:val="0"/>
      <w:marTop w:val="0"/>
      <w:marBottom w:val="0"/>
      <w:divBdr>
        <w:top w:val="none" w:sz="0" w:space="0" w:color="auto"/>
        <w:left w:val="none" w:sz="0" w:space="0" w:color="auto"/>
        <w:bottom w:val="none" w:sz="0" w:space="0" w:color="auto"/>
        <w:right w:val="none" w:sz="0" w:space="0" w:color="auto"/>
      </w:divBdr>
    </w:div>
    <w:div w:id="2028555650">
      <w:marLeft w:val="640"/>
      <w:marRight w:val="0"/>
      <w:marTop w:val="0"/>
      <w:marBottom w:val="0"/>
      <w:divBdr>
        <w:top w:val="none" w:sz="0" w:space="0" w:color="auto"/>
        <w:left w:val="none" w:sz="0" w:space="0" w:color="auto"/>
        <w:bottom w:val="none" w:sz="0" w:space="0" w:color="auto"/>
        <w:right w:val="none" w:sz="0" w:space="0" w:color="auto"/>
      </w:divBdr>
    </w:div>
    <w:div w:id="2029210266">
      <w:marLeft w:val="640"/>
      <w:marRight w:val="0"/>
      <w:marTop w:val="0"/>
      <w:marBottom w:val="0"/>
      <w:divBdr>
        <w:top w:val="none" w:sz="0" w:space="0" w:color="auto"/>
        <w:left w:val="none" w:sz="0" w:space="0" w:color="auto"/>
        <w:bottom w:val="none" w:sz="0" w:space="0" w:color="auto"/>
        <w:right w:val="none" w:sz="0" w:space="0" w:color="auto"/>
      </w:divBdr>
    </w:div>
    <w:div w:id="2029672973">
      <w:marLeft w:val="640"/>
      <w:marRight w:val="0"/>
      <w:marTop w:val="0"/>
      <w:marBottom w:val="0"/>
      <w:divBdr>
        <w:top w:val="none" w:sz="0" w:space="0" w:color="auto"/>
        <w:left w:val="none" w:sz="0" w:space="0" w:color="auto"/>
        <w:bottom w:val="none" w:sz="0" w:space="0" w:color="auto"/>
        <w:right w:val="none" w:sz="0" w:space="0" w:color="auto"/>
      </w:divBdr>
    </w:div>
    <w:div w:id="2029678019">
      <w:marLeft w:val="640"/>
      <w:marRight w:val="0"/>
      <w:marTop w:val="0"/>
      <w:marBottom w:val="0"/>
      <w:divBdr>
        <w:top w:val="none" w:sz="0" w:space="0" w:color="auto"/>
        <w:left w:val="none" w:sz="0" w:space="0" w:color="auto"/>
        <w:bottom w:val="none" w:sz="0" w:space="0" w:color="auto"/>
        <w:right w:val="none" w:sz="0" w:space="0" w:color="auto"/>
      </w:divBdr>
    </w:div>
    <w:div w:id="2029940234">
      <w:marLeft w:val="640"/>
      <w:marRight w:val="0"/>
      <w:marTop w:val="0"/>
      <w:marBottom w:val="0"/>
      <w:divBdr>
        <w:top w:val="none" w:sz="0" w:space="0" w:color="auto"/>
        <w:left w:val="none" w:sz="0" w:space="0" w:color="auto"/>
        <w:bottom w:val="none" w:sz="0" w:space="0" w:color="auto"/>
        <w:right w:val="none" w:sz="0" w:space="0" w:color="auto"/>
      </w:divBdr>
    </w:div>
    <w:div w:id="2030063018">
      <w:marLeft w:val="640"/>
      <w:marRight w:val="0"/>
      <w:marTop w:val="0"/>
      <w:marBottom w:val="0"/>
      <w:divBdr>
        <w:top w:val="none" w:sz="0" w:space="0" w:color="auto"/>
        <w:left w:val="none" w:sz="0" w:space="0" w:color="auto"/>
        <w:bottom w:val="none" w:sz="0" w:space="0" w:color="auto"/>
        <w:right w:val="none" w:sz="0" w:space="0" w:color="auto"/>
      </w:divBdr>
    </w:div>
    <w:div w:id="2030522997">
      <w:marLeft w:val="640"/>
      <w:marRight w:val="0"/>
      <w:marTop w:val="0"/>
      <w:marBottom w:val="0"/>
      <w:divBdr>
        <w:top w:val="none" w:sz="0" w:space="0" w:color="auto"/>
        <w:left w:val="none" w:sz="0" w:space="0" w:color="auto"/>
        <w:bottom w:val="none" w:sz="0" w:space="0" w:color="auto"/>
        <w:right w:val="none" w:sz="0" w:space="0" w:color="auto"/>
      </w:divBdr>
    </w:div>
    <w:div w:id="2030636466">
      <w:marLeft w:val="640"/>
      <w:marRight w:val="0"/>
      <w:marTop w:val="0"/>
      <w:marBottom w:val="0"/>
      <w:divBdr>
        <w:top w:val="none" w:sz="0" w:space="0" w:color="auto"/>
        <w:left w:val="none" w:sz="0" w:space="0" w:color="auto"/>
        <w:bottom w:val="none" w:sz="0" w:space="0" w:color="auto"/>
        <w:right w:val="none" w:sz="0" w:space="0" w:color="auto"/>
      </w:divBdr>
    </w:div>
    <w:div w:id="2030792096">
      <w:marLeft w:val="640"/>
      <w:marRight w:val="0"/>
      <w:marTop w:val="0"/>
      <w:marBottom w:val="0"/>
      <w:divBdr>
        <w:top w:val="none" w:sz="0" w:space="0" w:color="auto"/>
        <w:left w:val="none" w:sz="0" w:space="0" w:color="auto"/>
        <w:bottom w:val="none" w:sz="0" w:space="0" w:color="auto"/>
        <w:right w:val="none" w:sz="0" w:space="0" w:color="auto"/>
      </w:divBdr>
    </w:div>
    <w:div w:id="2030832858">
      <w:marLeft w:val="640"/>
      <w:marRight w:val="0"/>
      <w:marTop w:val="0"/>
      <w:marBottom w:val="0"/>
      <w:divBdr>
        <w:top w:val="none" w:sz="0" w:space="0" w:color="auto"/>
        <w:left w:val="none" w:sz="0" w:space="0" w:color="auto"/>
        <w:bottom w:val="none" w:sz="0" w:space="0" w:color="auto"/>
        <w:right w:val="none" w:sz="0" w:space="0" w:color="auto"/>
      </w:divBdr>
    </w:div>
    <w:div w:id="2030833298">
      <w:marLeft w:val="640"/>
      <w:marRight w:val="0"/>
      <w:marTop w:val="0"/>
      <w:marBottom w:val="0"/>
      <w:divBdr>
        <w:top w:val="none" w:sz="0" w:space="0" w:color="auto"/>
        <w:left w:val="none" w:sz="0" w:space="0" w:color="auto"/>
        <w:bottom w:val="none" w:sz="0" w:space="0" w:color="auto"/>
        <w:right w:val="none" w:sz="0" w:space="0" w:color="auto"/>
      </w:divBdr>
    </w:div>
    <w:div w:id="2031294128">
      <w:marLeft w:val="640"/>
      <w:marRight w:val="0"/>
      <w:marTop w:val="0"/>
      <w:marBottom w:val="0"/>
      <w:divBdr>
        <w:top w:val="none" w:sz="0" w:space="0" w:color="auto"/>
        <w:left w:val="none" w:sz="0" w:space="0" w:color="auto"/>
        <w:bottom w:val="none" w:sz="0" w:space="0" w:color="auto"/>
        <w:right w:val="none" w:sz="0" w:space="0" w:color="auto"/>
      </w:divBdr>
    </w:div>
    <w:div w:id="2031880161">
      <w:marLeft w:val="640"/>
      <w:marRight w:val="0"/>
      <w:marTop w:val="0"/>
      <w:marBottom w:val="0"/>
      <w:divBdr>
        <w:top w:val="none" w:sz="0" w:space="0" w:color="auto"/>
        <w:left w:val="none" w:sz="0" w:space="0" w:color="auto"/>
        <w:bottom w:val="none" w:sz="0" w:space="0" w:color="auto"/>
        <w:right w:val="none" w:sz="0" w:space="0" w:color="auto"/>
      </w:divBdr>
    </w:div>
    <w:div w:id="2032294324">
      <w:marLeft w:val="640"/>
      <w:marRight w:val="0"/>
      <w:marTop w:val="0"/>
      <w:marBottom w:val="0"/>
      <w:divBdr>
        <w:top w:val="none" w:sz="0" w:space="0" w:color="auto"/>
        <w:left w:val="none" w:sz="0" w:space="0" w:color="auto"/>
        <w:bottom w:val="none" w:sz="0" w:space="0" w:color="auto"/>
        <w:right w:val="none" w:sz="0" w:space="0" w:color="auto"/>
      </w:divBdr>
    </w:div>
    <w:div w:id="2033215717">
      <w:marLeft w:val="640"/>
      <w:marRight w:val="0"/>
      <w:marTop w:val="0"/>
      <w:marBottom w:val="0"/>
      <w:divBdr>
        <w:top w:val="none" w:sz="0" w:space="0" w:color="auto"/>
        <w:left w:val="none" w:sz="0" w:space="0" w:color="auto"/>
        <w:bottom w:val="none" w:sz="0" w:space="0" w:color="auto"/>
        <w:right w:val="none" w:sz="0" w:space="0" w:color="auto"/>
      </w:divBdr>
    </w:div>
    <w:div w:id="2033340244">
      <w:marLeft w:val="640"/>
      <w:marRight w:val="0"/>
      <w:marTop w:val="0"/>
      <w:marBottom w:val="0"/>
      <w:divBdr>
        <w:top w:val="none" w:sz="0" w:space="0" w:color="auto"/>
        <w:left w:val="none" w:sz="0" w:space="0" w:color="auto"/>
        <w:bottom w:val="none" w:sz="0" w:space="0" w:color="auto"/>
        <w:right w:val="none" w:sz="0" w:space="0" w:color="auto"/>
      </w:divBdr>
    </w:div>
    <w:div w:id="2033651812">
      <w:marLeft w:val="640"/>
      <w:marRight w:val="0"/>
      <w:marTop w:val="0"/>
      <w:marBottom w:val="0"/>
      <w:divBdr>
        <w:top w:val="none" w:sz="0" w:space="0" w:color="auto"/>
        <w:left w:val="none" w:sz="0" w:space="0" w:color="auto"/>
        <w:bottom w:val="none" w:sz="0" w:space="0" w:color="auto"/>
        <w:right w:val="none" w:sz="0" w:space="0" w:color="auto"/>
      </w:divBdr>
    </w:div>
    <w:div w:id="2033845935">
      <w:marLeft w:val="640"/>
      <w:marRight w:val="0"/>
      <w:marTop w:val="0"/>
      <w:marBottom w:val="0"/>
      <w:divBdr>
        <w:top w:val="none" w:sz="0" w:space="0" w:color="auto"/>
        <w:left w:val="none" w:sz="0" w:space="0" w:color="auto"/>
        <w:bottom w:val="none" w:sz="0" w:space="0" w:color="auto"/>
        <w:right w:val="none" w:sz="0" w:space="0" w:color="auto"/>
      </w:divBdr>
    </w:div>
    <w:div w:id="2033917263">
      <w:marLeft w:val="640"/>
      <w:marRight w:val="0"/>
      <w:marTop w:val="0"/>
      <w:marBottom w:val="0"/>
      <w:divBdr>
        <w:top w:val="none" w:sz="0" w:space="0" w:color="auto"/>
        <w:left w:val="none" w:sz="0" w:space="0" w:color="auto"/>
        <w:bottom w:val="none" w:sz="0" w:space="0" w:color="auto"/>
        <w:right w:val="none" w:sz="0" w:space="0" w:color="auto"/>
      </w:divBdr>
    </w:div>
    <w:div w:id="2034452186">
      <w:marLeft w:val="640"/>
      <w:marRight w:val="0"/>
      <w:marTop w:val="0"/>
      <w:marBottom w:val="0"/>
      <w:divBdr>
        <w:top w:val="none" w:sz="0" w:space="0" w:color="auto"/>
        <w:left w:val="none" w:sz="0" w:space="0" w:color="auto"/>
        <w:bottom w:val="none" w:sz="0" w:space="0" w:color="auto"/>
        <w:right w:val="none" w:sz="0" w:space="0" w:color="auto"/>
      </w:divBdr>
    </w:div>
    <w:div w:id="2034916472">
      <w:marLeft w:val="640"/>
      <w:marRight w:val="0"/>
      <w:marTop w:val="0"/>
      <w:marBottom w:val="0"/>
      <w:divBdr>
        <w:top w:val="none" w:sz="0" w:space="0" w:color="auto"/>
        <w:left w:val="none" w:sz="0" w:space="0" w:color="auto"/>
        <w:bottom w:val="none" w:sz="0" w:space="0" w:color="auto"/>
        <w:right w:val="none" w:sz="0" w:space="0" w:color="auto"/>
      </w:divBdr>
    </w:div>
    <w:div w:id="2034919094">
      <w:marLeft w:val="640"/>
      <w:marRight w:val="0"/>
      <w:marTop w:val="0"/>
      <w:marBottom w:val="0"/>
      <w:divBdr>
        <w:top w:val="none" w:sz="0" w:space="0" w:color="auto"/>
        <w:left w:val="none" w:sz="0" w:space="0" w:color="auto"/>
        <w:bottom w:val="none" w:sz="0" w:space="0" w:color="auto"/>
        <w:right w:val="none" w:sz="0" w:space="0" w:color="auto"/>
      </w:divBdr>
    </w:div>
    <w:div w:id="2035225051">
      <w:marLeft w:val="640"/>
      <w:marRight w:val="0"/>
      <w:marTop w:val="0"/>
      <w:marBottom w:val="0"/>
      <w:divBdr>
        <w:top w:val="none" w:sz="0" w:space="0" w:color="auto"/>
        <w:left w:val="none" w:sz="0" w:space="0" w:color="auto"/>
        <w:bottom w:val="none" w:sz="0" w:space="0" w:color="auto"/>
        <w:right w:val="none" w:sz="0" w:space="0" w:color="auto"/>
      </w:divBdr>
    </w:div>
    <w:div w:id="2035571638">
      <w:marLeft w:val="640"/>
      <w:marRight w:val="0"/>
      <w:marTop w:val="0"/>
      <w:marBottom w:val="0"/>
      <w:divBdr>
        <w:top w:val="none" w:sz="0" w:space="0" w:color="auto"/>
        <w:left w:val="none" w:sz="0" w:space="0" w:color="auto"/>
        <w:bottom w:val="none" w:sz="0" w:space="0" w:color="auto"/>
        <w:right w:val="none" w:sz="0" w:space="0" w:color="auto"/>
      </w:divBdr>
    </w:div>
    <w:div w:id="2036420642">
      <w:marLeft w:val="640"/>
      <w:marRight w:val="0"/>
      <w:marTop w:val="0"/>
      <w:marBottom w:val="0"/>
      <w:divBdr>
        <w:top w:val="none" w:sz="0" w:space="0" w:color="auto"/>
        <w:left w:val="none" w:sz="0" w:space="0" w:color="auto"/>
        <w:bottom w:val="none" w:sz="0" w:space="0" w:color="auto"/>
        <w:right w:val="none" w:sz="0" w:space="0" w:color="auto"/>
      </w:divBdr>
    </w:div>
    <w:div w:id="2036468086">
      <w:marLeft w:val="640"/>
      <w:marRight w:val="0"/>
      <w:marTop w:val="0"/>
      <w:marBottom w:val="0"/>
      <w:divBdr>
        <w:top w:val="none" w:sz="0" w:space="0" w:color="auto"/>
        <w:left w:val="none" w:sz="0" w:space="0" w:color="auto"/>
        <w:bottom w:val="none" w:sz="0" w:space="0" w:color="auto"/>
        <w:right w:val="none" w:sz="0" w:space="0" w:color="auto"/>
      </w:divBdr>
    </w:div>
    <w:div w:id="2036491372">
      <w:marLeft w:val="640"/>
      <w:marRight w:val="0"/>
      <w:marTop w:val="0"/>
      <w:marBottom w:val="0"/>
      <w:divBdr>
        <w:top w:val="none" w:sz="0" w:space="0" w:color="auto"/>
        <w:left w:val="none" w:sz="0" w:space="0" w:color="auto"/>
        <w:bottom w:val="none" w:sz="0" w:space="0" w:color="auto"/>
        <w:right w:val="none" w:sz="0" w:space="0" w:color="auto"/>
      </w:divBdr>
    </w:div>
    <w:div w:id="2036996693">
      <w:marLeft w:val="640"/>
      <w:marRight w:val="0"/>
      <w:marTop w:val="0"/>
      <w:marBottom w:val="0"/>
      <w:divBdr>
        <w:top w:val="none" w:sz="0" w:space="0" w:color="auto"/>
        <w:left w:val="none" w:sz="0" w:space="0" w:color="auto"/>
        <w:bottom w:val="none" w:sz="0" w:space="0" w:color="auto"/>
        <w:right w:val="none" w:sz="0" w:space="0" w:color="auto"/>
      </w:divBdr>
    </w:div>
    <w:div w:id="2037149346">
      <w:marLeft w:val="640"/>
      <w:marRight w:val="0"/>
      <w:marTop w:val="0"/>
      <w:marBottom w:val="0"/>
      <w:divBdr>
        <w:top w:val="none" w:sz="0" w:space="0" w:color="auto"/>
        <w:left w:val="none" w:sz="0" w:space="0" w:color="auto"/>
        <w:bottom w:val="none" w:sz="0" w:space="0" w:color="auto"/>
        <w:right w:val="none" w:sz="0" w:space="0" w:color="auto"/>
      </w:divBdr>
    </w:div>
    <w:div w:id="2037463635">
      <w:marLeft w:val="640"/>
      <w:marRight w:val="0"/>
      <w:marTop w:val="0"/>
      <w:marBottom w:val="0"/>
      <w:divBdr>
        <w:top w:val="none" w:sz="0" w:space="0" w:color="auto"/>
        <w:left w:val="none" w:sz="0" w:space="0" w:color="auto"/>
        <w:bottom w:val="none" w:sz="0" w:space="0" w:color="auto"/>
        <w:right w:val="none" w:sz="0" w:space="0" w:color="auto"/>
      </w:divBdr>
    </w:div>
    <w:div w:id="2037541320">
      <w:marLeft w:val="640"/>
      <w:marRight w:val="0"/>
      <w:marTop w:val="0"/>
      <w:marBottom w:val="0"/>
      <w:divBdr>
        <w:top w:val="none" w:sz="0" w:space="0" w:color="auto"/>
        <w:left w:val="none" w:sz="0" w:space="0" w:color="auto"/>
        <w:bottom w:val="none" w:sz="0" w:space="0" w:color="auto"/>
        <w:right w:val="none" w:sz="0" w:space="0" w:color="auto"/>
      </w:divBdr>
    </w:div>
    <w:div w:id="2037653006">
      <w:marLeft w:val="640"/>
      <w:marRight w:val="0"/>
      <w:marTop w:val="0"/>
      <w:marBottom w:val="0"/>
      <w:divBdr>
        <w:top w:val="none" w:sz="0" w:space="0" w:color="auto"/>
        <w:left w:val="none" w:sz="0" w:space="0" w:color="auto"/>
        <w:bottom w:val="none" w:sz="0" w:space="0" w:color="auto"/>
        <w:right w:val="none" w:sz="0" w:space="0" w:color="auto"/>
      </w:divBdr>
    </w:div>
    <w:div w:id="2038776775">
      <w:marLeft w:val="640"/>
      <w:marRight w:val="0"/>
      <w:marTop w:val="0"/>
      <w:marBottom w:val="0"/>
      <w:divBdr>
        <w:top w:val="none" w:sz="0" w:space="0" w:color="auto"/>
        <w:left w:val="none" w:sz="0" w:space="0" w:color="auto"/>
        <w:bottom w:val="none" w:sz="0" w:space="0" w:color="auto"/>
        <w:right w:val="none" w:sz="0" w:space="0" w:color="auto"/>
      </w:divBdr>
    </w:div>
    <w:div w:id="2039818244">
      <w:marLeft w:val="640"/>
      <w:marRight w:val="0"/>
      <w:marTop w:val="0"/>
      <w:marBottom w:val="0"/>
      <w:divBdr>
        <w:top w:val="none" w:sz="0" w:space="0" w:color="auto"/>
        <w:left w:val="none" w:sz="0" w:space="0" w:color="auto"/>
        <w:bottom w:val="none" w:sz="0" w:space="0" w:color="auto"/>
        <w:right w:val="none" w:sz="0" w:space="0" w:color="auto"/>
      </w:divBdr>
    </w:div>
    <w:div w:id="2039891472">
      <w:marLeft w:val="640"/>
      <w:marRight w:val="0"/>
      <w:marTop w:val="0"/>
      <w:marBottom w:val="0"/>
      <w:divBdr>
        <w:top w:val="none" w:sz="0" w:space="0" w:color="auto"/>
        <w:left w:val="none" w:sz="0" w:space="0" w:color="auto"/>
        <w:bottom w:val="none" w:sz="0" w:space="0" w:color="auto"/>
        <w:right w:val="none" w:sz="0" w:space="0" w:color="auto"/>
      </w:divBdr>
    </w:div>
    <w:div w:id="2040161858">
      <w:marLeft w:val="640"/>
      <w:marRight w:val="0"/>
      <w:marTop w:val="0"/>
      <w:marBottom w:val="0"/>
      <w:divBdr>
        <w:top w:val="none" w:sz="0" w:space="0" w:color="auto"/>
        <w:left w:val="none" w:sz="0" w:space="0" w:color="auto"/>
        <w:bottom w:val="none" w:sz="0" w:space="0" w:color="auto"/>
        <w:right w:val="none" w:sz="0" w:space="0" w:color="auto"/>
      </w:divBdr>
    </w:div>
    <w:div w:id="2040273326">
      <w:marLeft w:val="640"/>
      <w:marRight w:val="0"/>
      <w:marTop w:val="0"/>
      <w:marBottom w:val="0"/>
      <w:divBdr>
        <w:top w:val="none" w:sz="0" w:space="0" w:color="auto"/>
        <w:left w:val="none" w:sz="0" w:space="0" w:color="auto"/>
        <w:bottom w:val="none" w:sz="0" w:space="0" w:color="auto"/>
        <w:right w:val="none" w:sz="0" w:space="0" w:color="auto"/>
      </w:divBdr>
    </w:div>
    <w:div w:id="2040470914">
      <w:marLeft w:val="640"/>
      <w:marRight w:val="0"/>
      <w:marTop w:val="0"/>
      <w:marBottom w:val="0"/>
      <w:divBdr>
        <w:top w:val="none" w:sz="0" w:space="0" w:color="auto"/>
        <w:left w:val="none" w:sz="0" w:space="0" w:color="auto"/>
        <w:bottom w:val="none" w:sz="0" w:space="0" w:color="auto"/>
        <w:right w:val="none" w:sz="0" w:space="0" w:color="auto"/>
      </w:divBdr>
    </w:div>
    <w:div w:id="2041929272">
      <w:marLeft w:val="640"/>
      <w:marRight w:val="0"/>
      <w:marTop w:val="0"/>
      <w:marBottom w:val="0"/>
      <w:divBdr>
        <w:top w:val="none" w:sz="0" w:space="0" w:color="auto"/>
        <w:left w:val="none" w:sz="0" w:space="0" w:color="auto"/>
        <w:bottom w:val="none" w:sz="0" w:space="0" w:color="auto"/>
        <w:right w:val="none" w:sz="0" w:space="0" w:color="auto"/>
      </w:divBdr>
    </w:div>
    <w:div w:id="2041935613">
      <w:marLeft w:val="640"/>
      <w:marRight w:val="0"/>
      <w:marTop w:val="0"/>
      <w:marBottom w:val="0"/>
      <w:divBdr>
        <w:top w:val="none" w:sz="0" w:space="0" w:color="auto"/>
        <w:left w:val="none" w:sz="0" w:space="0" w:color="auto"/>
        <w:bottom w:val="none" w:sz="0" w:space="0" w:color="auto"/>
        <w:right w:val="none" w:sz="0" w:space="0" w:color="auto"/>
      </w:divBdr>
    </w:div>
    <w:div w:id="2042395025">
      <w:marLeft w:val="640"/>
      <w:marRight w:val="0"/>
      <w:marTop w:val="0"/>
      <w:marBottom w:val="0"/>
      <w:divBdr>
        <w:top w:val="none" w:sz="0" w:space="0" w:color="auto"/>
        <w:left w:val="none" w:sz="0" w:space="0" w:color="auto"/>
        <w:bottom w:val="none" w:sz="0" w:space="0" w:color="auto"/>
        <w:right w:val="none" w:sz="0" w:space="0" w:color="auto"/>
      </w:divBdr>
    </w:div>
    <w:div w:id="2043168388">
      <w:marLeft w:val="640"/>
      <w:marRight w:val="0"/>
      <w:marTop w:val="0"/>
      <w:marBottom w:val="0"/>
      <w:divBdr>
        <w:top w:val="none" w:sz="0" w:space="0" w:color="auto"/>
        <w:left w:val="none" w:sz="0" w:space="0" w:color="auto"/>
        <w:bottom w:val="none" w:sz="0" w:space="0" w:color="auto"/>
        <w:right w:val="none" w:sz="0" w:space="0" w:color="auto"/>
      </w:divBdr>
    </w:div>
    <w:div w:id="2043170099">
      <w:marLeft w:val="640"/>
      <w:marRight w:val="0"/>
      <w:marTop w:val="0"/>
      <w:marBottom w:val="0"/>
      <w:divBdr>
        <w:top w:val="none" w:sz="0" w:space="0" w:color="auto"/>
        <w:left w:val="none" w:sz="0" w:space="0" w:color="auto"/>
        <w:bottom w:val="none" w:sz="0" w:space="0" w:color="auto"/>
        <w:right w:val="none" w:sz="0" w:space="0" w:color="auto"/>
      </w:divBdr>
    </w:div>
    <w:div w:id="2044481017">
      <w:marLeft w:val="640"/>
      <w:marRight w:val="0"/>
      <w:marTop w:val="0"/>
      <w:marBottom w:val="0"/>
      <w:divBdr>
        <w:top w:val="none" w:sz="0" w:space="0" w:color="auto"/>
        <w:left w:val="none" w:sz="0" w:space="0" w:color="auto"/>
        <w:bottom w:val="none" w:sz="0" w:space="0" w:color="auto"/>
        <w:right w:val="none" w:sz="0" w:space="0" w:color="auto"/>
      </w:divBdr>
    </w:div>
    <w:div w:id="2044557102">
      <w:marLeft w:val="640"/>
      <w:marRight w:val="0"/>
      <w:marTop w:val="0"/>
      <w:marBottom w:val="0"/>
      <w:divBdr>
        <w:top w:val="none" w:sz="0" w:space="0" w:color="auto"/>
        <w:left w:val="none" w:sz="0" w:space="0" w:color="auto"/>
        <w:bottom w:val="none" w:sz="0" w:space="0" w:color="auto"/>
        <w:right w:val="none" w:sz="0" w:space="0" w:color="auto"/>
      </w:divBdr>
    </w:div>
    <w:div w:id="2044596126">
      <w:marLeft w:val="640"/>
      <w:marRight w:val="0"/>
      <w:marTop w:val="0"/>
      <w:marBottom w:val="0"/>
      <w:divBdr>
        <w:top w:val="none" w:sz="0" w:space="0" w:color="auto"/>
        <w:left w:val="none" w:sz="0" w:space="0" w:color="auto"/>
        <w:bottom w:val="none" w:sz="0" w:space="0" w:color="auto"/>
        <w:right w:val="none" w:sz="0" w:space="0" w:color="auto"/>
      </w:divBdr>
    </w:div>
    <w:div w:id="2044746853">
      <w:marLeft w:val="640"/>
      <w:marRight w:val="0"/>
      <w:marTop w:val="0"/>
      <w:marBottom w:val="0"/>
      <w:divBdr>
        <w:top w:val="none" w:sz="0" w:space="0" w:color="auto"/>
        <w:left w:val="none" w:sz="0" w:space="0" w:color="auto"/>
        <w:bottom w:val="none" w:sz="0" w:space="0" w:color="auto"/>
        <w:right w:val="none" w:sz="0" w:space="0" w:color="auto"/>
      </w:divBdr>
    </w:div>
    <w:div w:id="2045052777">
      <w:marLeft w:val="640"/>
      <w:marRight w:val="0"/>
      <w:marTop w:val="0"/>
      <w:marBottom w:val="0"/>
      <w:divBdr>
        <w:top w:val="none" w:sz="0" w:space="0" w:color="auto"/>
        <w:left w:val="none" w:sz="0" w:space="0" w:color="auto"/>
        <w:bottom w:val="none" w:sz="0" w:space="0" w:color="auto"/>
        <w:right w:val="none" w:sz="0" w:space="0" w:color="auto"/>
      </w:divBdr>
    </w:div>
    <w:div w:id="2045203513">
      <w:marLeft w:val="640"/>
      <w:marRight w:val="0"/>
      <w:marTop w:val="0"/>
      <w:marBottom w:val="0"/>
      <w:divBdr>
        <w:top w:val="none" w:sz="0" w:space="0" w:color="auto"/>
        <w:left w:val="none" w:sz="0" w:space="0" w:color="auto"/>
        <w:bottom w:val="none" w:sz="0" w:space="0" w:color="auto"/>
        <w:right w:val="none" w:sz="0" w:space="0" w:color="auto"/>
      </w:divBdr>
    </w:div>
    <w:div w:id="2045209313">
      <w:marLeft w:val="640"/>
      <w:marRight w:val="0"/>
      <w:marTop w:val="0"/>
      <w:marBottom w:val="0"/>
      <w:divBdr>
        <w:top w:val="none" w:sz="0" w:space="0" w:color="auto"/>
        <w:left w:val="none" w:sz="0" w:space="0" w:color="auto"/>
        <w:bottom w:val="none" w:sz="0" w:space="0" w:color="auto"/>
        <w:right w:val="none" w:sz="0" w:space="0" w:color="auto"/>
      </w:divBdr>
    </w:div>
    <w:div w:id="2045517491">
      <w:marLeft w:val="640"/>
      <w:marRight w:val="0"/>
      <w:marTop w:val="0"/>
      <w:marBottom w:val="0"/>
      <w:divBdr>
        <w:top w:val="none" w:sz="0" w:space="0" w:color="auto"/>
        <w:left w:val="none" w:sz="0" w:space="0" w:color="auto"/>
        <w:bottom w:val="none" w:sz="0" w:space="0" w:color="auto"/>
        <w:right w:val="none" w:sz="0" w:space="0" w:color="auto"/>
      </w:divBdr>
    </w:div>
    <w:div w:id="2046051993">
      <w:marLeft w:val="640"/>
      <w:marRight w:val="0"/>
      <w:marTop w:val="0"/>
      <w:marBottom w:val="0"/>
      <w:divBdr>
        <w:top w:val="none" w:sz="0" w:space="0" w:color="auto"/>
        <w:left w:val="none" w:sz="0" w:space="0" w:color="auto"/>
        <w:bottom w:val="none" w:sz="0" w:space="0" w:color="auto"/>
        <w:right w:val="none" w:sz="0" w:space="0" w:color="auto"/>
      </w:divBdr>
    </w:div>
    <w:div w:id="2046169733">
      <w:marLeft w:val="640"/>
      <w:marRight w:val="0"/>
      <w:marTop w:val="0"/>
      <w:marBottom w:val="0"/>
      <w:divBdr>
        <w:top w:val="none" w:sz="0" w:space="0" w:color="auto"/>
        <w:left w:val="none" w:sz="0" w:space="0" w:color="auto"/>
        <w:bottom w:val="none" w:sz="0" w:space="0" w:color="auto"/>
        <w:right w:val="none" w:sz="0" w:space="0" w:color="auto"/>
      </w:divBdr>
    </w:div>
    <w:div w:id="2046518664">
      <w:marLeft w:val="640"/>
      <w:marRight w:val="0"/>
      <w:marTop w:val="0"/>
      <w:marBottom w:val="0"/>
      <w:divBdr>
        <w:top w:val="none" w:sz="0" w:space="0" w:color="auto"/>
        <w:left w:val="none" w:sz="0" w:space="0" w:color="auto"/>
        <w:bottom w:val="none" w:sz="0" w:space="0" w:color="auto"/>
        <w:right w:val="none" w:sz="0" w:space="0" w:color="auto"/>
      </w:divBdr>
    </w:div>
    <w:div w:id="2046565073">
      <w:marLeft w:val="640"/>
      <w:marRight w:val="0"/>
      <w:marTop w:val="0"/>
      <w:marBottom w:val="0"/>
      <w:divBdr>
        <w:top w:val="none" w:sz="0" w:space="0" w:color="auto"/>
        <w:left w:val="none" w:sz="0" w:space="0" w:color="auto"/>
        <w:bottom w:val="none" w:sz="0" w:space="0" w:color="auto"/>
        <w:right w:val="none" w:sz="0" w:space="0" w:color="auto"/>
      </w:divBdr>
    </w:div>
    <w:div w:id="2047178069">
      <w:marLeft w:val="640"/>
      <w:marRight w:val="0"/>
      <w:marTop w:val="0"/>
      <w:marBottom w:val="0"/>
      <w:divBdr>
        <w:top w:val="none" w:sz="0" w:space="0" w:color="auto"/>
        <w:left w:val="none" w:sz="0" w:space="0" w:color="auto"/>
        <w:bottom w:val="none" w:sz="0" w:space="0" w:color="auto"/>
        <w:right w:val="none" w:sz="0" w:space="0" w:color="auto"/>
      </w:divBdr>
    </w:div>
    <w:div w:id="2048020876">
      <w:marLeft w:val="640"/>
      <w:marRight w:val="0"/>
      <w:marTop w:val="0"/>
      <w:marBottom w:val="0"/>
      <w:divBdr>
        <w:top w:val="none" w:sz="0" w:space="0" w:color="auto"/>
        <w:left w:val="none" w:sz="0" w:space="0" w:color="auto"/>
        <w:bottom w:val="none" w:sz="0" w:space="0" w:color="auto"/>
        <w:right w:val="none" w:sz="0" w:space="0" w:color="auto"/>
      </w:divBdr>
    </w:div>
    <w:div w:id="2048024991">
      <w:marLeft w:val="640"/>
      <w:marRight w:val="0"/>
      <w:marTop w:val="0"/>
      <w:marBottom w:val="0"/>
      <w:divBdr>
        <w:top w:val="none" w:sz="0" w:space="0" w:color="auto"/>
        <w:left w:val="none" w:sz="0" w:space="0" w:color="auto"/>
        <w:bottom w:val="none" w:sz="0" w:space="0" w:color="auto"/>
        <w:right w:val="none" w:sz="0" w:space="0" w:color="auto"/>
      </w:divBdr>
    </w:div>
    <w:div w:id="2048333259">
      <w:marLeft w:val="640"/>
      <w:marRight w:val="0"/>
      <w:marTop w:val="0"/>
      <w:marBottom w:val="0"/>
      <w:divBdr>
        <w:top w:val="none" w:sz="0" w:space="0" w:color="auto"/>
        <w:left w:val="none" w:sz="0" w:space="0" w:color="auto"/>
        <w:bottom w:val="none" w:sz="0" w:space="0" w:color="auto"/>
        <w:right w:val="none" w:sz="0" w:space="0" w:color="auto"/>
      </w:divBdr>
    </w:div>
    <w:div w:id="2048485789">
      <w:marLeft w:val="640"/>
      <w:marRight w:val="0"/>
      <w:marTop w:val="0"/>
      <w:marBottom w:val="0"/>
      <w:divBdr>
        <w:top w:val="none" w:sz="0" w:space="0" w:color="auto"/>
        <w:left w:val="none" w:sz="0" w:space="0" w:color="auto"/>
        <w:bottom w:val="none" w:sz="0" w:space="0" w:color="auto"/>
        <w:right w:val="none" w:sz="0" w:space="0" w:color="auto"/>
      </w:divBdr>
    </w:div>
    <w:div w:id="2048525670">
      <w:marLeft w:val="640"/>
      <w:marRight w:val="0"/>
      <w:marTop w:val="0"/>
      <w:marBottom w:val="0"/>
      <w:divBdr>
        <w:top w:val="none" w:sz="0" w:space="0" w:color="auto"/>
        <w:left w:val="none" w:sz="0" w:space="0" w:color="auto"/>
        <w:bottom w:val="none" w:sz="0" w:space="0" w:color="auto"/>
        <w:right w:val="none" w:sz="0" w:space="0" w:color="auto"/>
      </w:divBdr>
    </w:div>
    <w:div w:id="2048793378">
      <w:marLeft w:val="640"/>
      <w:marRight w:val="0"/>
      <w:marTop w:val="0"/>
      <w:marBottom w:val="0"/>
      <w:divBdr>
        <w:top w:val="none" w:sz="0" w:space="0" w:color="auto"/>
        <w:left w:val="none" w:sz="0" w:space="0" w:color="auto"/>
        <w:bottom w:val="none" w:sz="0" w:space="0" w:color="auto"/>
        <w:right w:val="none" w:sz="0" w:space="0" w:color="auto"/>
      </w:divBdr>
    </w:div>
    <w:div w:id="2049060620">
      <w:marLeft w:val="640"/>
      <w:marRight w:val="0"/>
      <w:marTop w:val="0"/>
      <w:marBottom w:val="0"/>
      <w:divBdr>
        <w:top w:val="none" w:sz="0" w:space="0" w:color="auto"/>
        <w:left w:val="none" w:sz="0" w:space="0" w:color="auto"/>
        <w:bottom w:val="none" w:sz="0" w:space="0" w:color="auto"/>
        <w:right w:val="none" w:sz="0" w:space="0" w:color="auto"/>
      </w:divBdr>
    </w:div>
    <w:div w:id="2049261259">
      <w:marLeft w:val="640"/>
      <w:marRight w:val="0"/>
      <w:marTop w:val="0"/>
      <w:marBottom w:val="0"/>
      <w:divBdr>
        <w:top w:val="none" w:sz="0" w:space="0" w:color="auto"/>
        <w:left w:val="none" w:sz="0" w:space="0" w:color="auto"/>
        <w:bottom w:val="none" w:sz="0" w:space="0" w:color="auto"/>
        <w:right w:val="none" w:sz="0" w:space="0" w:color="auto"/>
      </w:divBdr>
    </w:div>
    <w:div w:id="2049330630">
      <w:marLeft w:val="640"/>
      <w:marRight w:val="0"/>
      <w:marTop w:val="0"/>
      <w:marBottom w:val="0"/>
      <w:divBdr>
        <w:top w:val="none" w:sz="0" w:space="0" w:color="auto"/>
        <w:left w:val="none" w:sz="0" w:space="0" w:color="auto"/>
        <w:bottom w:val="none" w:sz="0" w:space="0" w:color="auto"/>
        <w:right w:val="none" w:sz="0" w:space="0" w:color="auto"/>
      </w:divBdr>
    </w:div>
    <w:div w:id="2049336914">
      <w:marLeft w:val="640"/>
      <w:marRight w:val="0"/>
      <w:marTop w:val="0"/>
      <w:marBottom w:val="0"/>
      <w:divBdr>
        <w:top w:val="none" w:sz="0" w:space="0" w:color="auto"/>
        <w:left w:val="none" w:sz="0" w:space="0" w:color="auto"/>
        <w:bottom w:val="none" w:sz="0" w:space="0" w:color="auto"/>
        <w:right w:val="none" w:sz="0" w:space="0" w:color="auto"/>
      </w:divBdr>
    </w:div>
    <w:div w:id="2049377389">
      <w:marLeft w:val="640"/>
      <w:marRight w:val="0"/>
      <w:marTop w:val="0"/>
      <w:marBottom w:val="0"/>
      <w:divBdr>
        <w:top w:val="none" w:sz="0" w:space="0" w:color="auto"/>
        <w:left w:val="none" w:sz="0" w:space="0" w:color="auto"/>
        <w:bottom w:val="none" w:sz="0" w:space="0" w:color="auto"/>
        <w:right w:val="none" w:sz="0" w:space="0" w:color="auto"/>
      </w:divBdr>
    </w:div>
    <w:div w:id="2049446541">
      <w:marLeft w:val="640"/>
      <w:marRight w:val="0"/>
      <w:marTop w:val="0"/>
      <w:marBottom w:val="0"/>
      <w:divBdr>
        <w:top w:val="none" w:sz="0" w:space="0" w:color="auto"/>
        <w:left w:val="none" w:sz="0" w:space="0" w:color="auto"/>
        <w:bottom w:val="none" w:sz="0" w:space="0" w:color="auto"/>
        <w:right w:val="none" w:sz="0" w:space="0" w:color="auto"/>
      </w:divBdr>
    </w:div>
    <w:div w:id="2049647582">
      <w:marLeft w:val="640"/>
      <w:marRight w:val="0"/>
      <w:marTop w:val="0"/>
      <w:marBottom w:val="0"/>
      <w:divBdr>
        <w:top w:val="none" w:sz="0" w:space="0" w:color="auto"/>
        <w:left w:val="none" w:sz="0" w:space="0" w:color="auto"/>
        <w:bottom w:val="none" w:sz="0" w:space="0" w:color="auto"/>
        <w:right w:val="none" w:sz="0" w:space="0" w:color="auto"/>
      </w:divBdr>
    </w:div>
    <w:div w:id="2049791900">
      <w:marLeft w:val="640"/>
      <w:marRight w:val="0"/>
      <w:marTop w:val="0"/>
      <w:marBottom w:val="0"/>
      <w:divBdr>
        <w:top w:val="none" w:sz="0" w:space="0" w:color="auto"/>
        <w:left w:val="none" w:sz="0" w:space="0" w:color="auto"/>
        <w:bottom w:val="none" w:sz="0" w:space="0" w:color="auto"/>
        <w:right w:val="none" w:sz="0" w:space="0" w:color="auto"/>
      </w:divBdr>
    </w:div>
    <w:div w:id="2049836808">
      <w:marLeft w:val="640"/>
      <w:marRight w:val="0"/>
      <w:marTop w:val="0"/>
      <w:marBottom w:val="0"/>
      <w:divBdr>
        <w:top w:val="none" w:sz="0" w:space="0" w:color="auto"/>
        <w:left w:val="none" w:sz="0" w:space="0" w:color="auto"/>
        <w:bottom w:val="none" w:sz="0" w:space="0" w:color="auto"/>
        <w:right w:val="none" w:sz="0" w:space="0" w:color="auto"/>
      </w:divBdr>
    </w:div>
    <w:div w:id="2049992304">
      <w:marLeft w:val="640"/>
      <w:marRight w:val="0"/>
      <w:marTop w:val="0"/>
      <w:marBottom w:val="0"/>
      <w:divBdr>
        <w:top w:val="none" w:sz="0" w:space="0" w:color="auto"/>
        <w:left w:val="none" w:sz="0" w:space="0" w:color="auto"/>
        <w:bottom w:val="none" w:sz="0" w:space="0" w:color="auto"/>
        <w:right w:val="none" w:sz="0" w:space="0" w:color="auto"/>
      </w:divBdr>
    </w:div>
    <w:div w:id="2050063940">
      <w:marLeft w:val="640"/>
      <w:marRight w:val="0"/>
      <w:marTop w:val="0"/>
      <w:marBottom w:val="0"/>
      <w:divBdr>
        <w:top w:val="none" w:sz="0" w:space="0" w:color="auto"/>
        <w:left w:val="none" w:sz="0" w:space="0" w:color="auto"/>
        <w:bottom w:val="none" w:sz="0" w:space="0" w:color="auto"/>
        <w:right w:val="none" w:sz="0" w:space="0" w:color="auto"/>
      </w:divBdr>
    </w:div>
    <w:div w:id="2050256941">
      <w:marLeft w:val="640"/>
      <w:marRight w:val="0"/>
      <w:marTop w:val="0"/>
      <w:marBottom w:val="0"/>
      <w:divBdr>
        <w:top w:val="none" w:sz="0" w:space="0" w:color="auto"/>
        <w:left w:val="none" w:sz="0" w:space="0" w:color="auto"/>
        <w:bottom w:val="none" w:sz="0" w:space="0" w:color="auto"/>
        <w:right w:val="none" w:sz="0" w:space="0" w:color="auto"/>
      </w:divBdr>
    </w:div>
    <w:div w:id="2050640586">
      <w:marLeft w:val="640"/>
      <w:marRight w:val="0"/>
      <w:marTop w:val="0"/>
      <w:marBottom w:val="0"/>
      <w:divBdr>
        <w:top w:val="none" w:sz="0" w:space="0" w:color="auto"/>
        <w:left w:val="none" w:sz="0" w:space="0" w:color="auto"/>
        <w:bottom w:val="none" w:sz="0" w:space="0" w:color="auto"/>
        <w:right w:val="none" w:sz="0" w:space="0" w:color="auto"/>
      </w:divBdr>
    </w:div>
    <w:div w:id="2051222190">
      <w:marLeft w:val="640"/>
      <w:marRight w:val="0"/>
      <w:marTop w:val="0"/>
      <w:marBottom w:val="0"/>
      <w:divBdr>
        <w:top w:val="none" w:sz="0" w:space="0" w:color="auto"/>
        <w:left w:val="none" w:sz="0" w:space="0" w:color="auto"/>
        <w:bottom w:val="none" w:sz="0" w:space="0" w:color="auto"/>
        <w:right w:val="none" w:sz="0" w:space="0" w:color="auto"/>
      </w:divBdr>
    </w:div>
    <w:div w:id="2051805161">
      <w:marLeft w:val="640"/>
      <w:marRight w:val="0"/>
      <w:marTop w:val="0"/>
      <w:marBottom w:val="0"/>
      <w:divBdr>
        <w:top w:val="none" w:sz="0" w:space="0" w:color="auto"/>
        <w:left w:val="none" w:sz="0" w:space="0" w:color="auto"/>
        <w:bottom w:val="none" w:sz="0" w:space="0" w:color="auto"/>
        <w:right w:val="none" w:sz="0" w:space="0" w:color="auto"/>
      </w:divBdr>
    </w:div>
    <w:div w:id="2052267078">
      <w:marLeft w:val="640"/>
      <w:marRight w:val="0"/>
      <w:marTop w:val="0"/>
      <w:marBottom w:val="0"/>
      <w:divBdr>
        <w:top w:val="none" w:sz="0" w:space="0" w:color="auto"/>
        <w:left w:val="none" w:sz="0" w:space="0" w:color="auto"/>
        <w:bottom w:val="none" w:sz="0" w:space="0" w:color="auto"/>
        <w:right w:val="none" w:sz="0" w:space="0" w:color="auto"/>
      </w:divBdr>
    </w:div>
    <w:div w:id="2052991957">
      <w:marLeft w:val="640"/>
      <w:marRight w:val="0"/>
      <w:marTop w:val="0"/>
      <w:marBottom w:val="0"/>
      <w:divBdr>
        <w:top w:val="none" w:sz="0" w:space="0" w:color="auto"/>
        <w:left w:val="none" w:sz="0" w:space="0" w:color="auto"/>
        <w:bottom w:val="none" w:sz="0" w:space="0" w:color="auto"/>
        <w:right w:val="none" w:sz="0" w:space="0" w:color="auto"/>
      </w:divBdr>
    </w:div>
    <w:div w:id="2052993597">
      <w:marLeft w:val="640"/>
      <w:marRight w:val="0"/>
      <w:marTop w:val="0"/>
      <w:marBottom w:val="0"/>
      <w:divBdr>
        <w:top w:val="none" w:sz="0" w:space="0" w:color="auto"/>
        <w:left w:val="none" w:sz="0" w:space="0" w:color="auto"/>
        <w:bottom w:val="none" w:sz="0" w:space="0" w:color="auto"/>
        <w:right w:val="none" w:sz="0" w:space="0" w:color="auto"/>
      </w:divBdr>
    </w:div>
    <w:div w:id="2053115252">
      <w:marLeft w:val="640"/>
      <w:marRight w:val="0"/>
      <w:marTop w:val="0"/>
      <w:marBottom w:val="0"/>
      <w:divBdr>
        <w:top w:val="none" w:sz="0" w:space="0" w:color="auto"/>
        <w:left w:val="none" w:sz="0" w:space="0" w:color="auto"/>
        <w:bottom w:val="none" w:sz="0" w:space="0" w:color="auto"/>
        <w:right w:val="none" w:sz="0" w:space="0" w:color="auto"/>
      </w:divBdr>
    </w:div>
    <w:div w:id="2053918686">
      <w:marLeft w:val="640"/>
      <w:marRight w:val="0"/>
      <w:marTop w:val="0"/>
      <w:marBottom w:val="0"/>
      <w:divBdr>
        <w:top w:val="none" w:sz="0" w:space="0" w:color="auto"/>
        <w:left w:val="none" w:sz="0" w:space="0" w:color="auto"/>
        <w:bottom w:val="none" w:sz="0" w:space="0" w:color="auto"/>
        <w:right w:val="none" w:sz="0" w:space="0" w:color="auto"/>
      </w:divBdr>
    </w:div>
    <w:div w:id="2053918832">
      <w:marLeft w:val="640"/>
      <w:marRight w:val="0"/>
      <w:marTop w:val="0"/>
      <w:marBottom w:val="0"/>
      <w:divBdr>
        <w:top w:val="none" w:sz="0" w:space="0" w:color="auto"/>
        <w:left w:val="none" w:sz="0" w:space="0" w:color="auto"/>
        <w:bottom w:val="none" w:sz="0" w:space="0" w:color="auto"/>
        <w:right w:val="none" w:sz="0" w:space="0" w:color="auto"/>
      </w:divBdr>
    </w:div>
    <w:div w:id="2054189473">
      <w:marLeft w:val="640"/>
      <w:marRight w:val="0"/>
      <w:marTop w:val="0"/>
      <w:marBottom w:val="0"/>
      <w:divBdr>
        <w:top w:val="none" w:sz="0" w:space="0" w:color="auto"/>
        <w:left w:val="none" w:sz="0" w:space="0" w:color="auto"/>
        <w:bottom w:val="none" w:sz="0" w:space="0" w:color="auto"/>
        <w:right w:val="none" w:sz="0" w:space="0" w:color="auto"/>
      </w:divBdr>
    </w:div>
    <w:div w:id="2054377147">
      <w:marLeft w:val="640"/>
      <w:marRight w:val="0"/>
      <w:marTop w:val="0"/>
      <w:marBottom w:val="0"/>
      <w:divBdr>
        <w:top w:val="none" w:sz="0" w:space="0" w:color="auto"/>
        <w:left w:val="none" w:sz="0" w:space="0" w:color="auto"/>
        <w:bottom w:val="none" w:sz="0" w:space="0" w:color="auto"/>
        <w:right w:val="none" w:sz="0" w:space="0" w:color="auto"/>
      </w:divBdr>
    </w:div>
    <w:div w:id="2054497567">
      <w:marLeft w:val="640"/>
      <w:marRight w:val="0"/>
      <w:marTop w:val="0"/>
      <w:marBottom w:val="0"/>
      <w:divBdr>
        <w:top w:val="none" w:sz="0" w:space="0" w:color="auto"/>
        <w:left w:val="none" w:sz="0" w:space="0" w:color="auto"/>
        <w:bottom w:val="none" w:sz="0" w:space="0" w:color="auto"/>
        <w:right w:val="none" w:sz="0" w:space="0" w:color="auto"/>
      </w:divBdr>
    </w:div>
    <w:div w:id="2054958869">
      <w:marLeft w:val="640"/>
      <w:marRight w:val="0"/>
      <w:marTop w:val="0"/>
      <w:marBottom w:val="0"/>
      <w:divBdr>
        <w:top w:val="none" w:sz="0" w:space="0" w:color="auto"/>
        <w:left w:val="none" w:sz="0" w:space="0" w:color="auto"/>
        <w:bottom w:val="none" w:sz="0" w:space="0" w:color="auto"/>
        <w:right w:val="none" w:sz="0" w:space="0" w:color="auto"/>
      </w:divBdr>
    </w:div>
    <w:div w:id="2055150133">
      <w:marLeft w:val="640"/>
      <w:marRight w:val="0"/>
      <w:marTop w:val="0"/>
      <w:marBottom w:val="0"/>
      <w:divBdr>
        <w:top w:val="none" w:sz="0" w:space="0" w:color="auto"/>
        <w:left w:val="none" w:sz="0" w:space="0" w:color="auto"/>
        <w:bottom w:val="none" w:sz="0" w:space="0" w:color="auto"/>
        <w:right w:val="none" w:sz="0" w:space="0" w:color="auto"/>
      </w:divBdr>
    </w:div>
    <w:div w:id="2055305217">
      <w:marLeft w:val="640"/>
      <w:marRight w:val="0"/>
      <w:marTop w:val="0"/>
      <w:marBottom w:val="0"/>
      <w:divBdr>
        <w:top w:val="none" w:sz="0" w:space="0" w:color="auto"/>
        <w:left w:val="none" w:sz="0" w:space="0" w:color="auto"/>
        <w:bottom w:val="none" w:sz="0" w:space="0" w:color="auto"/>
        <w:right w:val="none" w:sz="0" w:space="0" w:color="auto"/>
      </w:divBdr>
    </w:div>
    <w:div w:id="2055343595">
      <w:marLeft w:val="640"/>
      <w:marRight w:val="0"/>
      <w:marTop w:val="0"/>
      <w:marBottom w:val="0"/>
      <w:divBdr>
        <w:top w:val="none" w:sz="0" w:space="0" w:color="auto"/>
        <w:left w:val="none" w:sz="0" w:space="0" w:color="auto"/>
        <w:bottom w:val="none" w:sz="0" w:space="0" w:color="auto"/>
        <w:right w:val="none" w:sz="0" w:space="0" w:color="auto"/>
      </w:divBdr>
    </w:div>
    <w:div w:id="2055806673">
      <w:marLeft w:val="640"/>
      <w:marRight w:val="0"/>
      <w:marTop w:val="0"/>
      <w:marBottom w:val="0"/>
      <w:divBdr>
        <w:top w:val="none" w:sz="0" w:space="0" w:color="auto"/>
        <w:left w:val="none" w:sz="0" w:space="0" w:color="auto"/>
        <w:bottom w:val="none" w:sz="0" w:space="0" w:color="auto"/>
        <w:right w:val="none" w:sz="0" w:space="0" w:color="auto"/>
      </w:divBdr>
    </w:div>
    <w:div w:id="2055808928">
      <w:marLeft w:val="640"/>
      <w:marRight w:val="0"/>
      <w:marTop w:val="0"/>
      <w:marBottom w:val="0"/>
      <w:divBdr>
        <w:top w:val="none" w:sz="0" w:space="0" w:color="auto"/>
        <w:left w:val="none" w:sz="0" w:space="0" w:color="auto"/>
        <w:bottom w:val="none" w:sz="0" w:space="0" w:color="auto"/>
        <w:right w:val="none" w:sz="0" w:space="0" w:color="auto"/>
      </w:divBdr>
    </w:div>
    <w:div w:id="2056149381">
      <w:marLeft w:val="640"/>
      <w:marRight w:val="0"/>
      <w:marTop w:val="0"/>
      <w:marBottom w:val="0"/>
      <w:divBdr>
        <w:top w:val="none" w:sz="0" w:space="0" w:color="auto"/>
        <w:left w:val="none" w:sz="0" w:space="0" w:color="auto"/>
        <w:bottom w:val="none" w:sz="0" w:space="0" w:color="auto"/>
        <w:right w:val="none" w:sz="0" w:space="0" w:color="auto"/>
      </w:divBdr>
    </w:div>
    <w:div w:id="2056157613">
      <w:marLeft w:val="640"/>
      <w:marRight w:val="0"/>
      <w:marTop w:val="0"/>
      <w:marBottom w:val="0"/>
      <w:divBdr>
        <w:top w:val="none" w:sz="0" w:space="0" w:color="auto"/>
        <w:left w:val="none" w:sz="0" w:space="0" w:color="auto"/>
        <w:bottom w:val="none" w:sz="0" w:space="0" w:color="auto"/>
        <w:right w:val="none" w:sz="0" w:space="0" w:color="auto"/>
      </w:divBdr>
    </w:div>
    <w:div w:id="2057507051">
      <w:marLeft w:val="640"/>
      <w:marRight w:val="0"/>
      <w:marTop w:val="0"/>
      <w:marBottom w:val="0"/>
      <w:divBdr>
        <w:top w:val="none" w:sz="0" w:space="0" w:color="auto"/>
        <w:left w:val="none" w:sz="0" w:space="0" w:color="auto"/>
        <w:bottom w:val="none" w:sz="0" w:space="0" w:color="auto"/>
        <w:right w:val="none" w:sz="0" w:space="0" w:color="auto"/>
      </w:divBdr>
    </w:div>
    <w:div w:id="2058043470">
      <w:marLeft w:val="640"/>
      <w:marRight w:val="0"/>
      <w:marTop w:val="0"/>
      <w:marBottom w:val="0"/>
      <w:divBdr>
        <w:top w:val="none" w:sz="0" w:space="0" w:color="auto"/>
        <w:left w:val="none" w:sz="0" w:space="0" w:color="auto"/>
        <w:bottom w:val="none" w:sz="0" w:space="0" w:color="auto"/>
        <w:right w:val="none" w:sz="0" w:space="0" w:color="auto"/>
      </w:divBdr>
    </w:div>
    <w:div w:id="2058242144">
      <w:marLeft w:val="640"/>
      <w:marRight w:val="0"/>
      <w:marTop w:val="0"/>
      <w:marBottom w:val="0"/>
      <w:divBdr>
        <w:top w:val="none" w:sz="0" w:space="0" w:color="auto"/>
        <w:left w:val="none" w:sz="0" w:space="0" w:color="auto"/>
        <w:bottom w:val="none" w:sz="0" w:space="0" w:color="auto"/>
        <w:right w:val="none" w:sz="0" w:space="0" w:color="auto"/>
      </w:divBdr>
    </w:div>
    <w:div w:id="2058311278">
      <w:marLeft w:val="640"/>
      <w:marRight w:val="0"/>
      <w:marTop w:val="0"/>
      <w:marBottom w:val="0"/>
      <w:divBdr>
        <w:top w:val="none" w:sz="0" w:space="0" w:color="auto"/>
        <w:left w:val="none" w:sz="0" w:space="0" w:color="auto"/>
        <w:bottom w:val="none" w:sz="0" w:space="0" w:color="auto"/>
        <w:right w:val="none" w:sz="0" w:space="0" w:color="auto"/>
      </w:divBdr>
    </w:div>
    <w:div w:id="2059667990">
      <w:marLeft w:val="640"/>
      <w:marRight w:val="0"/>
      <w:marTop w:val="0"/>
      <w:marBottom w:val="0"/>
      <w:divBdr>
        <w:top w:val="none" w:sz="0" w:space="0" w:color="auto"/>
        <w:left w:val="none" w:sz="0" w:space="0" w:color="auto"/>
        <w:bottom w:val="none" w:sz="0" w:space="0" w:color="auto"/>
        <w:right w:val="none" w:sz="0" w:space="0" w:color="auto"/>
      </w:divBdr>
    </w:div>
    <w:div w:id="2060083834">
      <w:marLeft w:val="640"/>
      <w:marRight w:val="0"/>
      <w:marTop w:val="0"/>
      <w:marBottom w:val="0"/>
      <w:divBdr>
        <w:top w:val="none" w:sz="0" w:space="0" w:color="auto"/>
        <w:left w:val="none" w:sz="0" w:space="0" w:color="auto"/>
        <w:bottom w:val="none" w:sz="0" w:space="0" w:color="auto"/>
        <w:right w:val="none" w:sz="0" w:space="0" w:color="auto"/>
      </w:divBdr>
    </w:div>
    <w:div w:id="2060546287">
      <w:marLeft w:val="640"/>
      <w:marRight w:val="0"/>
      <w:marTop w:val="0"/>
      <w:marBottom w:val="0"/>
      <w:divBdr>
        <w:top w:val="none" w:sz="0" w:space="0" w:color="auto"/>
        <w:left w:val="none" w:sz="0" w:space="0" w:color="auto"/>
        <w:bottom w:val="none" w:sz="0" w:space="0" w:color="auto"/>
        <w:right w:val="none" w:sz="0" w:space="0" w:color="auto"/>
      </w:divBdr>
    </w:div>
    <w:div w:id="2060592612">
      <w:marLeft w:val="640"/>
      <w:marRight w:val="0"/>
      <w:marTop w:val="0"/>
      <w:marBottom w:val="0"/>
      <w:divBdr>
        <w:top w:val="none" w:sz="0" w:space="0" w:color="auto"/>
        <w:left w:val="none" w:sz="0" w:space="0" w:color="auto"/>
        <w:bottom w:val="none" w:sz="0" w:space="0" w:color="auto"/>
        <w:right w:val="none" w:sz="0" w:space="0" w:color="auto"/>
      </w:divBdr>
    </w:div>
    <w:div w:id="2060736544">
      <w:marLeft w:val="640"/>
      <w:marRight w:val="0"/>
      <w:marTop w:val="0"/>
      <w:marBottom w:val="0"/>
      <w:divBdr>
        <w:top w:val="none" w:sz="0" w:space="0" w:color="auto"/>
        <w:left w:val="none" w:sz="0" w:space="0" w:color="auto"/>
        <w:bottom w:val="none" w:sz="0" w:space="0" w:color="auto"/>
        <w:right w:val="none" w:sz="0" w:space="0" w:color="auto"/>
      </w:divBdr>
    </w:div>
    <w:div w:id="2060934578">
      <w:marLeft w:val="640"/>
      <w:marRight w:val="0"/>
      <w:marTop w:val="0"/>
      <w:marBottom w:val="0"/>
      <w:divBdr>
        <w:top w:val="none" w:sz="0" w:space="0" w:color="auto"/>
        <w:left w:val="none" w:sz="0" w:space="0" w:color="auto"/>
        <w:bottom w:val="none" w:sz="0" w:space="0" w:color="auto"/>
        <w:right w:val="none" w:sz="0" w:space="0" w:color="auto"/>
      </w:divBdr>
    </w:div>
    <w:div w:id="2061126957">
      <w:marLeft w:val="640"/>
      <w:marRight w:val="0"/>
      <w:marTop w:val="0"/>
      <w:marBottom w:val="0"/>
      <w:divBdr>
        <w:top w:val="none" w:sz="0" w:space="0" w:color="auto"/>
        <w:left w:val="none" w:sz="0" w:space="0" w:color="auto"/>
        <w:bottom w:val="none" w:sz="0" w:space="0" w:color="auto"/>
        <w:right w:val="none" w:sz="0" w:space="0" w:color="auto"/>
      </w:divBdr>
    </w:div>
    <w:div w:id="2061241479">
      <w:marLeft w:val="640"/>
      <w:marRight w:val="0"/>
      <w:marTop w:val="0"/>
      <w:marBottom w:val="0"/>
      <w:divBdr>
        <w:top w:val="none" w:sz="0" w:space="0" w:color="auto"/>
        <w:left w:val="none" w:sz="0" w:space="0" w:color="auto"/>
        <w:bottom w:val="none" w:sz="0" w:space="0" w:color="auto"/>
        <w:right w:val="none" w:sz="0" w:space="0" w:color="auto"/>
      </w:divBdr>
    </w:div>
    <w:div w:id="2061902753">
      <w:marLeft w:val="640"/>
      <w:marRight w:val="0"/>
      <w:marTop w:val="0"/>
      <w:marBottom w:val="0"/>
      <w:divBdr>
        <w:top w:val="none" w:sz="0" w:space="0" w:color="auto"/>
        <w:left w:val="none" w:sz="0" w:space="0" w:color="auto"/>
        <w:bottom w:val="none" w:sz="0" w:space="0" w:color="auto"/>
        <w:right w:val="none" w:sz="0" w:space="0" w:color="auto"/>
      </w:divBdr>
    </w:div>
    <w:div w:id="2062557599">
      <w:marLeft w:val="640"/>
      <w:marRight w:val="0"/>
      <w:marTop w:val="0"/>
      <w:marBottom w:val="0"/>
      <w:divBdr>
        <w:top w:val="none" w:sz="0" w:space="0" w:color="auto"/>
        <w:left w:val="none" w:sz="0" w:space="0" w:color="auto"/>
        <w:bottom w:val="none" w:sz="0" w:space="0" w:color="auto"/>
        <w:right w:val="none" w:sz="0" w:space="0" w:color="auto"/>
      </w:divBdr>
    </w:div>
    <w:div w:id="2062704319">
      <w:marLeft w:val="640"/>
      <w:marRight w:val="0"/>
      <w:marTop w:val="0"/>
      <w:marBottom w:val="0"/>
      <w:divBdr>
        <w:top w:val="none" w:sz="0" w:space="0" w:color="auto"/>
        <w:left w:val="none" w:sz="0" w:space="0" w:color="auto"/>
        <w:bottom w:val="none" w:sz="0" w:space="0" w:color="auto"/>
        <w:right w:val="none" w:sz="0" w:space="0" w:color="auto"/>
      </w:divBdr>
    </w:div>
    <w:div w:id="2063167513">
      <w:marLeft w:val="640"/>
      <w:marRight w:val="0"/>
      <w:marTop w:val="0"/>
      <w:marBottom w:val="0"/>
      <w:divBdr>
        <w:top w:val="none" w:sz="0" w:space="0" w:color="auto"/>
        <w:left w:val="none" w:sz="0" w:space="0" w:color="auto"/>
        <w:bottom w:val="none" w:sz="0" w:space="0" w:color="auto"/>
        <w:right w:val="none" w:sz="0" w:space="0" w:color="auto"/>
      </w:divBdr>
    </w:div>
    <w:div w:id="2063289912">
      <w:marLeft w:val="640"/>
      <w:marRight w:val="0"/>
      <w:marTop w:val="0"/>
      <w:marBottom w:val="0"/>
      <w:divBdr>
        <w:top w:val="none" w:sz="0" w:space="0" w:color="auto"/>
        <w:left w:val="none" w:sz="0" w:space="0" w:color="auto"/>
        <w:bottom w:val="none" w:sz="0" w:space="0" w:color="auto"/>
        <w:right w:val="none" w:sz="0" w:space="0" w:color="auto"/>
      </w:divBdr>
    </w:div>
    <w:div w:id="2064134000">
      <w:marLeft w:val="640"/>
      <w:marRight w:val="0"/>
      <w:marTop w:val="0"/>
      <w:marBottom w:val="0"/>
      <w:divBdr>
        <w:top w:val="none" w:sz="0" w:space="0" w:color="auto"/>
        <w:left w:val="none" w:sz="0" w:space="0" w:color="auto"/>
        <w:bottom w:val="none" w:sz="0" w:space="0" w:color="auto"/>
        <w:right w:val="none" w:sz="0" w:space="0" w:color="auto"/>
      </w:divBdr>
    </w:div>
    <w:div w:id="2064480917">
      <w:marLeft w:val="640"/>
      <w:marRight w:val="0"/>
      <w:marTop w:val="0"/>
      <w:marBottom w:val="0"/>
      <w:divBdr>
        <w:top w:val="none" w:sz="0" w:space="0" w:color="auto"/>
        <w:left w:val="none" w:sz="0" w:space="0" w:color="auto"/>
        <w:bottom w:val="none" w:sz="0" w:space="0" w:color="auto"/>
        <w:right w:val="none" w:sz="0" w:space="0" w:color="auto"/>
      </w:divBdr>
    </w:div>
    <w:div w:id="2065173435">
      <w:marLeft w:val="640"/>
      <w:marRight w:val="0"/>
      <w:marTop w:val="0"/>
      <w:marBottom w:val="0"/>
      <w:divBdr>
        <w:top w:val="none" w:sz="0" w:space="0" w:color="auto"/>
        <w:left w:val="none" w:sz="0" w:space="0" w:color="auto"/>
        <w:bottom w:val="none" w:sz="0" w:space="0" w:color="auto"/>
        <w:right w:val="none" w:sz="0" w:space="0" w:color="auto"/>
      </w:divBdr>
    </w:div>
    <w:div w:id="2065255706">
      <w:marLeft w:val="640"/>
      <w:marRight w:val="0"/>
      <w:marTop w:val="0"/>
      <w:marBottom w:val="0"/>
      <w:divBdr>
        <w:top w:val="none" w:sz="0" w:space="0" w:color="auto"/>
        <w:left w:val="none" w:sz="0" w:space="0" w:color="auto"/>
        <w:bottom w:val="none" w:sz="0" w:space="0" w:color="auto"/>
        <w:right w:val="none" w:sz="0" w:space="0" w:color="auto"/>
      </w:divBdr>
    </w:div>
    <w:div w:id="2065444694">
      <w:marLeft w:val="640"/>
      <w:marRight w:val="0"/>
      <w:marTop w:val="0"/>
      <w:marBottom w:val="0"/>
      <w:divBdr>
        <w:top w:val="none" w:sz="0" w:space="0" w:color="auto"/>
        <w:left w:val="none" w:sz="0" w:space="0" w:color="auto"/>
        <w:bottom w:val="none" w:sz="0" w:space="0" w:color="auto"/>
        <w:right w:val="none" w:sz="0" w:space="0" w:color="auto"/>
      </w:divBdr>
    </w:div>
    <w:div w:id="2065522603">
      <w:marLeft w:val="640"/>
      <w:marRight w:val="0"/>
      <w:marTop w:val="0"/>
      <w:marBottom w:val="0"/>
      <w:divBdr>
        <w:top w:val="none" w:sz="0" w:space="0" w:color="auto"/>
        <w:left w:val="none" w:sz="0" w:space="0" w:color="auto"/>
        <w:bottom w:val="none" w:sz="0" w:space="0" w:color="auto"/>
        <w:right w:val="none" w:sz="0" w:space="0" w:color="auto"/>
      </w:divBdr>
    </w:div>
    <w:div w:id="2065718651">
      <w:marLeft w:val="640"/>
      <w:marRight w:val="0"/>
      <w:marTop w:val="0"/>
      <w:marBottom w:val="0"/>
      <w:divBdr>
        <w:top w:val="none" w:sz="0" w:space="0" w:color="auto"/>
        <w:left w:val="none" w:sz="0" w:space="0" w:color="auto"/>
        <w:bottom w:val="none" w:sz="0" w:space="0" w:color="auto"/>
        <w:right w:val="none" w:sz="0" w:space="0" w:color="auto"/>
      </w:divBdr>
    </w:div>
    <w:div w:id="2065829331">
      <w:marLeft w:val="640"/>
      <w:marRight w:val="0"/>
      <w:marTop w:val="0"/>
      <w:marBottom w:val="0"/>
      <w:divBdr>
        <w:top w:val="none" w:sz="0" w:space="0" w:color="auto"/>
        <w:left w:val="none" w:sz="0" w:space="0" w:color="auto"/>
        <w:bottom w:val="none" w:sz="0" w:space="0" w:color="auto"/>
        <w:right w:val="none" w:sz="0" w:space="0" w:color="auto"/>
      </w:divBdr>
    </w:div>
    <w:div w:id="2065982882">
      <w:marLeft w:val="640"/>
      <w:marRight w:val="0"/>
      <w:marTop w:val="0"/>
      <w:marBottom w:val="0"/>
      <w:divBdr>
        <w:top w:val="none" w:sz="0" w:space="0" w:color="auto"/>
        <w:left w:val="none" w:sz="0" w:space="0" w:color="auto"/>
        <w:bottom w:val="none" w:sz="0" w:space="0" w:color="auto"/>
        <w:right w:val="none" w:sz="0" w:space="0" w:color="auto"/>
      </w:divBdr>
    </w:div>
    <w:div w:id="2066098539">
      <w:marLeft w:val="640"/>
      <w:marRight w:val="0"/>
      <w:marTop w:val="0"/>
      <w:marBottom w:val="0"/>
      <w:divBdr>
        <w:top w:val="none" w:sz="0" w:space="0" w:color="auto"/>
        <w:left w:val="none" w:sz="0" w:space="0" w:color="auto"/>
        <w:bottom w:val="none" w:sz="0" w:space="0" w:color="auto"/>
        <w:right w:val="none" w:sz="0" w:space="0" w:color="auto"/>
      </w:divBdr>
    </w:div>
    <w:div w:id="2066487238">
      <w:marLeft w:val="640"/>
      <w:marRight w:val="0"/>
      <w:marTop w:val="0"/>
      <w:marBottom w:val="0"/>
      <w:divBdr>
        <w:top w:val="none" w:sz="0" w:space="0" w:color="auto"/>
        <w:left w:val="none" w:sz="0" w:space="0" w:color="auto"/>
        <w:bottom w:val="none" w:sz="0" w:space="0" w:color="auto"/>
        <w:right w:val="none" w:sz="0" w:space="0" w:color="auto"/>
      </w:divBdr>
    </w:div>
    <w:div w:id="2066561750">
      <w:marLeft w:val="640"/>
      <w:marRight w:val="0"/>
      <w:marTop w:val="0"/>
      <w:marBottom w:val="0"/>
      <w:divBdr>
        <w:top w:val="none" w:sz="0" w:space="0" w:color="auto"/>
        <w:left w:val="none" w:sz="0" w:space="0" w:color="auto"/>
        <w:bottom w:val="none" w:sz="0" w:space="0" w:color="auto"/>
        <w:right w:val="none" w:sz="0" w:space="0" w:color="auto"/>
      </w:divBdr>
    </w:div>
    <w:div w:id="2066709769">
      <w:marLeft w:val="640"/>
      <w:marRight w:val="0"/>
      <w:marTop w:val="0"/>
      <w:marBottom w:val="0"/>
      <w:divBdr>
        <w:top w:val="none" w:sz="0" w:space="0" w:color="auto"/>
        <w:left w:val="none" w:sz="0" w:space="0" w:color="auto"/>
        <w:bottom w:val="none" w:sz="0" w:space="0" w:color="auto"/>
        <w:right w:val="none" w:sz="0" w:space="0" w:color="auto"/>
      </w:divBdr>
    </w:div>
    <w:div w:id="2066833097">
      <w:marLeft w:val="640"/>
      <w:marRight w:val="0"/>
      <w:marTop w:val="0"/>
      <w:marBottom w:val="0"/>
      <w:divBdr>
        <w:top w:val="none" w:sz="0" w:space="0" w:color="auto"/>
        <w:left w:val="none" w:sz="0" w:space="0" w:color="auto"/>
        <w:bottom w:val="none" w:sz="0" w:space="0" w:color="auto"/>
        <w:right w:val="none" w:sz="0" w:space="0" w:color="auto"/>
      </w:divBdr>
    </w:div>
    <w:div w:id="2066833951">
      <w:marLeft w:val="640"/>
      <w:marRight w:val="0"/>
      <w:marTop w:val="0"/>
      <w:marBottom w:val="0"/>
      <w:divBdr>
        <w:top w:val="none" w:sz="0" w:space="0" w:color="auto"/>
        <w:left w:val="none" w:sz="0" w:space="0" w:color="auto"/>
        <w:bottom w:val="none" w:sz="0" w:space="0" w:color="auto"/>
        <w:right w:val="none" w:sz="0" w:space="0" w:color="auto"/>
      </w:divBdr>
    </w:div>
    <w:div w:id="2067213778">
      <w:marLeft w:val="640"/>
      <w:marRight w:val="0"/>
      <w:marTop w:val="0"/>
      <w:marBottom w:val="0"/>
      <w:divBdr>
        <w:top w:val="none" w:sz="0" w:space="0" w:color="auto"/>
        <w:left w:val="none" w:sz="0" w:space="0" w:color="auto"/>
        <w:bottom w:val="none" w:sz="0" w:space="0" w:color="auto"/>
        <w:right w:val="none" w:sz="0" w:space="0" w:color="auto"/>
      </w:divBdr>
    </w:div>
    <w:div w:id="2067221660">
      <w:marLeft w:val="640"/>
      <w:marRight w:val="0"/>
      <w:marTop w:val="0"/>
      <w:marBottom w:val="0"/>
      <w:divBdr>
        <w:top w:val="none" w:sz="0" w:space="0" w:color="auto"/>
        <w:left w:val="none" w:sz="0" w:space="0" w:color="auto"/>
        <w:bottom w:val="none" w:sz="0" w:space="0" w:color="auto"/>
        <w:right w:val="none" w:sz="0" w:space="0" w:color="auto"/>
      </w:divBdr>
    </w:div>
    <w:div w:id="2067727161">
      <w:marLeft w:val="640"/>
      <w:marRight w:val="0"/>
      <w:marTop w:val="0"/>
      <w:marBottom w:val="0"/>
      <w:divBdr>
        <w:top w:val="none" w:sz="0" w:space="0" w:color="auto"/>
        <w:left w:val="none" w:sz="0" w:space="0" w:color="auto"/>
        <w:bottom w:val="none" w:sz="0" w:space="0" w:color="auto"/>
        <w:right w:val="none" w:sz="0" w:space="0" w:color="auto"/>
      </w:divBdr>
    </w:div>
    <w:div w:id="2068255949">
      <w:marLeft w:val="640"/>
      <w:marRight w:val="0"/>
      <w:marTop w:val="0"/>
      <w:marBottom w:val="0"/>
      <w:divBdr>
        <w:top w:val="none" w:sz="0" w:space="0" w:color="auto"/>
        <w:left w:val="none" w:sz="0" w:space="0" w:color="auto"/>
        <w:bottom w:val="none" w:sz="0" w:space="0" w:color="auto"/>
        <w:right w:val="none" w:sz="0" w:space="0" w:color="auto"/>
      </w:divBdr>
    </w:div>
    <w:div w:id="2069262734">
      <w:marLeft w:val="640"/>
      <w:marRight w:val="0"/>
      <w:marTop w:val="0"/>
      <w:marBottom w:val="0"/>
      <w:divBdr>
        <w:top w:val="none" w:sz="0" w:space="0" w:color="auto"/>
        <w:left w:val="none" w:sz="0" w:space="0" w:color="auto"/>
        <w:bottom w:val="none" w:sz="0" w:space="0" w:color="auto"/>
        <w:right w:val="none" w:sz="0" w:space="0" w:color="auto"/>
      </w:divBdr>
    </w:div>
    <w:div w:id="2069453395">
      <w:marLeft w:val="640"/>
      <w:marRight w:val="0"/>
      <w:marTop w:val="0"/>
      <w:marBottom w:val="0"/>
      <w:divBdr>
        <w:top w:val="none" w:sz="0" w:space="0" w:color="auto"/>
        <w:left w:val="none" w:sz="0" w:space="0" w:color="auto"/>
        <w:bottom w:val="none" w:sz="0" w:space="0" w:color="auto"/>
        <w:right w:val="none" w:sz="0" w:space="0" w:color="auto"/>
      </w:divBdr>
    </w:div>
    <w:div w:id="2069454550">
      <w:marLeft w:val="640"/>
      <w:marRight w:val="0"/>
      <w:marTop w:val="0"/>
      <w:marBottom w:val="0"/>
      <w:divBdr>
        <w:top w:val="none" w:sz="0" w:space="0" w:color="auto"/>
        <w:left w:val="none" w:sz="0" w:space="0" w:color="auto"/>
        <w:bottom w:val="none" w:sz="0" w:space="0" w:color="auto"/>
        <w:right w:val="none" w:sz="0" w:space="0" w:color="auto"/>
      </w:divBdr>
    </w:div>
    <w:div w:id="2069645430">
      <w:marLeft w:val="640"/>
      <w:marRight w:val="0"/>
      <w:marTop w:val="0"/>
      <w:marBottom w:val="0"/>
      <w:divBdr>
        <w:top w:val="none" w:sz="0" w:space="0" w:color="auto"/>
        <w:left w:val="none" w:sz="0" w:space="0" w:color="auto"/>
        <w:bottom w:val="none" w:sz="0" w:space="0" w:color="auto"/>
        <w:right w:val="none" w:sz="0" w:space="0" w:color="auto"/>
      </w:divBdr>
    </w:div>
    <w:div w:id="2069646834">
      <w:marLeft w:val="640"/>
      <w:marRight w:val="0"/>
      <w:marTop w:val="0"/>
      <w:marBottom w:val="0"/>
      <w:divBdr>
        <w:top w:val="none" w:sz="0" w:space="0" w:color="auto"/>
        <w:left w:val="none" w:sz="0" w:space="0" w:color="auto"/>
        <w:bottom w:val="none" w:sz="0" w:space="0" w:color="auto"/>
        <w:right w:val="none" w:sz="0" w:space="0" w:color="auto"/>
      </w:divBdr>
    </w:div>
    <w:div w:id="2069766263">
      <w:marLeft w:val="640"/>
      <w:marRight w:val="0"/>
      <w:marTop w:val="0"/>
      <w:marBottom w:val="0"/>
      <w:divBdr>
        <w:top w:val="none" w:sz="0" w:space="0" w:color="auto"/>
        <w:left w:val="none" w:sz="0" w:space="0" w:color="auto"/>
        <w:bottom w:val="none" w:sz="0" w:space="0" w:color="auto"/>
        <w:right w:val="none" w:sz="0" w:space="0" w:color="auto"/>
      </w:divBdr>
    </w:div>
    <w:div w:id="2069912472">
      <w:marLeft w:val="640"/>
      <w:marRight w:val="0"/>
      <w:marTop w:val="0"/>
      <w:marBottom w:val="0"/>
      <w:divBdr>
        <w:top w:val="none" w:sz="0" w:space="0" w:color="auto"/>
        <w:left w:val="none" w:sz="0" w:space="0" w:color="auto"/>
        <w:bottom w:val="none" w:sz="0" w:space="0" w:color="auto"/>
        <w:right w:val="none" w:sz="0" w:space="0" w:color="auto"/>
      </w:divBdr>
    </w:div>
    <w:div w:id="2069956907">
      <w:marLeft w:val="640"/>
      <w:marRight w:val="0"/>
      <w:marTop w:val="0"/>
      <w:marBottom w:val="0"/>
      <w:divBdr>
        <w:top w:val="none" w:sz="0" w:space="0" w:color="auto"/>
        <w:left w:val="none" w:sz="0" w:space="0" w:color="auto"/>
        <w:bottom w:val="none" w:sz="0" w:space="0" w:color="auto"/>
        <w:right w:val="none" w:sz="0" w:space="0" w:color="auto"/>
      </w:divBdr>
    </w:div>
    <w:div w:id="2070028836">
      <w:marLeft w:val="640"/>
      <w:marRight w:val="0"/>
      <w:marTop w:val="0"/>
      <w:marBottom w:val="0"/>
      <w:divBdr>
        <w:top w:val="none" w:sz="0" w:space="0" w:color="auto"/>
        <w:left w:val="none" w:sz="0" w:space="0" w:color="auto"/>
        <w:bottom w:val="none" w:sz="0" w:space="0" w:color="auto"/>
        <w:right w:val="none" w:sz="0" w:space="0" w:color="auto"/>
      </w:divBdr>
    </w:div>
    <w:div w:id="2070151479">
      <w:marLeft w:val="640"/>
      <w:marRight w:val="0"/>
      <w:marTop w:val="0"/>
      <w:marBottom w:val="0"/>
      <w:divBdr>
        <w:top w:val="none" w:sz="0" w:space="0" w:color="auto"/>
        <w:left w:val="none" w:sz="0" w:space="0" w:color="auto"/>
        <w:bottom w:val="none" w:sz="0" w:space="0" w:color="auto"/>
        <w:right w:val="none" w:sz="0" w:space="0" w:color="auto"/>
      </w:divBdr>
    </w:div>
    <w:div w:id="2070226514">
      <w:marLeft w:val="640"/>
      <w:marRight w:val="0"/>
      <w:marTop w:val="0"/>
      <w:marBottom w:val="0"/>
      <w:divBdr>
        <w:top w:val="none" w:sz="0" w:space="0" w:color="auto"/>
        <w:left w:val="none" w:sz="0" w:space="0" w:color="auto"/>
        <w:bottom w:val="none" w:sz="0" w:space="0" w:color="auto"/>
        <w:right w:val="none" w:sz="0" w:space="0" w:color="auto"/>
      </w:divBdr>
    </w:div>
    <w:div w:id="2070610521">
      <w:marLeft w:val="640"/>
      <w:marRight w:val="0"/>
      <w:marTop w:val="0"/>
      <w:marBottom w:val="0"/>
      <w:divBdr>
        <w:top w:val="none" w:sz="0" w:space="0" w:color="auto"/>
        <w:left w:val="none" w:sz="0" w:space="0" w:color="auto"/>
        <w:bottom w:val="none" w:sz="0" w:space="0" w:color="auto"/>
        <w:right w:val="none" w:sz="0" w:space="0" w:color="auto"/>
      </w:divBdr>
    </w:div>
    <w:div w:id="2070685755">
      <w:marLeft w:val="640"/>
      <w:marRight w:val="0"/>
      <w:marTop w:val="0"/>
      <w:marBottom w:val="0"/>
      <w:divBdr>
        <w:top w:val="none" w:sz="0" w:space="0" w:color="auto"/>
        <w:left w:val="none" w:sz="0" w:space="0" w:color="auto"/>
        <w:bottom w:val="none" w:sz="0" w:space="0" w:color="auto"/>
        <w:right w:val="none" w:sz="0" w:space="0" w:color="auto"/>
      </w:divBdr>
    </w:div>
    <w:div w:id="2070691882">
      <w:marLeft w:val="640"/>
      <w:marRight w:val="0"/>
      <w:marTop w:val="0"/>
      <w:marBottom w:val="0"/>
      <w:divBdr>
        <w:top w:val="none" w:sz="0" w:space="0" w:color="auto"/>
        <w:left w:val="none" w:sz="0" w:space="0" w:color="auto"/>
        <w:bottom w:val="none" w:sz="0" w:space="0" w:color="auto"/>
        <w:right w:val="none" w:sz="0" w:space="0" w:color="auto"/>
      </w:divBdr>
    </w:div>
    <w:div w:id="2070883409">
      <w:marLeft w:val="640"/>
      <w:marRight w:val="0"/>
      <w:marTop w:val="0"/>
      <w:marBottom w:val="0"/>
      <w:divBdr>
        <w:top w:val="none" w:sz="0" w:space="0" w:color="auto"/>
        <w:left w:val="none" w:sz="0" w:space="0" w:color="auto"/>
        <w:bottom w:val="none" w:sz="0" w:space="0" w:color="auto"/>
        <w:right w:val="none" w:sz="0" w:space="0" w:color="auto"/>
      </w:divBdr>
    </w:div>
    <w:div w:id="2071033057">
      <w:marLeft w:val="640"/>
      <w:marRight w:val="0"/>
      <w:marTop w:val="0"/>
      <w:marBottom w:val="0"/>
      <w:divBdr>
        <w:top w:val="none" w:sz="0" w:space="0" w:color="auto"/>
        <w:left w:val="none" w:sz="0" w:space="0" w:color="auto"/>
        <w:bottom w:val="none" w:sz="0" w:space="0" w:color="auto"/>
        <w:right w:val="none" w:sz="0" w:space="0" w:color="auto"/>
      </w:divBdr>
    </w:div>
    <w:div w:id="2072118450">
      <w:marLeft w:val="640"/>
      <w:marRight w:val="0"/>
      <w:marTop w:val="0"/>
      <w:marBottom w:val="0"/>
      <w:divBdr>
        <w:top w:val="none" w:sz="0" w:space="0" w:color="auto"/>
        <w:left w:val="none" w:sz="0" w:space="0" w:color="auto"/>
        <w:bottom w:val="none" w:sz="0" w:space="0" w:color="auto"/>
        <w:right w:val="none" w:sz="0" w:space="0" w:color="auto"/>
      </w:divBdr>
    </w:div>
    <w:div w:id="2072346522">
      <w:marLeft w:val="640"/>
      <w:marRight w:val="0"/>
      <w:marTop w:val="0"/>
      <w:marBottom w:val="0"/>
      <w:divBdr>
        <w:top w:val="none" w:sz="0" w:space="0" w:color="auto"/>
        <w:left w:val="none" w:sz="0" w:space="0" w:color="auto"/>
        <w:bottom w:val="none" w:sz="0" w:space="0" w:color="auto"/>
        <w:right w:val="none" w:sz="0" w:space="0" w:color="auto"/>
      </w:divBdr>
    </w:div>
    <w:div w:id="2072540853">
      <w:marLeft w:val="640"/>
      <w:marRight w:val="0"/>
      <w:marTop w:val="0"/>
      <w:marBottom w:val="0"/>
      <w:divBdr>
        <w:top w:val="none" w:sz="0" w:space="0" w:color="auto"/>
        <w:left w:val="none" w:sz="0" w:space="0" w:color="auto"/>
        <w:bottom w:val="none" w:sz="0" w:space="0" w:color="auto"/>
        <w:right w:val="none" w:sz="0" w:space="0" w:color="auto"/>
      </w:divBdr>
    </w:div>
    <w:div w:id="2072920251">
      <w:marLeft w:val="640"/>
      <w:marRight w:val="0"/>
      <w:marTop w:val="0"/>
      <w:marBottom w:val="0"/>
      <w:divBdr>
        <w:top w:val="none" w:sz="0" w:space="0" w:color="auto"/>
        <w:left w:val="none" w:sz="0" w:space="0" w:color="auto"/>
        <w:bottom w:val="none" w:sz="0" w:space="0" w:color="auto"/>
        <w:right w:val="none" w:sz="0" w:space="0" w:color="auto"/>
      </w:divBdr>
    </w:div>
    <w:div w:id="2073116876">
      <w:marLeft w:val="640"/>
      <w:marRight w:val="0"/>
      <w:marTop w:val="0"/>
      <w:marBottom w:val="0"/>
      <w:divBdr>
        <w:top w:val="none" w:sz="0" w:space="0" w:color="auto"/>
        <w:left w:val="none" w:sz="0" w:space="0" w:color="auto"/>
        <w:bottom w:val="none" w:sz="0" w:space="0" w:color="auto"/>
        <w:right w:val="none" w:sz="0" w:space="0" w:color="auto"/>
      </w:divBdr>
    </w:div>
    <w:div w:id="2073574736">
      <w:marLeft w:val="640"/>
      <w:marRight w:val="0"/>
      <w:marTop w:val="0"/>
      <w:marBottom w:val="0"/>
      <w:divBdr>
        <w:top w:val="none" w:sz="0" w:space="0" w:color="auto"/>
        <w:left w:val="none" w:sz="0" w:space="0" w:color="auto"/>
        <w:bottom w:val="none" w:sz="0" w:space="0" w:color="auto"/>
        <w:right w:val="none" w:sz="0" w:space="0" w:color="auto"/>
      </w:divBdr>
    </w:div>
    <w:div w:id="2073578403">
      <w:marLeft w:val="640"/>
      <w:marRight w:val="0"/>
      <w:marTop w:val="0"/>
      <w:marBottom w:val="0"/>
      <w:divBdr>
        <w:top w:val="none" w:sz="0" w:space="0" w:color="auto"/>
        <w:left w:val="none" w:sz="0" w:space="0" w:color="auto"/>
        <w:bottom w:val="none" w:sz="0" w:space="0" w:color="auto"/>
        <w:right w:val="none" w:sz="0" w:space="0" w:color="auto"/>
      </w:divBdr>
    </w:div>
    <w:div w:id="2073691482">
      <w:marLeft w:val="640"/>
      <w:marRight w:val="0"/>
      <w:marTop w:val="0"/>
      <w:marBottom w:val="0"/>
      <w:divBdr>
        <w:top w:val="none" w:sz="0" w:space="0" w:color="auto"/>
        <w:left w:val="none" w:sz="0" w:space="0" w:color="auto"/>
        <w:bottom w:val="none" w:sz="0" w:space="0" w:color="auto"/>
        <w:right w:val="none" w:sz="0" w:space="0" w:color="auto"/>
      </w:divBdr>
    </w:div>
    <w:div w:id="2073848169">
      <w:marLeft w:val="640"/>
      <w:marRight w:val="0"/>
      <w:marTop w:val="0"/>
      <w:marBottom w:val="0"/>
      <w:divBdr>
        <w:top w:val="none" w:sz="0" w:space="0" w:color="auto"/>
        <w:left w:val="none" w:sz="0" w:space="0" w:color="auto"/>
        <w:bottom w:val="none" w:sz="0" w:space="0" w:color="auto"/>
        <w:right w:val="none" w:sz="0" w:space="0" w:color="auto"/>
      </w:divBdr>
    </w:div>
    <w:div w:id="2074235875">
      <w:marLeft w:val="640"/>
      <w:marRight w:val="0"/>
      <w:marTop w:val="0"/>
      <w:marBottom w:val="0"/>
      <w:divBdr>
        <w:top w:val="none" w:sz="0" w:space="0" w:color="auto"/>
        <w:left w:val="none" w:sz="0" w:space="0" w:color="auto"/>
        <w:bottom w:val="none" w:sz="0" w:space="0" w:color="auto"/>
        <w:right w:val="none" w:sz="0" w:space="0" w:color="auto"/>
      </w:divBdr>
    </w:div>
    <w:div w:id="2074505009">
      <w:marLeft w:val="640"/>
      <w:marRight w:val="0"/>
      <w:marTop w:val="0"/>
      <w:marBottom w:val="0"/>
      <w:divBdr>
        <w:top w:val="none" w:sz="0" w:space="0" w:color="auto"/>
        <w:left w:val="none" w:sz="0" w:space="0" w:color="auto"/>
        <w:bottom w:val="none" w:sz="0" w:space="0" w:color="auto"/>
        <w:right w:val="none" w:sz="0" w:space="0" w:color="auto"/>
      </w:divBdr>
    </w:div>
    <w:div w:id="2074885904">
      <w:marLeft w:val="640"/>
      <w:marRight w:val="0"/>
      <w:marTop w:val="0"/>
      <w:marBottom w:val="0"/>
      <w:divBdr>
        <w:top w:val="none" w:sz="0" w:space="0" w:color="auto"/>
        <w:left w:val="none" w:sz="0" w:space="0" w:color="auto"/>
        <w:bottom w:val="none" w:sz="0" w:space="0" w:color="auto"/>
        <w:right w:val="none" w:sz="0" w:space="0" w:color="auto"/>
      </w:divBdr>
    </w:div>
    <w:div w:id="2075158680">
      <w:marLeft w:val="640"/>
      <w:marRight w:val="0"/>
      <w:marTop w:val="0"/>
      <w:marBottom w:val="0"/>
      <w:divBdr>
        <w:top w:val="none" w:sz="0" w:space="0" w:color="auto"/>
        <w:left w:val="none" w:sz="0" w:space="0" w:color="auto"/>
        <w:bottom w:val="none" w:sz="0" w:space="0" w:color="auto"/>
        <w:right w:val="none" w:sz="0" w:space="0" w:color="auto"/>
      </w:divBdr>
    </w:div>
    <w:div w:id="2075659544">
      <w:marLeft w:val="640"/>
      <w:marRight w:val="0"/>
      <w:marTop w:val="0"/>
      <w:marBottom w:val="0"/>
      <w:divBdr>
        <w:top w:val="none" w:sz="0" w:space="0" w:color="auto"/>
        <w:left w:val="none" w:sz="0" w:space="0" w:color="auto"/>
        <w:bottom w:val="none" w:sz="0" w:space="0" w:color="auto"/>
        <w:right w:val="none" w:sz="0" w:space="0" w:color="auto"/>
      </w:divBdr>
    </w:div>
    <w:div w:id="2076200575">
      <w:marLeft w:val="640"/>
      <w:marRight w:val="0"/>
      <w:marTop w:val="0"/>
      <w:marBottom w:val="0"/>
      <w:divBdr>
        <w:top w:val="none" w:sz="0" w:space="0" w:color="auto"/>
        <w:left w:val="none" w:sz="0" w:space="0" w:color="auto"/>
        <w:bottom w:val="none" w:sz="0" w:space="0" w:color="auto"/>
        <w:right w:val="none" w:sz="0" w:space="0" w:color="auto"/>
      </w:divBdr>
    </w:div>
    <w:div w:id="2076315304">
      <w:marLeft w:val="640"/>
      <w:marRight w:val="0"/>
      <w:marTop w:val="0"/>
      <w:marBottom w:val="0"/>
      <w:divBdr>
        <w:top w:val="none" w:sz="0" w:space="0" w:color="auto"/>
        <w:left w:val="none" w:sz="0" w:space="0" w:color="auto"/>
        <w:bottom w:val="none" w:sz="0" w:space="0" w:color="auto"/>
        <w:right w:val="none" w:sz="0" w:space="0" w:color="auto"/>
      </w:divBdr>
    </w:div>
    <w:div w:id="2077049697">
      <w:marLeft w:val="640"/>
      <w:marRight w:val="0"/>
      <w:marTop w:val="0"/>
      <w:marBottom w:val="0"/>
      <w:divBdr>
        <w:top w:val="none" w:sz="0" w:space="0" w:color="auto"/>
        <w:left w:val="none" w:sz="0" w:space="0" w:color="auto"/>
        <w:bottom w:val="none" w:sz="0" w:space="0" w:color="auto"/>
        <w:right w:val="none" w:sz="0" w:space="0" w:color="auto"/>
      </w:divBdr>
    </w:div>
    <w:div w:id="2077388310">
      <w:marLeft w:val="640"/>
      <w:marRight w:val="0"/>
      <w:marTop w:val="0"/>
      <w:marBottom w:val="0"/>
      <w:divBdr>
        <w:top w:val="none" w:sz="0" w:space="0" w:color="auto"/>
        <w:left w:val="none" w:sz="0" w:space="0" w:color="auto"/>
        <w:bottom w:val="none" w:sz="0" w:space="0" w:color="auto"/>
        <w:right w:val="none" w:sz="0" w:space="0" w:color="auto"/>
      </w:divBdr>
    </w:div>
    <w:div w:id="2077780467">
      <w:marLeft w:val="640"/>
      <w:marRight w:val="0"/>
      <w:marTop w:val="0"/>
      <w:marBottom w:val="0"/>
      <w:divBdr>
        <w:top w:val="none" w:sz="0" w:space="0" w:color="auto"/>
        <w:left w:val="none" w:sz="0" w:space="0" w:color="auto"/>
        <w:bottom w:val="none" w:sz="0" w:space="0" w:color="auto"/>
        <w:right w:val="none" w:sz="0" w:space="0" w:color="auto"/>
      </w:divBdr>
    </w:div>
    <w:div w:id="2077820150">
      <w:marLeft w:val="640"/>
      <w:marRight w:val="0"/>
      <w:marTop w:val="0"/>
      <w:marBottom w:val="0"/>
      <w:divBdr>
        <w:top w:val="none" w:sz="0" w:space="0" w:color="auto"/>
        <w:left w:val="none" w:sz="0" w:space="0" w:color="auto"/>
        <w:bottom w:val="none" w:sz="0" w:space="0" w:color="auto"/>
        <w:right w:val="none" w:sz="0" w:space="0" w:color="auto"/>
      </w:divBdr>
    </w:div>
    <w:div w:id="2078085338">
      <w:marLeft w:val="640"/>
      <w:marRight w:val="0"/>
      <w:marTop w:val="0"/>
      <w:marBottom w:val="0"/>
      <w:divBdr>
        <w:top w:val="none" w:sz="0" w:space="0" w:color="auto"/>
        <w:left w:val="none" w:sz="0" w:space="0" w:color="auto"/>
        <w:bottom w:val="none" w:sz="0" w:space="0" w:color="auto"/>
        <w:right w:val="none" w:sz="0" w:space="0" w:color="auto"/>
      </w:divBdr>
    </w:div>
    <w:div w:id="2079092941">
      <w:marLeft w:val="640"/>
      <w:marRight w:val="0"/>
      <w:marTop w:val="0"/>
      <w:marBottom w:val="0"/>
      <w:divBdr>
        <w:top w:val="none" w:sz="0" w:space="0" w:color="auto"/>
        <w:left w:val="none" w:sz="0" w:space="0" w:color="auto"/>
        <w:bottom w:val="none" w:sz="0" w:space="0" w:color="auto"/>
        <w:right w:val="none" w:sz="0" w:space="0" w:color="auto"/>
      </w:divBdr>
    </w:div>
    <w:div w:id="2079130700">
      <w:marLeft w:val="640"/>
      <w:marRight w:val="0"/>
      <w:marTop w:val="0"/>
      <w:marBottom w:val="0"/>
      <w:divBdr>
        <w:top w:val="none" w:sz="0" w:space="0" w:color="auto"/>
        <w:left w:val="none" w:sz="0" w:space="0" w:color="auto"/>
        <w:bottom w:val="none" w:sz="0" w:space="0" w:color="auto"/>
        <w:right w:val="none" w:sz="0" w:space="0" w:color="auto"/>
      </w:divBdr>
    </w:div>
    <w:div w:id="2079353283">
      <w:marLeft w:val="640"/>
      <w:marRight w:val="0"/>
      <w:marTop w:val="0"/>
      <w:marBottom w:val="0"/>
      <w:divBdr>
        <w:top w:val="none" w:sz="0" w:space="0" w:color="auto"/>
        <w:left w:val="none" w:sz="0" w:space="0" w:color="auto"/>
        <w:bottom w:val="none" w:sz="0" w:space="0" w:color="auto"/>
        <w:right w:val="none" w:sz="0" w:space="0" w:color="auto"/>
      </w:divBdr>
    </w:div>
    <w:div w:id="2079746200">
      <w:marLeft w:val="640"/>
      <w:marRight w:val="0"/>
      <w:marTop w:val="0"/>
      <w:marBottom w:val="0"/>
      <w:divBdr>
        <w:top w:val="none" w:sz="0" w:space="0" w:color="auto"/>
        <w:left w:val="none" w:sz="0" w:space="0" w:color="auto"/>
        <w:bottom w:val="none" w:sz="0" w:space="0" w:color="auto"/>
        <w:right w:val="none" w:sz="0" w:space="0" w:color="auto"/>
      </w:divBdr>
    </w:div>
    <w:div w:id="2079788693">
      <w:marLeft w:val="640"/>
      <w:marRight w:val="0"/>
      <w:marTop w:val="0"/>
      <w:marBottom w:val="0"/>
      <w:divBdr>
        <w:top w:val="none" w:sz="0" w:space="0" w:color="auto"/>
        <w:left w:val="none" w:sz="0" w:space="0" w:color="auto"/>
        <w:bottom w:val="none" w:sz="0" w:space="0" w:color="auto"/>
        <w:right w:val="none" w:sz="0" w:space="0" w:color="auto"/>
      </w:divBdr>
    </w:div>
    <w:div w:id="2079865787">
      <w:marLeft w:val="640"/>
      <w:marRight w:val="0"/>
      <w:marTop w:val="0"/>
      <w:marBottom w:val="0"/>
      <w:divBdr>
        <w:top w:val="none" w:sz="0" w:space="0" w:color="auto"/>
        <w:left w:val="none" w:sz="0" w:space="0" w:color="auto"/>
        <w:bottom w:val="none" w:sz="0" w:space="0" w:color="auto"/>
        <w:right w:val="none" w:sz="0" w:space="0" w:color="auto"/>
      </w:divBdr>
    </w:div>
    <w:div w:id="2079933151">
      <w:marLeft w:val="640"/>
      <w:marRight w:val="0"/>
      <w:marTop w:val="0"/>
      <w:marBottom w:val="0"/>
      <w:divBdr>
        <w:top w:val="none" w:sz="0" w:space="0" w:color="auto"/>
        <w:left w:val="none" w:sz="0" w:space="0" w:color="auto"/>
        <w:bottom w:val="none" w:sz="0" w:space="0" w:color="auto"/>
        <w:right w:val="none" w:sz="0" w:space="0" w:color="auto"/>
      </w:divBdr>
    </w:div>
    <w:div w:id="2080210443">
      <w:marLeft w:val="640"/>
      <w:marRight w:val="0"/>
      <w:marTop w:val="0"/>
      <w:marBottom w:val="0"/>
      <w:divBdr>
        <w:top w:val="none" w:sz="0" w:space="0" w:color="auto"/>
        <w:left w:val="none" w:sz="0" w:space="0" w:color="auto"/>
        <w:bottom w:val="none" w:sz="0" w:space="0" w:color="auto"/>
        <w:right w:val="none" w:sz="0" w:space="0" w:color="auto"/>
      </w:divBdr>
    </w:div>
    <w:div w:id="2080246414">
      <w:marLeft w:val="640"/>
      <w:marRight w:val="0"/>
      <w:marTop w:val="0"/>
      <w:marBottom w:val="0"/>
      <w:divBdr>
        <w:top w:val="none" w:sz="0" w:space="0" w:color="auto"/>
        <w:left w:val="none" w:sz="0" w:space="0" w:color="auto"/>
        <w:bottom w:val="none" w:sz="0" w:space="0" w:color="auto"/>
        <w:right w:val="none" w:sz="0" w:space="0" w:color="auto"/>
      </w:divBdr>
    </w:div>
    <w:div w:id="2080711064">
      <w:marLeft w:val="640"/>
      <w:marRight w:val="0"/>
      <w:marTop w:val="0"/>
      <w:marBottom w:val="0"/>
      <w:divBdr>
        <w:top w:val="none" w:sz="0" w:space="0" w:color="auto"/>
        <w:left w:val="none" w:sz="0" w:space="0" w:color="auto"/>
        <w:bottom w:val="none" w:sz="0" w:space="0" w:color="auto"/>
        <w:right w:val="none" w:sz="0" w:space="0" w:color="auto"/>
      </w:divBdr>
    </w:div>
    <w:div w:id="2080783817">
      <w:marLeft w:val="640"/>
      <w:marRight w:val="0"/>
      <w:marTop w:val="0"/>
      <w:marBottom w:val="0"/>
      <w:divBdr>
        <w:top w:val="none" w:sz="0" w:space="0" w:color="auto"/>
        <w:left w:val="none" w:sz="0" w:space="0" w:color="auto"/>
        <w:bottom w:val="none" w:sz="0" w:space="0" w:color="auto"/>
        <w:right w:val="none" w:sz="0" w:space="0" w:color="auto"/>
      </w:divBdr>
    </w:div>
    <w:div w:id="2080784714">
      <w:marLeft w:val="640"/>
      <w:marRight w:val="0"/>
      <w:marTop w:val="0"/>
      <w:marBottom w:val="0"/>
      <w:divBdr>
        <w:top w:val="none" w:sz="0" w:space="0" w:color="auto"/>
        <w:left w:val="none" w:sz="0" w:space="0" w:color="auto"/>
        <w:bottom w:val="none" w:sz="0" w:space="0" w:color="auto"/>
        <w:right w:val="none" w:sz="0" w:space="0" w:color="auto"/>
      </w:divBdr>
    </w:div>
    <w:div w:id="2081101265">
      <w:marLeft w:val="640"/>
      <w:marRight w:val="0"/>
      <w:marTop w:val="0"/>
      <w:marBottom w:val="0"/>
      <w:divBdr>
        <w:top w:val="none" w:sz="0" w:space="0" w:color="auto"/>
        <w:left w:val="none" w:sz="0" w:space="0" w:color="auto"/>
        <w:bottom w:val="none" w:sz="0" w:space="0" w:color="auto"/>
        <w:right w:val="none" w:sz="0" w:space="0" w:color="auto"/>
      </w:divBdr>
    </w:div>
    <w:div w:id="2081441058">
      <w:marLeft w:val="640"/>
      <w:marRight w:val="0"/>
      <w:marTop w:val="0"/>
      <w:marBottom w:val="0"/>
      <w:divBdr>
        <w:top w:val="none" w:sz="0" w:space="0" w:color="auto"/>
        <w:left w:val="none" w:sz="0" w:space="0" w:color="auto"/>
        <w:bottom w:val="none" w:sz="0" w:space="0" w:color="auto"/>
        <w:right w:val="none" w:sz="0" w:space="0" w:color="auto"/>
      </w:divBdr>
    </w:div>
    <w:div w:id="2081828392">
      <w:marLeft w:val="640"/>
      <w:marRight w:val="0"/>
      <w:marTop w:val="0"/>
      <w:marBottom w:val="0"/>
      <w:divBdr>
        <w:top w:val="none" w:sz="0" w:space="0" w:color="auto"/>
        <w:left w:val="none" w:sz="0" w:space="0" w:color="auto"/>
        <w:bottom w:val="none" w:sz="0" w:space="0" w:color="auto"/>
        <w:right w:val="none" w:sz="0" w:space="0" w:color="auto"/>
      </w:divBdr>
    </w:div>
    <w:div w:id="2081832554">
      <w:marLeft w:val="640"/>
      <w:marRight w:val="0"/>
      <w:marTop w:val="0"/>
      <w:marBottom w:val="0"/>
      <w:divBdr>
        <w:top w:val="none" w:sz="0" w:space="0" w:color="auto"/>
        <w:left w:val="none" w:sz="0" w:space="0" w:color="auto"/>
        <w:bottom w:val="none" w:sz="0" w:space="0" w:color="auto"/>
        <w:right w:val="none" w:sz="0" w:space="0" w:color="auto"/>
      </w:divBdr>
    </w:div>
    <w:div w:id="2082558817">
      <w:marLeft w:val="640"/>
      <w:marRight w:val="0"/>
      <w:marTop w:val="0"/>
      <w:marBottom w:val="0"/>
      <w:divBdr>
        <w:top w:val="none" w:sz="0" w:space="0" w:color="auto"/>
        <w:left w:val="none" w:sz="0" w:space="0" w:color="auto"/>
        <w:bottom w:val="none" w:sz="0" w:space="0" w:color="auto"/>
        <w:right w:val="none" w:sz="0" w:space="0" w:color="auto"/>
      </w:divBdr>
    </w:div>
    <w:div w:id="2083869316">
      <w:marLeft w:val="640"/>
      <w:marRight w:val="0"/>
      <w:marTop w:val="0"/>
      <w:marBottom w:val="0"/>
      <w:divBdr>
        <w:top w:val="none" w:sz="0" w:space="0" w:color="auto"/>
        <w:left w:val="none" w:sz="0" w:space="0" w:color="auto"/>
        <w:bottom w:val="none" w:sz="0" w:space="0" w:color="auto"/>
        <w:right w:val="none" w:sz="0" w:space="0" w:color="auto"/>
      </w:divBdr>
    </w:div>
    <w:div w:id="2084141149">
      <w:marLeft w:val="640"/>
      <w:marRight w:val="0"/>
      <w:marTop w:val="0"/>
      <w:marBottom w:val="0"/>
      <w:divBdr>
        <w:top w:val="none" w:sz="0" w:space="0" w:color="auto"/>
        <w:left w:val="none" w:sz="0" w:space="0" w:color="auto"/>
        <w:bottom w:val="none" w:sz="0" w:space="0" w:color="auto"/>
        <w:right w:val="none" w:sz="0" w:space="0" w:color="auto"/>
      </w:divBdr>
    </w:div>
    <w:div w:id="2084451332">
      <w:marLeft w:val="640"/>
      <w:marRight w:val="0"/>
      <w:marTop w:val="0"/>
      <w:marBottom w:val="0"/>
      <w:divBdr>
        <w:top w:val="none" w:sz="0" w:space="0" w:color="auto"/>
        <w:left w:val="none" w:sz="0" w:space="0" w:color="auto"/>
        <w:bottom w:val="none" w:sz="0" w:space="0" w:color="auto"/>
        <w:right w:val="none" w:sz="0" w:space="0" w:color="auto"/>
      </w:divBdr>
    </w:div>
    <w:div w:id="2084524476">
      <w:marLeft w:val="640"/>
      <w:marRight w:val="0"/>
      <w:marTop w:val="0"/>
      <w:marBottom w:val="0"/>
      <w:divBdr>
        <w:top w:val="none" w:sz="0" w:space="0" w:color="auto"/>
        <w:left w:val="none" w:sz="0" w:space="0" w:color="auto"/>
        <w:bottom w:val="none" w:sz="0" w:space="0" w:color="auto"/>
        <w:right w:val="none" w:sz="0" w:space="0" w:color="auto"/>
      </w:divBdr>
    </w:div>
    <w:div w:id="2084600277">
      <w:marLeft w:val="640"/>
      <w:marRight w:val="0"/>
      <w:marTop w:val="0"/>
      <w:marBottom w:val="0"/>
      <w:divBdr>
        <w:top w:val="none" w:sz="0" w:space="0" w:color="auto"/>
        <w:left w:val="none" w:sz="0" w:space="0" w:color="auto"/>
        <w:bottom w:val="none" w:sz="0" w:space="0" w:color="auto"/>
        <w:right w:val="none" w:sz="0" w:space="0" w:color="auto"/>
      </w:divBdr>
    </w:div>
    <w:div w:id="2084601060">
      <w:marLeft w:val="640"/>
      <w:marRight w:val="0"/>
      <w:marTop w:val="0"/>
      <w:marBottom w:val="0"/>
      <w:divBdr>
        <w:top w:val="none" w:sz="0" w:space="0" w:color="auto"/>
        <w:left w:val="none" w:sz="0" w:space="0" w:color="auto"/>
        <w:bottom w:val="none" w:sz="0" w:space="0" w:color="auto"/>
        <w:right w:val="none" w:sz="0" w:space="0" w:color="auto"/>
      </w:divBdr>
    </w:div>
    <w:div w:id="2084834938">
      <w:marLeft w:val="640"/>
      <w:marRight w:val="0"/>
      <w:marTop w:val="0"/>
      <w:marBottom w:val="0"/>
      <w:divBdr>
        <w:top w:val="none" w:sz="0" w:space="0" w:color="auto"/>
        <w:left w:val="none" w:sz="0" w:space="0" w:color="auto"/>
        <w:bottom w:val="none" w:sz="0" w:space="0" w:color="auto"/>
        <w:right w:val="none" w:sz="0" w:space="0" w:color="auto"/>
      </w:divBdr>
    </w:div>
    <w:div w:id="2084986433">
      <w:marLeft w:val="640"/>
      <w:marRight w:val="0"/>
      <w:marTop w:val="0"/>
      <w:marBottom w:val="0"/>
      <w:divBdr>
        <w:top w:val="none" w:sz="0" w:space="0" w:color="auto"/>
        <w:left w:val="none" w:sz="0" w:space="0" w:color="auto"/>
        <w:bottom w:val="none" w:sz="0" w:space="0" w:color="auto"/>
        <w:right w:val="none" w:sz="0" w:space="0" w:color="auto"/>
      </w:divBdr>
    </w:div>
    <w:div w:id="2085450108">
      <w:marLeft w:val="640"/>
      <w:marRight w:val="0"/>
      <w:marTop w:val="0"/>
      <w:marBottom w:val="0"/>
      <w:divBdr>
        <w:top w:val="none" w:sz="0" w:space="0" w:color="auto"/>
        <w:left w:val="none" w:sz="0" w:space="0" w:color="auto"/>
        <w:bottom w:val="none" w:sz="0" w:space="0" w:color="auto"/>
        <w:right w:val="none" w:sz="0" w:space="0" w:color="auto"/>
      </w:divBdr>
    </w:div>
    <w:div w:id="2085450848">
      <w:marLeft w:val="640"/>
      <w:marRight w:val="0"/>
      <w:marTop w:val="0"/>
      <w:marBottom w:val="0"/>
      <w:divBdr>
        <w:top w:val="none" w:sz="0" w:space="0" w:color="auto"/>
        <w:left w:val="none" w:sz="0" w:space="0" w:color="auto"/>
        <w:bottom w:val="none" w:sz="0" w:space="0" w:color="auto"/>
        <w:right w:val="none" w:sz="0" w:space="0" w:color="auto"/>
      </w:divBdr>
    </w:div>
    <w:div w:id="2085758391">
      <w:marLeft w:val="640"/>
      <w:marRight w:val="0"/>
      <w:marTop w:val="0"/>
      <w:marBottom w:val="0"/>
      <w:divBdr>
        <w:top w:val="none" w:sz="0" w:space="0" w:color="auto"/>
        <w:left w:val="none" w:sz="0" w:space="0" w:color="auto"/>
        <w:bottom w:val="none" w:sz="0" w:space="0" w:color="auto"/>
        <w:right w:val="none" w:sz="0" w:space="0" w:color="auto"/>
      </w:divBdr>
    </w:div>
    <w:div w:id="2085906408">
      <w:marLeft w:val="640"/>
      <w:marRight w:val="0"/>
      <w:marTop w:val="0"/>
      <w:marBottom w:val="0"/>
      <w:divBdr>
        <w:top w:val="none" w:sz="0" w:space="0" w:color="auto"/>
        <w:left w:val="none" w:sz="0" w:space="0" w:color="auto"/>
        <w:bottom w:val="none" w:sz="0" w:space="0" w:color="auto"/>
        <w:right w:val="none" w:sz="0" w:space="0" w:color="auto"/>
      </w:divBdr>
    </w:div>
    <w:div w:id="2086027412">
      <w:marLeft w:val="640"/>
      <w:marRight w:val="0"/>
      <w:marTop w:val="0"/>
      <w:marBottom w:val="0"/>
      <w:divBdr>
        <w:top w:val="none" w:sz="0" w:space="0" w:color="auto"/>
        <w:left w:val="none" w:sz="0" w:space="0" w:color="auto"/>
        <w:bottom w:val="none" w:sz="0" w:space="0" w:color="auto"/>
        <w:right w:val="none" w:sz="0" w:space="0" w:color="auto"/>
      </w:divBdr>
    </w:div>
    <w:div w:id="2086560906">
      <w:marLeft w:val="640"/>
      <w:marRight w:val="0"/>
      <w:marTop w:val="0"/>
      <w:marBottom w:val="0"/>
      <w:divBdr>
        <w:top w:val="none" w:sz="0" w:space="0" w:color="auto"/>
        <w:left w:val="none" w:sz="0" w:space="0" w:color="auto"/>
        <w:bottom w:val="none" w:sz="0" w:space="0" w:color="auto"/>
        <w:right w:val="none" w:sz="0" w:space="0" w:color="auto"/>
      </w:divBdr>
    </w:div>
    <w:div w:id="2086685791">
      <w:marLeft w:val="640"/>
      <w:marRight w:val="0"/>
      <w:marTop w:val="0"/>
      <w:marBottom w:val="0"/>
      <w:divBdr>
        <w:top w:val="none" w:sz="0" w:space="0" w:color="auto"/>
        <w:left w:val="none" w:sz="0" w:space="0" w:color="auto"/>
        <w:bottom w:val="none" w:sz="0" w:space="0" w:color="auto"/>
        <w:right w:val="none" w:sz="0" w:space="0" w:color="auto"/>
      </w:divBdr>
    </w:div>
    <w:div w:id="2086687664">
      <w:marLeft w:val="640"/>
      <w:marRight w:val="0"/>
      <w:marTop w:val="0"/>
      <w:marBottom w:val="0"/>
      <w:divBdr>
        <w:top w:val="none" w:sz="0" w:space="0" w:color="auto"/>
        <w:left w:val="none" w:sz="0" w:space="0" w:color="auto"/>
        <w:bottom w:val="none" w:sz="0" w:space="0" w:color="auto"/>
        <w:right w:val="none" w:sz="0" w:space="0" w:color="auto"/>
      </w:divBdr>
    </w:div>
    <w:div w:id="2087068188">
      <w:marLeft w:val="640"/>
      <w:marRight w:val="0"/>
      <w:marTop w:val="0"/>
      <w:marBottom w:val="0"/>
      <w:divBdr>
        <w:top w:val="none" w:sz="0" w:space="0" w:color="auto"/>
        <w:left w:val="none" w:sz="0" w:space="0" w:color="auto"/>
        <w:bottom w:val="none" w:sz="0" w:space="0" w:color="auto"/>
        <w:right w:val="none" w:sz="0" w:space="0" w:color="auto"/>
      </w:divBdr>
    </w:div>
    <w:div w:id="2087191624">
      <w:marLeft w:val="640"/>
      <w:marRight w:val="0"/>
      <w:marTop w:val="0"/>
      <w:marBottom w:val="0"/>
      <w:divBdr>
        <w:top w:val="none" w:sz="0" w:space="0" w:color="auto"/>
        <w:left w:val="none" w:sz="0" w:space="0" w:color="auto"/>
        <w:bottom w:val="none" w:sz="0" w:space="0" w:color="auto"/>
        <w:right w:val="none" w:sz="0" w:space="0" w:color="auto"/>
      </w:divBdr>
    </w:div>
    <w:div w:id="2087721106">
      <w:marLeft w:val="640"/>
      <w:marRight w:val="0"/>
      <w:marTop w:val="0"/>
      <w:marBottom w:val="0"/>
      <w:divBdr>
        <w:top w:val="none" w:sz="0" w:space="0" w:color="auto"/>
        <w:left w:val="none" w:sz="0" w:space="0" w:color="auto"/>
        <w:bottom w:val="none" w:sz="0" w:space="0" w:color="auto"/>
        <w:right w:val="none" w:sz="0" w:space="0" w:color="auto"/>
      </w:divBdr>
    </w:div>
    <w:div w:id="2087847885">
      <w:marLeft w:val="640"/>
      <w:marRight w:val="0"/>
      <w:marTop w:val="0"/>
      <w:marBottom w:val="0"/>
      <w:divBdr>
        <w:top w:val="none" w:sz="0" w:space="0" w:color="auto"/>
        <w:left w:val="none" w:sz="0" w:space="0" w:color="auto"/>
        <w:bottom w:val="none" w:sz="0" w:space="0" w:color="auto"/>
        <w:right w:val="none" w:sz="0" w:space="0" w:color="auto"/>
      </w:divBdr>
    </w:div>
    <w:div w:id="2088116212">
      <w:marLeft w:val="640"/>
      <w:marRight w:val="0"/>
      <w:marTop w:val="0"/>
      <w:marBottom w:val="0"/>
      <w:divBdr>
        <w:top w:val="none" w:sz="0" w:space="0" w:color="auto"/>
        <w:left w:val="none" w:sz="0" w:space="0" w:color="auto"/>
        <w:bottom w:val="none" w:sz="0" w:space="0" w:color="auto"/>
        <w:right w:val="none" w:sz="0" w:space="0" w:color="auto"/>
      </w:divBdr>
    </w:div>
    <w:div w:id="2088307557">
      <w:marLeft w:val="640"/>
      <w:marRight w:val="0"/>
      <w:marTop w:val="0"/>
      <w:marBottom w:val="0"/>
      <w:divBdr>
        <w:top w:val="none" w:sz="0" w:space="0" w:color="auto"/>
        <w:left w:val="none" w:sz="0" w:space="0" w:color="auto"/>
        <w:bottom w:val="none" w:sz="0" w:space="0" w:color="auto"/>
        <w:right w:val="none" w:sz="0" w:space="0" w:color="auto"/>
      </w:divBdr>
    </w:div>
    <w:div w:id="2089686355">
      <w:marLeft w:val="640"/>
      <w:marRight w:val="0"/>
      <w:marTop w:val="0"/>
      <w:marBottom w:val="0"/>
      <w:divBdr>
        <w:top w:val="none" w:sz="0" w:space="0" w:color="auto"/>
        <w:left w:val="none" w:sz="0" w:space="0" w:color="auto"/>
        <w:bottom w:val="none" w:sz="0" w:space="0" w:color="auto"/>
        <w:right w:val="none" w:sz="0" w:space="0" w:color="auto"/>
      </w:divBdr>
    </w:div>
    <w:div w:id="2089768204">
      <w:marLeft w:val="640"/>
      <w:marRight w:val="0"/>
      <w:marTop w:val="0"/>
      <w:marBottom w:val="0"/>
      <w:divBdr>
        <w:top w:val="none" w:sz="0" w:space="0" w:color="auto"/>
        <w:left w:val="none" w:sz="0" w:space="0" w:color="auto"/>
        <w:bottom w:val="none" w:sz="0" w:space="0" w:color="auto"/>
        <w:right w:val="none" w:sz="0" w:space="0" w:color="auto"/>
      </w:divBdr>
    </w:div>
    <w:div w:id="2089881406">
      <w:marLeft w:val="640"/>
      <w:marRight w:val="0"/>
      <w:marTop w:val="0"/>
      <w:marBottom w:val="0"/>
      <w:divBdr>
        <w:top w:val="none" w:sz="0" w:space="0" w:color="auto"/>
        <w:left w:val="none" w:sz="0" w:space="0" w:color="auto"/>
        <w:bottom w:val="none" w:sz="0" w:space="0" w:color="auto"/>
        <w:right w:val="none" w:sz="0" w:space="0" w:color="auto"/>
      </w:divBdr>
    </w:div>
    <w:div w:id="2090106386">
      <w:marLeft w:val="640"/>
      <w:marRight w:val="0"/>
      <w:marTop w:val="0"/>
      <w:marBottom w:val="0"/>
      <w:divBdr>
        <w:top w:val="none" w:sz="0" w:space="0" w:color="auto"/>
        <w:left w:val="none" w:sz="0" w:space="0" w:color="auto"/>
        <w:bottom w:val="none" w:sz="0" w:space="0" w:color="auto"/>
        <w:right w:val="none" w:sz="0" w:space="0" w:color="auto"/>
      </w:divBdr>
    </w:div>
    <w:div w:id="2090229582">
      <w:marLeft w:val="640"/>
      <w:marRight w:val="0"/>
      <w:marTop w:val="0"/>
      <w:marBottom w:val="0"/>
      <w:divBdr>
        <w:top w:val="none" w:sz="0" w:space="0" w:color="auto"/>
        <w:left w:val="none" w:sz="0" w:space="0" w:color="auto"/>
        <w:bottom w:val="none" w:sz="0" w:space="0" w:color="auto"/>
        <w:right w:val="none" w:sz="0" w:space="0" w:color="auto"/>
      </w:divBdr>
    </w:div>
    <w:div w:id="2090425964">
      <w:marLeft w:val="640"/>
      <w:marRight w:val="0"/>
      <w:marTop w:val="0"/>
      <w:marBottom w:val="0"/>
      <w:divBdr>
        <w:top w:val="none" w:sz="0" w:space="0" w:color="auto"/>
        <w:left w:val="none" w:sz="0" w:space="0" w:color="auto"/>
        <w:bottom w:val="none" w:sz="0" w:space="0" w:color="auto"/>
        <w:right w:val="none" w:sz="0" w:space="0" w:color="auto"/>
      </w:divBdr>
    </w:div>
    <w:div w:id="2091196180">
      <w:marLeft w:val="640"/>
      <w:marRight w:val="0"/>
      <w:marTop w:val="0"/>
      <w:marBottom w:val="0"/>
      <w:divBdr>
        <w:top w:val="none" w:sz="0" w:space="0" w:color="auto"/>
        <w:left w:val="none" w:sz="0" w:space="0" w:color="auto"/>
        <w:bottom w:val="none" w:sz="0" w:space="0" w:color="auto"/>
        <w:right w:val="none" w:sz="0" w:space="0" w:color="auto"/>
      </w:divBdr>
    </w:div>
    <w:div w:id="2091268037">
      <w:marLeft w:val="640"/>
      <w:marRight w:val="0"/>
      <w:marTop w:val="0"/>
      <w:marBottom w:val="0"/>
      <w:divBdr>
        <w:top w:val="none" w:sz="0" w:space="0" w:color="auto"/>
        <w:left w:val="none" w:sz="0" w:space="0" w:color="auto"/>
        <w:bottom w:val="none" w:sz="0" w:space="0" w:color="auto"/>
        <w:right w:val="none" w:sz="0" w:space="0" w:color="auto"/>
      </w:divBdr>
    </w:div>
    <w:div w:id="2091344505">
      <w:marLeft w:val="640"/>
      <w:marRight w:val="0"/>
      <w:marTop w:val="0"/>
      <w:marBottom w:val="0"/>
      <w:divBdr>
        <w:top w:val="none" w:sz="0" w:space="0" w:color="auto"/>
        <w:left w:val="none" w:sz="0" w:space="0" w:color="auto"/>
        <w:bottom w:val="none" w:sz="0" w:space="0" w:color="auto"/>
        <w:right w:val="none" w:sz="0" w:space="0" w:color="auto"/>
      </w:divBdr>
    </w:div>
    <w:div w:id="2091804322">
      <w:marLeft w:val="640"/>
      <w:marRight w:val="0"/>
      <w:marTop w:val="0"/>
      <w:marBottom w:val="0"/>
      <w:divBdr>
        <w:top w:val="none" w:sz="0" w:space="0" w:color="auto"/>
        <w:left w:val="none" w:sz="0" w:space="0" w:color="auto"/>
        <w:bottom w:val="none" w:sz="0" w:space="0" w:color="auto"/>
        <w:right w:val="none" w:sz="0" w:space="0" w:color="auto"/>
      </w:divBdr>
    </w:div>
    <w:div w:id="2091923282">
      <w:marLeft w:val="640"/>
      <w:marRight w:val="0"/>
      <w:marTop w:val="0"/>
      <w:marBottom w:val="0"/>
      <w:divBdr>
        <w:top w:val="none" w:sz="0" w:space="0" w:color="auto"/>
        <w:left w:val="none" w:sz="0" w:space="0" w:color="auto"/>
        <w:bottom w:val="none" w:sz="0" w:space="0" w:color="auto"/>
        <w:right w:val="none" w:sz="0" w:space="0" w:color="auto"/>
      </w:divBdr>
    </w:div>
    <w:div w:id="2092002102">
      <w:marLeft w:val="640"/>
      <w:marRight w:val="0"/>
      <w:marTop w:val="0"/>
      <w:marBottom w:val="0"/>
      <w:divBdr>
        <w:top w:val="none" w:sz="0" w:space="0" w:color="auto"/>
        <w:left w:val="none" w:sz="0" w:space="0" w:color="auto"/>
        <w:bottom w:val="none" w:sz="0" w:space="0" w:color="auto"/>
        <w:right w:val="none" w:sz="0" w:space="0" w:color="auto"/>
      </w:divBdr>
    </w:div>
    <w:div w:id="2092382945">
      <w:marLeft w:val="640"/>
      <w:marRight w:val="0"/>
      <w:marTop w:val="0"/>
      <w:marBottom w:val="0"/>
      <w:divBdr>
        <w:top w:val="none" w:sz="0" w:space="0" w:color="auto"/>
        <w:left w:val="none" w:sz="0" w:space="0" w:color="auto"/>
        <w:bottom w:val="none" w:sz="0" w:space="0" w:color="auto"/>
        <w:right w:val="none" w:sz="0" w:space="0" w:color="auto"/>
      </w:divBdr>
    </w:div>
    <w:div w:id="2092391580">
      <w:marLeft w:val="640"/>
      <w:marRight w:val="0"/>
      <w:marTop w:val="0"/>
      <w:marBottom w:val="0"/>
      <w:divBdr>
        <w:top w:val="none" w:sz="0" w:space="0" w:color="auto"/>
        <w:left w:val="none" w:sz="0" w:space="0" w:color="auto"/>
        <w:bottom w:val="none" w:sz="0" w:space="0" w:color="auto"/>
        <w:right w:val="none" w:sz="0" w:space="0" w:color="auto"/>
      </w:divBdr>
    </w:div>
    <w:div w:id="2092458993">
      <w:marLeft w:val="640"/>
      <w:marRight w:val="0"/>
      <w:marTop w:val="0"/>
      <w:marBottom w:val="0"/>
      <w:divBdr>
        <w:top w:val="none" w:sz="0" w:space="0" w:color="auto"/>
        <w:left w:val="none" w:sz="0" w:space="0" w:color="auto"/>
        <w:bottom w:val="none" w:sz="0" w:space="0" w:color="auto"/>
        <w:right w:val="none" w:sz="0" w:space="0" w:color="auto"/>
      </w:divBdr>
    </w:div>
    <w:div w:id="2092508693">
      <w:marLeft w:val="640"/>
      <w:marRight w:val="0"/>
      <w:marTop w:val="0"/>
      <w:marBottom w:val="0"/>
      <w:divBdr>
        <w:top w:val="none" w:sz="0" w:space="0" w:color="auto"/>
        <w:left w:val="none" w:sz="0" w:space="0" w:color="auto"/>
        <w:bottom w:val="none" w:sz="0" w:space="0" w:color="auto"/>
        <w:right w:val="none" w:sz="0" w:space="0" w:color="auto"/>
      </w:divBdr>
    </w:div>
    <w:div w:id="2092775034">
      <w:marLeft w:val="640"/>
      <w:marRight w:val="0"/>
      <w:marTop w:val="0"/>
      <w:marBottom w:val="0"/>
      <w:divBdr>
        <w:top w:val="none" w:sz="0" w:space="0" w:color="auto"/>
        <w:left w:val="none" w:sz="0" w:space="0" w:color="auto"/>
        <w:bottom w:val="none" w:sz="0" w:space="0" w:color="auto"/>
        <w:right w:val="none" w:sz="0" w:space="0" w:color="auto"/>
      </w:divBdr>
    </w:div>
    <w:div w:id="2092963513">
      <w:marLeft w:val="640"/>
      <w:marRight w:val="0"/>
      <w:marTop w:val="0"/>
      <w:marBottom w:val="0"/>
      <w:divBdr>
        <w:top w:val="none" w:sz="0" w:space="0" w:color="auto"/>
        <w:left w:val="none" w:sz="0" w:space="0" w:color="auto"/>
        <w:bottom w:val="none" w:sz="0" w:space="0" w:color="auto"/>
        <w:right w:val="none" w:sz="0" w:space="0" w:color="auto"/>
      </w:divBdr>
    </w:div>
    <w:div w:id="2092971644">
      <w:marLeft w:val="640"/>
      <w:marRight w:val="0"/>
      <w:marTop w:val="0"/>
      <w:marBottom w:val="0"/>
      <w:divBdr>
        <w:top w:val="none" w:sz="0" w:space="0" w:color="auto"/>
        <w:left w:val="none" w:sz="0" w:space="0" w:color="auto"/>
        <w:bottom w:val="none" w:sz="0" w:space="0" w:color="auto"/>
        <w:right w:val="none" w:sz="0" w:space="0" w:color="auto"/>
      </w:divBdr>
    </w:div>
    <w:div w:id="2093355785">
      <w:marLeft w:val="640"/>
      <w:marRight w:val="0"/>
      <w:marTop w:val="0"/>
      <w:marBottom w:val="0"/>
      <w:divBdr>
        <w:top w:val="none" w:sz="0" w:space="0" w:color="auto"/>
        <w:left w:val="none" w:sz="0" w:space="0" w:color="auto"/>
        <w:bottom w:val="none" w:sz="0" w:space="0" w:color="auto"/>
        <w:right w:val="none" w:sz="0" w:space="0" w:color="auto"/>
      </w:divBdr>
    </w:div>
    <w:div w:id="2093744783">
      <w:marLeft w:val="640"/>
      <w:marRight w:val="0"/>
      <w:marTop w:val="0"/>
      <w:marBottom w:val="0"/>
      <w:divBdr>
        <w:top w:val="none" w:sz="0" w:space="0" w:color="auto"/>
        <w:left w:val="none" w:sz="0" w:space="0" w:color="auto"/>
        <w:bottom w:val="none" w:sz="0" w:space="0" w:color="auto"/>
        <w:right w:val="none" w:sz="0" w:space="0" w:color="auto"/>
      </w:divBdr>
    </w:div>
    <w:div w:id="2094282234">
      <w:marLeft w:val="640"/>
      <w:marRight w:val="0"/>
      <w:marTop w:val="0"/>
      <w:marBottom w:val="0"/>
      <w:divBdr>
        <w:top w:val="none" w:sz="0" w:space="0" w:color="auto"/>
        <w:left w:val="none" w:sz="0" w:space="0" w:color="auto"/>
        <w:bottom w:val="none" w:sz="0" w:space="0" w:color="auto"/>
        <w:right w:val="none" w:sz="0" w:space="0" w:color="auto"/>
      </w:divBdr>
    </w:div>
    <w:div w:id="2094816183">
      <w:marLeft w:val="640"/>
      <w:marRight w:val="0"/>
      <w:marTop w:val="0"/>
      <w:marBottom w:val="0"/>
      <w:divBdr>
        <w:top w:val="none" w:sz="0" w:space="0" w:color="auto"/>
        <w:left w:val="none" w:sz="0" w:space="0" w:color="auto"/>
        <w:bottom w:val="none" w:sz="0" w:space="0" w:color="auto"/>
        <w:right w:val="none" w:sz="0" w:space="0" w:color="auto"/>
      </w:divBdr>
    </w:div>
    <w:div w:id="2094936643">
      <w:marLeft w:val="640"/>
      <w:marRight w:val="0"/>
      <w:marTop w:val="0"/>
      <w:marBottom w:val="0"/>
      <w:divBdr>
        <w:top w:val="none" w:sz="0" w:space="0" w:color="auto"/>
        <w:left w:val="none" w:sz="0" w:space="0" w:color="auto"/>
        <w:bottom w:val="none" w:sz="0" w:space="0" w:color="auto"/>
        <w:right w:val="none" w:sz="0" w:space="0" w:color="auto"/>
      </w:divBdr>
    </w:div>
    <w:div w:id="2095127156">
      <w:marLeft w:val="640"/>
      <w:marRight w:val="0"/>
      <w:marTop w:val="0"/>
      <w:marBottom w:val="0"/>
      <w:divBdr>
        <w:top w:val="none" w:sz="0" w:space="0" w:color="auto"/>
        <w:left w:val="none" w:sz="0" w:space="0" w:color="auto"/>
        <w:bottom w:val="none" w:sz="0" w:space="0" w:color="auto"/>
        <w:right w:val="none" w:sz="0" w:space="0" w:color="auto"/>
      </w:divBdr>
    </w:div>
    <w:div w:id="2095129021">
      <w:marLeft w:val="640"/>
      <w:marRight w:val="0"/>
      <w:marTop w:val="0"/>
      <w:marBottom w:val="0"/>
      <w:divBdr>
        <w:top w:val="none" w:sz="0" w:space="0" w:color="auto"/>
        <w:left w:val="none" w:sz="0" w:space="0" w:color="auto"/>
        <w:bottom w:val="none" w:sz="0" w:space="0" w:color="auto"/>
        <w:right w:val="none" w:sz="0" w:space="0" w:color="auto"/>
      </w:divBdr>
    </w:div>
    <w:div w:id="2095349427">
      <w:marLeft w:val="640"/>
      <w:marRight w:val="0"/>
      <w:marTop w:val="0"/>
      <w:marBottom w:val="0"/>
      <w:divBdr>
        <w:top w:val="none" w:sz="0" w:space="0" w:color="auto"/>
        <w:left w:val="none" w:sz="0" w:space="0" w:color="auto"/>
        <w:bottom w:val="none" w:sz="0" w:space="0" w:color="auto"/>
        <w:right w:val="none" w:sz="0" w:space="0" w:color="auto"/>
      </w:divBdr>
    </w:div>
    <w:div w:id="2095859732">
      <w:marLeft w:val="640"/>
      <w:marRight w:val="0"/>
      <w:marTop w:val="0"/>
      <w:marBottom w:val="0"/>
      <w:divBdr>
        <w:top w:val="none" w:sz="0" w:space="0" w:color="auto"/>
        <w:left w:val="none" w:sz="0" w:space="0" w:color="auto"/>
        <w:bottom w:val="none" w:sz="0" w:space="0" w:color="auto"/>
        <w:right w:val="none" w:sz="0" w:space="0" w:color="auto"/>
      </w:divBdr>
    </w:div>
    <w:div w:id="2096046016">
      <w:marLeft w:val="640"/>
      <w:marRight w:val="0"/>
      <w:marTop w:val="0"/>
      <w:marBottom w:val="0"/>
      <w:divBdr>
        <w:top w:val="none" w:sz="0" w:space="0" w:color="auto"/>
        <w:left w:val="none" w:sz="0" w:space="0" w:color="auto"/>
        <w:bottom w:val="none" w:sz="0" w:space="0" w:color="auto"/>
        <w:right w:val="none" w:sz="0" w:space="0" w:color="auto"/>
      </w:divBdr>
    </w:div>
    <w:div w:id="2096122756">
      <w:marLeft w:val="640"/>
      <w:marRight w:val="0"/>
      <w:marTop w:val="0"/>
      <w:marBottom w:val="0"/>
      <w:divBdr>
        <w:top w:val="none" w:sz="0" w:space="0" w:color="auto"/>
        <w:left w:val="none" w:sz="0" w:space="0" w:color="auto"/>
        <w:bottom w:val="none" w:sz="0" w:space="0" w:color="auto"/>
        <w:right w:val="none" w:sz="0" w:space="0" w:color="auto"/>
      </w:divBdr>
    </w:div>
    <w:div w:id="2096898210">
      <w:marLeft w:val="640"/>
      <w:marRight w:val="0"/>
      <w:marTop w:val="0"/>
      <w:marBottom w:val="0"/>
      <w:divBdr>
        <w:top w:val="none" w:sz="0" w:space="0" w:color="auto"/>
        <w:left w:val="none" w:sz="0" w:space="0" w:color="auto"/>
        <w:bottom w:val="none" w:sz="0" w:space="0" w:color="auto"/>
        <w:right w:val="none" w:sz="0" w:space="0" w:color="auto"/>
      </w:divBdr>
    </w:div>
    <w:div w:id="2097095978">
      <w:marLeft w:val="640"/>
      <w:marRight w:val="0"/>
      <w:marTop w:val="0"/>
      <w:marBottom w:val="0"/>
      <w:divBdr>
        <w:top w:val="none" w:sz="0" w:space="0" w:color="auto"/>
        <w:left w:val="none" w:sz="0" w:space="0" w:color="auto"/>
        <w:bottom w:val="none" w:sz="0" w:space="0" w:color="auto"/>
        <w:right w:val="none" w:sz="0" w:space="0" w:color="auto"/>
      </w:divBdr>
    </w:div>
    <w:div w:id="2097283363">
      <w:marLeft w:val="640"/>
      <w:marRight w:val="0"/>
      <w:marTop w:val="0"/>
      <w:marBottom w:val="0"/>
      <w:divBdr>
        <w:top w:val="none" w:sz="0" w:space="0" w:color="auto"/>
        <w:left w:val="none" w:sz="0" w:space="0" w:color="auto"/>
        <w:bottom w:val="none" w:sz="0" w:space="0" w:color="auto"/>
        <w:right w:val="none" w:sz="0" w:space="0" w:color="auto"/>
      </w:divBdr>
    </w:div>
    <w:div w:id="2097433454">
      <w:marLeft w:val="640"/>
      <w:marRight w:val="0"/>
      <w:marTop w:val="0"/>
      <w:marBottom w:val="0"/>
      <w:divBdr>
        <w:top w:val="none" w:sz="0" w:space="0" w:color="auto"/>
        <w:left w:val="none" w:sz="0" w:space="0" w:color="auto"/>
        <w:bottom w:val="none" w:sz="0" w:space="0" w:color="auto"/>
        <w:right w:val="none" w:sz="0" w:space="0" w:color="auto"/>
      </w:divBdr>
    </w:div>
    <w:div w:id="2097434473">
      <w:marLeft w:val="640"/>
      <w:marRight w:val="0"/>
      <w:marTop w:val="0"/>
      <w:marBottom w:val="0"/>
      <w:divBdr>
        <w:top w:val="none" w:sz="0" w:space="0" w:color="auto"/>
        <w:left w:val="none" w:sz="0" w:space="0" w:color="auto"/>
        <w:bottom w:val="none" w:sz="0" w:space="0" w:color="auto"/>
        <w:right w:val="none" w:sz="0" w:space="0" w:color="auto"/>
      </w:divBdr>
    </w:div>
    <w:div w:id="2098284424">
      <w:marLeft w:val="640"/>
      <w:marRight w:val="0"/>
      <w:marTop w:val="0"/>
      <w:marBottom w:val="0"/>
      <w:divBdr>
        <w:top w:val="none" w:sz="0" w:space="0" w:color="auto"/>
        <w:left w:val="none" w:sz="0" w:space="0" w:color="auto"/>
        <w:bottom w:val="none" w:sz="0" w:space="0" w:color="auto"/>
        <w:right w:val="none" w:sz="0" w:space="0" w:color="auto"/>
      </w:divBdr>
    </w:div>
    <w:div w:id="2098361103">
      <w:marLeft w:val="640"/>
      <w:marRight w:val="0"/>
      <w:marTop w:val="0"/>
      <w:marBottom w:val="0"/>
      <w:divBdr>
        <w:top w:val="none" w:sz="0" w:space="0" w:color="auto"/>
        <w:left w:val="none" w:sz="0" w:space="0" w:color="auto"/>
        <w:bottom w:val="none" w:sz="0" w:space="0" w:color="auto"/>
        <w:right w:val="none" w:sz="0" w:space="0" w:color="auto"/>
      </w:divBdr>
    </w:div>
    <w:div w:id="2099132213">
      <w:marLeft w:val="640"/>
      <w:marRight w:val="0"/>
      <w:marTop w:val="0"/>
      <w:marBottom w:val="0"/>
      <w:divBdr>
        <w:top w:val="none" w:sz="0" w:space="0" w:color="auto"/>
        <w:left w:val="none" w:sz="0" w:space="0" w:color="auto"/>
        <w:bottom w:val="none" w:sz="0" w:space="0" w:color="auto"/>
        <w:right w:val="none" w:sz="0" w:space="0" w:color="auto"/>
      </w:divBdr>
    </w:div>
    <w:div w:id="2099212905">
      <w:marLeft w:val="640"/>
      <w:marRight w:val="0"/>
      <w:marTop w:val="0"/>
      <w:marBottom w:val="0"/>
      <w:divBdr>
        <w:top w:val="none" w:sz="0" w:space="0" w:color="auto"/>
        <w:left w:val="none" w:sz="0" w:space="0" w:color="auto"/>
        <w:bottom w:val="none" w:sz="0" w:space="0" w:color="auto"/>
        <w:right w:val="none" w:sz="0" w:space="0" w:color="auto"/>
      </w:divBdr>
    </w:div>
    <w:div w:id="2099597966">
      <w:marLeft w:val="640"/>
      <w:marRight w:val="0"/>
      <w:marTop w:val="0"/>
      <w:marBottom w:val="0"/>
      <w:divBdr>
        <w:top w:val="none" w:sz="0" w:space="0" w:color="auto"/>
        <w:left w:val="none" w:sz="0" w:space="0" w:color="auto"/>
        <w:bottom w:val="none" w:sz="0" w:space="0" w:color="auto"/>
        <w:right w:val="none" w:sz="0" w:space="0" w:color="auto"/>
      </w:divBdr>
    </w:div>
    <w:div w:id="2099863167">
      <w:marLeft w:val="640"/>
      <w:marRight w:val="0"/>
      <w:marTop w:val="0"/>
      <w:marBottom w:val="0"/>
      <w:divBdr>
        <w:top w:val="none" w:sz="0" w:space="0" w:color="auto"/>
        <w:left w:val="none" w:sz="0" w:space="0" w:color="auto"/>
        <w:bottom w:val="none" w:sz="0" w:space="0" w:color="auto"/>
        <w:right w:val="none" w:sz="0" w:space="0" w:color="auto"/>
      </w:divBdr>
    </w:div>
    <w:div w:id="2099867583">
      <w:marLeft w:val="640"/>
      <w:marRight w:val="0"/>
      <w:marTop w:val="0"/>
      <w:marBottom w:val="0"/>
      <w:divBdr>
        <w:top w:val="none" w:sz="0" w:space="0" w:color="auto"/>
        <w:left w:val="none" w:sz="0" w:space="0" w:color="auto"/>
        <w:bottom w:val="none" w:sz="0" w:space="0" w:color="auto"/>
        <w:right w:val="none" w:sz="0" w:space="0" w:color="auto"/>
      </w:divBdr>
    </w:div>
    <w:div w:id="2099907682">
      <w:marLeft w:val="640"/>
      <w:marRight w:val="0"/>
      <w:marTop w:val="0"/>
      <w:marBottom w:val="0"/>
      <w:divBdr>
        <w:top w:val="none" w:sz="0" w:space="0" w:color="auto"/>
        <w:left w:val="none" w:sz="0" w:space="0" w:color="auto"/>
        <w:bottom w:val="none" w:sz="0" w:space="0" w:color="auto"/>
        <w:right w:val="none" w:sz="0" w:space="0" w:color="auto"/>
      </w:divBdr>
    </w:div>
    <w:div w:id="2099985007">
      <w:marLeft w:val="640"/>
      <w:marRight w:val="0"/>
      <w:marTop w:val="0"/>
      <w:marBottom w:val="0"/>
      <w:divBdr>
        <w:top w:val="none" w:sz="0" w:space="0" w:color="auto"/>
        <w:left w:val="none" w:sz="0" w:space="0" w:color="auto"/>
        <w:bottom w:val="none" w:sz="0" w:space="0" w:color="auto"/>
        <w:right w:val="none" w:sz="0" w:space="0" w:color="auto"/>
      </w:divBdr>
    </w:div>
    <w:div w:id="2100642043">
      <w:marLeft w:val="640"/>
      <w:marRight w:val="0"/>
      <w:marTop w:val="0"/>
      <w:marBottom w:val="0"/>
      <w:divBdr>
        <w:top w:val="none" w:sz="0" w:space="0" w:color="auto"/>
        <w:left w:val="none" w:sz="0" w:space="0" w:color="auto"/>
        <w:bottom w:val="none" w:sz="0" w:space="0" w:color="auto"/>
        <w:right w:val="none" w:sz="0" w:space="0" w:color="auto"/>
      </w:divBdr>
    </w:div>
    <w:div w:id="2100757371">
      <w:marLeft w:val="640"/>
      <w:marRight w:val="0"/>
      <w:marTop w:val="0"/>
      <w:marBottom w:val="0"/>
      <w:divBdr>
        <w:top w:val="none" w:sz="0" w:space="0" w:color="auto"/>
        <w:left w:val="none" w:sz="0" w:space="0" w:color="auto"/>
        <w:bottom w:val="none" w:sz="0" w:space="0" w:color="auto"/>
        <w:right w:val="none" w:sz="0" w:space="0" w:color="auto"/>
      </w:divBdr>
    </w:div>
    <w:div w:id="2100831024">
      <w:marLeft w:val="640"/>
      <w:marRight w:val="0"/>
      <w:marTop w:val="0"/>
      <w:marBottom w:val="0"/>
      <w:divBdr>
        <w:top w:val="none" w:sz="0" w:space="0" w:color="auto"/>
        <w:left w:val="none" w:sz="0" w:space="0" w:color="auto"/>
        <w:bottom w:val="none" w:sz="0" w:space="0" w:color="auto"/>
        <w:right w:val="none" w:sz="0" w:space="0" w:color="auto"/>
      </w:divBdr>
    </w:div>
    <w:div w:id="2101485923">
      <w:marLeft w:val="640"/>
      <w:marRight w:val="0"/>
      <w:marTop w:val="0"/>
      <w:marBottom w:val="0"/>
      <w:divBdr>
        <w:top w:val="none" w:sz="0" w:space="0" w:color="auto"/>
        <w:left w:val="none" w:sz="0" w:space="0" w:color="auto"/>
        <w:bottom w:val="none" w:sz="0" w:space="0" w:color="auto"/>
        <w:right w:val="none" w:sz="0" w:space="0" w:color="auto"/>
      </w:divBdr>
    </w:div>
    <w:div w:id="2101758560">
      <w:marLeft w:val="640"/>
      <w:marRight w:val="0"/>
      <w:marTop w:val="0"/>
      <w:marBottom w:val="0"/>
      <w:divBdr>
        <w:top w:val="none" w:sz="0" w:space="0" w:color="auto"/>
        <w:left w:val="none" w:sz="0" w:space="0" w:color="auto"/>
        <w:bottom w:val="none" w:sz="0" w:space="0" w:color="auto"/>
        <w:right w:val="none" w:sz="0" w:space="0" w:color="auto"/>
      </w:divBdr>
    </w:div>
    <w:div w:id="2102601846">
      <w:marLeft w:val="640"/>
      <w:marRight w:val="0"/>
      <w:marTop w:val="0"/>
      <w:marBottom w:val="0"/>
      <w:divBdr>
        <w:top w:val="none" w:sz="0" w:space="0" w:color="auto"/>
        <w:left w:val="none" w:sz="0" w:space="0" w:color="auto"/>
        <w:bottom w:val="none" w:sz="0" w:space="0" w:color="auto"/>
        <w:right w:val="none" w:sz="0" w:space="0" w:color="auto"/>
      </w:divBdr>
    </w:div>
    <w:div w:id="2102872349">
      <w:marLeft w:val="640"/>
      <w:marRight w:val="0"/>
      <w:marTop w:val="0"/>
      <w:marBottom w:val="0"/>
      <w:divBdr>
        <w:top w:val="none" w:sz="0" w:space="0" w:color="auto"/>
        <w:left w:val="none" w:sz="0" w:space="0" w:color="auto"/>
        <w:bottom w:val="none" w:sz="0" w:space="0" w:color="auto"/>
        <w:right w:val="none" w:sz="0" w:space="0" w:color="auto"/>
      </w:divBdr>
    </w:div>
    <w:div w:id="2103182446">
      <w:marLeft w:val="640"/>
      <w:marRight w:val="0"/>
      <w:marTop w:val="0"/>
      <w:marBottom w:val="0"/>
      <w:divBdr>
        <w:top w:val="none" w:sz="0" w:space="0" w:color="auto"/>
        <w:left w:val="none" w:sz="0" w:space="0" w:color="auto"/>
        <w:bottom w:val="none" w:sz="0" w:space="0" w:color="auto"/>
        <w:right w:val="none" w:sz="0" w:space="0" w:color="auto"/>
      </w:divBdr>
    </w:div>
    <w:div w:id="2103798281">
      <w:marLeft w:val="640"/>
      <w:marRight w:val="0"/>
      <w:marTop w:val="0"/>
      <w:marBottom w:val="0"/>
      <w:divBdr>
        <w:top w:val="none" w:sz="0" w:space="0" w:color="auto"/>
        <w:left w:val="none" w:sz="0" w:space="0" w:color="auto"/>
        <w:bottom w:val="none" w:sz="0" w:space="0" w:color="auto"/>
        <w:right w:val="none" w:sz="0" w:space="0" w:color="auto"/>
      </w:divBdr>
    </w:div>
    <w:div w:id="2104060045">
      <w:marLeft w:val="640"/>
      <w:marRight w:val="0"/>
      <w:marTop w:val="0"/>
      <w:marBottom w:val="0"/>
      <w:divBdr>
        <w:top w:val="none" w:sz="0" w:space="0" w:color="auto"/>
        <w:left w:val="none" w:sz="0" w:space="0" w:color="auto"/>
        <w:bottom w:val="none" w:sz="0" w:space="0" w:color="auto"/>
        <w:right w:val="none" w:sz="0" w:space="0" w:color="auto"/>
      </w:divBdr>
    </w:div>
    <w:div w:id="2104836287">
      <w:marLeft w:val="640"/>
      <w:marRight w:val="0"/>
      <w:marTop w:val="0"/>
      <w:marBottom w:val="0"/>
      <w:divBdr>
        <w:top w:val="none" w:sz="0" w:space="0" w:color="auto"/>
        <w:left w:val="none" w:sz="0" w:space="0" w:color="auto"/>
        <w:bottom w:val="none" w:sz="0" w:space="0" w:color="auto"/>
        <w:right w:val="none" w:sz="0" w:space="0" w:color="auto"/>
      </w:divBdr>
    </w:div>
    <w:div w:id="2104840435">
      <w:marLeft w:val="640"/>
      <w:marRight w:val="0"/>
      <w:marTop w:val="0"/>
      <w:marBottom w:val="0"/>
      <w:divBdr>
        <w:top w:val="none" w:sz="0" w:space="0" w:color="auto"/>
        <w:left w:val="none" w:sz="0" w:space="0" w:color="auto"/>
        <w:bottom w:val="none" w:sz="0" w:space="0" w:color="auto"/>
        <w:right w:val="none" w:sz="0" w:space="0" w:color="auto"/>
      </w:divBdr>
    </w:div>
    <w:div w:id="2104957947">
      <w:marLeft w:val="640"/>
      <w:marRight w:val="0"/>
      <w:marTop w:val="0"/>
      <w:marBottom w:val="0"/>
      <w:divBdr>
        <w:top w:val="none" w:sz="0" w:space="0" w:color="auto"/>
        <w:left w:val="none" w:sz="0" w:space="0" w:color="auto"/>
        <w:bottom w:val="none" w:sz="0" w:space="0" w:color="auto"/>
        <w:right w:val="none" w:sz="0" w:space="0" w:color="auto"/>
      </w:divBdr>
    </w:div>
    <w:div w:id="2105103148">
      <w:marLeft w:val="640"/>
      <w:marRight w:val="0"/>
      <w:marTop w:val="0"/>
      <w:marBottom w:val="0"/>
      <w:divBdr>
        <w:top w:val="none" w:sz="0" w:space="0" w:color="auto"/>
        <w:left w:val="none" w:sz="0" w:space="0" w:color="auto"/>
        <w:bottom w:val="none" w:sz="0" w:space="0" w:color="auto"/>
        <w:right w:val="none" w:sz="0" w:space="0" w:color="auto"/>
      </w:divBdr>
    </w:div>
    <w:div w:id="2105764955">
      <w:marLeft w:val="640"/>
      <w:marRight w:val="0"/>
      <w:marTop w:val="0"/>
      <w:marBottom w:val="0"/>
      <w:divBdr>
        <w:top w:val="none" w:sz="0" w:space="0" w:color="auto"/>
        <w:left w:val="none" w:sz="0" w:space="0" w:color="auto"/>
        <w:bottom w:val="none" w:sz="0" w:space="0" w:color="auto"/>
        <w:right w:val="none" w:sz="0" w:space="0" w:color="auto"/>
      </w:divBdr>
    </w:div>
    <w:div w:id="2106077343">
      <w:marLeft w:val="640"/>
      <w:marRight w:val="0"/>
      <w:marTop w:val="0"/>
      <w:marBottom w:val="0"/>
      <w:divBdr>
        <w:top w:val="none" w:sz="0" w:space="0" w:color="auto"/>
        <w:left w:val="none" w:sz="0" w:space="0" w:color="auto"/>
        <w:bottom w:val="none" w:sz="0" w:space="0" w:color="auto"/>
        <w:right w:val="none" w:sz="0" w:space="0" w:color="auto"/>
      </w:divBdr>
    </w:div>
    <w:div w:id="2106225646">
      <w:marLeft w:val="640"/>
      <w:marRight w:val="0"/>
      <w:marTop w:val="0"/>
      <w:marBottom w:val="0"/>
      <w:divBdr>
        <w:top w:val="none" w:sz="0" w:space="0" w:color="auto"/>
        <w:left w:val="none" w:sz="0" w:space="0" w:color="auto"/>
        <w:bottom w:val="none" w:sz="0" w:space="0" w:color="auto"/>
        <w:right w:val="none" w:sz="0" w:space="0" w:color="auto"/>
      </w:divBdr>
    </w:div>
    <w:div w:id="2106225654">
      <w:marLeft w:val="640"/>
      <w:marRight w:val="0"/>
      <w:marTop w:val="0"/>
      <w:marBottom w:val="0"/>
      <w:divBdr>
        <w:top w:val="none" w:sz="0" w:space="0" w:color="auto"/>
        <w:left w:val="none" w:sz="0" w:space="0" w:color="auto"/>
        <w:bottom w:val="none" w:sz="0" w:space="0" w:color="auto"/>
        <w:right w:val="none" w:sz="0" w:space="0" w:color="auto"/>
      </w:divBdr>
    </w:div>
    <w:div w:id="2106605065">
      <w:marLeft w:val="640"/>
      <w:marRight w:val="0"/>
      <w:marTop w:val="0"/>
      <w:marBottom w:val="0"/>
      <w:divBdr>
        <w:top w:val="none" w:sz="0" w:space="0" w:color="auto"/>
        <w:left w:val="none" w:sz="0" w:space="0" w:color="auto"/>
        <w:bottom w:val="none" w:sz="0" w:space="0" w:color="auto"/>
        <w:right w:val="none" w:sz="0" w:space="0" w:color="auto"/>
      </w:divBdr>
    </w:div>
    <w:div w:id="2106875248">
      <w:marLeft w:val="640"/>
      <w:marRight w:val="0"/>
      <w:marTop w:val="0"/>
      <w:marBottom w:val="0"/>
      <w:divBdr>
        <w:top w:val="none" w:sz="0" w:space="0" w:color="auto"/>
        <w:left w:val="none" w:sz="0" w:space="0" w:color="auto"/>
        <w:bottom w:val="none" w:sz="0" w:space="0" w:color="auto"/>
        <w:right w:val="none" w:sz="0" w:space="0" w:color="auto"/>
      </w:divBdr>
    </w:div>
    <w:div w:id="2107379441">
      <w:marLeft w:val="640"/>
      <w:marRight w:val="0"/>
      <w:marTop w:val="0"/>
      <w:marBottom w:val="0"/>
      <w:divBdr>
        <w:top w:val="none" w:sz="0" w:space="0" w:color="auto"/>
        <w:left w:val="none" w:sz="0" w:space="0" w:color="auto"/>
        <w:bottom w:val="none" w:sz="0" w:space="0" w:color="auto"/>
        <w:right w:val="none" w:sz="0" w:space="0" w:color="auto"/>
      </w:divBdr>
    </w:div>
    <w:div w:id="2107385449">
      <w:marLeft w:val="640"/>
      <w:marRight w:val="0"/>
      <w:marTop w:val="0"/>
      <w:marBottom w:val="0"/>
      <w:divBdr>
        <w:top w:val="none" w:sz="0" w:space="0" w:color="auto"/>
        <w:left w:val="none" w:sz="0" w:space="0" w:color="auto"/>
        <w:bottom w:val="none" w:sz="0" w:space="0" w:color="auto"/>
        <w:right w:val="none" w:sz="0" w:space="0" w:color="auto"/>
      </w:divBdr>
    </w:div>
    <w:div w:id="2108305947">
      <w:marLeft w:val="640"/>
      <w:marRight w:val="0"/>
      <w:marTop w:val="0"/>
      <w:marBottom w:val="0"/>
      <w:divBdr>
        <w:top w:val="none" w:sz="0" w:space="0" w:color="auto"/>
        <w:left w:val="none" w:sz="0" w:space="0" w:color="auto"/>
        <w:bottom w:val="none" w:sz="0" w:space="0" w:color="auto"/>
        <w:right w:val="none" w:sz="0" w:space="0" w:color="auto"/>
      </w:divBdr>
    </w:div>
    <w:div w:id="2108380680">
      <w:marLeft w:val="640"/>
      <w:marRight w:val="0"/>
      <w:marTop w:val="0"/>
      <w:marBottom w:val="0"/>
      <w:divBdr>
        <w:top w:val="none" w:sz="0" w:space="0" w:color="auto"/>
        <w:left w:val="none" w:sz="0" w:space="0" w:color="auto"/>
        <w:bottom w:val="none" w:sz="0" w:space="0" w:color="auto"/>
        <w:right w:val="none" w:sz="0" w:space="0" w:color="auto"/>
      </w:divBdr>
    </w:div>
    <w:div w:id="2108572693">
      <w:marLeft w:val="640"/>
      <w:marRight w:val="0"/>
      <w:marTop w:val="0"/>
      <w:marBottom w:val="0"/>
      <w:divBdr>
        <w:top w:val="none" w:sz="0" w:space="0" w:color="auto"/>
        <w:left w:val="none" w:sz="0" w:space="0" w:color="auto"/>
        <w:bottom w:val="none" w:sz="0" w:space="0" w:color="auto"/>
        <w:right w:val="none" w:sz="0" w:space="0" w:color="auto"/>
      </w:divBdr>
    </w:div>
    <w:div w:id="2109306812">
      <w:marLeft w:val="640"/>
      <w:marRight w:val="0"/>
      <w:marTop w:val="0"/>
      <w:marBottom w:val="0"/>
      <w:divBdr>
        <w:top w:val="none" w:sz="0" w:space="0" w:color="auto"/>
        <w:left w:val="none" w:sz="0" w:space="0" w:color="auto"/>
        <w:bottom w:val="none" w:sz="0" w:space="0" w:color="auto"/>
        <w:right w:val="none" w:sz="0" w:space="0" w:color="auto"/>
      </w:divBdr>
    </w:div>
    <w:div w:id="2109540589">
      <w:marLeft w:val="640"/>
      <w:marRight w:val="0"/>
      <w:marTop w:val="0"/>
      <w:marBottom w:val="0"/>
      <w:divBdr>
        <w:top w:val="none" w:sz="0" w:space="0" w:color="auto"/>
        <w:left w:val="none" w:sz="0" w:space="0" w:color="auto"/>
        <w:bottom w:val="none" w:sz="0" w:space="0" w:color="auto"/>
        <w:right w:val="none" w:sz="0" w:space="0" w:color="auto"/>
      </w:divBdr>
    </w:div>
    <w:div w:id="2109542955">
      <w:marLeft w:val="640"/>
      <w:marRight w:val="0"/>
      <w:marTop w:val="0"/>
      <w:marBottom w:val="0"/>
      <w:divBdr>
        <w:top w:val="none" w:sz="0" w:space="0" w:color="auto"/>
        <w:left w:val="none" w:sz="0" w:space="0" w:color="auto"/>
        <w:bottom w:val="none" w:sz="0" w:space="0" w:color="auto"/>
        <w:right w:val="none" w:sz="0" w:space="0" w:color="auto"/>
      </w:divBdr>
    </w:div>
    <w:div w:id="2109690753">
      <w:marLeft w:val="640"/>
      <w:marRight w:val="0"/>
      <w:marTop w:val="0"/>
      <w:marBottom w:val="0"/>
      <w:divBdr>
        <w:top w:val="none" w:sz="0" w:space="0" w:color="auto"/>
        <w:left w:val="none" w:sz="0" w:space="0" w:color="auto"/>
        <w:bottom w:val="none" w:sz="0" w:space="0" w:color="auto"/>
        <w:right w:val="none" w:sz="0" w:space="0" w:color="auto"/>
      </w:divBdr>
    </w:div>
    <w:div w:id="2109809350">
      <w:marLeft w:val="640"/>
      <w:marRight w:val="0"/>
      <w:marTop w:val="0"/>
      <w:marBottom w:val="0"/>
      <w:divBdr>
        <w:top w:val="none" w:sz="0" w:space="0" w:color="auto"/>
        <w:left w:val="none" w:sz="0" w:space="0" w:color="auto"/>
        <w:bottom w:val="none" w:sz="0" w:space="0" w:color="auto"/>
        <w:right w:val="none" w:sz="0" w:space="0" w:color="auto"/>
      </w:divBdr>
    </w:div>
    <w:div w:id="2109933069">
      <w:marLeft w:val="640"/>
      <w:marRight w:val="0"/>
      <w:marTop w:val="0"/>
      <w:marBottom w:val="0"/>
      <w:divBdr>
        <w:top w:val="none" w:sz="0" w:space="0" w:color="auto"/>
        <w:left w:val="none" w:sz="0" w:space="0" w:color="auto"/>
        <w:bottom w:val="none" w:sz="0" w:space="0" w:color="auto"/>
        <w:right w:val="none" w:sz="0" w:space="0" w:color="auto"/>
      </w:divBdr>
    </w:div>
    <w:div w:id="2110002366">
      <w:marLeft w:val="640"/>
      <w:marRight w:val="0"/>
      <w:marTop w:val="0"/>
      <w:marBottom w:val="0"/>
      <w:divBdr>
        <w:top w:val="none" w:sz="0" w:space="0" w:color="auto"/>
        <w:left w:val="none" w:sz="0" w:space="0" w:color="auto"/>
        <w:bottom w:val="none" w:sz="0" w:space="0" w:color="auto"/>
        <w:right w:val="none" w:sz="0" w:space="0" w:color="auto"/>
      </w:divBdr>
    </w:div>
    <w:div w:id="2110082993">
      <w:marLeft w:val="640"/>
      <w:marRight w:val="0"/>
      <w:marTop w:val="0"/>
      <w:marBottom w:val="0"/>
      <w:divBdr>
        <w:top w:val="none" w:sz="0" w:space="0" w:color="auto"/>
        <w:left w:val="none" w:sz="0" w:space="0" w:color="auto"/>
        <w:bottom w:val="none" w:sz="0" w:space="0" w:color="auto"/>
        <w:right w:val="none" w:sz="0" w:space="0" w:color="auto"/>
      </w:divBdr>
    </w:div>
    <w:div w:id="2110545303">
      <w:marLeft w:val="640"/>
      <w:marRight w:val="0"/>
      <w:marTop w:val="0"/>
      <w:marBottom w:val="0"/>
      <w:divBdr>
        <w:top w:val="none" w:sz="0" w:space="0" w:color="auto"/>
        <w:left w:val="none" w:sz="0" w:space="0" w:color="auto"/>
        <w:bottom w:val="none" w:sz="0" w:space="0" w:color="auto"/>
        <w:right w:val="none" w:sz="0" w:space="0" w:color="auto"/>
      </w:divBdr>
    </w:div>
    <w:div w:id="2110811102">
      <w:marLeft w:val="640"/>
      <w:marRight w:val="0"/>
      <w:marTop w:val="0"/>
      <w:marBottom w:val="0"/>
      <w:divBdr>
        <w:top w:val="none" w:sz="0" w:space="0" w:color="auto"/>
        <w:left w:val="none" w:sz="0" w:space="0" w:color="auto"/>
        <w:bottom w:val="none" w:sz="0" w:space="0" w:color="auto"/>
        <w:right w:val="none" w:sz="0" w:space="0" w:color="auto"/>
      </w:divBdr>
    </w:div>
    <w:div w:id="2110813909">
      <w:marLeft w:val="640"/>
      <w:marRight w:val="0"/>
      <w:marTop w:val="0"/>
      <w:marBottom w:val="0"/>
      <w:divBdr>
        <w:top w:val="none" w:sz="0" w:space="0" w:color="auto"/>
        <w:left w:val="none" w:sz="0" w:space="0" w:color="auto"/>
        <w:bottom w:val="none" w:sz="0" w:space="0" w:color="auto"/>
        <w:right w:val="none" w:sz="0" w:space="0" w:color="auto"/>
      </w:divBdr>
    </w:div>
    <w:div w:id="2110925426">
      <w:marLeft w:val="640"/>
      <w:marRight w:val="0"/>
      <w:marTop w:val="0"/>
      <w:marBottom w:val="0"/>
      <w:divBdr>
        <w:top w:val="none" w:sz="0" w:space="0" w:color="auto"/>
        <w:left w:val="none" w:sz="0" w:space="0" w:color="auto"/>
        <w:bottom w:val="none" w:sz="0" w:space="0" w:color="auto"/>
        <w:right w:val="none" w:sz="0" w:space="0" w:color="auto"/>
      </w:divBdr>
    </w:div>
    <w:div w:id="2111273404">
      <w:marLeft w:val="640"/>
      <w:marRight w:val="0"/>
      <w:marTop w:val="0"/>
      <w:marBottom w:val="0"/>
      <w:divBdr>
        <w:top w:val="none" w:sz="0" w:space="0" w:color="auto"/>
        <w:left w:val="none" w:sz="0" w:space="0" w:color="auto"/>
        <w:bottom w:val="none" w:sz="0" w:space="0" w:color="auto"/>
        <w:right w:val="none" w:sz="0" w:space="0" w:color="auto"/>
      </w:divBdr>
    </w:div>
    <w:div w:id="2111314412">
      <w:marLeft w:val="640"/>
      <w:marRight w:val="0"/>
      <w:marTop w:val="0"/>
      <w:marBottom w:val="0"/>
      <w:divBdr>
        <w:top w:val="none" w:sz="0" w:space="0" w:color="auto"/>
        <w:left w:val="none" w:sz="0" w:space="0" w:color="auto"/>
        <w:bottom w:val="none" w:sz="0" w:space="0" w:color="auto"/>
        <w:right w:val="none" w:sz="0" w:space="0" w:color="auto"/>
      </w:divBdr>
    </w:div>
    <w:div w:id="2111849255">
      <w:marLeft w:val="640"/>
      <w:marRight w:val="0"/>
      <w:marTop w:val="0"/>
      <w:marBottom w:val="0"/>
      <w:divBdr>
        <w:top w:val="none" w:sz="0" w:space="0" w:color="auto"/>
        <w:left w:val="none" w:sz="0" w:space="0" w:color="auto"/>
        <w:bottom w:val="none" w:sz="0" w:space="0" w:color="auto"/>
        <w:right w:val="none" w:sz="0" w:space="0" w:color="auto"/>
      </w:divBdr>
    </w:div>
    <w:div w:id="2111853139">
      <w:marLeft w:val="640"/>
      <w:marRight w:val="0"/>
      <w:marTop w:val="0"/>
      <w:marBottom w:val="0"/>
      <w:divBdr>
        <w:top w:val="none" w:sz="0" w:space="0" w:color="auto"/>
        <w:left w:val="none" w:sz="0" w:space="0" w:color="auto"/>
        <w:bottom w:val="none" w:sz="0" w:space="0" w:color="auto"/>
        <w:right w:val="none" w:sz="0" w:space="0" w:color="auto"/>
      </w:divBdr>
    </w:div>
    <w:div w:id="2111973043">
      <w:marLeft w:val="640"/>
      <w:marRight w:val="0"/>
      <w:marTop w:val="0"/>
      <w:marBottom w:val="0"/>
      <w:divBdr>
        <w:top w:val="none" w:sz="0" w:space="0" w:color="auto"/>
        <w:left w:val="none" w:sz="0" w:space="0" w:color="auto"/>
        <w:bottom w:val="none" w:sz="0" w:space="0" w:color="auto"/>
        <w:right w:val="none" w:sz="0" w:space="0" w:color="auto"/>
      </w:divBdr>
    </w:div>
    <w:div w:id="2112361024">
      <w:marLeft w:val="640"/>
      <w:marRight w:val="0"/>
      <w:marTop w:val="0"/>
      <w:marBottom w:val="0"/>
      <w:divBdr>
        <w:top w:val="none" w:sz="0" w:space="0" w:color="auto"/>
        <w:left w:val="none" w:sz="0" w:space="0" w:color="auto"/>
        <w:bottom w:val="none" w:sz="0" w:space="0" w:color="auto"/>
        <w:right w:val="none" w:sz="0" w:space="0" w:color="auto"/>
      </w:divBdr>
    </w:div>
    <w:div w:id="2112584906">
      <w:marLeft w:val="640"/>
      <w:marRight w:val="0"/>
      <w:marTop w:val="0"/>
      <w:marBottom w:val="0"/>
      <w:divBdr>
        <w:top w:val="none" w:sz="0" w:space="0" w:color="auto"/>
        <w:left w:val="none" w:sz="0" w:space="0" w:color="auto"/>
        <w:bottom w:val="none" w:sz="0" w:space="0" w:color="auto"/>
        <w:right w:val="none" w:sz="0" w:space="0" w:color="auto"/>
      </w:divBdr>
    </w:div>
    <w:div w:id="2112698449">
      <w:marLeft w:val="640"/>
      <w:marRight w:val="0"/>
      <w:marTop w:val="0"/>
      <w:marBottom w:val="0"/>
      <w:divBdr>
        <w:top w:val="none" w:sz="0" w:space="0" w:color="auto"/>
        <w:left w:val="none" w:sz="0" w:space="0" w:color="auto"/>
        <w:bottom w:val="none" w:sz="0" w:space="0" w:color="auto"/>
        <w:right w:val="none" w:sz="0" w:space="0" w:color="auto"/>
      </w:divBdr>
    </w:div>
    <w:div w:id="2112772751">
      <w:marLeft w:val="640"/>
      <w:marRight w:val="0"/>
      <w:marTop w:val="0"/>
      <w:marBottom w:val="0"/>
      <w:divBdr>
        <w:top w:val="none" w:sz="0" w:space="0" w:color="auto"/>
        <w:left w:val="none" w:sz="0" w:space="0" w:color="auto"/>
        <w:bottom w:val="none" w:sz="0" w:space="0" w:color="auto"/>
        <w:right w:val="none" w:sz="0" w:space="0" w:color="auto"/>
      </w:divBdr>
    </w:div>
    <w:div w:id="2113354665">
      <w:marLeft w:val="640"/>
      <w:marRight w:val="0"/>
      <w:marTop w:val="0"/>
      <w:marBottom w:val="0"/>
      <w:divBdr>
        <w:top w:val="none" w:sz="0" w:space="0" w:color="auto"/>
        <w:left w:val="none" w:sz="0" w:space="0" w:color="auto"/>
        <w:bottom w:val="none" w:sz="0" w:space="0" w:color="auto"/>
        <w:right w:val="none" w:sz="0" w:space="0" w:color="auto"/>
      </w:divBdr>
    </w:div>
    <w:div w:id="2113355116">
      <w:marLeft w:val="640"/>
      <w:marRight w:val="0"/>
      <w:marTop w:val="0"/>
      <w:marBottom w:val="0"/>
      <w:divBdr>
        <w:top w:val="none" w:sz="0" w:space="0" w:color="auto"/>
        <w:left w:val="none" w:sz="0" w:space="0" w:color="auto"/>
        <w:bottom w:val="none" w:sz="0" w:space="0" w:color="auto"/>
        <w:right w:val="none" w:sz="0" w:space="0" w:color="auto"/>
      </w:divBdr>
    </w:div>
    <w:div w:id="2113470924">
      <w:marLeft w:val="640"/>
      <w:marRight w:val="0"/>
      <w:marTop w:val="0"/>
      <w:marBottom w:val="0"/>
      <w:divBdr>
        <w:top w:val="none" w:sz="0" w:space="0" w:color="auto"/>
        <w:left w:val="none" w:sz="0" w:space="0" w:color="auto"/>
        <w:bottom w:val="none" w:sz="0" w:space="0" w:color="auto"/>
        <w:right w:val="none" w:sz="0" w:space="0" w:color="auto"/>
      </w:divBdr>
    </w:div>
    <w:div w:id="2113502902">
      <w:marLeft w:val="640"/>
      <w:marRight w:val="0"/>
      <w:marTop w:val="0"/>
      <w:marBottom w:val="0"/>
      <w:divBdr>
        <w:top w:val="none" w:sz="0" w:space="0" w:color="auto"/>
        <w:left w:val="none" w:sz="0" w:space="0" w:color="auto"/>
        <w:bottom w:val="none" w:sz="0" w:space="0" w:color="auto"/>
        <w:right w:val="none" w:sz="0" w:space="0" w:color="auto"/>
      </w:divBdr>
    </w:div>
    <w:div w:id="2114284591">
      <w:marLeft w:val="640"/>
      <w:marRight w:val="0"/>
      <w:marTop w:val="0"/>
      <w:marBottom w:val="0"/>
      <w:divBdr>
        <w:top w:val="none" w:sz="0" w:space="0" w:color="auto"/>
        <w:left w:val="none" w:sz="0" w:space="0" w:color="auto"/>
        <w:bottom w:val="none" w:sz="0" w:space="0" w:color="auto"/>
        <w:right w:val="none" w:sz="0" w:space="0" w:color="auto"/>
      </w:divBdr>
    </w:div>
    <w:div w:id="2114544688">
      <w:marLeft w:val="640"/>
      <w:marRight w:val="0"/>
      <w:marTop w:val="0"/>
      <w:marBottom w:val="0"/>
      <w:divBdr>
        <w:top w:val="none" w:sz="0" w:space="0" w:color="auto"/>
        <w:left w:val="none" w:sz="0" w:space="0" w:color="auto"/>
        <w:bottom w:val="none" w:sz="0" w:space="0" w:color="auto"/>
        <w:right w:val="none" w:sz="0" w:space="0" w:color="auto"/>
      </w:divBdr>
    </w:div>
    <w:div w:id="2115510737">
      <w:marLeft w:val="640"/>
      <w:marRight w:val="0"/>
      <w:marTop w:val="0"/>
      <w:marBottom w:val="0"/>
      <w:divBdr>
        <w:top w:val="none" w:sz="0" w:space="0" w:color="auto"/>
        <w:left w:val="none" w:sz="0" w:space="0" w:color="auto"/>
        <w:bottom w:val="none" w:sz="0" w:space="0" w:color="auto"/>
        <w:right w:val="none" w:sz="0" w:space="0" w:color="auto"/>
      </w:divBdr>
    </w:div>
    <w:div w:id="2115516605">
      <w:marLeft w:val="640"/>
      <w:marRight w:val="0"/>
      <w:marTop w:val="0"/>
      <w:marBottom w:val="0"/>
      <w:divBdr>
        <w:top w:val="none" w:sz="0" w:space="0" w:color="auto"/>
        <w:left w:val="none" w:sz="0" w:space="0" w:color="auto"/>
        <w:bottom w:val="none" w:sz="0" w:space="0" w:color="auto"/>
        <w:right w:val="none" w:sz="0" w:space="0" w:color="auto"/>
      </w:divBdr>
    </w:div>
    <w:div w:id="2115586452">
      <w:marLeft w:val="640"/>
      <w:marRight w:val="0"/>
      <w:marTop w:val="0"/>
      <w:marBottom w:val="0"/>
      <w:divBdr>
        <w:top w:val="none" w:sz="0" w:space="0" w:color="auto"/>
        <w:left w:val="none" w:sz="0" w:space="0" w:color="auto"/>
        <w:bottom w:val="none" w:sz="0" w:space="0" w:color="auto"/>
        <w:right w:val="none" w:sz="0" w:space="0" w:color="auto"/>
      </w:divBdr>
    </w:div>
    <w:div w:id="2115787486">
      <w:marLeft w:val="640"/>
      <w:marRight w:val="0"/>
      <w:marTop w:val="0"/>
      <w:marBottom w:val="0"/>
      <w:divBdr>
        <w:top w:val="none" w:sz="0" w:space="0" w:color="auto"/>
        <w:left w:val="none" w:sz="0" w:space="0" w:color="auto"/>
        <w:bottom w:val="none" w:sz="0" w:space="0" w:color="auto"/>
        <w:right w:val="none" w:sz="0" w:space="0" w:color="auto"/>
      </w:divBdr>
    </w:div>
    <w:div w:id="2115858925">
      <w:marLeft w:val="640"/>
      <w:marRight w:val="0"/>
      <w:marTop w:val="0"/>
      <w:marBottom w:val="0"/>
      <w:divBdr>
        <w:top w:val="none" w:sz="0" w:space="0" w:color="auto"/>
        <w:left w:val="none" w:sz="0" w:space="0" w:color="auto"/>
        <w:bottom w:val="none" w:sz="0" w:space="0" w:color="auto"/>
        <w:right w:val="none" w:sz="0" w:space="0" w:color="auto"/>
      </w:divBdr>
    </w:div>
    <w:div w:id="2116056677">
      <w:marLeft w:val="640"/>
      <w:marRight w:val="0"/>
      <w:marTop w:val="0"/>
      <w:marBottom w:val="0"/>
      <w:divBdr>
        <w:top w:val="none" w:sz="0" w:space="0" w:color="auto"/>
        <w:left w:val="none" w:sz="0" w:space="0" w:color="auto"/>
        <w:bottom w:val="none" w:sz="0" w:space="0" w:color="auto"/>
        <w:right w:val="none" w:sz="0" w:space="0" w:color="auto"/>
      </w:divBdr>
    </w:div>
    <w:div w:id="2116292154">
      <w:marLeft w:val="640"/>
      <w:marRight w:val="0"/>
      <w:marTop w:val="0"/>
      <w:marBottom w:val="0"/>
      <w:divBdr>
        <w:top w:val="none" w:sz="0" w:space="0" w:color="auto"/>
        <w:left w:val="none" w:sz="0" w:space="0" w:color="auto"/>
        <w:bottom w:val="none" w:sz="0" w:space="0" w:color="auto"/>
        <w:right w:val="none" w:sz="0" w:space="0" w:color="auto"/>
      </w:divBdr>
    </w:div>
    <w:div w:id="2116633105">
      <w:marLeft w:val="640"/>
      <w:marRight w:val="0"/>
      <w:marTop w:val="0"/>
      <w:marBottom w:val="0"/>
      <w:divBdr>
        <w:top w:val="none" w:sz="0" w:space="0" w:color="auto"/>
        <w:left w:val="none" w:sz="0" w:space="0" w:color="auto"/>
        <w:bottom w:val="none" w:sz="0" w:space="0" w:color="auto"/>
        <w:right w:val="none" w:sz="0" w:space="0" w:color="auto"/>
      </w:divBdr>
    </w:div>
    <w:div w:id="2116823796">
      <w:marLeft w:val="640"/>
      <w:marRight w:val="0"/>
      <w:marTop w:val="0"/>
      <w:marBottom w:val="0"/>
      <w:divBdr>
        <w:top w:val="none" w:sz="0" w:space="0" w:color="auto"/>
        <w:left w:val="none" w:sz="0" w:space="0" w:color="auto"/>
        <w:bottom w:val="none" w:sz="0" w:space="0" w:color="auto"/>
        <w:right w:val="none" w:sz="0" w:space="0" w:color="auto"/>
      </w:divBdr>
    </w:div>
    <w:div w:id="2116829318">
      <w:marLeft w:val="640"/>
      <w:marRight w:val="0"/>
      <w:marTop w:val="0"/>
      <w:marBottom w:val="0"/>
      <w:divBdr>
        <w:top w:val="none" w:sz="0" w:space="0" w:color="auto"/>
        <w:left w:val="none" w:sz="0" w:space="0" w:color="auto"/>
        <w:bottom w:val="none" w:sz="0" w:space="0" w:color="auto"/>
        <w:right w:val="none" w:sz="0" w:space="0" w:color="auto"/>
      </w:divBdr>
    </w:div>
    <w:div w:id="2117017287">
      <w:marLeft w:val="640"/>
      <w:marRight w:val="0"/>
      <w:marTop w:val="0"/>
      <w:marBottom w:val="0"/>
      <w:divBdr>
        <w:top w:val="none" w:sz="0" w:space="0" w:color="auto"/>
        <w:left w:val="none" w:sz="0" w:space="0" w:color="auto"/>
        <w:bottom w:val="none" w:sz="0" w:space="0" w:color="auto"/>
        <w:right w:val="none" w:sz="0" w:space="0" w:color="auto"/>
      </w:divBdr>
    </w:div>
    <w:div w:id="2118675884">
      <w:marLeft w:val="640"/>
      <w:marRight w:val="0"/>
      <w:marTop w:val="0"/>
      <w:marBottom w:val="0"/>
      <w:divBdr>
        <w:top w:val="none" w:sz="0" w:space="0" w:color="auto"/>
        <w:left w:val="none" w:sz="0" w:space="0" w:color="auto"/>
        <w:bottom w:val="none" w:sz="0" w:space="0" w:color="auto"/>
        <w:right w:val="none" w:sz="0" w:space="0" w:color="auto"/>
      </w:divBdr>
    </w:div>
    <w:div w:id="2118913686">
      <w:marLeft w:val="640"/>
      <w:marRight w:val="0"/>
      <w:marTop w:val="0"/>
      <w:marBottom w:val="0"/>
      <w:divBdr>
        <w:top w:val="none" w:sz="0" w:space="0" w:color="auto"/>
        <w:left w:val="none" w:sz="0" w:space="0" w:color="auto"/>
        <w:bottom w:val="none" w:sz="0" w:space="0" w:color="auto"/>
        <w:right w:val="none" w:sz="0" w:space="0" w:color="auto"/>
      </w:divBdr>
    </w:div>
    <w:div w:id="2119180620">
      <w:marLeft w:val="640"/>
      <w:marRight w:val="0"/>
      <w:marTop w:val="0"/>
      <w:marBottom w:val="0"/>
      <w:divBdr>
        <w:top w:val="none" w:sz="0" w:space="0" w:color="auto"/>
        <w:left w:val="none" w:sz="0" w:space="0" w:color="auto"/>
        <w:bottom w:val="none" w:sz="0" w:space="0" w:color="auto"/>
        <w:right w:val="none" w:sz="0" w:space="0" w:color="auto"/>
      </w:divBdr>
    </w:div>
    <w:div w:id="2119644345">
      <w:marLeft w:val="640"/>
      <w:marRight w:val="0"/>
      <w:marTop w:val="0"/>
      <w:marBottom w:val="0"/>
      <w:divBdr>
        <w:top w:val="none" w:sz="0" w:space="0" w:color="auto"/>
        <w:left w:val="none" w:sz="0" w:space="0" w:color="auto"/>
        <w:bottom w:val="none" w:sz="0" w:space="0" w:color="auto"/>
        <w:right w:val="none" w:sz="0" w:space="0" w:color="auto"/>
      </w:divBdr>
    </w:div>
    <w:div w:id="2119711393">
      <w:marLeft w:val="640"/>
      <w:marRight w:val="0"/>
      <w:marTop w:val="0"/>
      <w:marBottom w:val="0"/>
      <w:divBdr>
        <w:top w:val="none" w:sz="0" w:space="0" w:color="auto"/>
        <w:left w:val="none" w:sz="0" w:space="0" w:color="auto"/>
        <w:bottom w:val="none" w:sz="0" w:space="0" w:color="auto"/>
        <w:right w:val="none" w:sz="0" w:space="0" w:color="auto"/>
      </w:divBdr>
    </w:div>
    <w:div w:id="2120104112">
      <w:marLeft w:val="640"/>
      <w:marRight w:val="0"/>
      <w:marTop w:val="0"/>
      <w:marBottom w:val="0"/>
      <w:divBdr>
        <w:top w:val="none" w:sz="0" w:space="0" w:color="auto"/>
        <w:left w:val="none" w:sz="0" w:space="0" w:color="auto"/>
        <w:bottom w:val="none" w:sz="0" w:space="0" w:color="auto"/>
        <w:right w:val="none" w:sz="0" w:space="0" w:color="auto"/>
      </w:divBdr>
    </w:div>
    <w:div w:id="2120173945">
      <w:marLeft w:val="640"/>
      <w:marRight w:val="0"/>
      <w:marTop w:val="0"/>
      <w:marBottom w:val="0"/>
      <w:divBdr>
        <w:top w:val="none" w:sz="0" w:space="0" w:color="auto"/>
        <w:left w:val="none" w:sz="0" w:space="0" w:color="auto"/>
        <w:bottom w:val="none" w:sz="0" w:space="0" w:color="auto"/>
        <w:right w:val="none" w:sz="0" w:space="0" w:color="auto"/>
      </w:divBdr>
    </w:div>
    <w:div w:id="2120491058">
      <w:marLeft w:val="640"/>
      <w:marRight w:val="0"/>
      <w:marTop w:val="0"/>
      <w:marBottom w:val="0"/>
      <w:divBdr>
        <w:top w:val="none" w:sz="0" w:space="0" w:color="auto"/>
        <w:left w:val="none" w:sz="0" w:space="0" w:color="auto"/>
        <w:bottom w:val="none" w:sz="0" w:space="0" w:color="auto"/>
        <w:right w:val="none" w:sz="0" w:space="0" w:color="auto"/>
      </w:divBdr>
    </w:div>
    <w:div w:id="2121797286">
      <w:marLeft w:val="640"/>
      <w:marRight w:val="0"/>
      <w:marTop w:val="0"/>
      <w:marBottom w:val="0"/>
      <w:divBdr>
        <w:top w:val="none" w:sz="0" w:space="0" w:color="auto"/>
        <w:left w:val="none" w:sz="0" w:space="0" w:color="auto"/>
        <w:bottom w:val="none" w:sz="0" w:space="0" w:color="auto"/>
        <w:right w:val="none" w:sz="0" w:space="0" w:color="auto"/>
      </w:divBdr>
    </w:div>
    <w:div w:id="2122453184">
      <w:marLeft w:val="640"/>
      <w:marRight w:val="0"/>
      <w:marTop w:val="0"/>
      <w:marBottom w:val="0"/>
      <w:divBdr>
        <w:top w:val="none" w:sz="0" w:space="0" w:color="auto"/>
        <w:left w:val="none" w:sz="0" w:space="0" w:color="auto"/>
        <w:bottom w:val="none" w:sz="0" w:space="0" w:color="auto"/>
        <w:right w:val="none" w:sz="0" w:space="0" w:color="auto"/>
      </w:divBdr>
    </w:div>
    <w:div w:id="2122529042">
      <w:marLeft w:val="640"/>
      <w:marRight w:val="0"/>
      <w:marTop w:val="0"/>
      <w:marBottom w:val="0"/>
      <w:divBdr>
        <w:top w:val="none" w:sz="0" w:space="0" w:color="auto"/>
        <w:left w:val="none" w:sz="0" w:space="0" w:color="auto"/>
        <w:bottom w:val="none" w:sz="0" w:space="0" w:color="auto"/>
        <w:right w:val="none" w:sz="0" w:space="0" w:color="auto"/>
      </w:divBdr>
    </w:div>
    <w:div w:id="2123070168">
      <w:marLeft w:val="640"/>
      <w:marRight w:val="0"/>
      <w:marTop w:val="0"/>
      <w:marBottom w:val="0"/>
      <w:divBdr>
        <w:top w:val="none" w:sz="0" w:space="0" w:color="auto"/>
        <w:left w:val="none" w:sz="0" w:space="0" w:color="auto"/>
        <w:bottom w:val="none" w:sz="0" w:space="0" w:color="auto"/>
        <w:right w:val="none" w:sz="0" w:space="0" w:color="auto"/>
      </w:divBdr>
    </w:div>
    <w:div w:id="2123526045">
      <w:marLeft w:val="640"/>
      <w:marRight w:val="0"/>
      <w:marTop w:val="0"/>
      <w:marBottom w:val="0"/>
      <w:divBdr>
        <w:top w:val="none" w:sz="0" w:space="0" w:color="auto"/>
        <w:left w:val="none" w:sz="0" w:space="0" w:color="auto"/>
        <w:bottom w:val="none" w:sz="0" w:space="0" w:color="auto"/>
        <w:right w:val="none" w:sz="0" w:space="0" w:color="auto"/>
      </w:divBdr>
    </w:div>
    <w:div w:id="2123529142">
      <w:marLeft w:val="640"/>
      <w:marRight w:val="0"/>
      <w:marTop w:val="0"/>
      <w:marBottom w:val="0"/>
      <w:divBdr>
        <w:top w:val="none" w:sz="0" w:space="0" w:color="auto"/>
        <w:left w:val="none" w:sz="0" w:space="0" w:color="auto"/>
        <w:bottom w:val="none" w:sz="0" w:space="0" w:color="auto"/>
        <w:right w:val="none" w:sz="0" w:space="0" w:color="auto"/>
      </w:divBdr>
    </w:div>
    <w:div w:id="2123726167">
      <w:marLeft w:val="640"/>
      <w:marRight w:val="0"/>
      <w:marTop w:val="0"/>
      <w:marBottom w:val="0"/>
      <w:divBdr>
        <w:top w:val="none" w:sz="0" w:space="0" w:color="auto"/>
        <w:left w:val="none" w:sz="0" w:space="0" w:color="auto"/>
        <w:bottom w:val="none" w:sz="0" w:space="0" w:color="auto"/>
        <w:right w:val="none" w:sz="0" w:space="0" w:color="auto"/>
      </w:divBdr>
    </w:div>
    <w:div w:id="2124420558">
      <w:marLeft w:val="640"/>
      <w:marRight w:val="0"/>
      <w:marTop w:val="0"/>
      <w:marBottom w:val="0"/>
      <w:divBdr>
        <w:top w:val="none" w:sz="0" w:space="0" w:color="auto"/>
        <w:left w:val="none" w:sz="0" w:space="0" w:color="auto"/>
        <w:bottom w:val="none" w:sz="0" w:space="0" w:color="auto"/>
        <w:right w:val="none" w:sz="0" w:space="0" w:color="auto"/>
      </w:divBdr>
    </w:div>
    <w:div w:id="2124499852">
      <w:marLeft w:val="640"/>
      <w:marRight w:val="0"/>
      <w:marTop w:val="0"/>
      <w:marBottom w:val="0"/>
      <w:divBdr>
        <w:top w:val="none" w:sz="0" w:space="0" w:color="auto"/>
        <w:left w:val="none" w:sz="0" w:space="0" w:color="auto"/>
        <w:bottom w:val="none" w:sz="0" w:space="0" w:color="auto"/>
        <w:right w:val="none" w:sz="0" w:space="0" w:color="auto"/>
      </w:divBdr>
    </w:div>
    <w:div w:id="2124686181">
      <w:marLeft w:val="640"/>
      <w:marRight w:val="0"/>
      <w:marTop w:val="0"/>
      <w:marBottom w:val="0"/>
      <w:divBdr>
        <w:top w:val="none" w:sz="0" w:space="0" w:color="auto"/>
        <w:left w:val="none" w:sz="0" w:space="0" w:color="auto"/>
        <w:bottom w:val="none" w:sz="0" w:space="0" w:color="auto"/>
        <w:right w:val="none" w:sz="0" w:space="0" w:color="auto"/>
      </w:divBdr>
    </w:div>
    <w:div w:id="2124879590">
      <w:marLeft w:val="640"/>
      <w:marRight w:val="0"/>
      <w:marTop w:val="0"/>
      <w:marBottom w:val="0"/>
      <w:divBdr>
        <w:top w:val="none" w:sz="0" w:space="0" w:color="auto"/>
        <w:left w:val="none" w:sz="0" w:space="0" w:color="auto"/>
        <w:bottom w:val="none" w:sz="0" w:space="0" w:color="auto"/>
        <w:right w:val="none" w:sz="0" w:space="0" w:color="auto"/>
      </w:divBdr>
    </w:div>
    <w:div w:id="2125230359">
      <w:marLeft w:val="640"/>
      <w:marRight w:val="0"/>
      <w:marTop w:val="0"/>
      <w:marBottom w:val="0"/>
      <w:divBdr>
        <w:top w:val="none" w:sz="0" w:space="0" w:color="auto"/>
        <w:left w:val="none" w:sz="0" w:space="0" w:color="auto"/>
        <w:bottom w:val="none" w:sz="0" w:space="0" w:color="auto"/>
        <w:right w:val="none" w:sz="0" w:space="0" w:color="auto"/>
      </w:divBdr>
    </w:div>
    <w:div w:id="2125490956">
      <w:marLeft w:val="640"/>
      <w:marRight w:val="0"/>
      <w:marTop w:val="0"/>
      <w:marBottom w:val="0"/>
      <w:divBdr>
        <w:top w:val="none" w:sz="0" w:space="0" w:color="auto"/>
        <w:left w:val="none" w:sz="0" w:space="0" w:color="auto"/>
        <w:bottom w:val="none" w:sz="0" w:space="0" w:color="auto"/>
        <w:right w:val="none" w:sz="0" w:space="0" w:color="auto"/>
      </w:divBdr>
    </w:div>
    <w:div w:id="2125807318">
      <w:marLeft w:val="640"/>
      <w:marRight w:val="0"/>
      <w:marTop w:val="0"/>
      <w:marBottom w:val="0"/>
      <w:divBdr>
        <w:top w:val="none" w:sz="0" w:space="0" w:color="auto"/>
        <w:left w:val="none" w:sz="0" w:space="0" w:color="auto"/>
        <w:bottom w:val="none" w:sz="0" w:space="0" w:color="auto"/>
        <w:right w:val="none" w:sz="0" w:space="0" w:color="auto"/>
      </w:divBdr>
    </w:div>
    <w:div w:id="2125878030">
      <w:marLeft w:val="640"/>
      <w:marRight w:val="0"/>
      <w:marTop w:val="0"/>
      <w:marBottom w:val="0"/>
      <w:divBdr>
        <w:top w:val="none" w:sz="0" w:space="0" w:color="auto"/>
        <w:left w:val="none" w:sz="0" w:space="0" w:color="auto"/>
        <w:bottom w:val="none" w:sz="0" w:space="0" w:color="auto"/>
        <w:right w:val="none" w:sz="0" w:space="0" w:color="auto"/>
      </w:divBdr>
    </w:div>
    <w:div w:id="2125923167">
      <w:marLeft w:val="640"/>
      <w:marRight w:val="0"/>
      <w:marTop w:val="0"/>
      <w:marBottom w:val="0"/>
      <w:divBdr>
        <w:top w:val="none" w:sz="0" w:space="0" w:color="auto"/>
        <w:left w:val="none" w:sz="0" w:space="0" w:color="auto"/>
        <w:bottom w:val="none" w:sz="0" w:space="0" w:color="auto"/>
        <w:right w:val="none" w:sz="0" w:space="0" w:color="auto"/>
      </w:divBdr>
    </w:div>
    <w:div w:id="2126386140">
      <w:marLeft w:val="640"/>
      <w:marRight w:val="0"/>
      <w:marTop w:val="0"/>
      <w:marBottom w:val="0"/>
      <w:divBdr>
        <w:top w:val="none" w:sz="0" w:space="0" w:color="auto"/>
        <w:left w:val="none" w:sz="0" w:space="0" w:color="auto"/>
        <w:bottom w:val="none" w:sz="0" w:space="0" w:color="auto"/>
        <w:right w:val="none" w:sz="0" w:space="0" w:color="auto"/>
      </w:divBdr>
    </w:div>
    <w:div w:id="2127040832">
      <w:marLeft w:val="640"/>
      <w:marRight w:val="0"/>
      <w:marTop w:val="0"/>
      <w:marBottom w:val="0"/>
      <w:divBdr>
        <w:top w:val="none" w:sz="0" w:space="0" w:color="auto"/>
        <w:left w:val="none" w:sz="0" w:space="0" w:color="auto"/>
        <w:bottom w:val="none" w:sz="0" w:space="0" w:color="auto"/>
        <w:right w:val="none" w:sz="0" w:space="0" w:color="auto"/>
      </w:divBdr>
    </w:div>
    <w:div w:id="2127114891">
      <w:marLeft w:val="640"/>
      <w:marRight w:val="0"/>
      <w:marTop w:val="0"/>
      <w:marBottom w:val="0"/>
      <w:divBdr>
        <w:top w:val="none" w:sz="0" w:space="0" w:color="auto"/>
        <w:left w:val="none" w:sz="0" w:space="0" w:color="auto"/>
        <w:bottom w:val="none" w:sz="0" w:space="0" w:color="auto"/>
        <w:right w:val="none" w:sz="0" w:space="0" w:color="auto"/>
      </w:divBdr>
    </w:div>
    <w:div w:id="2127118110">
      <w:marLeft w:val="640"/>
      <w:marRight w:val="0"/>
      <w:marTop w:val="0"/>
      <w:marBottom w:val="0"/>
      <w:divBdr>
        <w:top w:val="none" w:sz="0" w:space="0" w:color="auto"/>
        <w:left w:val="none" w:sz="0" w:space="0" w:color="auto"/>
        <w:bottom w:val="none" w:sz="0" w:space="0" w:color="auto"/>
        <w:right w:val="none" w:sz="0" w:space="0" w:color="auto"/>
      </w:divBdr>
    </w:div>
    <w:div w:id="2127312388">
      <w:marLeft w:val="640"/>
      <w:marRight w:val="0"/>
      <w:marTop w:val="0"/>
      <w:marBottom w:val="0"/>
      <w:divBdr>
        <w:top w:val="none" w:sz="0" w:space="0" w:color="auto"/>
        <w:left w:val="none" w:sz="0" w:space="0" w:color="auto"/>
        <w:bottom w:val="none" w:sz="0" w:space="0" w:color="auto"/>
        <w:right w:val="none" w:sz="0" w:space="0" w:color="auto"/>
      </w:divBdr>
    </w:div>
    <w:div w:id="2127380585">
      <w:marLeft w:val="640"/>
      <w:marRight w:val="0"/>
      <w:marTop w:val="0"/>
      <w:marBottom w:val="0"/>
      <w:divBdr>
        <w:top w:val="none" w:sz="0" w:space="0" w:color="auto"/>
        <w:left w:val="none" w:sz="0" w:space="0" w:color="auto"/>
        <w:bottom w:val="none" w:sz="0" w:space="0" w:color="auto"/>
        <w:right w:val="none" w:sz="0" w:space="0" w:color="auto"/>
      </w:divBdr>
    </w:div>
    <w:div w:id="2127382409">
      <w:marLeft w:val="640"/>
      <w:marRight w:val="0"/>
      <w:marTop w:val="0"/>
      <w:marBottom w:val="0"/>
      <w:divBdr>
        <w:top w:val="none" w:sz="0" w:space="0" w:color="auto"/>
        <w:left w:val="none" w:sz="0" w:space="0" w:color="auto"/>
        <w:bottom w:val="none" w:sz="0" w:space="0" w:color="auto"/>
        <w:right w:val="none" w:sz="0" w:space="0" w:color="auto"/>
      </w:divBdr>
    </w:div>
    <w:div w:id="2127430084">
      <w:marLeft w:val="640"/>
      <w:marRight w:val="0"/>
      <w:marTop w:val="0"/>
      <w:marBottom w:val="0"/>
      <w:divBdr>
        <w:top w:val="none" w:sz="0" w:space="0" w:color="auto"/>
        <w:left w:val="none" w:sz="0" w:space="0" w:color="auto"/>
        <w:bottom w:val="none" w:sz="0" w:space="0" w:color="auto"/>
        <w:right w:val="none" w:sz="0" w:space="0" w:color="auto"/>
      </w:divBdr>
    </w:div>
    <w:div w:id="2127649260">
      <w:marLeft w:val="640"/>
      <w:marRight w:val="0"/>
      <w:marTop w:val="0"/>
      <w:marBottom w:val="0"/>
      <w:divBdr>
        <w:top w:val="none" w:sz="0" w:space="0" w:color="auto"/>
        <w:left w:val="none" w:sz="0" w:space="0" w:color="auto"/>
        <w:bottom w:val="none" w:sz="0" w:space="0" w:color="auto"/>
        <w:right w:val="none" w:sz="0" w:space="0" w:color="auto"/>
      </w:divBdr>
    </w:div>
    <w:div w:id="2127776440">
      <w:marLeft w:val="640"/>
      <w:marRight w:val="0"/>
      <w:marTop w:val="0"/>
      <w:marBottom w:val="0"/>
      <w:divBdr>
        <w:top w:val="none" w:sz="0" w:space="0" w:color="auto"/>
        <w:left w:val="none" w:sz="0" w:space="0" w:color="auto"/>
        <w:bottom w:val="none" w:sz="0" w:space="0" w:color="auto"/>
        <w:right w:val="none" w:sz="0" w:space="0" w:color="auto"/>
      </w:divBdr>
    </w:div>
    <w:div w:id="2127844216">
      <w:marLeft w:val="640"/>
      <w:marRight w:val="0"/>
      <w:marTop w:val="0"/>
      <w:marBottom w:val="0"/>
      <w:divBdr>
        <w:top w:val="none" w:sz="0" w:space="0" w:color="auto"/>
        <w:left w:val="none" w:sz="0" w:space="0" w:color="auto"/>
        <w:bottom w:val="none" w:sz="0" w:space="0" w:color="auto"/>
        <w:right w:val="none" w:sz="0" w:space="0" w:color="auto"/>
      </w:divBdr>
    </w:div>
    <w:div w:id="2127963750">
      <w:marLeft w:val="640"/>
      <w:marRight w:val="0"/>
      <w:marTop w:val="0"/>
      <w:marBottom w:val="0"/>
      <w:divBdr>
        <w:top w:val="none" w:sz="0" w:space="0" w:color="auto"/>
        <w:left w:val="none" w:sz="0" w:space="0" w:color="auto"/>
        <w:bottom w:val="none" w:sz="0" w:space="0" w:color="auto"/>
        <w:right w:val="none" w:sz="0" w:space="0" w:color="auto"/>
      </w:divBdr>
    </w:div>
    <w:div w:id="2128507183">
      <w:marLeft w:val="640"/>
      <w:marRight w:val="0"/>
      <w:marTop w:val="0"/>
      <w:marBottom w:val="0"/>
      <w:divBdr>
        <w:top w:val="none" w:sz="0" w:space="0" w:color="auto"/>
        <w:left w:val="none" w:sz="0" w:space="0" w:color="auto"/>
        <w:bottom w:val="none" w:sz="0" w:space="0" w:color="auto"/>
        <w:right w:val="none" w:sz="0" w:space="0" w:color="auto"/>
      </w:divBdr>
    </w:div>
    <w:div w:id="2128545539">
      <w:marLeft w:val="640"/>
      <w:marRight w:val="0"/>
      <w:marTop w:val="0"/>
      <w:marBottom w:val="0"/>
      <w:divBdr>
        <w:top w:val="none" w:sz="0" w:space="0" w:color="auto"/>
        <w:left w:val="none" w:sz="0" w:space="0" w:color="auto"/>
        <w:bottom w:val="none" w:sz="0" w:space="0" w:color="auto"/>
        <w:right w:val="none" w:sz="0" w:space="0" w:color="auto"/>
      </w:divBdr>
    </w:div>
    <w:div w:id="2128618661">
      <w:marLeft w:val="640"/>
      <w:marRight w:val="0"/>
      <w:marTop w:val="0"/>
      <w:marBottom w:val="0"/>
      <w:divBdr>
        <w:top w:val="none" w:sz="0" w:space="0" w:color="auto"/>
        <w:left w:val="none" w:sz="0" w:space="0" w:color="auto"/>
        <w:bottom w:val="none" w:sz="0" w:space="0" w:color="auto"/>
        <w:right w:val="none" w:sz="0" w:space="0" w:color="auto"/>
      </w:divBdr>
    </w:div>
    <w:div w:id="2128965968">
      <w:marLeft w:val="640"/>
      <w:marRight w:val="0"/>
      <w:marTop w:val="0"/>
      <w:marBottom w:val="0"/>
      <w:divBdr>
        <w:top w:val="none" w:sz="0" w:space="0" w:color="auto"/>
        <w:left w:val="none" w:sz="0" w:space="0" w:color="auto"/>
        <w:bottom w:val="none" w:sz="0" w:space="0" w:color="auto"/>
        <w:right w:val="none" w:sz="0" w:space="0" w:color="auto"/>
      </w:divBdr>
    </w:div>
    <w:div w:id="2129397528">
      <w:marLeft w:val="640"/>
      <w:marRight w:val="0"/>
      <w:marTop w:val="0"/>
      <w:marBottom w:val="0"/>
      <w:divBdr>
        <w:top w:val="none" w:sz="0" w:space="0" w:color="auto"/>
        <w:left w:val="none" w:sz="0" w:space="0" w:color="auto"/>
        <w:bottom w:val="none" w:sz="0" w:space="0" w:color="auto"/>
        <w:right w:val="none" w:sz="0" w:space="0" w:color="auto"/>
      </w:divBdr>
    </w:div>
    <w:div w:id="2129619932">
      <w:marLeft w:val="640"/>
      <w:marRight w:val="0"/>
      <w:marTop w:val="0"/>
      <w:marBottom w:val="0"/>
      <w:divBdr>
        <w:top w:val="none" w:sz="0" w:space="0" w:color="auto"/>
        <w:left w:val="none" w:sz="0" w:space="0" w:color="auto"/>
        <w:bottom w:val="none" w:sz="0" w:space="0" w:color="auto"/>
        <w:right w:val="none" w:sz="0" w:space="0" w:color="auto"/>
      </w:divBdr>
    </w:div>
    <w:div w:id="2130126061">
      <w:marLeft w:val="640"/>
      <w:marRight w:val="0"/>
      <w:marTop w:val="0"/>
      <w:marBottom w:val="0"/>
      <w:divBdr>
        <w:top w:val="none" w:sz="0" w:space="0" w:color="auto"/>
        <w:left w:val="none" w:sz="0" w:space="0" w:color="auto"/>
        <w:bottom w:val="none" w:sz="0" w:space="0" w:color="auto"/>
        <w:right w:val="none" w:sz="0" w:space="0" w:color="auto"/>
      </w:divBdr>
    </w:div>
    <w:div w:id="2130738321">
      <w:marLeft w:val="640"/>
      <w:marRight w:val="0"/>
      <w:marTop w:val="0"/>
      <w:marBottom w:val="0"/>
      <w:divBdr>
        <w:top w:val="none" w:sz="0" w:space="0" w:color="auto"/>
        <w:left w:val="none" w:sz="0" w:space="0" w:color="auto"/>
        <w:bottom w:val="none" w:sz="0" w:space="0" w:color="auto"/>
        <w:right w:val="none" w:sz="0" w:space="0" w:color="auto"/>
      </w:divBdr>
    </w:div>
    <w:div w:id="2131045222">
      <w:marLeft w:val="640"/>
      <w:marRight w:val="0"/>
      <w:marTop w:val="0"/>
      <w:marBottom w:val="0"/>
      <w:divBdr>
        <w:top w:val="none" w:sz="0" w:space="0" w:color="auto"/>
        <w:left w:val="none" w:sz="0" w:space="0" w:color="auto"/>
        <w:bottom w:val="none" w:sz="0" w:space="0" w:color="auto"/>
        <w:right w:val="none" w:sz="0" w:space="0" w:color="auto"/>
      </w:divBdr>
    </w:div>
    <w:div w:id="2131123124">
      <w:marLeft w:val="640"/>
      <w:marRight w:val="0"/>
      <w:marTop w:val="0"/>
      <w:marBottom w:val="0"/>
      <w:divBdr>
        <w:top w:val="none" w:sz="0" w:space="0" w:color="auto"/>
        <w:left w:val="none" w:sz="0" w:space="0" w:color="auto"/>
        <w:bottom w:val="none" w:sz="0" w:space="0" w:color="auto"/>
        <w:right w:val="none" w:sz="0" w:space="0" w:color="auto"/>
      </w:divBdr>
    </w:div>
    <w:div w:id="2131631433">
      <w:marLeft w:val="640"/>
      <w:marRight w:val="0"/>
      <w:marTop w:val="0"/>
      <w:marBottom w:val="0"/>
      <w:divBdr>
        <w:top w:val="none" w:sz="0" w:space="0" w:color="auto"/>
        <w:left w:val="none" w:sz="0" w:space="0" w:color="auto"/>
        <w:bottom w:val="none" w:sz="0" w:space="0" w:color="auto"/>
        <w:right w:val="none" w:sz="0" w:space="0" w:color="auto"/>
      </w:divBdr>
    </w:div>
    <w:div w:id="2131704217">
      <w:marLeft w:val="640"/>
      <w:marRight w:val="0"/>
      <w:marTop w:val="0"/>
      <w:marBottom w:val="0"/>
      <w:divBdr>
        <w:top w:val="none" w:sz="0" w:space="0" w:color="auto"/>
        <w:left w:val="none" w:sz="0" w:space="0" w:color="auto"/>
        <w:bottom w:val="none" w:sz="0" w:space="0" w:color="auto"/>
        <w:right w:val="none" w:sz="0" w:space="0" w:color="auto"/>
      </w:divBdr>
    </w:div>
    <w:div w:id="2132550116">
      <w:marLeft w:val="640"/>
      <w:marRight w:val="0"/>
      <w:marTop w:val="0"/>
      <w:marBottom w:val="0"/>
      <w:divBdr>
        <w:top w:val="none" w:sz="0" w:space="0" w:color="auto"/>
        <w:left w:val="none" w:sz="0" w:space="0" w:color="auto"/>
        <w:bottom w:val="none" w:sz="0" w:space="0" w:color="auto"/>
        <w:right w:val="none" w:sz="0" w:space="0" w:color="auto"/>
      </w:divBdr>
    </w:div>
    <w:div w:id="2132938804">
      <w:marLeft w:val="640"/>
      <w:marRight w:val="0"/>
      <w:marTop w:val="0"/>
      <w:marBottom w:val="0"/>
      <w:divBdr>
        <w:top w:val="none" w:sz="0" w:space="0" w:color="auto"/>
        <w:left w:val="none" w:sz="0" w:space="0" w:color="auto"/>
        <w:bottom w:val="none" w:sz="0" w:space="0" w:color="auto"/>
        <w:right w:val="none" w:sz="0" w:space="0" w:color="auto"/>
      </w:divBdr>
    </w:div>
    <w:div w:id="2132943183">
      <w:marLeft w:val="640"/>
      <w:marRight w:val="0"/>
      <w:marTop w:val="0"/>
      <w:marBottom w:val="0"/>
      <w:divBdr>
        <w:top w:val="none" w:sz="0" w:space="0" w:color="auto"/>
        <w:left w:val="none" w:sz="0" w:space="0" w:color="auto"/>
        <w:bottom w:val="none" w:sz="0" w:space="0" w:color="auto"/>
        <w:right w:val="none" w:sz="0" w:space="0" w:color="auto"/>
      </w:divBdr>
    </w:div>
    <w:div w:id="2133088550">
      <w:marLeft w:val="640"/>
      <w:marRight w:val="0"/>
      <w:marTop w:val="0"/>
      <w:marBottom w:val="0"/>
      <w:divBdr>
        <w:top w:val="none" w:sz="0" w:space="0" w:color="auto"/>
        <w:left w:val="none" w:sz="0" w:space="0" w:color="auto"/>
        <w:bottom w:val="none" w:sz="0" w:space="0" w:color="auto"/>
        <w:right w:val="none" w:sz="0" w:space="0" w:color="auto"/>
      </w:divBdr>
    </w:div>
    <w:div w:id="2133402995">
      <w:marLeft w:val="640"/>
      <w:marRight w:val="0"/>
      <w:marTop w:val="0"/>
      <w:marBottom w:val="0"/>
      <w:divBdr>
        <w:top w:val="none" w:sz="0" w:space="0" w:color="auto"/>
        <w:left w:val="none" w:sz="0" w:space="0" w:color="auto"/>
        <w:bottom w:val="none" w:sz="0" w:space="0" w:color="auto"/>
        <w:right w:val="none" w:sz="0" w:space="0" w:color="auto"/>
      </w:divBdr>
    </w:div>
    <w:div w:id="2134398487">
      <w:marLeft w:val="640"/>
      <w:marRight w:val="0"/>
      <w:marTop w:val="0"/>
      <w:marBottom w:val="0"/>
      <w:divBdr>
        <w:top w:val="none" w:sz="0" w:space="0" w:color="auto"/>
        <w:left w:val="none" w:sz="0" w:space="0" w:color="auto"/>
        <w:bottom w:val="none" w:sz="0" w:space="0" w:color="auto"/>
        <w:right w:val="none" w:sz="0" w:space="0" w:color="auto"/>
      </w:divBdr>
    </w:div>
    <w:div w:id="2134903420">
      <w:marLeft w:val="640"/>
      <w:marRight w:val="0"/>
      <w:marTop w:val="0"/>
      <w:marBottom w:val="0"/>
      <w:divBdr>
        <w:top w:val="none" w:sz="0" w:space="0" w:color="auto"/>
        <w:left w:val="none" w:sz="0" w:space="0" w:color="auto"/>
        <w:bottom w:val="none" w:sz="0" w:space="0" w:color="auto"/>
        <w:right w:val="none" w:sz="0" w:space="0" w:color="auto"/>
      </w:divBdr>
    </w:div>
    <w:div w:id="2134932523">
      <w:marLeft w:val="640"/>
      <w:marRight w:val="0"/>
      <w:marTop w:val="0"/>
      <w:marBottom w:val="0"/>
      <w:divBdr>
        <w:top w:val="none" w:sz="0" w:space="0" w:color="auto"/>
        <w:left w:val="none" w:sz="0" w:space="0" w:color="auto"/>
        <w:bottom w:val="none" w:sz="0" w:space="0" w:color="auto"/>
        <w:right w:val="none" w:sz="0" w:space="0" w:color="auto"/>
      </w:divBdr>
    </w:div>
    <w:div w:id="2135058292">
      <w:marLeft w:val="640"/>
      <w:marRight w:val="0"/>
      <w:marTop w:val="0"/>
      <w:marBottom w:val="0"/>
      <w:divBdr>
        <w:top w:val="none" w:sz="0" w:space="0" w:color="auto"/>
        <w:left w:val="none" w:sz="0" w:space="0" w:color="auto"/>
        <w:bottom w:val="none" w:sz="0" w:space="0" w:color="auto"/>
        <w:right w:val="none" w:sz="0" w:space="0" w:color="auto"/>
      </w:divBdr>
    </w:div>
    <w:div w:id="2135246309">
      <w:marLeft w:val="640"/>
      <w:marRight w:val="0"/>
      <w:marTop w:val="0"/>
      <w:marBottom w:val="0"/>
      <w:divBdr>
        <w:top w:val="none" w:sz="0" w:space="0" w:color="auto"/>
        <w:left w:val="none" w:sz="0" w:space="0" w:color="auto"/>
        <w:bottom w:val="none" w:sz="0" w:space="0" w:color="auto"/>
        <w:right w:val="none" w:sz="0" w:space="0" w:color="auto"/>
      </w:divBdr>
    </w:div>
    <w:div w:id="2135248683">
      <w:marLeft w:val="640"/>
      <w:marRight w:val="0"/>
      <w:marTop w:val="0"/>
      <w:marBottom w:val="0"/>
      <w:divBdr>
        <w:top w:val="none" w:sz="0" w:space="0" w:color="auto"/>
        <w:left w:val="none" w:sz="0" w:space="0" w:color="auto"/>
        <w:bottom w:val="none" w:sz="0" w:space="0" w:color="auto"/>
        <w:right w:val="none" w:sz="0" w:space="0" w:color="auto"/>
      </w:divBdr>
    </w:div>
    <w:div w:id="2135439305">
      <w:marLeft w:val="640"/>
      <w:marRight w:val="0"/>
      <w:marTop w:val="0"/>
      <w:marBottom w:val="0"/>
      <w:divBdr>
        <w:top w:val="none" w:sz="0" w:space="0" w:color="auto"/>
        <w:left w:val="none" w:sz="0" w:space="0" w:color="auto"/>
        <w:bottom w:val="none" w:sz="0" w:space="0" w:color="auto"/>
        <w:right w:val="none" w:sz="0" w:space="0" w:color="auto"/>
      </w:divBdr>
    </w:div>
    <w:div w:id="2135829800">
      <w:marLeft w:val="640"/>
      <w:marRight w:val="0"/>
      <w:marTop w:val="0"/>
      <w:marBottom w:val="0"/>
      <w:divBdr>
        <w:top w:val="none" w:sz="0" w:space="0" w:color="auto"/>
        <w:left w:val="none" w:sz="0" w:space="0" w:color="auto"/>
        <w:bottom w:val="none" w:sz="0" w:space="0" w:color="auto"/>
        <w:right w:val="none" w:sz="0" w:space="0" w:color="auto"/>
      </w:divBdr>
    </w:div>
    <w:div w:id="2135906662">
      <w:marLeft w:val="640"/>
      <w:marRight w:val="0"/>
      <w:marTop w:val="0"/>
      <w:marBottom w:val="0"/>
      <w:divBdr>
        <w:top w:val="none" w:sz="0" w:space="0" w:color="auto"/>
        <w:left w:val="none" w:sz="0" w:space="0" w:color="auto"/>
        <w:bottom w:val="none" w:sz="0" w:space="0" w:color="auto"/>
        <w:right w:val="none" w:sz="0" w:space="0" w:color="auto"/>
      </w:divBdr>
    </w:div>
    <w:div w:id="2135976550">
      <w:marLeft w:val="640"/>
      <w:marRight w:val="0"/>
      <w:marTop w:val="0"/>
      <w:marBottom w:val="0"/>
      <w:divBdr>
        <w:top w:val="none" w:sz="0" w:space="0" w:color="auto"/>
        <w:left w:val="none" w:sz="0" w:space="0" w:color="auto"/>
        <w:bottom w:val="none" w:sz="0" w:space="0" w:color="auto"/>
        <w:right w:val="none" w:sz="0" w:space="0" w:color="auto"/>
      </w:divBdr>
    </w:div>
    <w:div w:id="2136829943">
      <w:marLeft w:val="640"/>
      <w:marRight w:val="0"/>
      <w:marTop w:val="0"/>
      <w:marBottom w:val="0"/>
      <w:divBdr>
        <w:top w:val="none" w:sz="0" w:space="0" w:color="auto"/>
        <w:left w:val="none" w:sz="0" w:space="0" w:color="auto"/>
        <w:bottom w:val="none" w:sz="0" w:space="0" w:color="auto"/>
        <w:right w:val="none" w:sz="0" w:space="0" w:color="auto"/>
      </w:divBdr>
    </w:div>
    <w:div w:id="2136831349">
      <w:marLeft w:val="640"/>
      <w:marRight w:val="0"/>
      <w:marTop w:val="0"/>
      <w:marBottom w:val="0"/>
      <w:divBdr>
        <w:top w:val="none" w:sz="0" w:space="0" w:color="auto"/>
        <w:left w:val="none" w:sz="0" w:space="0" w:color="auto"/>
        <w:bottom w:val="none" w:sz="0" w:space="0" w:color="auto"/>
        <w:right w:val="none" w:sz="0" w:space="0" w:color="auto"/>
      </w:divBdr>
    </w:div>
    <w:div w:id="2137091547">
      <w:marLeft w:val="640"/>
      <w:marRight w:val="0"/>
      <w:marTop w:val="0"/>
      <w:marBottom w:val="0"/>
      <w:divBdr>
        <w:top w:val="none" w:sz="0" w:space="0" w:color="auto"/>
        <w:left w:val="none" w:sz="0" w:space="0" w:color="auto"/>
        <w:bottom w:val="none" w:sz="0" w:space="0" w:color="auto"/>
        <w:right w:val="none" w:sz="0" w:space="0" w:color="auto"/>
      </w:divBdr>
    </w:div>
    <w:div w:id="2138790897">
      <w:marLeft w:val="640"/>
      <w:marRight w:val="0"/>
      <w:marTop w:val="0"/>
      <w:marBottom w:val="0"/>
      <w:divBdr>
        <w:top w:val="none" w:sz="0" w:space="0" w:color="auto"/>
        <w:left w:val="none" w:sz="0" w:space="0" w:color="auto"/>
        <w:bottom w:val="none" w:sz="0" w:space="0" w:color="auto"/>
        <w:right w:val="none" w:sz="0" w:space="0" w:color="auto"/>
      </w:divBdr>
    </w:div>
    <w:div w:id="2139104248">
      <w:marLeft w:val="640"/>
      <w:marRight w:val="0"/>
      <w:marTop w:val="0"/>
      <w:marBottom w:val="0"/>
      <w:divBdr>
        <w:top w:val="none" w:sz="0" w:space="0" w:color="auto"/>
        <w:left w:val="none" w:sz="0" w:space="0" w:color="auto"/>
        <w:bottom w:val="none" w:sz="0" w:space="0" w:color="auto"/>
        <w:right w:val="none" w:sz="0" w:space="0" w:color="auto"/>
      </w:divBdr>
    </w:div>
    <w:div w:id="2139520847">
      <w:marLeft w:val="640"/>
      <w:marRight w:val="0"/>
      <w:marTop w:val="0"/>
      <w:marBottom w:val="0"/>
      <w:divBdr>
        <w:top w:val="none" w:sz="0" w:space="0" w:color="auto"/>
        <w:left w:val="none" w:sz="0" w:space="0" w:color="auto"/>
        <w:bottom w:val="none" w:sz="0" w:space="0" w:color="auto"/>
        <w:right w:val="none" w:sz="0" w:space="0" w:color="auto"/>
      </w:divBdr>
    </w:div>
    <w:div w:id="2140028485">
      <w:marLeft w:val="640"/>
      <w:marRight w:val="0"/>
      <w:marTop w:val="0"/>
      <w:marBottom w:val="0"/>
      <w:divBdr>
        <w:top w:val="none" w:sz="0" w:space="0" w:color="auto"/>
        <w:left w:val="none" w:sz="0" w:space="0" w:color="auto"/>
        <w:bottom w:val="none" w:sz="0" w:space="0" w:color="auto"/>
        <w:right w:val="none" w:sz="0" w:space="0" w:color="auto"/>
      </w:divBdr>
    </w:div>
    <w:div w:id="2140174804">
      <w:marLeft w:val="640"/>
      <w:marRight w:val="0"/>
      <w:marTop w:val="0"/>
      <w:marBottom w:val="0"/>
      <w:divBdr>
        <w:top w:val="none" w:sz="0" w:space="0" w:color="auto"/>
        <w:left w:val="none" w:sz="0" w:space="0" w:color="auto"/>
        <w:bottom w:val="none" w:sz="0" w:space="0" w:color="auto"/>
        <w:right w:val="none" w:sz="0" w:space="0" w:color="auto"/>
      </w:divBdr>
    </w:div>
    <w:div w:id="2140420084">
      <w:marLeft w:val="640"/>
      <w:marRight w:val="0"/>
      <w:marTop w:val="0"/>
      <w:marBottom w:val="0"/>
      <w:divBdr>
        <w:top w:val="none" w:sz="0" w:space="0" w:color="auto"/>
        <w:left w:val="none" w:sz="0" w:space="0" w:color="auto"/>
        <w:bottom w:val="none" w:sz="0" w:space="0" w:color="auto"/>
        <w:right w:val="none" w:sz="0" w:space="0" w:color="auto"/>
      </w:divBdr>
    </w:div>
    <w:div w:id="2140608598">
      <w:marLeft w:val="640"/>
      <w:marRight w:val="0"/>
      <w:marTop w:val="0"/>
      <w:marBottom w:val="0"/>
      <w:divBdr>
        <w:top w:val="none" w:sz="0" w:space="0" w:color="auto"/>
        <w:left w:val="none" w:sz="0" w:space="0" w:color="auto"/>
        <w:bottom w:val="none" w:sz="0" w:space="0" w:color="auto"/>
        <w:right w:val="none" w:sz="0" w:space="0" w:color="auto"/>
      </w:divBdr>
    </w:div>
    <w:div w:id="2140755898">
      <w:marLeft w:val="640"/>
      <w:marRight w:val="0"/>
      <w:marTop w:val="0"/>
      <w:marBottom w:val="0"/>
      <w:divBdr>
        <w:top w:val="none" w:sz="0" w:space="0" w:color="auto"/>
        <w:left w:val="none" w:sz="0" w:space="0" w:color="auto"/>
        <w:bottom w:val="none" w:sz="0" w:space="0" w:color="auto"/>
        <w:right w:val="none" w:sz="0" w:space="0" w:color="auto"/>
      </w:divBdr>
    </w:div>
    <w:div w:id="2140757761">
      <w:marLeft w:val="640"/>
      <w:marRight w:val="0"/>
      <w:marTop w:val="0"/>
      <w:marBottom w:val="0"/>
      <w:divBdr>
        <w:top w:val="none" w:sz="0" w:space="0" w:color="auto"/>
        <w:left w:val="none" w:sz="0" w:space="0" w:color="auto"/>
        <w:bottom w:val="none" w:sz="0" w:space="0" w:color="auto"/>
        <w:right w:val="none" w:sz="0" w:space="0" w:color="auto"/>
      </w:divBdr>
    </w:div>
    <w:div w:id="2140956541">
      <w:marLeft w:val="640"/>
      <w:marRight w:val="0"/>
      <w:marTop w:val="0"/>
      <w:marBottom w:val="0"/>
      <w:divBdr>
        <w:top w:val="none" w:sz="0" w:space="0" w:color="auto"/>
        <w:left w:val="none" w:sz="0" w:space="0" w:color="auto"/>
        <w:bottom w:val="none" w:sz="0" w:space="0" w:color="auto"/>
        <w:right w:val="none" w:sz="0" w:space="0" w:color="auto"/>
      </w:divBdr>
    </w:div>
    <w:div w:id="2141262152">
      <w:marLeft w:val="640"/>
      <w:marRight w:val="0"/>
      <w:marTop w:val="0"/>
      <w:marBottom w:val="0"/>
      <w:divBdr>
        <w:top w:val="none" w:sz="0" w:space="0" w:color="auto"/>
        <w:left w:val="none" w:sz="0" w:space="0" w:color="auto"/>
        <w:bottom w:val="none" w:sz="0" w:space="0" w:color="auto"/>
        <w:right w:val="none" w:sz="0" w:space="0" w:color="auto"/>
      </w:divBdr>
    </w:div>
    <w:div w:id="2141410334">
      <w:marLeft w:val="640"/>
      <w:marRight w:val="0"/>
      <w:marTop w:val="0"/>
      <w:marBottom w:val="0"/>
      <w:divBdr>
        <w:top w:val="none" w:sz="0" w:space="0" w:color="auto"/>
        <w:left w:val="none" w:sz="0" w:space="0" w:color="auto"/>
        <w:bottom w:val="none" w:sz="0" w:space="0" w:color="auto"/>
        <w:right w:val="none" w:sz="0" w:space="0" w:color="auto"/>
      </w:divBdr>
    </w:div>
    <w:div w:id="2141418826">
      <w:marLeft w:val="640"/>
      <w:marRight w:val="0"/>
      <w:marTop w:val="0"/>
      <w:marBottom w:val="0"/>
      <w:divBdr>
        <w:top w:val="none" w:sz="0" w:space="0" w:color="auto"/>
        <w:left w:val="none" w:sz="0" w:space="0" w:color="auto"/>
        <w:bottom w:val="none" w:sz="0" w:space="0" w:color="auto"/>
        <w:right w:val="none" w:sz="0" w:space="0" w:color="auto"/>
      </w:divBdr>
    </w:div>
    <w:div w:id="2141528102">
      <w:marLeft w:val="640"/>
      <w:marRight w:val="0"/>
      <w:marTop w:val="0"/>
      <w:marBottom w:val="0"/>
      <w:divBdr>
        <w:top w:val="none" w:sz="0" w:space="0" w:color="auto"/>
        <w:left w:val="none" w:sz="0" w:space="0" w:color="auto"/>
        <w:bottom w:val="none" w:sz="0" w:space="0" w:color="auto"/>
        <w:right w:val="none" w:sz="0" w:space="0" w:color="auto"/>
      </w:divBdr>
    </w:div>
    <w:div w:id="2141607294">
      <w:marLeft w:val="640"/>
      <w:marRight w:val="0"/>
      <w:marTop w:val="0"/>
      <w:marBottom w:val="0"/>
      <w:divBdr>
        <w:top w:val="none" w:sz="0" w:space="0" w:color="auto"/>
        <w:left w:val="none" w:sz="0" w:space="0" w:color="auto"/>
        <w:bottom w:val="none" w:sz="0" w:space="0" w:color="auto"/>
        <w:right w:val="none" w:sz="0" w:space="0" w:color="auto"/>
      </w:divBdr>
    </w:div>
    <w:div w:id="2142260355">
      <w:marLeft w:val="640"/>
      <w:marRight w:val="0"/>
      <w:marTop w:val="0"/>
      <w:marBottom w:val="0"/>
      <w:divBdr>
        <w:top w:val="none" w:sz="0" w:space="0" w:color="auto"/>
        <w:left w:val="none" w:sz="0" w:space="0" w:color="auto"/>
        <w:bottom w:val="none" w:sz="0" w:space="0" w:color="auto"/>
        <w:right w:val="none" w:sz="0" w:space="0" w:color="auto"/>
      </w:divBdr>
    </w:div>
    <w:div w:id="2142838207">
      <w:marLeft w:val="640"/>
      <w:marRight w:val="0"/>
      <w:marTop w:val="0"/>
      <w:marBottom w:val="0"/>
      <w:divBdr>
        <w:top w:val="none" w:sz="0" w:space="0" w:color="auto"/>
        <w:left w:val="none" w:sz="0" w:space="0" w:color="auto"/>
        <w:bottom w:val="none" w:sz="0" w:space="0" w:color="auto"/>
        <w:right w:val="none" w:sz="0" w:space="0" w:color="auto"/>
      </w:divBdr>
    </w:div>
    <w:div w:id="2143034800">
      <w:marLeft w:val="640"/>
      <w:marRight w:val="0"/>
      <w:marTop w:val="0"/>
      <w:marBottom w:val="0"/>
      <w:divBdr>
        <w:top w:val="none" w:sz="0" w:space="0" w:color="auto"/>
        <w:left w:val="none" w:sz="0" w:space="0" w:color="auto"/>
        <w:bottom w:val="none" w:sz="0" w:space="0" w:color="auto"/>
        <w:right w:val="none" w:sz="0" w:space="0" w:color="auto"/>
      </w:divBdr>
    </w:div>
    <w:div w:id="2143158728">
      <w:marLeft w:val="640"/>
      <w:marRight w:val="0"/>
      <w:marTop w:val="0"/>
      <w:marBottom w:val="0"/>
      <w:divBdr>
        <w:top w:val="none" w:sz="0" w:space="0" w:color="auto"/>
        <w:left w:val="none" w:sz="0" w:space="0" w:color="auto"/>
        <w:bottom w:val="none" w:sz="0" w:space="0" w:color="auto"/>
        <w:right w:val="none" w:sz="0" w:space="0" w:color="auto"/>
      </w:divBdr>
    </w:div>
    <w:div w:id="2143300418">
      <w:marLeft w:val="640"/>
      <w:marRight w:val="0"/>
      <w:marTop w:val="0"/>
      <w:marBottom w:val="0"/>
      <w:divBdr>
        <w:top w:val="none" w:sz="0" w:space="0" w:color="auto"/>
        <w:left w:val="none" w:sz="0" w:space="0" w:color="auto"/>
        <w:bottom w:val="none" w:sz="0" w:space="0" w:color="auto"/>
        <w:right w:val="none" w:sz="0" w:space="0" w:color="auto"/>
      </w:divBdr>
    </w:div>
    <w:div w:id="2143385237">
      <w:marLeft w:val="640"/>
      <w:marRight w:val="0"/>
      <w:marTop w:val="0"/>
      <w:marBottom w:val="0"/>
      <w:divBdr>
        <w:top w:val="none" w:sz="0" w:space="0" w:color="auto"/>
        <w:left w:val="none" w:sz="0" w:space="0" w:color="auto"/>
        <w:bottom w:val="none" w:sz="0" w:space="0" w:color="auto"/>
        <w:right w:val="none" w:sz="0" w:space="0" w:color="auto"/>
      </w:divBdr>
    </w:div>
    <w:div w:id="2143425393">
      <w:marLeft w:val="640"/>
      <w:marRight w:val="0"/>
      <w:marTop w:val="0"/>
      <w:marBottom w:val="0"/>
      <w:divBdr>
        <w:top w:val="none" w:sz="0" w:space="0" w:color="auto"/>
        <w:left w:val="none" w:sz="0" w:space="0" w:color="auto"/>
        <w:bottom w:val="none" w:sz="0" w:space="0" w:color="auto"/>
        <w:right w:val="none" w:sz="0" w:space="0" w:color="auto"/>
      </w:divBdr>
    </w:div>
    <w:div w:id="2143575856">
      <w:marLeft w:val="640"/>
      <w:marRight w:val="0"/>
      <w:marTop w:val="0"/>
      <w:marBottom w:val="0"/>
      <w:divBdr>
        <w:top w:val="none" w:sz="0" w:space="0" w:color="auto"/>
        <w:left w:val="none" w:sz="0" w:space="0" w:color="auto"/>
        <w:bottom w:val="none" w:sz="0" w:space="0" w:color="auto"/>
        <w:right w:val="none" w:sz="0" w:space="0" w:color="auto"/>
      </w:divBdr>
    </w:div>
    <w:div w:id="2144540278">
      <w:marLeft w:val="640"/>
      <w:marRight w:val="0"/>
      <w:marTop w:val="0"/>
      <w:marBottom w:val="0"/>
      <w:divBdr>
        <w:top w:val="none" w:sz="0" w:space="0" w:color="auto"/>
        <w:left w:val="none" w:sz="0" w:space="0" w:color="auto"/>
        <w:bottom w:val="none" w:sz="0" w:space="0" w:color="auto"/>
        <w:right w:val="none" w:sz="0" w:space="0" w:color="auto"/>
      </w:divBdr>
    </w:div>
    <w:div w:id="2145344673">
      <w:marLeft w:val="640"/>
      <w:marRight w:val="0"/>
      <w:marTop w:val="0"/>
      <w:marBottom w:val="0"/>
      <w:divBdr>
        <w:top w:val="none" w:sz="0" w:space="0" w:color="auto"/>
        <w:left w:val="none" w:sz="0" w:space="0" w:color="auto"/>
        <w:bottom w:val="none" w:sz="0" w:space="0" w:color="auto"/>
        <w:right w:val="none" w:sz="0" w:space="0" w:color="auto"/>
      </w:divBdr>
    </w:div>
    <w:div w:id="2145583921">
      <w:marLeft w:val="640"/>
      <w:marRight w:val="0"/>
      <w:marTop w:val="0"/>
      <w:marBottom w:val="0"/>
      <w:divBdr>
        <w:top w:val="none" w:sz="0" w:space="0" w:color="auto"/>
        <w:left w:val="none" w:sz="0" w:space="0" w:color="auto"/>
        <w:bottom w:val="none" w:sz="0" w:space="0" w:color="auto"/>
        <w:right w:val="none" w:sz="0" w:space="0" w:color="auto"/>
      </w:divBdr>
    </w:div>
    <w:div w:id="2146195328">
      <w:marLeft w:val="640"/>
      <w:marRight w:val="0"/>
      <w:marTop w:val="0"/>
      <w:marBottom w:val="0"/>
      <w:divBdr>
        <w:top w:val="none" w:sz="0" w:space="0" w:color="auto"/>
        <w:left w:val="none" w:sz="0" w:space="0" w:color="auto"/>
        <w:bottom w:val="none" w:sz="0" w:space="0" w:color="auto"/>
        <w:right w:val="none" w:sz="0" w:space="0" w:color="auto"/>
      </w:divBdr>
    </w:div>
    <w:div w:id="2146390986">
      <w:marLeft w:val="640"/>
      <w:marRight w:val="0"/>
      <w:marTop w:val="0"/>
      <w:marBottom w:val="0"/>
      <w:divBdr>
        <w:top w:val="none" w:sz="0" w:space="0" w:color="auto"/>
        <w:left w:val="none" w:sz="0" w:space="0" w:color="auto"/>
        <w:bottom w:val="none" w:sz="0" w:space="0" w:color="auto"/>
        <w:right w:val="none" w:sz="0" w:space="0" w:color="auto"/>
      </w:divBdr>
    </w:div>
    <w:div w:id="2146581105">
      <w:marLeft w:val="640"/>
      <w:marRight w:val="0"/>
      <w:marTop w:val="0"/>
      <w:marBottom w:val="0"/>
      <w:divBdr>
        <w:top w:val="none" w:sz="0" w:space="0" w:color="auto"/>
        <w:left w:val="none" w:sz="0" w:space="0" w:color="auto"/>
        <w:bottom w:val="none" w:sz="0" w:space="0" w:color="auto"/>
        <w:right w:val="none" w:sz="0" w:space="0" w:color="auto"/>
      </w:divBdr>
    </w:div>
    <w:div w:id="2146698405">
      <w:marLeft w:val="640"/>
      <w:marRight w:val="0"/>
      <w:marTop w:val="0"/>
      <w:marBottom w:val="0"/>
      <w:divBdr>
        <w:top w:val="none" w:sz="0" w:space="0" w:color="auto"/>
        <w:left w:val="none" w:sz="0" w:space="0" w:color="auto"/>
        <w:bottom w:val="none" w:sz="0" w:space="0" w:color="auto"/>
        <w:right w:val="none" w:sz="0" w:space="0" w:color="auto"/>
      </w:divBdr>
    </w:div>
    <w:div w:id="2146963718">
      <w:marLeft w:val="640"/>
      <w:marRight w:val="0"/>
      <w:marTop w:val="0"/>
      <w:marBottom w:val="0"/>
      <w:divBdr>
        <w:top w:val="none" w:sz="0" w:space="0" w:color="auto"/>
        <w:left w:val="none" w:sz="0" w:space="0" w:color="auto"/>
        <w:bottom w:val="none" w:sz="0" w:space="0" w:color="auto"/>
        <w:right w:val="none" w:sz="0" w:space="0" w:color="auto"/>
      </w:divBdr>
    </w:div>
    <w:div w:id="2147307609">
      <w:marLeft w:val="640"/>
      <w:marRight w:val="0"/>
      <w:marTop w:val="0"/>
      <w:marBottom w:val="0"/>
      <w:divBdr>
        <w:top w:val="none" w:sz="0" w:space="0" w:color="auto"/>
        <w:left w:val="none" w:sz="0" w:space="0" w:color="auto"/>
        <w:bottom w:val="none" w:sz="0" w:space="0" w:color="auto"/>
        <w:right w:val="none" w:sz="0" w:space="0" w:color="auto"/>
      </w:divBdr>
    </w:div>
    <w:div w:id="2147316454">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21" Type="http://schemas.openxmlformats.org/officeDocument/2006/relationships/header" Target="header8.xml"/><Relationship Id="rId42" Type="http://schemas.openxmlformats.org/officeDocument/2006/relationships/image" Target="media/image19.png"/><Relationship Id="rId47" Type="http://schemas.openxmlformats.org/officeDocument/2006/relationships/image" Target="media/image24.png"/><Relationship Id="rId63" Type="http://schemas.openxmlformats.org/officeDocument/2006/relationships/footer" Target="footer9.xml"/><Relationship Id="rId68" Type="http://schemas.openxmlformats.org/officeDocument/2006/relationships/footer" Target="footer10.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6.png"/><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9.png"/><Relationship Id="rId37" Type="http://schemas.openxmlformats.org/officeDocument/2006/relationships/image" Target="media/image14.emf"/><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header" Target="header14.xml"/><Relationship Id="rId66" Type="http://schemas.openxmlformats.org/officeDocument/2006/relationships/header" Target="header19.xml"/><Relationship Id="rId5" Type="http://schemas.openxmlformats.org/officeDocument/2006/relationships/webSettings" Target="webSettings.xml"/><Relationship Id="rId61" Type="http://schemas.openxmlformats.org/officeDocument/2006/relationships/footer" Target="footer8.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header" Target="header12.xml"/><Relationship Id="rId64" Type="http://schemas.openxmlformats.org/officeDocument/2006/relationships/header" Target="header17.xml"/><Relationship Id="rId69"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image" Target="media/image28.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header" Target="header15.xml"/><Relationship Id="rId67" Type="http://schemas.openxmlformats.org/officeDocument/2006/relationships/header" Target="header20.xml"/><Relationship Id="rId20" Type="http://schemas.openxmlformats.org/officeDocument/2006/relationships/header" Target="header7.xm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header" Target="header16.xml"/><Relationship Id="rId7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header" Target="header13.xml"/><Relationship Id="rId10" Type="http://schemas.openxmlformats.org/officeDocument/2006/relationships/header" Target="header2.xml"/><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footer" Target="footer7.xml"/><Relationship Id="rId65"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6.png"/><Relationship Id="rId34" Type="http://schemas.openxmlformats.org/officeDocument/2006/relationships/image" Target="media/image11.png"/><Relationship Id="rId50" Type="http://schemas.openxmlformats.org/officeDocument/2006/relationships/image" Target="media/image27.png"/><Relationship Id="rId55" Type="http://schemas.openxmlformats.org/officeDocument/2006/relationships/header" Target="header11.xml"/></Relationships>
</file>

<file path=word/_rels/header20.xml.rels><?xml version="1.0" encoding="UTF-8" standalone="yes"?>
<Relationships xmlns="http://schemas.openxmlformats.org/package/2006/relationships"><Relationship Id="rId1" Type="http://schemas.openxmlformats.org/officeDocument/2006/relationships/image" Target="media/image3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972BED7-924B-4CC8-A9FC-D595B10F142F}"/>
      </w:docPartPr>
      <w:docPartBody>
        <w:p w:rsidR="001B1FE4" w:rsidRDefault="005242DB">
          <w:r w:rsidRPr="0050470F">
            <w:rPr>
              <w:rStyle w:val="PlaceholderText"/>
              <w:lang w:val="it-I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otham-Medium">
    <w:altName w:val="Calibri"/>
    <w:panose1 w:val="00000000000000000000"/>
    <w:charset w:val="00"/>
    <w:family w:val="swiss"/>
    <w:notTrueType/>
    <w:pitch w:val="default"/>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2DB"/>
    <w:rsid w:val="00067394"/>
    <w:rsid w:val="000A67A4"/>
    <w:rsid w:val="000B0C0F"/>
    <w:rsid w:val="000B157B"/>
    <w:rsid w:val="000D753C"/>
    <w:rsid w:val="0010171F"/>
    <w:rsid w:val="001138E9"/>
    <w:rsid w:val="001B1FE4"/>
    <w:rsid w:val="002A20A3"/>
    <w:rsid w:val="002F769C"/>
    <w:rsid w:val="00353FA5"/>
    <w:rsid w:val="00377742"/>
    <w:rsid w:val="004177C8"/>
    <w:rsid w:val="00490AB2"/>
    <w:rsid w:val="00495F5C"/>
    <w:rsid w:val="004C2FF3"/>
    <w:rsid w:val="004C310A"/>
    <w:rsid w:val="004D04CB"/>
    <w:rsid w:val="004F4BD6"/>
    <w:rsid w:val="005242DB"/>
    <w:rsid w:val="00534845"/>
    <w:rsid w:val="005905DD"/>
    <w:rsid w:val="005A085B"/>
    <w:rsid w:val="0064724F"/>
    <w:rsid w:val="00665488"/>
    <w:rsid w:val="006926D9"/>
    <w:rsid w:val="006D5F89"/>
    <w:rsid w:val="006F4421"/>
    <w:rsid w:val="007476F6"/>
    <w:rsid w:val="007D641B"/>
    <w:rsid w:val="0088276E"/>
    <w:rsid w:val="009615E4"/>
    <w:rsid w:val="00AE0F0E"/>
    <w:rsid w:val="00AE6D95"/>
    <w:rsid w:val="00B47969"/>
    <w:rsid w:val="00B81D58"/>
    <w:rsid w:val="00C36315"/>
    <w:rsid w:val="00C67D9B"/>
    <w:rsid w:val="00D02FD6"/>
    <w:rsid w:val="00D76692"/>
    <w:rsid w:val="00DD17A2"/>
    <w:rsid w:val="00DE7AA5"/>
    <w:rsid w:val="00EE55EB"/>
    <w:rsid w:val="00EF5313"/>
    <w:rsid w:val="00F86732"/>
    <w:rsid w:val="00F929C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F4BD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BBE5A0-0838-4499-8800-B163CE48DA37}">
  <we:reference id="f78a3046-9e99-4300-aa2b-5814002b01a2" version="1.55.1.0" store="EXCatalog" storeType="EXCatalog"/>
  <we:alternateReferences>
    <we:reference id="WA104382081" version="1.55.1.0" store="en-GB" storeType="OMEX"/>
  </we:alternateReferences>
  <we:properties>
    <we:property name="MENDELEY_BIBLIOGRAPHY_IS_DIRTY" value="false"/>
    <we:property name="MENDELEY_BIBLIOGRAPHY_LAST_MODIFIED" value="1783011139502"/>
    <we:property name="MENDELEY_CITATIONS" value="[{&quot;citationID&quot;:&quot;MENDELEY_CITATION_29a5bee5-3417-4a22-a2a6-bf92cf4cac8d&quot;,&quot;properties&quot;:{&quot;noteIndex&quot;:0},&quot;isEdited&quot;:false,&quot;manualOverride&quot;:{&quot;isManuallyOverridden&quot;:false,&quot;citeprocText&quot;:&quot;[1], [2]&quot;,&quot;manualOverrideText&quot;:&quot;&quot;},&quot;citationTag&quot;:&quot;MENDELEY_CITATION_v3_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&quot;,&quot;citationItems&quot;:[{&quot;id&quot;:&quot;56eafef3-7fe3-38d5-8a4b-8f7b883d9fe5&quot;,&quot;itemData&quot;:{&quot;type&quot;:&quot;report&quot;,&quot;id&quot;:&quot;56eafef3-7fe3-38d5-8a4b-8f7b883d9fe5&quot;,&quot;title&quot;:&quot;Global Energy Review 2025&quot;,&quot;URL&quot;:&quot;www.iea.org&quot;,&quot;issued&quot;:{&quot;date-parts&quot;:[[2025]]},&quot;container-title-short&quot;:&quot;&quot;},&quot;isTemporary&quot;:false},{&quot;id&quot;:&quot;17233133-80cf-32b2-8fe4-8fac646d791e&quot;,&quot;itemData&quot;:{&quot;type&quot;:&quot;book&quot;,&quot;id&quot;:&quot;17233133-80cf-32b2-8fe4-8fac646d791e&quot;,&quot;title&quot;:&quot;Global Warming of 1.5°C&quot;,&quot;author&quot;:[{&quot;family&quot;:&quot;IPCC&quot;,&quot;given&quot;:&quot;&quot;,&quot;parse-names&quot;:false,&quot;dropping-particle&quot;:&quot;&quot;,&quot;non-dropping-particle&quot;:&quot;&quot;}],&quot;DOI&quot;:&quot;10.1017/9781009157940&quot;,&quot;ISBN&quot;:&quot;9781009157940&quot;,&quot;URL&quot;:&quot;https://www.cambridge.org/core/product/identifier/9781009157940/type/book&quot;,&quot;issued&quot;:{&quot;date-parts&quot;:[[2022,6,9]]},&quot;publisher&quot;:&quot;Cambridge University Press&quot;,&quot;container-title-short&quot;:&quot;&quot;},&quot;isTemporary&quot;:false}]},{&quot;citationID&quot;:&quot;MENDELEY_CITATION_66a969ea-a102-4603-b161-867bbaf31eae&quot;,&quot;properties&quot;:{&quot;noteIndex&quot;:0},&quot;isEdited&quot;:false,&quot;manualOverride&quot;:{&quot;isManuallyOverridden&quot;:false,&quot;citeprocText&quot;:&quot;[3]&quot;,&quot;manualOverrideText&quot;:&quot;&quot;},&quot;citationTag&quot;:&quot;MENDELEY_CITATION_v3_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&quot;,&quot;citationItems&quot;:[{&quot;id&quot;:&quot;4a93183e-c2b4-3d6c-85bc-fa68e0a585be&quot;,&quot;itemData&quot;:{&quot;type&quot;:&quot;article&quot;,&quot;id&quot;:&quot;4a93183e-c2b4-3d6c-85bc-fa68e0a585be&quot;,&quot;title&quot;:&quot;Worldwide application of aquifer thermal energy storage – A review&quot;,&quot;author&quot;:[{&quot;family&quot;:&quot;Fleuchaus&quot;,&quot;given&quot;:&quot;Paul&quot;,&quot;parse-names&quot;:false,&quot;dropping-particle&quot;:&quot;&quot;,&quot;non-dropping-particle&quot;:&quot;&quot;},{&quot;family&quot;:&quot;Godschalk&quot;,&quot;given&quot;:&quot;Bas&quot;,&quot;parse-names&quot;:false,&quot;dropping-particle&quot;:&quot;&quot;,&quot;non-dropping-particle&quot;:&quot;&quot;},{&quot;family&quot;:&quot;Stober&quot;,&quot;given&quot;:&quot;Ingrid&quot;,&quot;parse-names&quot;:false,&quot;dropping-particle&quot;:&quot;&quot;,&quot;non-dropping-particle&quot;:&quot;&quot;},{&quot;family&quot;:&quot;Blum&quot;,&quot;given&quot;:&quot;Philipp&quot;,&quot;parse-names&quot;:false,&quot;dropping-particle&quot;:&quot;&quot;,&quot;non-dropping-particle&quot;:&quot;&quot;}],&quot;container-title&quot;:&quot;Renewable and Sustainable Energy Reviews&quot;,&quot;DOI&quot;:&quot;10.1016/j.rser.2018.06.057&quot;,&quot;ISSN&quot;:&quot;18790690&quot;,&quot;issued&quot;:{&quot;date-parts&quot;:[[2018,10,1]]},&quot;page&quot;:&quot;861-876&quot;,&quot;abstract&quot;:&quot;To meet the global climate change mitigation targets, more attention has to be paid to the decarbonization of the heating and cooling sector. Aquifer Thermal Energy Storage (ATES) is considered to bridge the gap between periods of highest energy demand and highest energy supply. The objective of this study therefore is to review the global application status of ATES underpinned by operational statistics from existing projects. ATES is particularly suited to provide heating and cooling for large-scale applications such as public and commercial buildings, district heating, or industrial purposes. Compared to conventional technologies, ATES systems achieve energy savings between 40% and 70% and CO2 savings of up to several thousand tons per year. Capital costs decline with increasing installed capacity, averaging 0.2 Mio. € for small systems and 2 Mio. € for large applications. The typical payback time is 2–10 years. Worldwide, there are currently more than 2800 ATES systems in operation, abstracting more than 2.5 TWh of heating and cooling per year. 99% are low-temperature systems (LT-ATES) with storage temperatures of &lt; 25 °C. 85% of all systems are located in the Netherlands, and a further 10% are found in Sweden, Denmark, and Belgium. However, there is an increasing interest in ATES technology in several countries such as Great Britain, Germany, Japan, Turkey, and China. The great discrepancy in global ATES development is attributed to several market barriers that impede market penetration. Such barriers are of socio-economic and legislative nature.&quot;,&quot;publisher&quot;:&quot;Elsevier Ltd&quot;,&quot;volume&quot;:&quot;94&quot;,&quot;container-title-short&quot;:&quot;&quot;},&quot;isTemporary&quot;:false}]},{&quot;citationID&quot;:&quot;MENDELEY_CITATION_fac8d182-5547-4aa4-a43a-b61ad1dcff5e&quot;,&quot;properties&quot;:{&quot;noteIndex&quot;:0},&quot;isEdited&quot;:false,&quot;manualOverride&quot;:{&quot;isManuallyOverridden&quot;:false,&quot;citeprocText&quot;:&quot;[4]&quot;,&quot;manualOverrideText&quot;:&quot;&quot;},&quot;citationTag&quot;:&quot;MENDELEY_CITATION_v3_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&quot;,&quot;citationItems&quot;:[{&quot;id&quot;:&quot;e12611db-5e8a-3b73-aca8-0c8702eeae33&quot;,&quot;itemData&quot;:{&quot;type&quot;:&quot;article-journal&quot;,&quot;id&quot;:&quot;e12611db-5e8a-3b73-aca8-0c8702eeae33&quot;,&quot;title&quot;:&quot;Geostatistics for natural resources evaluation&quot;,&quot;author&quot;:[{&quot;family&quot;:&quot;Goovaerts&quot;,&quot;given&quot;:&quot;P.&quot;,&quot;parse-names&quot;:false,&quot;dropping-particle&quot;:&quot;&quot;,&quot;non-dropping-particle&quot;:&quot;&quot;}],&quot;issued&quot;:{&quot;date-parts&quot;:[[1997]]},&quot;container-title-short&quot;:&quot;&quot;},&quot;isTemporary&quot;:false,&quot;suppress-author&quot;:false,&quot;composite&quot;:false,&quot;author-only&quot;:false}]},{&quot;citationID&quot;:&quot;MENDELEY_CITATION_a4f694d1-32dd-40cb-9286-c80d1d9f11e2&quot;,&quot;properties&quot;:{&quot;noteIndex&quot;:0},&quot;isEdited&quot;:false,&quot;manualOverride&quot;:{&quot;isManuallyOverridden&quot;:false,&quot;citeprocText&quot;:&quot;[4], [5], [6]&quot;,&quot;manualOverrideText&quot;:&quot;&quot;},&quot;citationTag&quot;:&quot;MENDELEY_CITATION_v3_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&quot;,&quot;citationItems&quot;:[{&quot;id&quot;:&quot;7751d03f-dee3-36de-b97e-a143b84b08da&quot;,&quot;itemData&quot;:{&quot;type&quot;:&quot;article-journal&quot;,&quot;id&quot;:&quot;7751d03f-dee3-36de-b97e-a143b84b08da&quot;,&quot;title&quot;:&quot;Principles of geostatistics. Economic Geology&quot;,&quot;author&quot;:[{&quot;family&quot;:&quot;Matheron&quot;,&quot;given&quot;:&quot;G.&quot;,&quot;parse-names&quot;:false,&quot;dropping-particle&quot;:&quot;&quot;,&quot;non-dropping-particle&quot;:&quot;&quot;}],&quot;issued&quot;:{&quot;date-parts&quot;:[[1963]]},&quot;container-title-short&quot;:&quot;&quot;},&quot;isTemporary&quot;:false},{&quot;id&quot;:&quot;f2e4f4c7-9364-3c1f-b84f-b7e972d83f60&quot;,&quot;itemData&quot;:{&quot;type&quot;:&quot;book&quot;,&quot;id&quot;:&quot;f2e4f4c7-9364-3c1f-b84f-b7e972d83f60&quot;,&quot;title&quot;:&quot;Mining geostatistics&quot;,&quot;author&quot;:[{&quot;family&quot;:&quot;Journel&quot;,&quot;given&quot;:&quot;A. G..&quot;,&quot;parse-names&quot;:false,&quot;dropping-particle&quot;:&quot;&quot;,&quot;non-dropping-particle&quot;:&quot;&quot;},{&quot;family&quot;:&quot;Huijbregts&quot;,&quot;given&quot;:&quot;C..&quot;,&quot;parse-names&quot;:false,&quot;dropping-particle&quot;:&quot;&quot;,&quot;non-dropping-particle&quot;:&quot;&quot;}],&quot;ISBN&quot;:&quot;0123910501&quot;,&quot;issued&quot;:{&quot;date-parts&quot;:[[1989]]},&quot;number-of-pages&quot;:&quot;600&quot;,&quot;abstract&quot;:&quot;4th print. with corrections. Includes indexes. &quot;,&quot;publisher&quot;:&quot;Academic Press&quot;,&quot;container-title-short&quot;:&quot;&quot;},&quot;isTemporary&quot;:false},{&quot;id&quot;:&quot;e12611db-5e8a-3b73-aca8-0c8702eeae33&quot;,&quot;itemData&quot;:{&quot;type&quot;:&quot;article-journal&quot;,&quot;id&quot;:&quot;e12611db-5e8a-3b73-aca8-0c8702eeae33&quot;,&quot;title&quot;:&quot;Geostatistics for natural resources evaluation&quot;,&quot;author&quot;:[{&quot;family&quot;:&quot;Goovaerts&quot;,&quot;given&quot;:&quot;P.&quot;,&quot;parse-names&quot;:false,&quot;dropping-particle&quot;:&quot;&quot;,&quot;non-dropping-particle&quot;:&quot;&quot;}],&quot;issued&quot;:{&quot;date-parts&quot;:[[1997]]},&quot;container-title-short&quot;:&quot;&quot;},&quot;isTemporary&quot;:false}]},{&quot;citationID&quot;:&quot;MENDELEY_CITATION_6694d39d-a0dc-4e20-b74a-62eeaa115685&quot;,&quot;properties&quot;:{&quot;noteIndex&quot;:0},&quot;isEdited&quot;:false,&quot;manualOverride&quot;:{&quot;isManuallyOverridden&quot;:false,&quot;citeprocText&quot;:&quot;[7]&quot;,&quot;manualOverrideText&quot;:&quot;&quot;},&quot;citationTag&quot;:&quot;MENDELEY_CITATION_v3_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&quot;,&quot;citationItems&quot;:[{&quot;id&quot;:&quot;d57dc844-b49c-3f78-9b2e-73a192ca9b31&quot;,&quot;itemData&quot;:{&quot;type&quot;:&quot;report&quot;,&quot;id&quot;:&quot;d57dc844-b49c-3f78-9b2e-73a192ca9b31&quot;,&quot;title&quot;:&quot;The elements of statistical learning: Data mining, inference, and prediction (2nd ed.)&quot;,&quot;author&quot;:[{&quot;family&quot;:&quot;Hastie&quot;,&quot;given&quot;:&quot;T.&quot;,&quot;parse-names&quot;:false,&quot;dropping-particle&quot;:&quot;&quot;,&quot;non-dropping-particle&quot;:&quot;&quot;},{&quot;family&quot;:&quot;Tibshirani&quot;,&quot;given&quot;:&quot;R.&quot;,&quot;parse-names&quot;:false,&quot;dropping-particle&quot;:&quot;&quot;,&quot;non-dropping-particle&quot;:&quot;&quot;},{&quot;family&quot;:&quot;Friedman&quot;,&quot;given&quot;:&quot;J.&quot;,&quot;parse-names&quot;:false,&quot;dropping-particle&quot;:&quot;&quot;,&quot;non-dropping-particle&quot;:&quot;&quot;}],&quot;URL&quot;:&quot;http://www.springer.com/series/692&quot;,&quot;issued&quot;:{&quot;date-parts&quot;:[[2009]]},&quot;container-title-short&quot;:&quot;&quot;},&quot;isTemporary&quot;:false}]},{&quot;citationID&quot;:&quot;MENDELEY_CITATION_0b3057cf-8f64-4db9-8302-f6e9df37b51d&quot;,&quot;properties&quot;:{&quot;noteIndex&quot;:0},&quot;isEdited&quot;:false,&quot;manualOverride&quot;:{&quot;isManuallyOverridden&quot;:false,&quot;citeprocText&quot;:&quot;[8]&quot;,&quot;manualOverrideText&quot;:&quot;&quot;},&quot;citationTag&quot;:&quot;MENDELEY_CITATION_v3_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&quot;,&quot;citationItems&quot;:[{&quot;id&quot;:&quot;075ad8d4-6180-30ff-ab82-9e10a9418f5d&quot;,&quot;itemData&quot;:{&quot;type&quot;:&quot;book&quot;,&quot;id&quot;:&quot;075ad8d4-6180-30ff-ab82-9e10a9418f5d&quot;,&quot;title&quot;:&quot;Gaussian processes for machine learning&quot;,&quot;author&quot;:[{&quot;family&quot;:&quot;Rasmussen&quot;,&quot;given&quot;:&quot;Carl Edward.&quot;,&quot;parse-names&quot;:false,&quot;dropping-particle&quot;:&quot;&quot;,&quot;non-dropping-particle&quot;:&quot;&quot;},{&quot;family&quot;:&quot;Williams&quot;,&quot;given&quot;:&quot;Christopher K. I..&quot;,&quot;parse-names&quot;:false,&quot;dropping-particle&quot;:&quot;&quot;,&quot;non-dropping-particle&quot;:&quot;&quot;}],&quot;ISBN&quot;:&quot;026218253X&quot;,&quot;issued&quot;:{&quot;date-parts&quot;:[[2006]]},&quot;number-of-pages&quot;:&quot;248&quot;,&quot;abstract&quot;:&quot;\&quot;Gaussian processes (GPs) provide a principled, practical, probabilistic approach to learning in kernel machines. GPs have received increased attention in the machine-learning community over the past decade, and this book provides a long-needed systematic and unified treatment of theoretical and practical aspects of GPs in machine learning. The treatment is comprehensive and self-contained, targeted at researchers and students in machine learning and applied statistics.\&quot;--Jacket. Regression -- Classification -- Covariance functions -- Model selection and adaptation of hyperparameters -- Relationships between GPs and other models -- Theoretical perspectives -- Approximation methods for large datasets -- Appendix A : Mathematical background -- Appendix B : Guassian Markov processes.&quot;,&quot;publisher&quot;:&quot;MIT Press&quot;,&quot;container-title-short&quot;:&quot;&quot;},&quot;isTemporary&quot;:false}]},{&quot;citationID&quot;:&quot;MENDELEY_CITATION_6bead149-8b2b-4d97-9bc7-2a2622c98dab&quot;,&quot;properties&quot;:{&quot;noteIndex&quot;:0},&quot;isEdited&quot;:false,&quot;manualOverride&quot;:{&quot;isManuallyOverridden&quot;:false,&quot;citeprocText&quot;:&quot;[3]&quot;,&quot;manualOverrideText&quot;:&quot;&quot;},&quot;citationTag&quot;:&quot;MENDELEY_CITATION_v3_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&quot;,&quot;citationItems&quot;:[{&quot;id&quot;:&quot;4a93183e-c2b4-3d6c-85bc-fa68e0a585be&quot;,&quot;itemData&quot;:{&quot;type&quot;:&quot;article&quot;,&quot;id&quot;:&quot;4a93183e-c2b4-3d6c-85bc-fa68e0a585be&quot;,&quot;title&quot;:&quot;Worldwide application of aquifer thermal energy storage – A review&quot;,&quot;author&quot;:[{&quot;family&quot;:&quot;Fleuchaus&quot;,&quot;given&quot;:&quot;Paul&quot;,&quot;parse-names&quot;:false,&quot;dropping-particle&quot;:&quot;&quot;,&quot;non-dropping-particle&quot;:&quot;&quot;},{&quot;family&quot;:&quot;Godschalk&quot;,&quot;given&quot;:&quot;Bas&quot;,&quot;parse-names&quot;:false,&quot;dropping-particle&quot;:&quot;&quot;,&quot;non-dropping-particle&quot;:&quot;&quot;},{&quot;family&quot;:&quot;Stober&quot;,&quot;given&quot;:&quot;Ingrid&quot;,&quot;parse-names&quot;:false,&quot;dropping-particle&quot;:&quot;&quot;,&quot;non-dropping-particle&quot;:&quot;&quot;},{&quot;family&quot;:&quot;Blum&quot;,&quot;given&quot;:&quot;Philipp&quot;,&quot;parse-names&quot;:false,&quot;dropping-particle&quot;:&quot;&quot;,&quot;non-dropping-particle&quot;:&quot;&quot;}],&quot;container-title&quot;:&quot;Renewable and Sustainable Energy Reviews&quot;,&quot;DOI&quot;:&quot;10.1016/j.rser.2018.06.057&quot;,&quot;ISSN&quot;:&quot;18790690&quot;,&quot;issued&quot;:{&quot;date-parts&quot;:[[2018,10,1]]},&quot;page&quot;:&quot;861-876&quot;,&quot;abstract&quot;:&quot;To meet the global climate change mitigation targets, more attention has to be paid to the decarbonization of the heating and cooling sector. Aquifer Thermal Energy Storage (ATES) is considered to bridge the gap between periods of highest energy demand and highest energy supply. The objective of this study therefore is to review the global application status of ATES underpinned by operational statistics from existing projects. ATES is particularly suited to provide heating and cooling for large-scale applications such as public and commercial buildings, district heating, or industrial purposes. Compared to conventional technologies, ATES systems achieve energy savings between 40% and 70% and CO2 savings of up to several thousand tons per year. Capital costs decline with increasing installed capacity, averaging 0.2 Mio. € for small systems and 2 Mio. € for large applications. The typical payback time is 2–10 years. Worldwide, there are currently more than 2800 ATES systems in operation, abstracting more than 2.5 TWh of heating and cooling per year. 99% are low-temperature systems (LT-ATES) with storage temperatures of &lt; 25 °C. 85% of all systems are located in the Netherlands, and a further 10% are found in Sweden, Denmark, and Belgium. However, there is an increasing interest in ATES technology in several countries such as Great Britain, Germany, Japan, Turkey, and China. The great discrepancy in global ATES development is attributed to several market barriers that impede market penetration. Such barriers are of socio-economic and legislative nature.&quot;,&quot;publisher&quot;:&quot;Elsevier Ltd&quot;,&quot;volume&quot;:&quot;94&quot;,&quot;container-title-short&quot;:&quot;&quot;},&quot;isTemporary&quot;:false}]},{&quot;citationID&quot;:&quot;MENDELEY_CITATION_a3d64f3b-4607-40c8-a90b-d8fc7a146c09&quot;,&quot;properties&quot;:{&quot;noteIndex&quot;:0},&quot;isEdited&quot;:false,&quot;manualOverride&quot;:{&quot;isManuallyOverridden&quot;:false,&quot;citeprocText&quot;:&quot;[9], [10]&quot;,&quot;manualOverrideText&quot;:&quot;&quot;},&quot;citationTag&quot;:&quot;MENDELEY_CITATION_v3_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&quot;,&quot;citationItems&quot;:[{&quot;id&quot;:&quot;901f6ed0-3fd9-3e8d-a305-1146b2c48f24&quot;,&quot;itemData&quot;:{&quot;type&quot;:&quot;article-journal&quot;,&quot;id&quot;:&quot;901f6ed0-3fd9-3e8d-a305-1146b2c48f24&quot;,&quot;title&quot;:&quot;fs20223082.pdf - Geologic Energy Storage&quot;,&quot;author&quot;:[{&quot;family&quot;:&quot;Buursink&quot;,&quot;given&quot;:&quot;Marc L&quot;,&quot;parse-names&quot;:false,&quot;dropping-particle&quot;:&quot;&quot;,&quot;non-dropping-particle&quot;:&quot;&quot;},{&quot;family&quot;:&quot;Anderson&quot;,&quot;given&quot;:&quot;Steven T&quot;,&quot;parse-names&quot;:false,&quot;dropping-particle&quot;:&quot;&quot;,&quot;non-dropping-particle&quot;:&quot;&quot;},{&quot;family&quot;:&quot;Brennan&quot;,&quot;given&quot;:&quot;Sean T&quot;,&quot;parse-names&quot;:false,&quot;dropping-particle&quot;:&quot;&quot;,&quot;non-dropping-particle&quot;:&quot;&quot;},{&quot;family&quot;:&quot;Burns&quot;,&quot;given&quot;:&quot;Erick R&quot;,&quot;parse-names&quot;:false,&quot;dropping-particle&quot;:&quot;&quot;,&quot;non-dropping-particle&quot;:&quot;&quot;},{&quot;family&quot;:&quot;Freeman&quot;,&quot;given&quot;:&quot;Philip A&quot;,&quot;parse-names&quot;:false,&quot;dropping-particle&quot;:&quot;&quot;,&quot;non-dropping-particle&quot;:&quot;&quot;},{&quot;family&quot;:&quot;Gallotti&quot;,&quot;given&quot;:&quot;Joao S&quot;,&quot;parse-names&quot;:false,&quot;dropping-particle&quot;:&quot;&quot;,&quot;non-dropping-particle&quot;:&quot;&quot;},{&quot;family&quot;:&quot;Lohr&quot;,&quot;given&quot;:&quot;Celeste D&quot;,&quot;parse-names&quot;:false,&quot;dropping-particle&quot;:&quot;&quot;,&quot;non-dropping-particle&quot;:&quot;&quot;},{&quot;family&quot;:&quot;Merrill&quot;,&quot;given&quot;:&quot;Matthew D&quot;,&quot;parse-names&quot;:false,&quot;dropping-particle&quot;:&quot;&quot;,&quot;non-dropping-particle&quot;:&quot;&quot;},{&quot;family&quot;:&quot;Morrissey&quot;,&quot;given&quot;:&quot;Eric A&quot;,&quot;parse-names&quot;:false,&quot;dropping-particle&quot;:&quot;&quot;,&quot;non-dropping-particle&quot;:&quot;&quot;},{&quot;family&quot;:&quot;Plampin&quot;,&quot;given&quot;:&quot;Michelle R&quot;,&quot;parse-names&quot;:false,&quot;dropping-particle&quot;:&quot;&quot;,&quot;non-dropping-particle&quot;:&quot;&quot;},{&quot;family&quot;:&quot;Warwick&quot;,&quot;given&quot;:&quot;Peter D&quot;,&quot;parse-names&quot;:false,&quot;dropping-particle&quot;:&quot;&quot;,&quot;non-dropping-particle&quot;:&quot;&quot;}],&quot;ISSN&quot;:&quot;2022-3082&quot;,&quot;issued&quot;:{&quot;date-parts&quot;:[[2022]]},&quot;container-title-short&quot;:&quot;&quot;},&quot;isTemporary&quot;:false},{&quot;id&quot;:&quot;11ee7cf7-9149-3213-8d69-649d21cf260d&quot;,&quot;itemData&quot;:{&quot;type&quot;:&quot;article&quot;,&quot;id&quot;:&quot;11ee7cf7-9149-3213-8d69-649d21cf260d&quot;,&quot;title&quot;:&quot;A review of Geological Thermal Energy Storage for seasonal, grid-scale dispatching&quot;,&quot;author&quot;:[{&quot;family&quot;:&quot;Witter&quot;,&quot;given&quot;:&quot;Erik&quot;,&quot;parse-names&quot;:false,&quot;dropping-particle&quot;:&quot;&quot;,&quot;non-dropping-particle&quot;:&quot;&quot;},{&quot;family&quot;:&quot;Dobson&quot;,&quot;given&quot;:&quot;Patrick&quot;,&quot;parse-names&quot;:false,&quot;dropping-particle&quot;:&quot;&quot;,&quot;non-dropping-particle&quot;:&quot;&quot;},{&quot;family&quot;:&quot;Akindipe&quot;,&quot;given&quot;:&quot;Dayo&quot;,&quot;parse-names&quot;:false,&quot;dropping-particle&quot;:&quot;&quot;,&quot;non-dropping-particle&quot;:&quot;&quot;},{&quot;family&quot;:&quot;McTigue&quot;,&quot;given&quot;:&quot;Joshua&quot;,&quot;parse-names&quot;:false,&quot;dropping-particle&quot;:&quot;&quot;,&quot;non-dropping-particle&quot;:&quot;&quot;},{&quot;family&quot;:&quot;Atkinson&quot;,&quot;given&quot;:&quot;Trevor&quot;,&quot;parse-names&quot;:false,&quot;dropping-particle&quot;:&quot;&quot;,&quot;non-dropping-particle&quot;:&quot;&quot;},{&quot;family&quot;:&quot;Kumar&quot;,&quot;given&quot;:&quot;Ram&quot;,&quot;parse-names&quot;:false,&quot;dropping-particle&quot;:&quot;&quot;,&quot;non-dropping-particle&quot;:&quot;&quot;},{&quot;family&quot;:&quot;Sonnenthal&quot;,&quot;given&quot;:&quot;Eric&quot;,&quot;parse-names&quot;:false,&quot;dropping-particle&quot;:&quot;&quot;,&quot;non-dropping-particle&quot;:&quot;&quot;},{&quot;family&quot;:&quot;Zhu&quot;,&quot;given&quot;:&quot;Guangdong&quot;,&quot;parse-names&quot;:false,&quot;dropping-particle&quot;:&quot;&quot;,&quot;non-dropping-particle&quot;:&quot;&quot;}],&quot;container-title&quot;:&quot;Renewable and Sustainable Energy Reviews&quot;,&quot;DOI&quot;:&quot;10.1016/j.rser.2025.115761&quot;,&quot;ISSN&quot;:&quot;18790690&quot;,&quot;issued&quot;:{&quot;date-parts&quot;:[[2025,8,1]]},&quot;abstract&quot;:&quot;Energy storage is essential for the decarbonization of the U.S. energy grid, especially with the increasing deployment of variable renewable energy sources like solar and wind. Geological thermal energy storage (GeoTES) has emerged as a promising long duration, grid scale solution, providing stability and security through flexible operations and valuable grid services. GeoTES utilizes subsurface reservoirs to store thermal energy for power generation and direct-use heating and cooling. This approach significantly enhances the use of low-temperature reservoirs, which would otherwise be unsuitable for geothermal power plants. It also aligns well with depleted oil and gas reservoirs, concentrating solar power, non-flexible renewables (photovoltaic and wind), and geothermal-related power cycles. Given the favorable marginal costs of GeoTES as storage duration increases, it becomes particularly competitive for seasonal, grid-scale dispatch, where few technologies are viable. This paper provides a comprehensive review of GeoTES systems and the research underpinning itsr development. This analysis begins by defining and categorizing the unique characteristics of thermal energy storage techniques, setting GeoTES apart from other technologies. The various components, configurations, subsurface characteristics, and modeling efforts that guide GeoTES development are then explored. Finally, challenges in GeoTES research, development, and deployment are discussed, along with mitigation strategies and lessons from related technologies. Beyond their economic benefits, GeoTES systems support grid resilience and decarbonize industrial processes. Their scalability, broad distribution, seasonal storage potential, and flexible dispatch capacity make GeoTES a valuable tool for expanding renewable energy deployment and addressing climate change.&quot;,&quot;publisher&quot;:&quot;Elsevier Ltd&quot;,&quot;volume&quot;:&quot;218&quot;,&quot;container-title-short&quot;:&quot;&quot;},&quot;isTemporary&quot;:false}]},{&quot;citationID&quot;:&quot;MENDELEY_CITATION_0c358632-897a-42f5-ab37-1104b68a7829&quot;,&quot;properties&quot;:{&quot;noteIndex&quot;:0},&quot;isEdited&quot;:false,&quot;manualOverride&quot;:{&quot;isManuallyOverridden&quot;:false,&quot;citeprocText&quot;:&quot;[9]&quot;,&quot;manualOverrideText&quot;:&quot;&quot;},&quot;citationTag&quot;:&quot;MENDELEY_CITATION_v3_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&quot;,&quot;citationItems&quot;:[{&quot;id&quot;:&quot;901f6ed0-3fd9-3e8d-a305-1146b2c48f24&quot;,&quot;itemData&quot;:{&quot;type&quot;:&quot;article-journal&quot;,&quot;id&quot;:&quot;901f6ed0-3fd9-3e8d-a305-1146b2c48f24&quot;,&quot;title&quot;:&quot;fs20223082.pdf - Geologic Energy Storage&quot;,&quot;author&quot;:[{&quot;family&quot;:&quot;Buursink&quot;,&quot;given&quot;:&quot;Marc L&quot;,&quot;parse-names&quot;:false,&quot;dropping-particle&quot;:&quot;&quot;,&quot;non-dropping-particle&quot;:&quot;&quot;},{&quot;family&quot;:&quot;Anderson&quot;,&quot;given&quot;:&quot;Steven T&quot;,&quot;parse-names&quot;:false,&quot;dropping-particle&quot;:&quot;&quot;,&quot;non-dropping-particle&quot;:&quot;&quot;},{&quot;family&quot;:&quot;Brennan&quot;,&quot;given&quot;:&quot;Sean T&quot;,&quot;parse-names&quot;:false,&quot;dropping-particle&quot;:&quot;&quot;,&quot;non-dropping-particle&quot;:&quot;&quot;},{&quot;family&quot;:&quot;Burns&quot;,&quot;given&quot;:&quot;Erick R&quot;,&quot;parse-names&quot;:false,&quot;dropping-particle&quot;:&quot;&quot;,&quot;non-dropping-particle&quot;:&quot;&quot;},{&quot;family&quot;:&quot;Freeman&quot;,&quot;given&quot;:&quot;Philip A&quot;,&quot;parse-names&quot;:false,&quot;dropping-particle&quot;:&quot;&quot;,&quot;non-dropping-particle&quot;:&quot;&quot;},{&quot;family&quot;:&quot;Gallotti&quot;,&quot;given&quot;:&quot;Joao S&quot;,&quot;parse-names&quot;:false,&quot;dropping-particle&quot;:&quot;&quot;,&quot;non-dropping-particle&quot;:&quot;&quot;},{&quot;family&quot;:&quot;Lohr&quot;,&quot;given&quot;:&quot;Celeste D&quot;,&quot;parse-names&quot;:false,&quot;dropping-particle&quot;:&quot;&quot;,&quot;non-dropping-particle&quot;:&quot;&quot;},{&quot;family&quot;:&quot;Merrill&quot;,&quot;given&quot;:&quot;Matthew D&quot;,&quot;parse-names&quot;:false,&quot;dropping-particle&quot;:&quot;&quot;,&quot;non-dropping-particle&quot;:&quot;&quot;},{&quot;family&quot;:&quot;Morrissey&quot;,&quot;given&quot;:&quot;Eric A&quot;,&quot;parse-names&quot;:false,&quot;dropping-particle&quot;:&quot;&quot;,&quot;non-dropping-particle&quot;:&quot;&quot;},{&quot;family&quot;:&quot;Plampin&quot;,&quot;given&quot;:&quot;Michelle R&quot;,&quot;parse-names&quot;:false,&quot;dropping-particle&quot;:&quot;&quot;,&quot;non-dropping-particle&quot;:&quot;&quot;},{&quot;family&quot;:&quot;Warwick&quot;,&quot;given&quot;:&quot;Peter D&quot;,&quot;parse-names&quot;:false,&quot;dropping-particle&quot;:&quot;&quot;,&quot;non-dropping-particle&quot;:&quot;&quot;}],&quot;ISSN&quot;:&quot;2022-3082&quot;,&quot;issued&quot;:{&quot;date-parts&quot;:[[2022]]},&quot;container-title-short&quot;:&quot;&quot;},&quot;isTemporary&quot;:false}]},{&quot;citationID&quot;:&quot;MENDELEY_CITATION_28914cde-4f96-410d-834a-f0cae636c96a&quot;,&quot;properties&quot;:{&quot;noteIndex&quot;:0},&quot;isEdited&quot;:false,&quot;manualOverride&quot;:{&quot;isManuallyOverridden&quot;:false,&quot;citeprocText&quot;:&quot;[9]&quot;,&quot;manualOverrideText&quot;:&quot;&quot;},&quot;citationTag&quot;:&quot;MENDELEY_CITATION_v3_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&quot;,&quot;citationItems&quot;:[{&quot;id&quot;:&quot;901f6ed0-3fd9-3e8d-a305-1146b2c48f24&quot;,&quot;itemData&quot;:{&quot;type&quot;:&quot;article-journal&quot;,&quot;id&quot;:&quot;901f6ed0-3fd9-3e8d-a305-1146b2c48f24&quot;,&quot;title&quot;:&quot;fs20223082.pdf - Geologic Energy Storage&quot;,&quot;author&quot;:[{&quot;family&quot;:&quot;Buursink&quot;,&quot;given&quot;:&quot;Marc L&quot;,&quot;parse-names&quot;:false,&quot;dropping-particle&quot;:&quot;&quot;,&quot;non-dropping-particle&quot;:&quot;&quot;},{&quot;family&quot;:&quot;Anderson&quot;,&quot;given&quot;:&quot;Steven T&quot;,&quot;parse-names&quot;:false,&quot;dropping-particle&quot;:&quot;&quot;,&quot;non-dropping-particle&quot;:&quot;&quot;},{&quot;family&quot;:&quot;Brennan&quot;,&quot;given&quot;:&quot;Sean T&quot;,&quot;parse-names&quot;:false,&quot;dropping-particle&quot;:&quot;&quot;,&quot;non-dropping-particle&quot;:&quot;&quot;},{&quot;family&quot;:&quot;Burns&quot;,&quot;given&quot;:&quot;Erick R&quot;,&quot;parse-names&quot;:false,&quot;dropping-particle&quot;:&quot;&quot;,&quot;non-dropping-particle&quot;:&quot;&quot;},{&quot;family&quot;:&quot;Freeman&quot;,&quot;given&quot;:&quot;Philip A&quot;,&quot;parse-names&quot;:false,&quot;dropping-particle&quot;:&quot;&quot;,&quot;non-dropping-particle&quot;:&quot;&quot;},{&quot;family&quot;:&quot;Gallotti&quot;,&quot;given&quot;:&quot;Joao S&quot;,&quot;parse-names&quot;:false,&quot;dropping-particle&quot;:&quot;&quot;,&quot;non-dropping-particle&quot;:&quot;&quot;},{&quot;family&quot;:&quot;Lohr&quot;,&quot;given&quot;:&quot;Celeste D&quot;,&quot;parse-names&quot;:false,&quot;dropping-particle&quot;:&quot;&quot;,&quot;non-dropping-particle&quot;:&quot;&quot;},{&quot;family&quot;:&quot;Merrill&quot;,&quot;given&quot;:&quot;Matthew D&quot;,&quot;parse-names&quot;:false,&quot;dropping-particle&quot;:&quot;&quot;,&quot;non-dropping-particle&quot;:&quot;&quot;},{&quot;family&quot;:&quot;Morrissey&quot;,&quot;given&quot;:&quot;Eric A&quot;,&quot;parse-names&quot;:false,&quot;dropping-particle&quot;:&quot;&quot;,&quot;non-dropping-particle&quot;:&quot;&quot;},{&quot;family&quot;:&quot;Plampin&quot;,&quot;given&quot;:&quot;Michelle R&quot;,&quot;parse-names&quot;:false,&quot;dropping-particle&quot;:&quot;&quot;,&quot;non-dropping-particle&quot;:&quot;&quot;},{&quot;family&quot;:&quot;Warwick&quot;,&quot;given&quot;:&quot;Peter D&quot;,&quot;parse-names&quot;:false,&quot;dropping-particle&quot;:&quot;&quot;,&quot;non-dropping-particle&quot;:&quot;&quot;}],&quot;ISSN&quot;:&quot;2022-3082&quot;,&quot;issued&quot;:{&quot;date-parts&quot;:[[2022]]},&quot;container-title-short&quot;:&quot;&quot;},&quot;isTemporary&quot;:false,&quot;suppress-author&quot;:false,&quot;composite&quot;:false,&quot;author-only&quot;:false}]},{&quot;citationID&quot;:&quot;MENDELEY_CITATION_2f17cc6f-4a1d-4fc7-adeb-148c4cb2428d&quot;,&quot;properties&quot;:{&quot;noteIndex&quot;:0},&quot;isEdited&quot;:false,&quot;manualOverride&quot;:{&quot;isManuallyOverridden&quot;:false,&quot;citeprocText&quot;:&quot;[9]&quot;,&quot;manualOverrideText&quot;:&quot;&quot;},&quot;citationTag&quot;:&quot;MENDELEY_CITATION_v3_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&quot;,&quot;citationItems&quot;:[{&quot;id&quot;:&quot;901f6ed0-3fd9-3e8d-a305-1146b2c48f24&quot;,&quot;itemData&quot;:{&quot;type&quot;:&quot;article-journal&quot;,&quot;id&quot;:&quot;901f6ed0-3fd9-3e8d-a305-1146b2c48f24&quot;,&quot;title&quot;:&quot;fs20223082.pdf - Geologic Energy Storage&quot;,&quot;author&quot;:[{&quot;family&quot;:&quot;Buursink&quot;,&quot;given&quot;:&quot;Marc L&quot;,&quot;parse-names&quot;:false,&quot;dropping-particle&quot;:&quot;&quot;,&quot;non-dropping-particle&quot;:&quot;&quot;},{&quot;family&quot;:&quot;Anderson&quot;,&quot;given&quot;:&quot;Steven T&quot;,&quot;parse-names&quot;:false,&quot;dropping-particle&quot;:&quot;&quot;,&quot;non-dropping-particle&quot;:&quot;&quot;},{&quot;family&quot;:&quot;Brennan&quot;,&quot;given&quot;:&quot;Sean T&quot;,&quot;parse-names&quot;:false,&quot;dropping-particle&quot;:&quot;&quot;,&quot;non-dropping-particle&quot;:&quot;&quot;},{&quot;family&quot;:&quot;Burns&quot;,&quot;given&quot;:&quot;Erick R&quot;,&quot;parse-names&quot;:false,&quot;dropping-particle&quot;:&quot;&quot;,&quot;non-dropping-particle&quot;:&quot;&quot;},{&quot;family&quot;:&quot;Freeman&quot;,&quot;given&quot;:&quot;Philip A&quot;,&quot;parse-names&quot;:false,&quot;dropping-particle&quot;:&quot;&quot;,&quot;non-dropping-particle&quot;:&quot;&quot;},{&quot;family&quot;:&quot;Gallotti&quot;,&quot;given&quot;:&quot;Joao S&quot;,&quot;parse-names&quot;:false,&quot;dropping-particle&quot;:&quot;&quot;,&quot;non-dropping-particle&quot;:&quot;&quot;},{&quot;family&quot;:&quot;Lohr&quot;,&quot;given&quot;:&quot;Celeste D&quot;,&quot;parse-names&quot;:false,&quot;dropping-particle&quot;:&quot;&quot;,&quot;non-dropping-particle&quot;:&quot;&quot;},{&quot;family&quot;:&quot;Merrill&quot;,&quot;given&quot;:&quot;Matthew D&quot;,&quot;parse-names&quot;:false,&quot;dropping-particle&quot;:&quot;&quot;,&quot;non-dropping-particle&quot;:&quot;&quot;},{&quot;family&quot;:&quot;Morrissey&quot;,&quot;given&quot;:&quot;Eric A&quot;,&quot;parse-names&quot;:false,&quot;dropping-particle&quot;:&quot;&quot;,&quot;non-dropping-particle&quot;:&quot;&quot;},{&quot;family&quot;:&quot;Plampin&quot;,&quot;given&quot;:&quot;Michelle R&quot;,&quot;parse-names&quot;:false,&quot;dropping-particle&quot;:&quot;&quot;,&quot;non-dropping-particle&quot;:&quot;&quot;},{&quot;family&quot;:&quot;Warwick&quot;,&quot;given&quot;:&quot;Peter D&quot;,&quot;parse-names&quot;:false,&quot;dropping-particle&quot;:&quot;&quot;,&quot;non-dropping-particle&quot;:&quot;&quot;}],&quot;ISSN&quot;:&quot;2022-3082&quot;,&quot;issued&quot;:{&quot;date-parts&quot;:[[2022]]},&quot;container-title-short&quot;:&quot;&quot;},&quot;isTemporary&quot;:false}]},{&quot;citationID&quot;:&quot;MENDELEY_CITATION_86b46b01-acc7-4809-8806-fcfa9b3f45a7&quot;,&quot;properties&quot;:{&quot;noteIndex&quot;:0},&quot;isEdited&quot;:false,&quot;manualOverride&quot;:{&quot;isManuallyOverridden&quot;:false,&quot;citeprocText&quot;:&quot;[11]&quot;,&quot;manualOverrideText&quot;:&quot;&quot;},&quot;citationTag&quot;:&quot;MENDELEY_CITATION_v3_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&quot;,&quot;citationItems&quot;:[{&quot;id&quot;:&quot;c11ce3cc-58e2-315c-ad18-6708d4aa7d56&quot;,&quot;itemData&quot;:{&quot;type&quot;:&quot;report&quot;,&quot;id&quot;:&quot;c11ce3cc-58e2-315c-ad18-6708d4aa7d56&quot;,&quot;title&quot;:&quot;Technical and Economic Feasibility Analysis of Underground Hydrogen Storage: A Case Study in Intermountain-West Region USA&quot;,&quot;author&quot;:[{&quot;family&quot;:&quot;Chen&quot;,&quot;given&quot;:&quot;Fangxuan&quot;,&quot;parse-names&quot;:false,&quot;dropping-particle&quot;:&quot;&quot;,&quot;non-dropping-particle&quot;:&quot;&quot;},{&quot;family&quot;:&quot;Ma&quot;,&quot;given&quot;:&quot;Zhiwei&quot;,&quot;parse-names&quot;:false,&quot;dropping-particle&quot;:&quot;&quot;,&quot;non-dropping-particle&quot;:&quot;&quot;},{&quot;family&quot;:&quot;Nasrabadi&quot;,&quot;given&quot;:&quot;Hadi&quot;,&quot;parse-names&quot;:false,&quot;dropping-particle&quot;:&quot;&quot;,&quot;non-dropping-particle&quot;:&quot;&quot;},{&quot;family&quot;:&quot;Chen&quot;,&quot;given&quot;:&quot;Bailian&quot;,&quot;parse-names&quot;:false,&quot;dropping-particle&quot;:&quot;&quot;,&quot;non-dropping-particle&quot;:&quot;&quot;},{&quot;family&quot;:&quot;Mehana&quot;,&quot;given&quot;:&quot;Mohamed&quot;,&quot;parse-names&quot;:false,&quot;dropping-particle&quot;:&quot;&quot;,&quot;non-dropping-particle&quot;:&quot;&quot;},{&quot;family&quot;:&quot;Wieke&quot;,&quot;given&quot;:&quot;Jolante&quot;,&quot;parse-names&quot;:false,&quot;dropping-particle&quot;:&quot;&quot;,&quot;non-dropping-particle&quot;:&quot;&quot;},{&quot;family&quot;:&quot;Wijk&quot;,&quot;given&quot;:&quot;Van&quot;,&quot;parse-names&quot;:false,&quot;dropping-particle&quot;:&quot;&quot;,&quot;non-dropping-particle&quot;:&quot;&quot;}],&quot;issued&quot;:{&quot;date-parts&quot;:[[2022]]},&quot;abstract&quot;:&quot;Hydrogen is an integral component of the current energy transition roadmap to decarbonize the economy and create an environmentally-sustainable future. However, surface storage options (e.g., tanks) do not provide the required capacity or durability to deploy a regional or nationwide hydrogen economy. In this study, we have analyzed the techno-economic feasibility of the geologic storage of hydrogen in depleted gas reservoirs, salt caverns, and aquifers in the Intermountain-West (I-WEST) region. We have identified the most favorable candidate sites for hydrogen storage and estimated the volumetric storage capacity. Our results show that the geologic storage of hydrogen can provide at least 72% of total energy consumption of I-WEST region in 2020. We also calculated the capital and levelized costs of each storage option. We found that a depleted gas reservoir is the most cost-effective candidate among the three geologic storage options. Interestingly, the cushion gas type and volume play a significant role in the storage cost when we consider hydrogen storage in saline aquifers. The levelized costs of hydrogen storage in depleted gas reservoirs, salt caverns, and saline aquifers with large-scale storage capacity are approximately $1.3, $2.3, and $3.4 per kg of H2, respectively. This work provides essential guidance for the geologic hydrogen storage in the I-WEST region.&quot;,&quot;container-title-short&quot;:&quot;&quot;},&quot;isTemporary&quot;:false}]},{&quot;citationID&quot;:&quot;MENDELEY_CITATION_a501792c-4005-49b2-b4ee-9d13fd73e776&quot;,&quot;properties&quot;:{&quot;noteIndex&quot;:0},&quot;isEdited&quot;:false,&quot;manualOverride&quot;:{&quot;isManuallyOverridden&quot;:false,&quot;citeprocText&quot;:&quot;[9], [12]&quot;,&quot;manualOverrideText&quot;:&quot;&quot;},&quot;citationTag&quot;:&quot;MENDELEY_CITATION_v3_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&quot;,&quot;citationItems&quot;:[{&quot;id&quot;:&quot;901f6ed0-3fd9-3e8d-a305-1146b2c48f24&quot;,&quot;itemData&quot;:{&quot;type&quot;:&quot;article-journal&quot;,&quot;id&quot;:&quot;901f6ed0-3fd9-3e8d-a305-1146b2c48f24&quot;,&quot;title&quot;:&quot;fs20223082.pdf - Geologic Energy Storage&quot;,&quot;author&quot;:[{&quot;family&quot;:&quot;Buursink&quot;,&quot;given&quot;:&quot;Marc L&quot;,&quot;parse-names&quot;:false,&quot;dropping-particle&quot;:&quot;&quot;,&quot;non-dropping-particle&quot;:&quot;&quot;},{&quot;family&quot;:&quot;Anderson&quot;,&quot;given&quot;:&quot;Steven T&quot;,&quot;parse-names&quot;:false,&quot;dropping-particle&quot;:&quot;&quot;,&quot;non-dropping-particle&quot;:&quot;&quot;},{&quot;family&quot;:&quot;Brennan&quot;,&quot;given&quot;:&quot;Sean T&quot;,&quot;parse-names&quot;:false,&quot;dropping-particle&quot;:&quot;&quot;,&quot;non-dropping-particle&quot;:&quot;&quot;},{&quot;family&quot;:&quot;Burns&quot;,&quot;given&quot;:&quot;Erick R&quot;,&quot;parse-names&quot;:false,&quot;dropping-particle&quot;:&quot;&quot;,&quot;non-dropping-particle&quot;:&quot;&quot;},{&quot;family&quot;:&quot;Freeman&quot;,&quot;given&quot;:&quot;Philip A&quot;,&quot;parse-names&quot;:false,&quot;dropping-particle&quot;:&quot;&quot;,&quot;non-dropping-particle&quot;:&quot;&quot;},{&quot;family&quot;:&quot;Gallotti&quot;,&quot;given&quot;:&quot;Joao S&quot;,&quot;parse-names&quot;:false,&quot;dropping-particle&quot;:&quot;&quot;,&quot;non-dropping-particle&quot;:&quot;&quot;},{&quot;family&quot;:&quot;Lohr&quot;,&quot;given&quot;:&quot;Celeste D&quot;,&quot;parse-names&quot;:false,&quot;dropping-particle&quot;:&quot;&quot;,&quot;non-dropping-particle&quot;:&quot;&quot;},{&quot;family&quot;:&quot;Merrill&quot;,&quot;given&quot;:&quot;Matthew D&quot;,&quot;parse-names&quot;:false,&quot;dropping-particle&quot;:&quot;&quot;,&quot;non-dropping-particle&quot;:&quot;&quot;},{&quot;family&quot;:&quot;Morrissey&quot;,&quot;given&quot;:&quot;Eric A&quot;,&quot;parse-names&quot;:false,&quot;dropping-particle&quot;:&quot;&quot;,&quot;non-dropping-particle&quot;:&quot;&quot;},{&quot;family&quot;:&quot;Plampin&quot;,&quot;given&quot;:&quot;Michelle R&quot;,&quot;parse-names&quot;:false,&quot;dropping-particle&quot;:&quot;&quot;,&quot;non-dropping-particle&quot;:&quot;&quot;},{&quot;family&quot;:&quot;Warwick&quot;,&quot;given&quot;:&quot;Peter D&quot;,&quot;parse-names&quot;:false,&quot;dropping-particle&quot;:&quot;&quot;,&quot;non-dropping-particle&quot;:&quot;&quot;}],&quot;ISSN&quot;:&quot;2022-3082&quot;,&quot;issued&quot;:{&quot;date-parts&quot;:[[2022]]},&quot;container-title-short&quot;:&quot;&quot;},&quot;isTemporary&quot;:false},{&quot;id&quot;:&quot;3d9d0dbb-8cf9-3505-a0bf-7005a083e45d&quot;,&quot;itemData&quot;:{&quot;type&quot;:&quot;article&quot;,&quot;id&quot;:&quot;3d9d0dbb-8cf9-3505-a0bf-7005a083e45d&quot;,&quot;title&quot;:&quot;Integration of large-scale underground energy storage technologies and renewable energy sources&quot;,&quot;author&quot;:[{&quot;family&quot;:&quot;Ji&quot;,&quot;given&quot;:&quot;Wendong&quot;,&quot;parse-names&quot;:false,&quot;dropping-particle&quot;:&quot;&quot;,&quot;non-dropping-particle&quot;:&quot;&quot;},{&quot;family&quot;:&quot;Wan&quot;,&quot;given&quot;:&quot;Jifang&quot;,&quot;parse-names&quot;:false,&quot;dropping-particle&quot;:&quot;&quot;,&quot;non-dropping-particle&quot;:&quot;&quot;},{&quot;family&quot;:&quot;Li&quot;,&quot;given&quot;:&quot;Jingcui&quot;,&quot;parse-names&quot;:false,&quot;dropping-particle&quot;:&quot;&quot;,&quot;non-dropping-particle&quot;:&quot;&quot;},{&quot;family&quot;:&quot;Chen&quot;,&quot;given&quot;:&quot;Shaozhen&quot;,&quot;parse-names&quot;:false,&quot;dropping-particle&quot;:&quot;&quot;,&quot;non-dropping-particle&quot;:&quot;&quot;},{&quot;family&quot;:&quot;Ma&quot;,&quot;given&quot;:&quot;Hongling&quot;,&quot;parse-names&quot;:false,&quot;dropping-particle&quot;:&quot;&quot;,&quot;non-dropping-particle&quot;:&quot;&quot;},{&quot;family&quot;:&quot;Yu&quot;,&quot;given&quot;:&quot;Haibing&quot;,&quot;parse-names&quot;:false,&quot;dropping-particle&quot;:&quot;&quot;,&quot;non-dropping-particle&quot;:&quot;&quot;}],&quot;container-title&quot;:&quot;Advances in Geo-Energy Research&quot;,&quot;DOI&quot;:&quot;10.46690/ager.2024.11.01&quot;,&quot;ISSN&quot;:&quot;2208598X&quot;,&quot;issued&quot;:{&quot;date-parts&quot;:[[2024,11,1]]},&quot;page&quot;:&quot;81-85&quot;,&quot;abstract&quot;:&quot;Large-scale underground energy storage technology uses underground spaces for renewable energy storage, conversion and usage. It forms the technological basis of achieving carbon peaking and carbon neutrality goals. In this work, the characteristics, key scientific problems and engineering challenges of five underground large-scale energy storage technologies are discussed and summarized, including underground oil and gas storage, compressed air storage, hydrogen storage, carbon storage, and pumped storage. This perspective provides valuable theoretical and technical guidance for the construction and development of large-scale underground energy storage, further promoting the utilization of renewable energy and the realization of the “double carbon target” in China.&quot;,&quot;publisher&quot;:&quot;Yandy Scientific Press&quot;,&quot;issue&quot;:&quot;2&quot;,&quot;volume&quot;:&quot;14&quot;,&quot;container-title-short&quot;:&quot;&quot;},&quot;isTemporary&quot;:false}]},{&quot;citationID&quot;:&quot;MENDELEY_CITATION_5cf784a0-fd1f-47cb-ace5-1e73e91b208e&quot;,&quot;properties&quot;:{&quot;noteIndex&quot;:0},&quot;isEdited&quot;:false,&quot;manualOverride&quot;:{&quot;isManuallyOverridden&quot;:false,&quot;citeprocText&quot;:&quot;[10]&quot;,&quot;manualOverrideText&quot;:&quot;&quot;},&quot;citationTag&quot;:&quot;MENDELEY_CITATION_v3_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&quot;,&quot;citationItems&quot;:[{&quot;id&quot;:&quot;11ee7cf7-9149-3213-8d69-649d21cf260d&quot;,&quot;itemData&quot;:{&quot;type&quot;:&quot;article&quot;,&quot;id&quot;:&quot;11ee7cf7-9149-3213-8d69-649d21cf260d&quot;,&quot;title&quot;:&quot;A review of Geological Thermal Energy Storage for seasonal, grid-scale dispatching&quot;,&quot;author&quot;:[{&quot;family&quot;:&quot;Witter&quot;,&quot;given&quot;:&quot;Erik&quot;,&quot;parse-names&quot;:false,&quot;dropping-particle&quot;:&quot;&quot;,&quot;non-dropping-particle&quot;:&quot;&quot;},{&quot;family&quot;:&quot;Dobson&quot;,&quot;given&quot;:&quot;Patrick&quot;,&quot;parse-names&quot;:false,&quot;dropping-particle&quot;:&quot;&quot;,&quot;non-dropping-particle&quot;:&quot;&quot;},{&quot;family&quot;:&quot;Akindipe&quot;,&quot;given&quot;:&quot;Dayo&quot;,&quot;parse-names&quot;:false,&quot;dropping-particle&quot;:&quot;&quot;,&quot;non-dropping-particle&quot;:&quot;&quot;},{&quot;family&quot;:&quot;McTigue&quot;,&quot;given&quot;:&quot;Joshua&quot;,&quot;parse-names&quot;:false,&quot;dropping-particle&quot;:&quot;&quot;,&quot;non-dropping-particle&quot;:&quot;&quot;},{&quot;family&quot;:&quot;Atkinson&quot;,&quot;given&quot;:&quot;Trevor&quot;,&quot;parse-names&quot;:false,&quot;dropping-particle&quot;:&quot;&quot;,&quot;non-dropping-particle&quot;:&quot;&quot;},{&quot;family&quot;:&quot;Kumar&quot;,&quot;given&quot;:&quot;Ram&quot;,&quot;parse-names&quot;:false,&quot;dropping-particle&quot;:&quot;&quot;,&quot;non-dropping-particle&quot;:&quot;&quot;},{&quot;family&quot;:&quot;Sonnenthal&quot;,&quot;given&quot;:&quot;Eric&quot;,&quot;parse-names&quot;:false,&quot;dropping-particle&quot;:&quot;&quot;,&quot;non-dropping-particle&quot;:&quot;&quot;},{&quot;family&quot;:&quot;Zhu&quot;,&quot;given&quot;:&quot;Guangdong&quot;,&quot;parse-names&quot;:false,&quot;dropping-particle&quot;:&quot;&quot;,&quot;non-dropping-particle&quot;:&quot;&quot;}],&quot;container-title&quot;:&quot;Renewable and Sustainable Energy Reviews&quot;,&quot;DOI&quot;:&quot;10.1016/j.rser.2025.115761&quot;,&quot;ISSN&quot;:&quot;18790690&quot;,&quot;issued&quot;:{&quot;date-parts&quot;:[[2025,8,1]]},&quot;abstract&quot;:&quot;Energy storage is essential for the decarbonization of the U.S. energy grid, especially with the increasing deployment of variable renewable energy sources like solar and wind. Geological thermal energy storage (GeoTES) has emerged as a promising long duration, grid scale solution, providing stability and security through flexible operations and valuable grid services. GeoTES utilizes subsurface reservoirs to store thermal energy for power generation and direct-use heating and cooling. This approach significantly enhances the use of low-temperature reservoirs, which would otherwise be unsuitable for geothermal power plants. It also aligns well with depleted oil and gas reservoirs, concentrating solar power, non-flexible renewables (photovoltaic and wind), and geothermal-related power cycles. Given the favorable marginal costs of GeoTES as storage duration increases, it becomes particularly competitive for seasonal, grid-scale dispatch, where few technologies are viable. This paper provides a comprehensive review of GeoTES systems and the research underpinning itsr development. This analysis begins by defining and categorizing the unique characteristics of thermal energy storage techniques, setting GeoTES apart from other technologies. The various components, configurations, subsurface characteristics, and modeling efforts that guide GeoTES development are then explored. Finally, challenges in GeoTES research, development, and deployment are discussed, along with mitigation strategies and lessons from related technologies. Beyond their economic benefits, GeoTES systems support grid resilience and decarbonize industrial processes. Their scalability, broad distribution, seasonal storage potential, and flexible dispatch capacity make GeoTES a valuable tool for expanding renewable energy deployment and addressing climate change.&quot;,&quot;publisher&quot;:&quot;Elsevier Ltd&quot;,&quot;volume&quot;:&quot;218&quot;,&quot;container-title-short&quot;:&quot;&quot;},&quot;isTemporary&quot;:false}]},{&quot;citationID&quot;:&quot;MENDELEY_CITATION_712f61e8-88b4-4273-9fdf-bd9347694e0b&quot;,&quot;properties&quot;:{&quot;noteIndex&quot;:0},&quot;isEdited&quot;:false,&quot;manualOverride&quot;:{&quot;isManuallyOverridden&quot;:false,&quot;citeprocText&quot;:&quot;[10]&quot;,&quot;manualOverrideText&quot;:&quot;&quot;},&quot;citationTag&quot;:&quot;MENDELEY_CITATION_v3_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&quot;,&quot;citationItems&quot;:[{&quot;id&quot;:&quot;11ee7cf7-9149-3213-8d69-649d21cf260d&quot;,&quot;itemData&quot;:{&quot;type&quot;:&quot;article&quot;,&quot;id&quot;:&quot;11ee7cf7-9149-3213-8d69-649d21cf260d&quot;,&quot;title&quot;:&quot;A review of Geological Thermal Energy Storage for seasonal, grid-scale dispatching&quot;,&quot;author&quot;:[{&quot;family&quot;:&quot;Witter&quot;,&quot;given&quot;:&quot;Erik&quot;,&quot;parse-names&quot;:false,&quot;dropping-particle&quot;:&quot;&quot;,&quot;non-dropping-particle&quot;:&quot;&quot;},{&quot;family&quot;:&quot;Dobson&quot;,&quot;given&quot;:&quot;Patrick&quot;,&quot;parse-names&quot;:false,&quot;dropping-particle&quot;:&quot;&quot;,&quot;non-dropping-particle&quot;:&quot;&quot;},{&quot;family&quot;:&quot;Akindipe&quot;,&quot;given&quot;:&quot;Dayo&quot;,&quot;parse-names&quot;:false,&quot;dropping-particle&quot;:&quot;&quot;,&quot;non-dropping-particle&quot;:&quot;&quot;},{&quot;family&quot;:&quot;McTigue&quot;,&quot;given&quot;:&quot;Joshua&quot;,&quot;parse-names&quot;:false,&quot;dropping-particle&quot;:&quot;&quot;,&quot;non-dropping-particle&quot;:&quot;&quot;},{&quot;family&quot;:&quot;Atkinson&quot;,&quot;given&quot;:&quot;Trevor&quot;,&quot;parse-names&quot;:false,&quot;dropping-particle&quot;:&quot;&quot;,&quot;non-dropping-particle&quot;:&quot;&quot;},{&quot;family&quot;:&quot;Kumar&quot;,&quot;given&quot;:&quot;Ram&quot;,&quot;parse-names&quot;:false,&quot;dropping-particle&quot;:&quot;&quot;,&quot;non-dropping-particle&quot;:&quot;&quot;},{&quot;family&quot;:&quot;Sonnenthal&quot;,&quot;given&quot;:&quot;Eric&quot;,&quot;parse-names&quot;:false,&quot;dropping-particle&quot;:&quot;&quot;,&quot;non-dropping-particle&quot;:&quot;&quot;},{&quot;family&quot;:&quot;Zhu&quot;,&quot;given&quot;:&quot;Guangdong&quot;,&quot;parse-names&quot;:false,&quot;dropping-particle&quot;:&quot;&quot;,&quot;non-dropping-particle&quot;:&quot;&quot;}],&quot;container-title&quot;:&quot;Renewable and Sustainable Energy Reviews&quot;,&quot;DOI&quot;:&quot;10.1016/j.rser.2025.115761&quot;,&quot;ISSN&quot;:&quot;18790690&quot;,&quot;issued&quot;:{&quot;date-parts&quot;:[[2025,8,1]]},&quot;abstract&quot;:&quot;Energy storage is essential for the decarbonization of the U.S. energy grid, especially with the increasing deployment of variable renewable energy sources like solar and wind. Geological thermal energy storage (GeoTES) has emerged as a promising long duration, grid scale solution, providing stability and security through flexible operations and valuable grid services. GeoTES utilizes subsurface reservoirs to store thermal energy for power generation and direct-use heating and cooling. This approach significantly enhances the use of low-temperature reservoirs, which would otherwise be unsuitable for geothermal power plants. It also aligns well with depleted oil and gas reservoirs, concentrating solar power, non-flexible renewables (photovoltaic and wind), and geothermal-related power cycles. Given the favorable marginal costs of GeoTES as storage duration increases, it becomes particularly competitive for seasonal, grid-scale dispatch, where few technologies are viable. This paper provides a comprehensive review of GeoTES systems and the research underpinning itsr development. This analysis begins by defining and categorizing the unique characteristics of thermal energy storage techniques, setting GeoTES apart from other technologies. The various components, configurations, subsurface characteristics, and modeling efforts that guide GeoTES development are then explored. Finally, challenges in GeoTES research, development, and deployment are discussed, along with mitigation strategies and lessons from related technologies. Beyond their economic benefits, GeoTES systems support grid resilience and decarbonize industrial processes. Their scalability, broad distribution, seasonal storage potential, and flexible dispatch capacity make GeoTES a valuable tool for expanding renewable energy deployment and addressing climate change.&quot;,&quot;publisher&quot;:&quot;Elsevier Ltd&quot;,&quot;volume&quot;:&quot;218&quot;,&quot;container-title-short&quot;:&quot;&quot;},&quot;isTemporary&quot;:false,&quot;suppress-author&quot;:false,&quot;composite&quot;:false,&quot;author-only&quot;:false}]},{&quot;citationID&quot;:&quot;MENDELEY_CITATION_b1aeaaad-a6dc-4a24-97ec-fde320fa077e&quot;,&quot;properties&quot;:{&quot;noteIndex&quot;:0},&quot;isEdited&quot;:false,&quot;manualOverride&quot;:{&quot;isManuallyOverridden&quot;:false,&quot;citeprocText&quot;:&quot;[6], [13], [14]&quot;,&quot;manualOverrideText&quot;:&quot;&quot;},&quot;citationTag&quot;:&quot;MENDELEY_CITATION_v3_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&quot;,&quot;citationItems&quot;:[{&quot;id&quot;:&quot;b8346aa4-45b7-3008-827c-c3ad75372599&quot;,&quot;itemData&quot;:{&quot;type&quot;:&quot;report&quot;,&quot;id&quot;:&quot;b8346aa4-45b7-3008-827c-c3ad75372599&quot;,&quot;title&quot;:&quot;Quantitative Hydrogeology: Groundwater Hydrology for Engineers&quot;,&quot;author&quot;:[{&quot;family&quot;:&quot;Marsily G.&quot;,&quot;given&quot;:&quot;&quot;,&quot;parse-names&quot;:false,&quot;dropping-particle&quot;:&quot;&quot;,&quot;non-dropping-particle&quot;:&quot;de&quot;}],&quot;issued&quot;:{&quot;date-parts&quot;:[[1968]]},&quot;container-title-short&quot;:&quot;&quot;},&quot;isTemporary&quot;:false},{&quot;id&quot;:&quot;f2e4f4c7-9364-3c1f-b84f-b7e972d83f60&quot;,&quot;itemData&quot;:{&quot;type&quot;:&quot;book&quot;,&quot;id&quot;:&quot;f2e4f4c7-9364-3c1f-b84f-b7e972d83f60&quot;,&quot;title&quot;:&quot;Mining geostatistics&quot;,&quot;author&quot;:[{&quot;family&quot;:&quot;Journel&quot;,&quot;given&quot;:&quot;A. G..&quot;,&quot;parse-names&quot;:false,&quot;dropping-particle&quot;:&quot;&quot;,&quot;non-dropping-particle&quot;:&quot;&quot;},{&quot;family&quot;:&quot;Huijbregts&quot;,&quot;given&quot;:&quot;C..&quot;,&quot;parse-names&quot;:false,&quot;dropping-particle&quot;:&quot;&quot;,&quot;non-dropping-particle&quot;:&quot;&quot;}],&quot;ISBN&quot;:&quot;0123910501&quot;,&quot;issued&quot;:{&quot;date-parts&quot;:[[1989]]},&quot;number-of-pages&quot;:&quot;600&quot;,&quot;abstract&quot;:&quot;4th print. with corrections. Includes indexes. &quot;,&quot;publisher&quot;:&quot;Academic Press&quot;,&quot;container-title-short&quot;:&quot;&quot;},&quot;isTemporary&quot;:false},{&quot;id&quot;:&quot;02e39e72-d8da-325e-8877-02124a767230&quot;,&quot;itemData&quot;:{&quot;type&quot;:&quot;book&quot;,&quot;id&quot;:&quot;02e39e72-d8da-325e-8877-02124a767230&quot;,&quot;title&quot;:&quot;Geostatistical Reservoir Modeling&quot;,&quot;author&quot;:[{&quot;family&quot;:&quot;Deutsch&quot;,&quot;given&quot;:&quot;C.&quot;,&quot;parse-names&quot;:false,&quot;dropping-particle&quot;:&quot;V.&quot;,&quot;non-dropping-particle&quot;:&quot;&quot;}],&quot;issued&quot;:{&quot;date-parts&quot;:[[2002]]},&quot;container-title-short&quot;:&quot;&quot;},&quot;isTemporary&quot;:false}]},{&quot;citationID&quot;:&quot;MENDELEY_CITATION_ad540a2e-9525-4454-9fc0-b71c7305d856&quot;,&quot;properties&quot;:{&quot;noteIndex&quot;:0},&quot;isEdited&quot;:false,&quot;manualOverride&quot;:{&quot;isManuallyOverridden&quot;:false,&quot;citeprocText&quot;:&quot;[13], [14]&quot;,&quot;manualOverrideText&quot;:&quot;&quot;},&quot;citationTag&quot;:&quot;MENDELEY_CITATION_v3_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&quot;,&quot;citationItems&quot;:[{&quot;id&quot;:&quot;b8346aa4-45b7-3008-827c-c3ad75372599&quot;,&quot;itemData&quot;:{&quot;type&quot;:&quot;report&quot;,&quot;id&quot;:&quot;b8346aa4-45b7-3008-827c-c3ad75372599&quot;,&quot;title&quot;:&quot;Quantitative Hydrogeology: Groundwater Hydrology for Engineers&quot;,&quot;author&quot;:[{&quot;family&quot;:&quot;Marsily G.&quot;,&quot;given&quot;:&quot;&quot;,&quot;parse-names&quot;:false,&quot;dropping-particle&quot;:&quot;&quot;,&quot;non-dropping-particle&quot;:&quot;de&quot;}],&quot;issued&quot;:{&quot;date-parts&quot;:[[1968]]},&quot;container-title-short&quot;:&quot;&quot;},&quot;isTemporary&quot;:false},{&quot;id&quot;:&quot;02e39e72-d8da-325e-8877-02124a767230&quot;,&quot;itemData&quot;:{&quot;type&quot;:&quot;book&quot;,&quot;id&quot;:&quot;02e39e72-d8da-325e-8877-02124a767230&quot;,&quot;title&quot;:&quot;Geostatistical Reservoir Modeling&quot;,&quot;author&quot;:[{&quot;family&quot;:&quot;Deutsch&quot;,&quot;given&quot;:&quot;C.&quot;,&quot;parse-names&quot;:false,&quot;dropping-particle&quot;:&quot;V.&quot;,&quot;non-dropping-particle&quot;:&quot;&quot;}],&quot;issued&quot;:{&quot;date-parts&quot;:[[2002]]},&quot;container-title-short&quot;:&quot;&quot;},&quot;isTemporary&quot;:false}]},{&quot;citationID&quot;:&quot;MENDELEY_CITATION_1c3c54d8-234e-4d23-8811-aff2e00571bc&quot;,&quot;properties&quot;:{&quot;noteIndex&quot;:0},&quot;isEdited&quot;:false,&quot;manualOverride&quot;:{&quot;isManuallyOverridden&quot;:false,&quot;citeprocText&quot;:&quot;[13], [14]&quot;,&quot;manualOverrideText&quot;:&quot;&quot;},&quot;citationTag&quot;:&quot;MENDELEY_CITATION_v3_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&quot;,&quot;citationItems&quot;:[{&quot;id&quot;:&quot;02e39e72-d8da-325e-8877-02124a767230&quot;,&quot;itemData&quot;:{&quot;type&quot;:&quot;book&quot;,&quot;id&quot;:&quot;02e39e72-d8da-325e-8877-02124a767230&quot;,&quot;title&quot;:&quot;Geostatistical Reservoir Modeling&quot;,&quot;author&quot;:[{&quot;family&quot;:&quot;Deutsch&quot;,&quot;given&quot;:&quot;C.&quot;,&quot;parse-names&quot;:false,&quot;dropping-particle&quot;:&quot;V.&quot;,&quot;non-dropping-particle&quot;:&quot;&quot;}],&quot;issued&quot;:{&quot;date-parts&quot;:[[2002]]},&quot;container-title-short&quot;:&quot;&quot;},&quot;isTemporary&quot;:false},{&quot;id&quot;:&quot;b8346aa4-45b7-3008-827c-c3ad75372599&quot;,&quot;itemData&quot;:{&quot;type&quot;:&quot;report&quot;,&quot;id&quot;:&quot;b8346aa4-45b7-3008-827c-c3ad75372599&quot;,&quot;title&quot;:&quot;Quantitative Hydrogeology: Groundwater Hydrology for Engineers&quot;,&quot;author&quot;:[{&quot;family&quot;:&quot;Marsily G.&quot;,&quot;given&quot;:&quot;&quot;,&quot;parse-names&quot;:false,&quot;dropping-particle&quot;:&quot;&quot;,&quot;non-dropping-particle&quot;:&quot;de&quot;}],&quot;issued&quot;:{&quot;date-parts&quot;:[[1968]]},&quot;container-title-short&quot;:&quot;&quot;},&quot;isTemporary&quot;:false}]},{&quot;citationID&quot;:&quot;MENDELEY_CITATION_f2433ef1-1696-4a29-a83b-881a2e52b48c&quot;,&quot;properties&quot;:{&quot;noteIndex&quot;:0},&quot;isEdited&quot;:false,&quot;manualOverride&quot;:{&quot;isManuallyOverridden&quot;:false,&quot;citeprocText&quot;:&quot;[13], [15]&quot;,&quot;manualOverrideText&quot;:&quot;&quot;},&quot;citationTag&quot;:&quot;MENDELEY_CITATION_v3_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&quot;,&quot;citationItems&quot;:[{&quot;id&quot;:&quot;3d919103-361f-371b-9d6d-000d1393ede5&quot;,&quot;itemData&quot;:{&quot;type&quot;:&quot;report&quot;,&quot;id&quot;:&quot;3d919103-361f-371b-9d6d-000d1393ede5&quot;,&quot;title&quot;:&quot;dynamics of fluids in porous media&quot;,&quot;author&quot;:[{&quot;family&quot;:&quot;Bear&quot;,&quot;given&quot;:&quot;Jacob&quot;,&quot;parse-names&quot;:false,&quot;dropping-particle&quot;:&quot;&quot;,&quot;non-dropping-particle&quot;:&quot;&quot;}],&quot;issued&quot;:{&quot;date-parts&quot;:[[1972]]},&quot;container-title-short&quot;:&quot;&quot;},&quot;isTemporary&quot;:false},{&quot;id&quot;:&quot;b8346aa4-45b7-3008-827c-c3ad75372599&quot;,&quot;itemData&quot;:{&quot;type&quot;:&quot;report&quot;,&quot;id&quot;:&quot;b8346aa4-45b7-3008-827c-c3ad75372599&quot;,&quot;title&quot;:&quot;Quantitative Hydrogeology: Groundwater Hydrology for Engineers&quot;,&quot;author&quot;:[{&quot;family&quot;:&quot;Marsily G.&quot;,&quot;given&quot;:&quot;&quot;,&quot;parse-names&quot;:false,&quot;dropping-particle&quot;:&quot;&quot;,&quot;non-dropping-particle&quot;:&quot;de&quot;}],&quot;issued&quot;:{&quot;date-parts&quot;:[[1968]]},&quot;container-title-short&quot;:&quot;&quot;},&quot;isTemporary&quot;:false}]},{&quot;citationID&quot;:&quot;MENDELEY_CITATION_26bc8e70-998b-435c-b1e2-d03f0f51dcbb&quot;,&quot;properties&quot;:{&quot;noteIndex&quot;:0},&quot;isEdited&quot;:false,&quot;manualOverride&quot;:{&quot;isManuallyOverridden&quot;:false,&quot;citeprocText&quot;:&quot;[15], [16]&quot;,&quot;manualOverrideText&quot;:&quot;&quot;},&quot;citationTag&quot;:&quot;MENDELEY_CITATION_v3_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&quot;,&quot;citationItems&quot;:[{&quot;id&quot;:&quot;3d919103-361f-371b-9d6d-000d1393ede5&quot;,&quot;itemData&quot;:{&quot;type&quot;:&quot;report&quot;,&quot;id&quot;:&quot;3d919103-361f-371b-9d6d-000d1393ede5&quot;,&quot;title&quot;:&quot;dynamics of fluids in porous media&quot;,&quot;author&quot;:[{&quot;family&quot;:&quot;Bear&quot;,&quot;given&quot;:&quot;Jacob&quot;,&quot;parse-names&quot;:false,&quot;dropping-particle&quot;:&quot;&quot;,&quot;non-dropping-particle&quot;:&quot;&quot;}],&quot;issued&quot;:{&quot;date-parts&quot;:[[1972]]},&quot;container-title-short&quot;:&quot;&quot;},&quot;isTemporary&quot;:false},{&quot;id&quot;:&quot;621ddc95-a3bf-3926-8451-ffb8610a637c&quot;,&quot;itemData&quot;:{&quot;type&quot;:&quot;article-journal&quot;,&quot;id&quot;:&quot;621ddc95-a3bf-3926-8451-ffb8610a637c&quot;,&quot;title&quot;:&quot;CO2 sequestration in deep sedimentary formations&quot;,&quot;author&quot;:[{&quot;family&quot;:&quot;Benson&quot;,&quot;given&quot;:&quot;Sally M.&quot;,&quot;parse-names&quot;:false,&quot;dropping-particle&quot;:&quot;&quot;,&quot;non-dropping-particle&quot;:&quot;&quot;},{&quot;family&quot;:&quot;Cole&quot;,&quot;given&quot;:&quot;David R.&quot;,&quot;parse-names&quot;:false,&quot;dropping-particle&quot;:&quot;&quot;,&quot;non-dropping-particle&quot;:&quot;&quot;}],&quot;container-title&quot;:&quot;Elements&quot;,&quot;DOI&quot;:&quot;10.2113/gselements.4.5.325&quot;,&quot;ISSN&quot;:&quot;18115209&quot;,&quot;issued&quot;:{&quot;date-parts&quot;:[[2008]]},&quot;page&quot;:&quot;325-331&quot;,&quot;abstract&quot;:&quot;Carbon dioxide capture and sequestration (CCS) in deep geological formations has recently emerged as an important option for reducing greenhouse emissions. If CCS is implemented on the scale needed to make noticeable reductions in atmospheric CO2, a billion metric tons or more must be sequestered annually - a 250 fold increase over the amount sequestered today. Securing such a large volume will require a solid scientific foundation defining the coupled hydrologic-geochemical-geomechanical processes that govern the long-term fate of CO2 in the subsurface. Also needed are methods to characterize and select sequestration sites, subsurface engineering to optimize performance and cost, approaches to ensure safe operation, monitoring technology, remediation methods, regulatory overview, and an institutional approach for managing long-term liability.&quot;,&quot;publisher&quot;:&quot;Mineralogical Society of America&quot;,&quot;issue&quot;:&quot;5&quot;,&quot;volume&quot;:&quot;4&quot;,&quot;container-title-short&quot;:&quot;&quot;},&quot;isTemporary&quot;:false}]},{&quot;citationID&quot;:&quot;MENDELEY_CITATION_81d635d1-9eda-46b9-9e76-6d3b3f89facf&quot;,&quot;properties&quot;:{&quot;noteIndex&quot;:0},&quot;isEdited&quot;:false,&quot;manualOverride&quot;:{&quot;isManuallyOverridden&quot;:false,&quot;citeprocText&quot;:&quot;[10], [17]&quot;,&quot;manualOverrideText&quot;:&quot;&quot;},&quot;citationTag&quot;:&quot;MENDELEY_CITATION_v3_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&quot;,&quot;citationItems&quot;:[{&quot;id&quot;:&quot;7074b93f-2cc7-3473-b706-85baefdfd85b&quot;,&quot;itemData&quot;:{&quot;type&quot;:&quot;book&quot;,&quot;id&quot;:&quot;7074b93f-2cc7-3473-b706-85baefdfd85b&quot;,&quot;title&quot;:&quot;An introduction to thermogeology : ground source heating and cooling&quot;,&quot;author&quot;:[{&quot;family&quot;:&quot;Banks&quot;,&quot;given&quot;:&quot;David.&quot;,&quot;parse-names&quot;:false,&quot;dropping-particle&quot;:&quot;&quot;,&quot;non-dropping-particle&quot;:&quot;&quot;}],&quot;ISBN&quot;:&quot;9781405170611&quot;,&quot;issued&quot;:{&quot;date-parts&quot;:[[2008]]},&quot;number-of-pages&quot;:&quot;339&quot;,&quot;abstract&quot;:&quot;The use of the heat stored in the shallow subsurface for space heating (ground source heat) is widely used in North America and many European nations, such as Sweden, and is regarded as the most important and reliable 'green' space heating technology. In many nations, including Britain, the technology remains poorly understood and under used. This situation is about to change, however, with the UK market for ground source heat pumps growing at over 100% per annum. This book offers practical guidance and will equip engineers, planners and geologists with the fundamental skills to assess and implement this new technology and to introduce them to the science behind thermogeology. 1. An Introduction -- 2. Geothermal Energy -- 3. The Subsurface as a Heat Storage Reservoir -- 4. What Is a Heat Pump? -- 5. Heat Pumps and Thermogeology: A Brief History and International Perspective -- 6. Options and Applications for Ground Source Heat Pumps -- 7. The Design of Groundwater-Based Open-Loop Systems -- 8. Horizontal Closed-Loop Systems -- 9. Pond- and Lake-Based Ground Source Heat Systems -- 10. Subsurface Heat Conduction and the Design of Borehole-Based Closed -Loop Systems -- 11. Standing Column Wells -- 12. Thermal Response Testing -- 13. Environmental Impact, Regulation and Subsidy.&quot;,&quot;publisher&quot;:&quot;Blackwell Pub.&quot;,&quot;container-title-short&quot;:&quot;&quot;},&quot;isTemporary&quot;:false},{&quot;id&quot;:&quot;11ee7cf7-9149-3213-8d69-649d21cf260d&quot;,&quot;itemData&quot;:{&quot;type&quot;:&quot;article&quot;,&quot;id&quot;:&quot;11ee7cf7-9149-3213-8d69-649d21cf260d&quot;,&quot;title&quot;:&quot;A review of Geological Thermal Energy Storage for seasonal, grid-scale dispatching&quot;,&quot;author&quot;:[{&quot;family&quot;:&quot;Witter&quot;,&quot;given&quot;:&quot;Erik&quot;,&quot;parse-names&quot;:false,&quot;dropping-particle&quot;:&quot;&quot;,&quot;non-dropping-particle&quot;:&quot;&quot;},{&quot;family&quot;:&quot;Dobson&quot;,&quot;given&quot;:&quot;Patrick&quot;,&quot;parse-names&quot;:false,&quot;dropping-particle&quot;:&quot;&quot;,&quot;non-dropping-particle&quot;:&quot;&quot;},{&quot;family&quot;:&quot;Akindipe&quot;,&quot;given&quot;:&quot;Dayo&quot;,&quot;parse-names&quot;:false,&quot;dropping-particle&quot;:&quot;&quot;,&quot;non-dropping-particle&quot;:&quot;&quot;},{&quot;family&quot;:&quot;McTigue&quot;,&quot;given&quot;:&quot;Joshua&quot;,&quot;parse-names&quot;:false,&quot;dropping-particle&quot;:&quot;&quot;,&quot;non-dropping-particle&quot;:&quot;&quot;},{&quot;family&quot;:&quot;Atkinson&quot;,&quot;given&quot;:&quot;Trevor&quot;,&quot;parse-names&quot;:false,&quot;dropping-particle&quot;:&quot;&quot;,&quot;non-dropping-particle&quot;:&quot;&quot;},{&quot;family&quot;:&quot;Kumar&quot;,&quot;given&quot;:&quot;Ram&quot;,&quot;parse-names&quot;:false,&quot;dropping-particle&quot;:&quot;&quot;,&quot;non-dropping-particle&quot;:&quot;&quot;},{&quot;family&quot;:&quot;Sonnenthal&quot;,&quot;given&quot;:&quot;Eric&quot;,&quot;parse-names&quot;:false,&quot;dropping-particle&quot;:&quot;&quot;,&quot;non-dropping-particle&quot;:&quot;&quot;},{&quot;family&quot;:&quot;Zhu&quot;,&quot;given&quot;:&quot;Guangdong&quot;,&quot;parse-names&quot;:false,&quot;dropping-particle&quot;:&quot;&quot;,&quot;non-dropping-particle&quot;:&quot;&quot;}],&quot;container-title&quot;:&quot;Renewable and Sustainable Energy Reviews&quot;,&quot;DOI&quot;:&quot;10.1016/j.rser.2025.115761&quot;,&quot;ISSN&quot;:&quot;18790690&quot;,&quot;issued&quot;:{&quot;date-parts&quot;:[[2025,8,1]]},&quot;abstract&quot;:&quot;Energy storage is essential for the decarbonization of the U.S. energy grid, especially with the increasing deployment of variable renewable energy sources like solar and wind. Geological thermal energy storage (GeoTES) has emerged as a promising long duration, grid scale solution, providing stability and security through flexible operations and valuable grid services. GeoTES utilizes subsurface reservoirs to store thermal energy for power generation and direct-use heating and cooling. This approach significantly enhances the use of low-temperature reservoirs, which would otherwise be unsuitable for geothermal power plants. It also aligns well with depleted oil and gas reservoirs, concentrating solar power, non-flexible renewables (photovoltaic and wind), and geothermal-related power cycles. Given the favorable marginal costs of GeoTES as storage duration increases, it becomes particularly competitive for seasonal, grid-scale dispatch, where few technologies are viable. This paper provides a comprehensive review of GeoTES systems and the research underpinning itsr development. This analysis begins by defining and categorizing the unique characteristics of thermal energy storage techniques, setting GeoTES apart from other technologies. The various components, configurations, subsurface characteristics, and modeling efforts that guide GeoTES development are then explored. Finally, challenges in GeoTES research, development, and deployment are discussed, along with mitigation strategies and lessons from related technologies. Beyond their economic benefits, GeoTES systems support grid resilience and decarbonize industrial processes. Their scalability, broad distribution, seasonal storage potential, and flexible dispatch capacity make GeoTES a valuable tool for expanding renewable energy deployment and addressing climate change.&quot;,&quot;publisher&quot;:&quot;Elsevier Ltd&quot;,&quot;volume&quot;:&quot;218&quot;,&quot;container-title-short&quot;:&quot;&quot;},&quot;isTemporary&quot;:false}]},{&quot;citationID&quot;:&quot;MENDELEY_CITATION_926969bd-883f-472b-b2b6-fcb93741647b&quot;,&quot;properties&quot;:{&quot;noteIndex&quot;:0},&quot;isEdited&quot;:false,&quot;manualOverride&quot;:{&quot;isManuallyOverridden&quot;:false,&quot;citeprocText&quot;:&quot;[16], [18]&quot;,&quot;manualOverrideText&quot;:&quot;&quot;},&quot;citationTag&quot;:&quot;MENDELEY_CITATION_v3_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&quot;,&quot;citationItems&quot;:[{&quot;id&quot;:&quot;621ddc95-a3bf-3926-8451-ffb8610a637c&quot;,&quot;itemData&quot;:{&quot;type&quot;:&quot;article-journal&quot;,&quot;id&quot;:&quot;621ddc95-a3bf-3926-8451-ffb8610a637c&quot;,&quot;title&quot;:&quot;CO2 sequestration in deep sedimentary formations&quot;,&quot;author&quot;:[{&quot;family&quot;:&quot;Benson&quot;,&quot;given&quot;:&quot;Sally M.&quot;,&quot;parse-names&quot;:false,&quot;dropping-particle&quot;:&quot;&quot;,&quot;non-dropping-particle&quot;:&quot;&quot;},{&quot;family&quot;:&quot;Cole&quot;,&quot;given&quot;:&quot;David R.&quot;,&quot;parse-names&quot;:false,&quot;dropping-particle&quot;:&quot;&quot;,&quot;non-dropping-particle&quot;:&quot;&quot;}],&quot;container-title&quot;:&quot;Elements&quot;,&quot;DOI&quot;:&quot;10.2113/gselements.4.5.325&quot;,&quot;ISSN&quot;:&quot;18115209&quot;,&quot;issued&quot;:{&quot;date-parts&quot;:[[2008]]},&quot;page&quot;:&quot;325-331&quot;,&quot;abstract&quot;:&quot;Carbon dioxide capture and sequestration (CCS) in deep geological formations has recently emerged as an important option for reducing greenhouse emissions. If CCS is implemented on the scale needed to make noticeable reductions in atmospheric CO2, a billion metric tons or more must be sequestered annually - a 250 fold increase over the amount sequestered today. Securing such a large volume will require a solid scientific foundation defining the coupled hydrologic-geochemical-geomechanical processes that govern the long-term fate of CO2 in the subsurface. Also needed are methods to characterize and select sequestration sites, subsurface engineering to optimize performance and cost, approaches to ensure safe operation, monitoring technology, remediation methods, regulatory overview, and an institutional approach for managing long-term liability.&quot;,&quot;publisher&quot;:&quot;Mineralogical Society of America&quot;,&quot;issue&quot;:&quot;5&quot;,&quot;volume&quot;:&quot;4&quot;,&quot;container-title-short&quot;:&quot;&quot;},&quot;isTemporary&quot;:false},{&quot;id&quot;:&quot;d384de2e-d500-3a69-8355-be44656c09df&quot;,&quot;itemData&quot;:{&quot;type&quot;:&quot;article&quot;,&quot;id&quot;:&quot;d384de2e-d500-3a69-8355-be44656c09df&quot;,&quot;title&quot;:&quot;Enabling large-scale hydrogen storage in porous media-the scientific challenges&quot;,&quot;author&quot;:[{&quot;family&quot;:&quot;Heinemann&quot;,&quot;given&quot;:&quot;Niklas&quot;,&quot;parse-names&quot;:false,&quot;dropping-particle&quot;:&quot;&quot;,&quot;non-dropping-particle&quot;:&quot;&quot;},{&quot;family&quot;:&quot;Alcalde&quot;,&quot;given&quot;:&quot;Juan&quot;,&quot;parse-names&quot;:false,&quot;dropping-particle&quot;:&quot;&quot;,&quot;non-dropping-particle&quot;:&quot;&quot;},{&quot;family&quot;:&quot;Miocic&quot;,&quot;given&quot;:&quot;Johannes M.&quot;,&quot;parse-names&quot;:false,&quot;dropping-particle&quot;:&quot;&quot;,&quot;non-dropping-particle&quot;:&quot;&quot;},{&quot;family&quot;:&quot;Hangx&quot;,&quot;given&quot;:&quot;Suzanne J.T.&quot;,&quot;parse-names&quot;:false,&quot;dropping-particle&quot;:&quot;&quot;,&quot;non-dropping-particle&quot;:&quot;&quot;},{&quot;family&quot;:&quot;Kallmeyer&quot;,&quot;given&quot;:&quot;Jens&quot;,&quot;parse-names&quot;:false,&quot;dropping-particle&quot;:&quot;&quot;,&quot;non-dropping-particle&quot;:&quot;&quot;},{&quot;family&quot;:&quot;Ostertag-Henning&quot;,&quot;given&quot;:&quot;Christian&quot;,&quot;parse-names&quot;:false,&quot;dropping-particle&quot;:&quot;&quot;,&quot;non-dropping-particle&quot;:&quot;&quot;},{&quot;family&quot;:&quot;Hassanpouryouzband&quot;,&quot;given&quot;:&quot;Aliakbar&quot;,&quot;parse-names&quot;:false,&quot;dropping-particle&quot;:&quot;&quot;,&quot;non-dropping-particle&quot;:&quot;&quot;},{&quot;family&quot;:&quot;Thaysen&quot;,&quot;given&quot;:&quot;Eike M.&quot;,&quot;parse-names&quot;:false,&quot;dropping-particle&quot;:&quot;&quot;,&quot;non-dropping-particle&quot;:&quot;&quot;},{&quot;family&quot;:&quot;Strobel&quot;,&quot;given&quot;:&quot;Gion J.&quot;,&quot;parse-names&quot;:false,&quot;dropping-particle&quot;:&quot;&quot;,&quot;non-dropping-particle&quot;:&quot;&quot;},{&quot;family&quot;:&quot;Schmidt-Hattenberger&quot;,&quot;given&quot;:&quot;Cornelia&quot;,&quot;parse-names&quot;:false,&quot;dropping-particle&quot;:&quot;&quot;,&quot;non-dropping-particle&quot;:&quot;&quot;},{&quot;family&quot;:&quot;Edlmann&quot;,&quot;given&quot;:&quot;Katriona&quot;,&quot;parse-names&quot;:false,&quot;dropping-particle&quot;:&quot;&quot;,&quot;non-dropping-particle&quot;:&quot;&quot;},{&quot;family&quot;:&quot;Wilkinson&quot;,&quot;given&quot;:&quot;Mark&quot;,&quot;parse-names&quot;:false,&quot;dropping-particle&quot;:&quot;&quot;,&quot;non-dropping-particle&quot;:&quot;&quot;},{&quot;family&quot;:&quot;Bentham&quot;,&quot;given&quot;:&quot;Michelle&quot;,&quot;parse-names&quot;:false,&quot;dropping-particle&quot;:&quot;&quot;,&quot;non-dropping-particle&quot;:&quot;&quot;},{&quot;family&quot;:&quot;Stuart Haszeldine&quot;,&quot;given&quot;:&quot;R.&quot;,&quot;parse-names&quot;:false,&quot;dropping-particle&quot;:&quot;&quot;,&quot;non-dropping-particle&quot;:&quot;&quot;},{&quot;family&quot;:&quot;Carbonell&quot;,&quot;given&quot;:&quot;Ramon&quot;,&quot;parse-names&quot;:false,&quot;dropping-particle&quot;:&quot;&quot;,&quot;non-dropping-particle&quot;:&quot;&quot;},{&quot;family&quot;:&quot;Rudloff&quot;,&quot;given&quot;:&quot;Alexander&quot;,&quot;parse-names&quot;:false,&quot;dropping-particle&quot;:&quot;&quot;,&quot;non-dropping-particle&quot;:&quot;&quot;}],&quot;container-title&quot;:&quot;Energy and Environmental Science&quot;,&quot;container-title-short&quot;:&quot;Energy Environ. Sci.&quot;,&quot;DOI&quot;:&quot;10.1039/d0ee03536j&quot;,&quot;ISSN&quot;:&quot;17545706&quot;,&quot;issued&quot;:{&quot;date-parts&quot;:[[2021,2,1]]},&quot;page&quot;:&quot;853-864&quot;,&quot;abstract&quot;:&quot;Expectations for energy storage are high but large-scale underground hydrogen storage in porous media (UHSP) remains largely untested. This article identifies and discusses the scientific challenges of hydrogen storage in porous media for safe and efficient large-scale energy storage to enable a global hydrogen economy. To facilitate hydrogen supply on the scales required for a zero-carbon future, it must be stored in porous geological formations, such as saline aquifers and depleted hydrocarbon reservoirs. Large-scale UHSP offers the much-needed capacity to balance inter-seasonal discrepancies between demand and supply, decouple energy generation from demand and decarbonise heating and transport, supporting decarbonisation of the entire energy system. Despite the vast opportunity provided by UHSP, the maturity is considered low and as such UHSP is associated with several uncertainties and challenges. Here, the safety and economic impacts triggered by poorly understood key processes are identified, such as the formation of corrosive hydrogen sulfide gas, hydrogen loss due to the activity of microbes or permeability changes due to geochemical interactions impacting on the predictability of hydrogen flow through porous media. The wide range of scientific challenges facing UHSP are outlined to improve procedures and workflows for the hydrogen storage cycle, from site selection to storage site operation. Multidisciplinary research, including reservoir engineering, chemistry, geology and microbiology, more complex than required for CH4 or CO2 storage is required in order to implement the safe, efficient and much needed large-scale commercial deployment of UHSP.&quot;,&quot;publisher&quot;:&quot;Royal Society of Chemistry&quot;,&quot;issue&quot;:&quot;2&quot;,&quot;volume&quot;:&quot;14&quot;},&quot;isTemporary&quot;:false}]},{&quot;citationID&quot;:&quot;MENDELEY_CITATION_bae18853-1047-4a43-bbbc-da9dcfd1294f&quot;,&quot;properties&quot;:{&quot;noteIndex&quot;:0},&quot;isEdited&quot;:false,&quot;manualOverride&quot;:{&quot;isManuallyOverridden&quot;:false,&quot;citeprocText&quot;:&quot;[13], [14]&quot;,&quot;manualOverrideText&quot;:&quot;&quot;},&quot;citationTag&quot;:&quot;MENDELEY_CITATION_v3_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&quot;,&quot;citationItems&quot;:[{&quot;id&quot;:&quot;b8346aa4-45b7-3008-827c-c3ad75372599&quot;,&quot;itemData&quot;:{&quot;type&quot;:&quot;report&quot;,&quot;id&quot;:&quot;b8346aa4-45b7-3008-827c-c3ad75372599&quot;,&quot;title&quot;:&quot;Quantitative Hydrogeology: Groundwater Hydrology for Engineers&quot;,&quot;author&quot;:[{&quot;family&quot;:&quot;Marsily G.&quot;,&quot;given&quot;:&quot;&quot;,&quot;parse-names&quot;:false,&quot;dropping-particle&quot;:&quot;&quot;,&quot;non-dropping-particle&quot;:&quot;de&quot;}],&quot;issued&quot;:{&quot;date-parts&quot;:[[1968]]},&quot;container-title-short&quot;:&quot;&quot;},&quot;isTemporary&quot;:false},{&quot;id&quot;:&quot;02e39e72-d8da-325e-8877-02124a767230&quot;,&quot;itemData&quot;:{&quot;type&quot;:&quot;book&quot;,&quot;id&quot;:&quot;02e39e72-d8da-325e-8877-02124a767230&quot;,&quot;title&quot;:&quot;Geostatistical Reservoir Modeling&quot;,&quot;author&quot;:[{&quot;family&quot;:&quot;Deutsch&quot;,&quot;given&quot;:&quot;C.&quot;,&quot;parse-names&quot;:false,&quot;dropping-particle&quot;:&quot;V.&quot;,&quot;non-dropping-particle&quot;:&quot;&quot;}],&quot;issued&quot;:{&quot;date-parts&quot;:[[2002]]},&quot;container-title-short&quot;:&quot;&quot;},&quot;isTemporary&quot;:false}]},{&quot;citationID&quot;:&quot;MENDELEY_CITATION_31105b7e-5149-4813-9564-61b1bf5f7d11&quot;,&quot;properties&quot;:{&quot;noteIndex&quot;:0},&quot;isEdited&quot;:false,&quot;manualOverride&quot;:{&quot;isManuallyOverridden&quot;:false,&quot;citeprocText&quot;:&quot;[13], [14]&quot;,&quot;manualOverrideText&quot;:&quot;&quot;},&quot;citationTag&quot;:&quot;MENDELEY_CITATION_v3_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&quot;,&quot;citationItems&quot;:[{&quot;id&quot;:&quot;02e39e72-d8da-325e-8877-02124a767230&quot;,&quot;itemData&quot;:{&quot;type&quot;:&quot;book&quot;,&quot;id&quot;:&quot;02e39e72-d8da-325e-8877-02124a767230&quot;,&quot;title&quot;:&quot;Geostatistical Reservoir Modeling&quot;,&quot;author&quot;:[{&quot;family&quot;:&quot;Deutsch&quot;,&quot;given&quot;:&quot;C.&quot;,&quot;parse-names&quot;:false,&quot;dropping-particle&quot;:&quot;V.&quot;,&quot;non-dropping-particle&quot;:&quot;&quot;}],&quot;issued&quot;:{&quot;date-parts&quot;:[[2002]]},&quot;container-title-short&quot;:&quot;&quot;},&quot;isTemporary&quot;:false},{&quot;id&quot;:&quot;b8346aa4-45b7-3008-827c-c3ad75372599&quot;,&quot;itemData&quot;:{&quot;type&quot;:&quot;report&quot;,&quot;id&quot;:&quot;b8346aa4-45b7-3008-827c-c3ad75372599&quot;,&quot;title&quot;:&quot;Quantitative Hydrogeology: Groundwater Hydrology for Engineers&quot;,&quot;author&quot;:[{&quot;family&quot;:&quot;Marsily G.&quot;,&quot;given&quot;:&quot;&quot;,&quot;parse-names&quot;:false,&quot;dropping-particle&quot;:&quot;&quot;,&quot;non-dropping-particle&quot;:&quot;de&quot;}],&quot;issued&quot;:{&quot;date-parts&quot;:[[1968]]},&quot;container-title-short&quot;:&quot;&quot;},&quot;isTemporary&quot;:false}]},{&quot;citationID&quot;:&quot;MENDELEY_CITATION_149401e5-0114-4e05-8fca-917bc2e8fefc&quot;,&quot;properties&quot;:{&quot;noteIndex&quot;:0},&quot;isEdited&quot;:false,&quot;manualOverride&quot;:{&quot;isManuallyOverridden&quot;:false,&quot;citeprocText&quot;:&quot;[6], [14]&quot;,&quot;manualOverrideText&quot;:&quot;&quot;},&quot;citationTag&quot;:&quot;MENDELEY_CITATION_v3_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&quot;,&quot;citationItems&quot;:[{&quot;id&quot;:&quot;f2e4f4c7-9364-3c1f-b84f-b7e972d83f60&quot;,&quot;itemData&quot;:{&quot;type&quot;:&quot;book&quot;,&quot;id&quot;:&quot;f2e4f4c7-9364-3c1f-b84f-b7e972d83f60&quot;,&quot;title&quot;:&quot;Mining geostatistics&quot;,&quot;author&quot;:[{&quot;family&quot;:&quot;Journel&quot;,&quot;given&quot;:&quot;A. G..&quot;,&quot;parse-names&quot;:false,&quot;dropping-particle&quot;:&quot;&quot;,&quot;non-dropping-particle&quot;:&quot;&quot;},{&quot;family&quot;:&quot;Huijbregts&quot;,&quot;given&quot;:&quot;C..&quot;,&quot;parse-names&quot;:false,&quot;dropping-particle&quot;:&quot;&quot;,&quot;non-dropping-particle&quot;:&quot;&quot;}],&quot;ISBN&quot;:&quot;0123910501&quot;,&quot;issued&quot;:{&quot;date-parts&quot;:[[1989]]},&quot;number-of-pages&quot;:&quot;600&quot;,&quot;abstract&quot;:&quot;4th print. with corrections. Includes indexes. &quot;,&quot;publisher&quot;:&quot;Academic Press&quot;,&quot;container-title-short&quot;:&quot;&quot;},&quot;isTemporary&quot;:false},{&quot;id&quot;:&quot;02e39e72-d8da-325e-8877-02124a767230&quot;,&quot;itemData&quot;:{&quot;type&quot;:&quot;book&quot;,&quot;id&quot;:&quot;02e39e72-d8da-325e-8877-02124a767230&quot;,&quot;title&quot;:&quot;Geostatistical Reservoir Modeling&quot;,&quot;author&quot;:[{&quot;family&quot;:&quot;Deutsch&quot;,&quot;given&quot;:&quot;C.&quot;,&quot;parse-names&quot;:false,&quot;dropping-particle&quot;:&quot;V.&quot;,&quot;non-dropping-particle&quot;:&quot;&quot;}],&quot;issued&quot;:{&quot;date-parts&quot;:[[2002]]},&quot;container-title-short&quot;:&quot;&quot;},&quot;isTemporary&quot;:false}]},{&quot;citationID&quot;:&quot;MENDELEY_CITATION_6c42b122-2d62-46bd-94a5-8f50d4d04741&quot;,&quot;properties&quot;:{&quot;noteIndex&quot;:0},&quot;isEdited&quot;:false,&quot;manualOverride&quot;:{&quot;isManuallyOverridden&quot;:false,&quot;citeprocText&quot;:&quot;[19]&quot;,&quot;manualOverrideText&quot;:&quot;&quot;},&quot;citationTag&quot;:&quot;MENDELEY_CITATION_v3_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&quot;,&quot;citationItems&quot;:[{&quot;id&quot;:&quot;d26954bc-4e32-3bc7-9063-5ebfa2feb0e5&quot;,&quot;itemData&quot;:{&quot;type&quot;:&quot;report&quot;,&quot;id&quot;:&quot;d26954bc-4e32-3bc7-9063-5ebfa2feb0e5&quot;,&quot;title&quot;:&quot;An introduction to hydraulic testing in hydrogeology: Basic pumping, slug, and packer methods&quot;,&quot;author&quot;:[{&quot;family&quot;:&quot;Woessner&quot;,&quot;given&quot;:&quot;W. W.&quot;,&quot;parse-names&quot;:false,&quot;dropping-particle&quot;:&quot;&quot;,&quot;non-dropping-particle&quot;:&quot;&quot;},{&quot;family&quot;:&quot;Stringer&quot;,&quot;given&quot;:&quot;A. C.&quot;,&quot;parse-names&quot;:false,&quot;dropping-particle&quot;:&quot;&quot;,&quot;non-dropping-particle&quot;:&quot;&quot;},{&quot;family&quot;:&quot;Poeter&quot;,&quot;given&quot;:&quot;E. P.&quot;,&quot;parse-names&quot;:false,&quot;dropping-particle&quot;:&quot;&quot;,&quot;non-dropping-particle&quot;:&quot;&quot;}],&quot;issued&quot;:{&quot;date-parts&quot;:[[2023]]},&quot;container-title-short&quot;:&quot;&quot;},&quot;isTemporary&quot;:false}]},{&quot;citationID&quot;:&quot;MENDELEY_CITATION_486bb97b-daf4-41b7-8615-c76d66d44c32&quot;,&quot;properties&quot;:{&quot;noteIndex&quot;:0},&quot;isEdited&quot;:false,&quot;manualOverride&quot;:{&quot;isManuallyOverridden&quot;:false,&quot;citeprocText&quot;:&quot;[20]&quot;,&quot;manualOverrideText&quot;:&quot;&quot;},&quot;citationTag&quot;:&quot;MENDELEY_CITATION_v3_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&quot;,&quot;citationItems&quot;:[{&quot;id&quot;:&quot;9541afe5-4c2c-35a2-ad5e-ffe0dc3c2db3&quot;,&quot;itemData&quot;:{&quot;type&quot;:&quot;article-journal&quot;,&quot;id&quot;:&quot;9541afe5-4c2c-35a2-ad5e-ffe0dc3c2db3&quot;,&quot;title&quot;:&quot;A Numerical Study of Slug Tests in a Three-Dimensional Heterogeneous Porous Aquifer Considering Well Inertial Effects&quot;,&quot;author&quot;:[{&quot;family&quot;:&quot;Liu&quot;,&quot;given&quot;:&quot;Quan&quot;,&quot;parse-names&quot;:false,&quot;dropping-particle&quot;:&quot;&quot;,&quot;non-dropping-particle&quot;:&quot;&quot;},{&quot;family&quot;:&quot;Hu&quot;,&quot;given&quot;:&quot;Linwei&quot;,&quot;parse-names&quot;:false,&quot;dropping-particle&quot;:&quot;&quot;,&quot;non-dropping-particle&quot;:&quot;&quot;},{&quot;family&quot;:&quot;Bayer&quot;,&quot;given&quot;:&quot;Peter&quot;,&quot;parse-names&quot;:false,&quot;dropping-particle&quot;:&quot;&quot;,&quot;non-dropping-particle&quot;:&quot;&quot;},{&quot;family&quot;:&quot;Xing&quot;,&quot;given&quot;:&quot;Yixuan&quot;,&quot;parse-names&quot;:false,&quot;dropping-particle&quot;:&quot;&quot;,&quot;non-dropping-particle&quot;:&quot;&quot;},{&quot;family&quot;:&quot;Qiu&quot;,&quot;given&quot;:&quot;Pengxiang&quot;,&quot;parse-names&quot;:false,&quot;dropping-particle&quot;:&quot;&quot;,&quot;non-dropping-particle&quot;:&quot;&quot;},{&quot;family&quot;:&quot;Ptak&quot;,&quot;given&quot;:&quot;Thomas&quot;,&quot;parse-names&quot;:false,&quot;dropping-particle&quot;:&quot;&quot;,&quot;non-dropping-particle&quot;:&quot;&quot;},{&quot;family&quot;:&quot;Hu&quot;,&quot;given&quot;:&quot;Rui&quot;,&quot;parse-names&quot;:false,&quot;dropping-particle&quot;:&quot;&quot;,&quot;non-dropping-particle&quot;:&quot;&quot;}],&quot;container-title&quot;:&quot;Water Resources Research&quot;,&quot;container-title-short&quot;:&quot;Water Resour. Res.&quot;,&quot;DOI&quot;:&quot;10.1029/2020WR027155&quot;,&quot;ISSN&quot;:&quot;19447973&quot;,&quot;issued&quot;:{&quot;date-parts&quot;:[[2020,11,1]]},&quot;abstract&quot;:&quot;The slug test is a common field technique for obtaining local hydraulic parameters near wells, applied, for example, for the hydrogeological investigation at contaminated sites. Although many slug test models have been developed for interpretation of measurements, only a few of them have considered heterogeneous conditions, and water column inertial effects are usually neglected. In this paper, we propose a novel three-dimensional slug test model (3DHIM) for application in heterogeneous aquifers, considering inertial effects associated with skin effects and linear friction forces. After comparison with existing analytical and numerical solutions of slug tests, the model is applied to an aquifer analog to simulate a series of slug tests. The results from single-well slug tests show that the well geometry (i.e., the well radius, well depth, and screen length) has an impact on the water level response. For cross-well slug tests, the results indicate that the water level fluctuations not only include information on the hydraulic signal propagation process in the aquifer but also on well characteristics, such as wellbore storage and inertial effects. These effects cause a phase shift and amplitude change of the water level fluctuation. As the observation and test wells have a good hydraulic connection and similar well geometry, the water level amplitude could be amplified relative to aquifer pressure at the measured position. Therefore, we suggest considering wellbore storage and in-well inertial effects in slug test-based subsurface investigations, otherwise the parameter estimates based on well water levels may include errors, particularly in highly permeable layers.&quot;,&quot;publisher&quot;:&quot;Blackwell Publishing Ltd&quot;,&quot;issue&quot;:&quot;11&quot;,&quot;volume&quot;:&quot;56&quot;},&quot;isTemporary&quot;:false}]},{&quot;citationID&quot;:&quot;MENDELEY_CITATION_25bf3a8e-0f8a-448b-b840-b743214e6a33&quot;,&quot;properties&quot;:{&quot;noteIndex&quot;:0},&quot;isEdited&quot;:false,&quot;manualOverride&quot;:{&quot;isManuallyOverridden&quot;:false,&quot;citeprocText&quot;:&quot;[21]&quot;,&quot;manualOverrideText&quot;:&quot;&quot;},&quot;citationTag&quot;:&quot;MENDELEY_CITATION_v3_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&quot;,&quot;citationItems&quot;:[{&quot;id&quot;:&quot;49ed05aa-6c94-3ed2-b3fc-ed913ac6c30c&quot;,&quot;itemData&quot;:{&quot;type&quot;:&quot;article-journal&quot;,&quot;id&quot;:&quot;49ed05aa-6c94-3ed2-b3fc-ed913ac6c30c&quot;,&quot;title&quot;:&quot;Estimation of Hydraulic Conductivity from Well Logs for the Parameterization of Heterogeneous Multilayer Aquifer Systems&quot;,&quot;author&quot;:[{&quot;family&quot;:&quot;Lora-Ariza&quot;,&quot;given&quot;:&quot;Boris&quot;,&quot;parse-names&quot;:false,&quot;dropping-particle&quot;:&quot;&quot;,&quot;non-dropping-particle&quot;:&quot;&quot;},{&quot;family&quot;:&quot;Silva Vargas&quot;,&quot;given&quot;:&quot;Luis&quot;,&quot;parse-names&quot;:false,&quot;dropping-particle&quot;:&quot;&quot;,&quot;non-dropping-particle&quot;:&quot;&quot;},{&quot;family&quot;:&quot;Donado&quot;,&quot;given&quot;:&quot;Leonardo David&quot;,&quot;parse-names&quot;:false,&quot;dropping-particle&quot;:&quot;&quot;,&quot;non-dropping-particle&quot;:&quot;&quot;}],&quot;container-title&quot;:&quot;Water (Switzerland)&quot;,&quot;DOI&quot;:&quot;10.3390/w17162439&quot;,&quot;ISSN&quot;:&quot;20734441&quot;,&quot;issued&quot;:{&quot;date-parts&quot;:[[2025,8,1]]},&quot;abstract&quot;:&quot;This study presents a methodology for estimating hydraulic conductivity (K) from well geophysical logs, with the aim of improving the parameterization of hydrogeological models in data-scarce regions. The lack of data poses a challenge for aquifer characterization, especially in contexts requiring integrated groundwater management. In such contexts, indirect methods can support estimation of key hydraulic parameters. The proposed methodology was applied to wells which penetrate Neogene–Quaternary hydrogeological units of the sedimentary aquifer system in the Middle Magdalena Valley, Colombia. Effective porosity was estimated from sonic and gamma ray logs, while temperature profiles were derived from the regional geothermal gradient and calibrated with field measurements. Hydraulic conductivity was estimated using an approach based on the Csókás method and validated through comparison with 131 pumping tests and alignment with the parameterization of a previously calibrated regional groundwater flow model. Pumping tests yielded geometric mean K values of 1.56 m/day in floodplain deposits (QFal), 1.36 m/day in U4, and 0.96 m/day in U3. K values from well logs ranged from 1.65 to 2.95 m/day, within the same order of magnitude. These findings support the proposed methodology as a viable alternative for the parameterization of numerical hydrogeological models in data-scarce environments.&quot;,&quot;publisher&quot;:&quot;Multidisciplinary Digital Publishing Institute (MDPI)&quot;,&quot;issue&quot;:&quot;16&quot;,&quot;volume&quot;:&quot;17&quot;,&quot;container-title-short&quot;:&quot;&quot;},&quot;isTemporary&quot;:false,&quot;suppress-author&quot;:false,&quot;composite&quot;:false,&quot;author-only&quot;:false}]},{&quot;citationID&quot;:&quot;MENDELEY_CITATION_e53f46b5-4220-493a-b58c-b41615f14784&quot;,&quot;properties&quot;:{&quot;noteIndex&quot;:0},&quot;isEdited&quot;:false,&quot;manualOverride&quot;:{&quot;isManuallyOverridden&quot;:false,&quot;citeprocText&quot;:&quot;[21]&quot;,&quot;manualOverrideText&quot;:&quot;&quot;},&quot;citationTag&quot;:&quot;MENDELEY_CITATION_v3_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&quot;,&quot;citationItems&quot;:[{&quot;id&quot;:&quot;49ed05aa-6c94-3ed2-b3fc-ed913ac6c30c&quot;,&quot;itemData&quot;:{&quot;type&quot;:&quot;article-journal&quot;,&quot;id&quot;:&quot;49ed05aa-6c94-3ed2-b3fc-ed913ac6c30c&quot;,&quot;title&quot;:&quot;Estimation of Hydraulic Conductivity from Well Logs for the Parameterization of Heterogeneous Multilayer Aquifer Systems&quot;,&quot;author&quot;:[{&quot;family&quot;:&quot;Lora-Ariza&quot;,&quot;given&quot;:&quot;Boris&quot;,&quot;parse-names&quot;:false,&quot;dropping-particle&quot;:&quot;&quot;,&quot;non-dropping-particle&quot;:&quot;&quot;},{&quot;family&quot;:&quot;Silva Vargas&quot;,&quot;given&quot;:&quot;Luis&quot;,&quot;parse-names&quot;:false,&quot;dropping-particle&quot;:&quot;&quot;,&quot;non-dropping-particle&quot;:&quot;&quot;},{&quot;family&quot;:&quot;Donado&quot;,&quot;given&quot;:&quot;Leonardo David&quot;,&quot;parse-names&quot;:false,&quot;dropping-particle&quot;:&quot;&quot;,&quot;non-dropping-particle&quot;:&quot;&quot;}],&quot;container-title&quot;:&quot;Water (Switzerland)&quot;,&quot;DOI&quot;:&quot;10.3390/w17162439&quot;,&quot;ISSN&quot;:&quot;20734441&quot;,&quot;issued&quot;:{&quot;date-parts&quot;:[[2025,8,1]]},&quot;abstract&quot;:&quot;This study presents a methodology for estimating hydraulic conductivity (K) from well geophysical logs, with the aim of improving the parameterization of hydrogeological models in data-scarce regions. The lack of data poses a challenge for aquifer characterization, especially in contexts requiring integrated groundwater management. In such contexts, indirect methods can support estimation of key hydraulic parameters. The proposed methodology was applied to wells which penetrate Neogene–Quaternary hydrogeological units of the sedimentary aquifer system in the Middle Magdalena Valley, Colombia. Effective porosity was estimated from sonic and gamma ray logs, while temperature profiles were derived from the regional geothermal gradient and calibrated with field measurements. Hydraulic conductivity was estimated using an approach based on the Csókás method and validated through comparison with 131 pumping tests and alignment with the parameterization of a previously calibrated regional groundwater flow model. Pumping tests yielded geometric mean K values of 1.56 m/day in floodplain deposits (QFal), 1.36 m/day in U4, and 0.96 m/day in U3. K values from well logs ranged from 1.65 to 2.95 m/day, within the same order of magnitude. These findings support the proposed methodology as a viable alternative for the parameterization of numerical hydrogeological models in data-scarce environments.&quot;,&quot;publisher&quot;:&quot;Multidisciplinary Digital Publishing Institute (MDPI)&quot;,&quot;issue&quot;:&quot;16&quot;,&quot;volume&quot;:&quot;17&quot;,&quot;container-title-short&quot;:&quot;&quot;},&quot;isTemporary&quot;:false,&quot;suppress-author&quot;:false,&quot;composite&quot;:false,&quot;author-only&quot;:false}]},{&quot;citationID&quot;:&quot;MENDELEY_CITATION_e18728bb-8a8e-48c1-b3c5-5d0ac5c28c4d&quot;,&quot;properties&quot;:{&quot;noteIndex&quot;:0},&quot;isEdited&quot;:false,&quot;manualOverride&quot;:{&quot;isManuallyOverridden&quot;:false,&quot;citeprocText&quot;:&quot;[22]&quot;,&quot;manualOverrideText&quot;:&quot;&quot;},&quot;citationTag&quot;:&quot;MENDELEY_CITATION_v3_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&quot;,&quot;citationItems&quot;:[{&quot;id&quot;:&quot;b47d282a-f722-3310-b5fa-0f0cf5eaa272&quot;,&quot;itemData&quot;:{&quot;type&quot;:&quot;article&quot;,&quot;id&quot;:&quot;b47d282a-f722-3310-b5fa-0f0cf5eaa272&quot;,&quot;title&quot;:&quot;Application of geostatistical methods to groundwater salinization problems: A review&quot;,&quot;author&quot;:[{&quot;family&quot;:&quot;Panagiotou&quot;,&quot;given&quot;:&quot;Constantinos F.&quot;,&quot;parse-names&quot;:false,&quot;dropping-particle&quot;:&quot;&quot;,&quot;non-dropping-particle&quot;:&quot;&quot;},{&quot;family&quot;:&quot;Kyriakidis&quot;,&quot;given&quot;:&quot;Phaedon&quot;,&quot;parse-names&quot;:false,&quot;dropping-particle&quot;:&quot;&quot;,&quot;non-dropping-particle&quot;:&quot;&quot;},{&quot;family&quot;:&quot;Tziritis&quot;,&quot;given&quot;:&quot;Evangelos&quot;,&quot;parse-names&quot;:false,&quot;dropping-particle&quot;:&quot;&quot;,&quot;non-dropping-particle&quot;:&quot;&quot;}],&quot;container-title&quot;:&quot;Journal of Hydrology&quot;,&quot;container-title-short&quot;:&quot;J. Hydrol. (Amst).&quot;,&quot;DOI&quot;:&quot;10.1016/j.jhydrol.2022.128566&quot;,&quot;ISSN&quot;:&quot;00221694&quot;,&quot;issued&quot;:{&quot;date-parts&quot;:[[2022,12,1]]},&quot;abstract&quot;:&quot;Groundwater salinization is considered to be one of the most severe and complex phenomena affecting coastal regions worldwide, occurring when high concentrations of water-soluble salts are present in groundwater systems. Geostatistics is a branch of statistics used to analyze and predict the spatio-temporal variability of such complex phenomena. In particular, numerous geostatistical approaches and technologies are currently used to identify and map salinity-affected regions, investigate how salinity indicators influence groundwater mechanisms, and eventually design optimal groundwater management policies. This article reviews recent key applications of geostatistical methods to address challenges relevant to groundwater salinization. The basic principles of geostatistics are briefly described, and numerous studies are discussed that employ geostatistical and multivariate tools for identifying the origin of salinity sources, clarifying the relationship among salinity indicators and groundwater processes, and propagating the uncertainty of the inputs to the outputs of either physically-based or surrogate models of relevant geological systems. Finally, several recommendations and future directions are identified with regards to the most popular methods and with regards to key geostatistical methods whose application in this thematic area is still very limited.&quot;,&quot;publisher&quot;:&quot;Elsevier B.V.&quot;,&quot;volume&quot;:&quot;615&quot;},&quot;isTemporary&quot;:false}]},{&quot;citationID&quot;:&quot;MENDELEY_CITATION_fbc88cc0-992a-4de8-bd15-4ef01ebaa6d3&quot;,&quot;properties&quot;:{&quot;noteIndex&quot;:0},&quot;isEdited&quot;:false,&quot;manualOverride&quot;:{&quot;isManuallyOverridden&quot;:false,&quot;citeprocText&quot;:&quot;[4], [5], [6], [14], [22]&quot;,&quot;manualOverrideText&quot;:&quot;&quot;},&quot;citationTag&quot;:&quot;MENDELEY_CITATION_v3_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&quot;,&quot;citationItems&quot;:[{&quot;id&quot;:&quot;7751d03f-dee3-36de-b97e-a143b84b08da&quot;,&quot;itemData&quot;:{&quot;type&quot;:&quot;article-journal&quot;,&quot;id&quot;:&quot;7751d03f-dee3-36de-b97e-a143b84b08da&quot;,&quot;title&quot;:&quot;Principles of geostatistics. Economic Geology&quot;,&quot;author&quot;:[{&quot;family&quot;:&quot;Matheron&quot;,&quot;given&quot;:&quot;G.&quot;,&quot;parse-names&quot;:false,&quot;dropping-particle&quot;:&quot;&quot;,&quot;non-dropping-particle&quot;:&quot;&quot;}],&quot;issued&quot;:{&quot;date-parts&quot;:[[1963]]},&quot;container-title-short&quot;:&quot;&quot;},&quot;isTemporary&quot;:false},{&quot;id&quot;:&quot;f2e4f4c7-9364-3c1f-b84f-b7e972d83f60&quot;,&quot;itemData&quot;:{&quot;type&quot;:&quot;book&quot;,&quot;id&quot;:&quot;f2e4f4c7-9364-3c1f-b84f-b7e972d83f60&quot;,&quot;title&quot;:&quot;Mining geostatistics&quot;,&quot;author&quot;:[{&quot;family&quot;:&quot;Journel&quot;,&quot;given&quot;:&quot;A. G..&quot;,&quot;parse-names&quot;:false,&quot;dropping-particle&quot;:&quot;&quot;,&quot;non-dropping-particle&quot;:&quot;&quot;},{&quot;family&quot;:&quot;Huijbregts&quot;,&quot;given&quot;:&quot;C..&quot;,&quot;parse-names&quot;:false,&quot;dropping-particle&quot;:&quot;&quot;,&quot;non-dropping-particle&quot;:&quot;&quot;}],&quot;ISBN&quot;:&quot;0123910501&quot;,&quot;issued&quot;:{&quot;date-parts&quot;:[[1989]]},&quot;number-of-pages&quot;:&quot;600&quot;,&quot;abstract&quot;:&quot;4th print. with corrections. Includes indexes. &quot;,&quot;publisher&quot;:&quot;Academic Press&quot;,&quot;container-title-short&quot;:&quot;&quot;},&quot;isTemporary&quot;:false},{&quot;id&quot;:&quot;e12611db-5e8a-3b73-aca8-0c8702eeae33&quot;,&quot;itemData&quot;:{&quot;type&quot;:&quot;article-journal&quot;,&quot;id&quot;:&quot;e12611db-5e8a-3b73-aca8-0c8702eeae33&quot;,&quot;title&quot;:&quot;Geostatistics for natural resources evaluation&quot;,&quot;author&quot;:[{&quot;family&quot;:&quot;Goovaerts&quot;,&quot;given&quot;:&quot;P.&quot;,&quot;parse-names&quot;:false,&quot;dropping-particle&quot;:&quot;&quot;,&quot;non-dropping-particle&quot;:&quot;&quot;}],&quot;issued&quot;:{&quot;date-parts&quot;:[[1997]]},&quot;container-title-short&quot;:&quot;&quot;},&quot;isTemporary&quot;:false},{&quot;id&quot;:&quot;02e39e72-d8da-325e-8877-02124a767230&quot;,&quot;itemData&quot;:{&quot;type&quot;:&quot;book&quot;,&quot;id&quot;:&quot;02e39e72-d8da-325e-8877-02124a767230&quot;,&quot;title&quot;:&quot;Geostatistical Reservoir Modeling&quot;,&quot;author&quot;:[{&quot;family&quot;:&quot;Deutsch&quot;,&quot;given&quot;:&quot;C.&quot;,&quot;parse-names&quot;:false,&quot;dropping-particle&quot;:&quot;V.&quot;,&quot;non-dropping-particle&quot;:&quot;&quot;}],&quot;issued&quot;:{&quot;date-parts&quot;:[[2002]]},&quot;container-title-short&quot;:&quot;&quot;},&quot;isTemporary&quot;:false},{&quot;id&quot;:&quot;b47d282a-f722-3310-b5fa-0f0cf5eaa272&quot;,&quot;itemData&quot;:{&quot;type&quot;:&quot;article&quot;,&quot;id&quot;:&quot;b47d282a-f722-3310-b5fa-0f0cf5eaa272&quot;,&quot;title&quot;:&quot;Application of geostatistical methods to groundwater salinization problems: A review&quot;,&quot;author&quot;:[{&quot;family&quot;:&quot;Panagiotou&quot;,&quot;given&quot;:&quot;Constantinos F.&quot;,&quot;parse-names&quot;:false,&quot;dropping-particle&quot;:&quot;&quot;,&quot;non-dropping-particle&quot;:&quot;&quot;},{&quot;family&quot;:&quot;Kyriakidis&quot;,&quot;given&quot;:&quot;Phaedon&quot;,&quot;parse-names&quot;:false,&quot;dropping-particle&quot;:&quot;&quot;,&quot;non-dropping-particle&quot;:&quot;&quot;},{&quot;family&quot;:&quot;Tziritis&quot;,&quot;given&quot;:&quot;Evangelos&quot;,&quot;parse-names&quot;:false,&quot;dropping-particle&quot;:&quot;&quot;,&quot;non-dropping-particle&quot;:&quot;&quot;}],&quot;container-title&quot;:&quot;Journal of Hydrology&quot;,&quot;container-title-short&quot;:&quot;J. Hydrol. (Amst).&quot;,&quot;DOI&quot;:&quot;10.1016/j.jhydrol.2022.128566&quot;,&quot;ISSN&quot;:&quot;00221694&quot;,&quot;issued&quot;:{&quot;date-parts&quot;:[[2022,12,1]]},&quot;abstract&quot;:&quot;Groundwater salinization is considered to be one of the most severe and complex phenomena affecting coastal regions worldwide, occurring when high concentrations of water-soluble salts are present in groundwater systems. Geostatistics is a branch of statistics used to analyze and predict the spatio-temporal variability of such complex phenomena. In particular, numerous geostatistical approaches and technologies are currently used to identify and map salinity-affected regions, investigate how salinity indicators influence groundwater mechanisms, and eventually design optimal groundwater management policies. This article reviews recent key applications of geostatistical methods to address challenges relevant to groundwater salinization. The basic principles of geostatistics are briefly described, and numerous studies are discussed that employ geostatistical and multivariate tools for identifying the origin of salinity sources, clarifying the relationship among salinity indicators and groundwater processes, and propagating the uncertainty of the inputs to the outputs of either physically-based or surrogate models of relevant geological systems. Finally, several recommendations and future directions are identified with regards to the most popular methods and with regards to key geostatistical methods whose application in this thematic area is still very limited.&quot;,&quot;publisher&quot;:&quot;Elsevier B.V.&quot;,&quot;volume&quot;:&quot;615&quot;},&quot;isTemporary&quot;:false}]},{&quot;citationID&quot;:&quot;MENDELEY_CITATION_5e4e92f7-ed6a-4bc5-bf16-48a52f5cb09e&quot;,&quot;properties&quot;:{&quot;noteIndex&quot;:0},&quot;isEdited&quot;:false,&quot;manualOverride&quot;:{&quot;isManuallyOverridden&quot;:false,&quot;citeprocText&quot;:&quot;[23]&quot;,&quot;manualOverrideText&quot;:&quot;&quot;},&quot;citationTag&quot;:&quot;MENDELEY_CITATION_v3_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&quot;,&quot;citationItems&quot;:[{&quot;id&quot;:&quot;bee365c5-4bd8-3c93-8860-262cebe3aaaa&quot;,&quot;itemData&quot;:{&quot;type&quot;:&quot;article-journal&quot;,&quot;id&quot;:&quot;bee365c5-4bd8-3c93-8860-262cebe3aaaa&quot;,&quot;title&quot;:&quot;Data-driven estimates for the geostatistical characterization of subsurface hydraulic properties&quot;,&quot;author&quot;:[{&quot;family&quot;:&quot;Heße&quot;,&quot;given&quot;:&quot;Falk&quot;,&quot;parse-names&quot;:false,&quot;dropping-particle&quot;:&quot;&quot;,&quot;non-dropping-particle&quot;:&quot;&quot;},{&quot;family&quot;:&quot;Müller&quot;,&quot;given&quot;:&quot;Sebastian&quot;,&quot;parse-names&quot;:false,&quot;dropping-particle&quot;:&quot;&quot;,&quot;non-dropping-particle&quot;:&quot;&quot;},{&quot;family&quot;:&quot;Attinger&quot;,&quot;given&quot;:&quot;Sabine&quot;,&quot;parse-names&quot;:false,&quot;dropping-particle&quot;:&quot;&quot;,&quot;non-dropping-particle&quot;:&quot;&quot;}],&quot;container-title&quot;:&quot;Hydrology and Earth System Sciences&quot;,&quot;container-title-short&quot;:&quot;Hydrol. Earth Syst. Sci.&quot;,&quot;DOI&quot;:&quot;10.5194/hess-28-357-2024&quot;,&quot;ISSN&quot;:&quot;16077938&quot;,&quot;issued&quot;:{&quot;date-parts&quot;:[[2024,1,31]]},&quot;page&quot;:&quot;357-374&quot;,&quot;abstract&quot;:&quot;The geostatistical characterization of the subsurface is confronted with the double challenge of large uncertainties and high exploration costs. Making use of all available data sources is consequently very important. Bayesian inference is able to mitigate uncertainties in such a data-scarce context by drawing on available background information in the form of a prior distribution. To make such a prior distribution transparent and objective, it should be calibrated against a data set containing estimates of the target variable from available sites. In this study, we provide a collection of covariance and/or variogram functions of the subsurface hydraulic parameters from a large number of sites. We analyze this data set by fitting a number of widely used variogram model functions and show how they can be used to derive prior distributions of the parameters of said functions. In addition, we discuss a number of conclusions that can be drawn for our analysis and possible uses for the data set.&quot;,&quot;publisher&quot;:&quot;Copernicus Publications&quot;,&quot;issue&quot;:&quot;2&quot;,&quot;volume&quot;:&quot;28&quot;},&quot;isTemporary&quot;:false}]},{&quot;citationID&quot;:&quot;MENDELEY_CITATION_b83e7f3f-a66e-492d-a548-1ff01f9a3f29&quot;,&quot;properties&quot;:{&quot;noteIndex&quot;:0},&quot;isEdited&quot;:false,&quot;manualOverride&quot;:{&quot;isManuallyOverridden&quot;:false,&quot;citeprocText&quot;:&quot;[24]&quot;,&quot;manualOverrideText&quot;:&quot;&quot;},&quot;citationTag&quot;:&quot;MENDELEY_CITATION_v3_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&quot;,&quot;citationItems&quot;:[{&quot;id&quot;:&quot;3b1b07d0-6df3-3e06-a657-d8647a17ba81&quot;,&quot;itemData&quot;:{&quot;type&quot;:&quot;article-journal&quot;,&quot;id&quot;:&quot;3b1b07d0-6df3-3e06-a657-d8647a17ba81&quot;,&quot;title&quot;:&quot;Uncertainty Quantification in Geostatistical Modelling of Saltwater Intrusion at a Coastal Aquifer System&quot;,&quot;author&quot;:[{&quot;family&quot;:&quot;Lino Pereira&quot;,&quot;given&quot;:&quot;João&quot;,&quot;parse-names&quot;:false,&quot;dropping-particle&quot;:&quot;&quot;,&quot;non-dropping-particle&quot;:&quot;&quot;},{&quot;family&quot;:&quot;Varouchakis&quot;,&quot;given&quot;:&quot;Emmanouil A.&quot;,&quot;parse-names&quot;:false,&quot;dropping-particle&quot;:&quot;&quot;,&quot;non-dropping-particle&quot;:&quot;&quot;},{&quot;family&quot;:&quot;Karatzas&quot;,&quot;given&quot;:&quot;George P.&quot;,&quot;parse-names&quot;:false,&quot;dropping-particle&quot;:&quot;&quot;,&quot;non-dropping-particle&quot;:&quot;&quot;},{&quot;family&quot;:&quot;Azevedo&quot;,&quot;given&quot;:&quot;Leonardo&quot;,&quot;parse-names&quot;:false,&quot;dropping-particle&quot;:&quot;&quot;,&quot;non-dropping-particle&quot;:&quot;&quot;}],&quot;container-title&quot;:&quot;Mathematical Geosciences&quot;,&quot;container-title-short&quot;:&quot;Math. Geosci.&quot;,&quot;DOI&quot;:&quot;10.1007/s11004-023-10120-7&quot;,&quot;ISSN&quot;:&quot;18748953&quot;,&quot;issued&quot;:{&quot;date-parts&quot;:[[2024,7,1]]},&quot;page&quot;:&quot;867-885&quot;,&quot;abstract&quot;:&quot;Groundwater resources in Mediterranean coastal aquifers are under several threats including saltwater intrusion. This situation is exacerbated by the absence of sustainable management plans for groundwater resources. Management and monitoring of groundwater systems require an integrated approach and the joint interpretation of any available information. This work investigates how uncertainty can be integrated within the geo-modelling workflow when creating numerical three-dimensional aquifer models with electrical resistivity borehole logs, geostatistical simulation and Bayesian model averaging. Multiple geological scenarios of electrical resistivity are created with geostatistical simulation by removing one borehole at a time from the set of available boreholes. To account for the spatial uncertainty simultaneously reflected by the multiple geostatistical scenarios, Bayesian model averaging is used to combine the probability distribution functions of each scenario into a global one, thus providing more credible uncertainty intervals. The proposed methodology is applied to a water-stressed groundwater system located in Crete that is threatened by saltwater intrusion. The results obtained agree with the general knowledge of this complex environment and enable sustainable groundwater management policies to be devised considering optimistic and pessimistic scenarios.&quot;,&quot;publisher&quot;:&quot;Springer&quot;,&quot;issue&quot;:&quot;5&quot;,&quot;volume&quot;:&quot;56&quot;},&quot;isTemporary&quot;:false}]},{&quot;citationID&quot;:&quot;MENDELEY_CITATION_0901c709-d807-4f2d-b671-2dbb865cf785&quot;,&quot;properties&quot;:{&quot;noteIndex&quot;:0},&quot;isEdited&quot;:false,&quot;manualOverride&quot;:{&quot;isManuallyOverridden&quot;:false,&quot;citeprocText&quot;:&quot;[25]&quot;,&quot;manualOverrideText&quot;:&quot;&quot;},&quot;citationTag&quot;:&quot;MENDELEY_CITATION_v3_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&quot;,&quot;citationItems&quot;:[{&quot;id&quot;:&quot;f146f0a9-8ddc-3b90-b019-50aae03c52a5&quot;,&quot;itemData&quot;:{&quot;type&quot;:&quot;article&quot;,&quot;id&quot;:&quot;f146f0a9-8ddc-3b90-b019-50aae03c52a5&quot;,&quot;title&quot;:&quot;Artificial intelligence transformations in geotechnics: progress, challenges and future enablers&quot;,&quot;author&quot;:[{&quot;family&quot;:&quot;Sheil&quot;,&quot;given&quot;:&quot;Brian&quot;,&quot;parse-names&quot;:false,&quot;dropping-particle&quot;:&quot;&quot;,&quot;non-dropping-particle&quot;:&quot;&quot;},{&quot;family&quot;:&quot;Anagnostopoulos&quot;,&quot;given&quot;:&quot;Christos&quot;,&quot;parse-names&quot;:false,&quot;dropping-particle&quot;:&quot;&quot;,&quot;non-dropping-particle&quot;:&quot;&quot;},{&quot;family&quot;:&quot;Buckley&quot;,&quot;given&quot;:&quot;Róisín&quot;,&quot;parse-names&quot;:false,&quot;dropping-particle&quot;:&quot;&quot;,&quot;non-dropping-particle&quot;:&quot;&quot;},{&quot;family&quot;:&quot;Ciantia&quot;,&quot;given&quot;:&quot;Matteo Oryem&quot;,&quot;parse-names&quot;:false,&quot;dropping-particle&quot;:&quot;&quot;,&quot;non-dropping-particle&quot;:&quot;&quot;},{&quot;family&quot;:&quot;Febrianto&quot;,&quot;given&quot;:&quot;Eky&quot;,&quot;parse-names&quot;:false,&quot;dropping-particle&quot;:&quot;&quot;,&quot;non-dropping-particle&quot;:&quot;&quot;},{&quot;family&quot;:&quot;Fu&quot;,&quot;given&quot;:&quot;Jinlong&quot;,&quot;parse-names&quot;:false,&quot;dropping-particle&quot;:&quot;&quot;,&quot;non-dropping-particle&quot;:&quot;&quot;},{&quot;family&quot;:&quot;Gao&quot;,&quot;given&quot;:&quot;Zhiwei&quot;,&quot;parse-names&quot;:false,&quot;dropping-particle&quot;:&quot;&quot;,&quot;non-dropping-particle&quot;:&quot;&quot;},{&quot;family&quot;:&quot;Geng&quot;,&quot;given&quot;:&quot;Xueyu&quot;,&quot;parse-names&quot;:false,&quot;dropping-particle&quot;:&quot;&quot;,&quot;non-dropping-particle&quot;:&quot;&quot;},{&quot;family&quot;:&quot;Gong&quot;,&quot;given&quot;:&quot;Bin&quot;,&quot;parse-names&quot;:false,&quot;dropping-particle&quot;:&quot;&quot;,&quot;non-dropping-particle&quot;:&quot;&quot;},{&quot;family&quot;:&quot;Hanley&quot;,&quot;given&quot;:&quot;Kevin&quot;,&quot;parse-names&quot;:false,&quot;dropping-particle&quot;:&quot;&quot;,&quot;non-dropping-particle&quot;:&quot;&quot;},{&quot;family&quot;:&quot;He&quot;,&quot;given&quot;:&quot;Pengpeng&quot;,&quot;parse-names&quot;:false,&quot;dropping-particle&quot;:&quot;&quot;,&quot;non-dropping-particle&quot;:&quot;&quot;},{&quot;family&quot;:&quot;Kolomvatsos&quot;,&quot;given&quot;:&quot;Kostas&quot;,&quot;parse-names&quot;:false,&quot;dropping-particle&quot;:&quot;&quot;,&quot;non-dropping-particle&quot;:&quot;&quot;},{&quot;family&quot;:&quot;C.F.L. Lopes&quot;,&quot;given&quot;:&quot;Bruna&quot;,&quot;parse-names&quot;:false,&quot;dropping-particle&quot;:&quot;&quot;,&quot;non-dropping-particle&quot;:&quot;de&quot;},{&quot;family&quot;:&quot;Ninic&quot;,&quot;given&quot;:&quot;Jelena&quot;,&quot;parse-names&quot;:false,&quot;dropping-particle&quot;:&quot;&quot;,&quot;non-dropping-particle&quot;:&quot;&quot;},{&quot;family&quot;:&quot;Previtali&quot;,&quot;given&quot;:&quot;Marco&quot;,&quot;parse-names&quot;:false,&quot;dropping-particle&quot;:&quot;&quot;,&quot;non-dropping-particle&quot;:&quot;&quot;},{&quot;family&quot;:&quot;Rezania&quot;,&quot;given&quot;:&quot;Mohammad&quot;,&quot;parse-names&quot;:false,&quot;dropping-particle&quot;:&quot;&quot;,&quot;non-dropping-particle&quot;:&quot;&quot;},{&quot;family&quot;:&quot;Ruiz-Lopez&quot;,&quot;given&quot;:&quot;Agustin&quot;,&quot;parse-names&quot;:false,&quot;dropping-particle&quot;:&quot;&quot;,&quot;non-dropping-particle&quot;:&quot;&quot;},{&quot;family&quot;:&quot;Sun&quot;,&quot;given&quot;:&quot;Jin&quot;,&quot;parse-names&quot;:false,&quot;dropping-particle&quot;:&quot;&quot;,&quot;non-dropping-particle&quot;:&quot;&quot;},{&quot;family&quot;:&quot;Suryasentana&quot;,&quot;given&quot;:&quot;Stephen&quot;,&quot;parse-names&quot;:false,&quot;dropping-particle&quot;:&quot;&quot;,&quot;non-dropping-particle&quot;:&quot;&quot;},{&quot;family&quot;:&quot;Taborda&quot;,&quot;given&quot;:&quot;David&quot;,&quot;parse-names&quot;:false,&quot;dropping-particle&quot;:&quot;&quot;,&quot;non-dropping-particle&quot;:&quot;&quot;},{&quot;family&quot;:&quot;Utili&quot;,&quot;given&quot;:&quot;Stefano&quot;,&quot;parse-names&quot;:false,&quot;dropping-particle&quot;:&quot;&quot;,&quot;non-dropping-particle&quot;:&quot;&quot;},{&quot;family&quot;:&quot;Whyte&quot;,&quot;given&quot;:&quot;Scott&quot;,&quot;parse-names&quot;:false,&quot;dropping-particle&quot;:&quot;&quot;,&quot;non-dropping-particle&quot;:&quot;&quot;},{&quot;family&quot;:&quot;Zhang&quot;,&quot;given&quot;:&quot;Pin&quot;,&quot;parse-names&quot;:false,&quot;dropping-particle&quot;:&quot;&quot;,&quot;non-dropping-particle&quot;:&quot;&quot;}],&quot;container-title&quot;:&quot;Computers and Geotechnics&quot;,&quot;container-title-short&quot;:&quot;Comput. Geotech.&quot;,&quot;DOI&quot;:&quot;10.1016/j.compgeo.2025.107604&quot;,&quot;ISSN&quot;:&quot;18737633&quot;,&quot;issued&quot;:{&quot;date-parts&quot;:[[2026,1,1]]},&quot;abstract&quot;:&quot;Our reliance on the underground space to deliver critical civil engineering infrastructure is growing: to accommodate utility and transport infrastructure in urban environments, to provide innovative housing and commercial solutions, and to support proliferating renewable energy infrastructure, particularly offshore. Artificial intelligence (AI) is arguably the most promising enabler to transform geotechnical engineering by extracting knowledge from data to achieve step-change increases in efficiency, sustainability, reliability and safety. This paper seeks to develop a shared understanding of the state of the art of AI in geotechnics and to explore future developments. By way of example, specific popular use cases in geotechnics are considered to highlight current progress in AI applications including intelligent site investigation, predictive modelling for soil behaviour, and optimisation of design and construction processes. The paper then addresses key research challenges, such as data scarcity and interpretability, and discusses the opportunities that lie ahead in the integration of AI with geotechnical engineering. Finally, priority technological enablers are identified for future transformations.&quot;,&quot;publisher&quot;:&quot;Elsevier Ltd&quot;,&quot;volume&quot;:&quot;189&quot;},&quot;isTemporary&quot;:false,&quot;suppress-author&quot;:false,&quot;composite&quot;:false,&quot;author-only&quot;:false}]},{&quot;citationID&quot;:&quot;MENDELEY_CITATION_8cbf60a1-0463-421a-bafa-dad0c93e2eaa&quot;,&quot;properties&quot;:{&quot;noteIndex&quot;:0},&quot;isEdited&quot;:false,&quot;manualOverride&quot;:{&quot;isManuallyOverridden&quot;:false,&quot;citeprocText&quot;:&quot;[26]&quot;,&quot;manualOverrideText&quot;:&quot;&quot;},&quot;citationTag&quot;:&quot;MENDELEY_CITATION_v3_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&quot;,&quot;citationItems&quot;:[{&quot;id&quot;:&quot;3c930500-fbab-365e-b736-afc7fc0c47db&quot;,&quot;itemData&quot;:{&quot;type&quot;:&quot;article-journal&quot;,&quot;id&quot;:&quot;3c930500-fbab-365e-b736-afc7fc0c47db&quot;,&quot;title&quot;:&quot;Artificial Neural Network Estimation of Saturated Hydraulic Conductivity&quot;,&quot;author&quot;:[{&quot;family&quot;:&quot;Agyare&quot;,&quot;given&quot;:&quot;W. A.&quot;,&quot;parse-names&quot;:false,&quot;dropping-particle&quot;:&quot;&quot;,&quot;non-dropping-particle&quot;:&quot;&quot;},{&quot;family&quot;:&quot;Park&quot;,&quot;given&quot;:&quot;S. J.&quot;,&quot;parse-names&quot;:false,&quot;dropping-particle&quot;:&quot;&quot;,&quot;non-dropping-particle&quot;:&quot;&quot;},{&quot;family&quot;:&quot;Vlek&quot;,&quot;given&quot;:&quot;P. L. G.&quot;,&quot;parse-names&quot;:false,&quot;dropping-particle&quot;:&quot;&quot;,&quot;non-dropping-particle&quot;:&quot;&quot;}],&quot;container-title&quot;:&quot;Vadose Zone Journal&quot;,&quot;DOI&quot;:&quot;10.2136/vzj2006.0131&quot;,&quot;ISSN&quot;:&quot;1539-1663&quot;,&quot;issued&quot;:{&quot;date-parts&quot;:[[2007,5]]},&quot;page&quot;:&quot;423-431&quot;,&quot;abstract&quot;:&quot; Soil data serve as an important initialization parameter for hydro‐ecological and climatological modeling of water and chemical movement, heat transfer, or land‐use change. Most soil hydraulic properties are difficult to measure and therefore have to be estimated in most cases. Efficient methods for estimating soil hydraulic properties are lacking for tropical soils. This study examines and uses easy‐to‐measure soil properties together with terrain attributes in artificial neural networks (ANNs) to estimate saturated hydraulic conductivity ( K s ), one of the key soil hydraulic properties for two pilot sites in the Volta basin of Ghana. It was observed that good data distribution, range, and amounts are prerequisites for good ANN estimation and, therefore, data preprocessing is important for ANN. With adequate and sensitive data, ANN can be used to estimate K s , using soil properties such as sand, silt, and clay content, bulk density, and organic carbon. Although the inclusion of terrain parameters can improve the estimation of K s using ANN, they cannot be relied on as the sole input parameters as they yield poor results for the scale considered in this study. The source of training data was found to significantly influence the topsoil K s , but the subsoil was not sensitive to training data source. &quot;,&quot;publisher&quot;:&quot;Wiley&quot;,&quot;issue&quot;:&quot;2&quot;,&quot;volume&quot;:&quot;6&quot;,&quot;container-title-short&quot;:&quot;&quot;},&quot;isTemporary&quot;:false}]},{&quot;citationID&quot;:&quot;MENDELEY_CITATION_19626cb1-1ef8-4e28-97b5-04cc4f359620&quot;,&quot;properties&quot;:{&quot;noteIndex&quot;:0},&quot;isEdited&quot;:false,&quot;manualOverride&quot;:{&quot;isManuallyOverridden&quot;:false,&quot;citeprocText&quot;:&quot;[27]&quot;,&quot;manualOverrideText&quot;:&quot;&quot;},&quot;citationTag&quot;:&quot;MENDELEY_CITATION_v3_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&quot;,&quot;citationItems&quot;:[{&quot;id&quot;:&quot;fab96923-5cb1-37c0-b377-a6ec8542ae5b&quot;,&quot;itemData&quot;:{&quot;type&quot;:&quot;article-journal&quot;,&quot;id&quot;:&quot;fab96923-5cb1-37c0-b377-a6ec8542ae5b&quot;,&quot;title&quot;:&quot;Predicting soil hydraulic conductivity using random forest, SVM, and LSSVM models&quot;,&quot;author&quot;:[{&quot;family&quot;:&quot;Farasati&quot;,&quot;given&quot;:&quot;Masumeh&quot;,&quot;parse-names&quot;:false,&quot;dropping-particle&quot;:&quot;&quot;,&quot;non-dropping-particle&quot;:&quot;&quot;},{&quot;family&quot;:&quot;Seyedian&quot;,&quot;given&quot;:&quot;Morteza&quot;,&quot;parse-names&quot;:false,&quot;dropping-particle&quot;:&quot;&quot;,&quot;non-dropping-particle&quot;:&quot;&quot;},{&quot;family&quot;:&quot;Fathaabadi&quot;,&quot;given&quot;:&quot;Abolhasan&quot;,&quot;parse-names&quot;:false,&quot;dropping-particle&quot;:&quot;&quot;,&quot;non-dropping-particle&quot;:&quot;&quot;}],&quot;container-title&quot;:&quot;Natural Resource Modeling&quot;,&quot;container-title-short&quot;:&quot;Nat. Resour. Model.&quot;,&quot;DOI&quot;:&quot;10.1111/nrm.12407&quot;,&quot;ISSN&quot;:&quot;19397445&quot;,&quot;issued&quot;:{&quot;date-parts&quot;:[[2024,11,1]]},&quot;abstract&quot;:&quot;Understanding the hydraulic properties of soil is essential to solve many management problems in agriculture and the environment. Water quality affects soil hydraulic conductivity. Soil hydraulic properties play an important role in nature's water cycle and are used as basic information in designing irrigation and drainage systems, hydrological issues, and soil quality assessment. In the current study, soil sampling is performed from different areas and its hydraulic conductivity was measured using the drop load method and then predicted using support vector machine (SVM) and least-squares support vector machine (LSSVM) models. The model inputs were: soil texture (percentage of sand, silt, and clay particles), salinity (electrical conductivity), pH, sodium adsorption ratio, soil porosity, and bulk density and the output was soil hydraulic conductivity. Correlation coefficient, root mean square error (RMSE), mean bias error (MBE), and Nash–Sutcliffe efficiency (NSE) were used to evaluate the models and compare them. Based on evaluation criteria the best performance was obtained for random forest (RF) (R = 0.89, RMSE = 0.53, mean absolute error (MAE) = 0.54, and NSE = 0.72). Following RF, the SVM with (R = 0.69, RMSE = 1.32, MAE = 0.69, and NSE = 0.48) performed better than LSSVM model.&quot;,&quot;publisher&quot;:&quot;John Wiley and Sons Inc&quot;,&quot;issue&quot;:&quot;4&quot;,&quot;volume&quot;:&quot;37&quot;},&quot;isTemporary&quot;:false}]},{&quot;citationID&quot;:&quot;MENDELEY_CITATION_ece4edd1-8922-43f1-b302-74de80cc3179&quot;,&quot;properties&quot;:{&quot;noteIndex&quot;:0},&quot;isEdited&quot;:false,&quot;manualOverride&quot;:{&quot;isManuallyOverridden&quot;:false,&quot;citeprocText&quot;:&quot;[28]&quot;,&quot;manualOverrideText&quot;:&quot;&quot;},&quot;citationTag&quot;:&quot;MENDELEY_CITATION_v3_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&quot;,&quot;citationItems&quot;:[{&quot;id&quot;:&quot;b403e7c7-9f58-3038-97e7-92055bc84987&quot;,&quot;itemData&quot;:{&quot;type&quot;:&quot;article-journal&quot;,&quot;id&quot;:&quot;b403e7c7-9f58-3038-97e7-92055bc84987&quot;,&quot;title&quot;:&quot;Machine Learning Techniques for Estimating Hydraulic Properties of the Topsoil across the Zambezi River Basin&quot;,&quot;author&quot;:[{&quot;family&quot;:&quot;Kalumba&quot;,&quot;given&quot;:&quot;Mulenga&quot;,&quot;parse-names&quot;:false,&quot;dropping-particle&quot;:&quot;&quot;,&quot;non-dropping-particle&quot;:&quot;&quot;},{&quot;family&quot;:&quot;Nyirenda&quot;,&quot;given&quot;:&quot;Edwin&quot;,&quot;parse-names&quot;:false,&quot;dropping-particle&quot;:&quot;&quot;,&quot;non-dropping-particle&quot;:&quot;&quot;},{&quot;family&quot;:&quot;Nyambe&quot;,&quot;given&quot;:&quot;Imasiku&quot;,&quot;parse-names&quot;:false,&quot;dropping-particle&quot;:&quot;&quot;,&quot;non-dropping-particle&quot;:&quot;&quot;},{&quot;family&quot;:&quot;Dondeyne&quot;,&quot;given&quot;:&quot;Stefaan&quot;,&quot;parse-names&quot;:false,&quot;dropping-particle&quot;:&quot;&quot;,&quot;non-dropping-particle&quot;:&quot;&quot;},{&quot;family&quot;:&quot;Orshoven&quot;,&quot;given&quot;:&quot;Jos&quot;,&quot;parse-names&quot;:false,&quot;dropping-particle&quot;:&quot;&quot;,&quot;non-dropping-particle&quot;:&quot;Van&quot;}],&quot;container-title&quot;:&quot;Land&quot;,&quot;container-title-short&quot;:&quot;Land (Basel).&quot;,&quot;DOI&quot;:&quot;10.3390/land11040591&quot;,&quot;ISSN&quot;:&quot;2073445X&quot;,&quot;issued&quot;:{&quot;date-parts&quot;:[[2022,4,1]]},&quot;abstract&quot;:&quot;It is critical to produce more crop per drop in an environment where water availability is decreasing and competition for water is increasing. In order to build such agricultural production systems, well parameterized crop growth models are essential. While in most crop growth modeling research, focus is on gathering model inputs such as climate data, less emphasis is paid to collecting the critical soil hydraulic properties (SHPs) data needed to operate crop growth models. Collection of SHPs data for the Zambezi River Basin (ZRB) is extremely labor‐intensive and expensive, thus alternate technologies such as digital soil mapping (DSM) must be explored. We evaluated five types of DSM models to establish the best spatially explicit estimates of the soil water content at pF0.0 (saturation), pF2.0 (field capacity), and pF4.2 (wilting point), and of the saturated hydraulic conductivity (Ksat) across the ZRB by using estimates of locally calibrated pedotransfer functions of 1481 locations for training and testing the DSM models, as well as a reference dataset of measurements from 174 locations for validating the DSM models. We produced coverages of environmental covariates from various source datasets, including climate variables, soil and land use maps, parent materials and lithologic units, derivatives of a digital elevation model (DEM), and Landsat imagery with a spatial resolution of 90 m. The five types of models included multiple linear regression and four machine learning techniques: artificial neural network, gradient boosted regression trees, random forest, and support vector machine. Where the residuals of the initial DSM models were spatially autocorrelated, the models were extended/complemented with residual kriging (RK). Spatial autocorrelation in the model residuals was observed for all five models of each of the three water contents, but not for Ksat. On average for the water content, the R2 ranged from 0.40 to 0.80 in training and test datasets before adding kriged model residuals and ranged from 0.80 to 0.95 after adding model residuals. Overall, the best prediction method consisted of random forest as the deterministic model, complemented with RK, whereby soil texture followed by climate and topographic elevation variables were the most important covariates. The resulting maps are a ready‐to‐use resource for hydrologists and crop modelers to aliment and calibrate their hydrological and crop growth models.&quot;,&quot;publisher&quot;:&quot;MDPI&quot;,&quot;issue&quot;:&quot;4&quot;,&quot;volume&quot;:&quot;11&quot;},&quot;isTemporary&quot;:false,&quot;suppress-author&quot;:false,&quot;composite&quot;:false,&quot;author-only&quot;:false}]},{&quot;citationID&quot;:&quot;MENDELEY_CITATION_193fe92b-e983-471c-a009-1e81b430fb28&quot;,&quot;properties&quot;:{&quot;noteIndex&quot;:0},&quot;isEdited&quot;:false,&quot;manualOverride&quot;:{&quot;isManuallyOverridden&quot;:false,&quot;citeprocText&quot;:&quot;[29]&quot;,&quot;manualOverrideText&quot;:&quot;&quot;},&quot;citationTag&quot;:&quot;MENDELEY_CITATION_v3_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&quot;,&quot;citationItems&quot;:[{&quot;id&quot;:&quot;08e375dc-2aa4-3b27-ab4e-96463bc2dfd9&quot;,&quot;itemData&quot;:{&quot;type&quot;:&quot;article-journal&quot;,&quot;id&quot;:&quot;08e375dc-2aa4-3b27-ab4e-96463bc2dfd9&quot;,&quot;title&quot;:&quot;Incorporating machine learning models and remote sensing to assess the spatial distribution of saturated hydraulic conductivity in a light-textured soil&quot;,&quot;author&quot;:[{&quot;family&quot;:&quot;Rezaei&quot;,&quot;given&quot;:&quot;Meisam&quot;,&quot;parse-names&quot;:false,&quot;dropping-particle&quot;:&quot;&quot;,&quot;non-dropping-particle&quot;:&quot;&quot;},{&quot;family&quot;:&quot;Mousavi&quot;,&quot;given&quot;:&quot;Seyed Rohollah&quot;,&quot;parse-names&quot;:false,&quot;dropping-particle&quot;:&quot;&quot;,&quot;non-dropping-particle&quot;:&quot;&quot;},{&quot;family&quot;:&quot;Rahmani&quot;,&quot;given&quot;:&quot;Asghar&quot;,&quot;parse-names&quot;:false,&quot;dropping-particle&quot;:&quot;&quot;,&quot;non-dropping-particle&quot;:&quot;&quot;},{&quot;family&quot;:&quot;Zeraatpisheh&quot;,&quot;given&quot;:&quot;Mojtaba&quot;,&quot;parse-names&quot;:false,&quot;dropping-particle&quot;:&quot;&quot;,&quot;non-dropping-particle&quot;:&quot;&quot;},{&quot;family&quot;:&quot;Rahmati&quot;,&quot;given&quot;:&quot;Mehdi&quot;,&quot;parse-names&quot;:false,&quot;dropping-particle&quot;:&quot;&quot;,&quot;non-dropping-particle&quot;:&quot;&quot;},{&quot;family&quot;:&quot;Pakparvar&quot;,&quot;given&quot;:&quot;Mojtaba&quot;,&quot;parse-names&quot;:false,&quot;dropping-particle&quot;:&quot;&quot;,&quot;non-dropping-particle&quot;:&quot;&quot;},{&quot;family&quot;:&quot;Jahandideh Mahjenabadi&quot;,&quot;given&quot;:&quot;Vahid Alah&quot;,&quot;parse-names&quot;:false,&quot;dropping-particle&quot;:&quot;&quot;,&quot;non-dropping-particle&quot;:&quot;&quot;},{&quot;family&quot;:&quot;Seuntjens&quot;,&quot;given&quot;:&quot;Piet&quot;,&quot;parse-names&quot;:false,&quot;dropping-particle&quot;:&quot;&quot;,&quot;non-dropping-particle&quot;:&quot;&quot;},{&quot;family&quot;:&quot;Cornelis&quot;,&quot;given&quot;:&quot;Wim&quot;,&quot;parse-names&quot;:false,&quot;dropping-particle&quot;:&quot;&quot;,&quot;non-dropping-particle&quot;:&quot;&quot;}],&quot;container-title&quot;:&quot;Computers and Electronics in Agriculture&quot;,&quot;container-title-short&quot;:&quot;Comput. Electron. Agric.&quot;,&quot;DOI&quot;:&quot;10.1016/j.compag.2023.107821&quot;,&quot;ISSN&quot;:&quot;01681699&quot;,&quot;issued&quot;:{&quot;date-parts&quot;:[[2023,6,1]]},&quot;abstract&quot;:&quot;Saturated soil hydraulic conductivity (Ksat) is a key component in hydrogeology and water management. This study aimed at evaluating popular tree-based machine learning algorithms (Random forest (RF), Quantile random forest (QRF), Cubist (Cu), and Decision tree regression (DTr)) to assess the spatial distribution of Ksat in a sandy agricultural field. Soil surface reflectance derived from Landsat-8 (OLI/TIRS) (several remotely sensed data including original surface reflectances of spectral bands and 22 remote sensing indices) as well as limited ground measured soil data were used as predictor covariates. Using collected disturbed and undisturbed soil samples, physicochemical properties (Ksat, porosity, organic matter, and texture contents) were determined. Based on novel supervised feature selection, covariates including Landsat-8 spectral Band2, Band4, Band6, and Band7, normalized difference pond index (NDPI), normalized difference vegetation index (NDVI), and silt content were identified as the most important factors in Ksat prediction. Variable importance analysis showed Band7 and Band6 were explaining 54% of the total Ksat variation. The model evaluation, using five statistics cretria, Taylor diagram and the Kruskal–Wallis (KW) test, demonstrates the outperformance of RF being followed by QRF, Cu, and DTr models. Accordingly, the RF method combined with an optimized sampling approach provides the most accurate digital soil Ksat map. The uncertainty analysis showed no significant different trend in Ksat predictions by applying more dense datasets confirming original-limited data (n = 28) was efficient and sufficient to derive a reliable Ksat-map. The developed approach, which can be scaled up at a large scale, seems to be useful in modelling water flow and solute transport for water and nutrient management purposes toward precision agriculture.&quot;,&quot;publisher&quot;:&quot;Elsevier B.V.&quot;,&quot;volume&quot;:&quot;209&quot;},&quot;isTemporary&quot;:false,&quot;suppress-author&quot;:false,&quot;composite&quot;:false,&quot;author-only&quot;:false}]},{&quot;citationID&quot;:&quot;MENDELEY_CITATION_9b7caad7-d6a1-48e7-8270-4f5a65b81867&quot;,&quot;properties&quot;:{&quot;noteIndex&quot;:0},&quot;isEdited&quot;:false,&quot;manualOverride&quot;:{&quot;isManuallyOverridden&quot;:false,&quot;citeprocText&quot;:&quot;[8]&quot;,&quot;manualOverrideText&quot;:&quot;&quot;},&quot;citationTag&quot;:&quot;MENDELEY_CITATION_v3_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&quot;,&quot;citationItems&quot;:[{&quot;id&quot;:&quot;075ad8d4-6180-30ff-ab82-9e10a9418f5d&quot;,&quot;itemData&quot;:{&quot;type&quot;:&quot;book&quot;,&quot;id&quot;:&quot;075ad8d4-6180-30ff-ab82-9e10a9418f5d&quot;,&quot;title&quot;:&quot;Gaussian processes for machine learning&quot;,&quot;author&quot;:[{&quot;family&quot;:&quot;Rasmussen&quot;,&quot;given&quot;:&quot;Carl Edward.&quot;,&quot;parse-names&quot;:false,&quot;dropping-particle&quot;:&quot;&quot;,&quot;non-dropping-particle&quot;:&quot;&quot;},{&quot;family&quot;:&quot;Williams&quot;,&quot;given&quot;:&quot;Christopher K. I..&quot;,&quot;parse-names&quot;:false,&quot;dropping-particle&quot;:&quot;&quot;,&quot;non-dropping-particle&quot;:&quot;&quot;}],&quot;ISBN&quot;:&quot;026218253X&quot;,&quot;issued&quot;:{&quot;date-parts&quot;:[[2006]]},&quot;number-of-pages&quot;:&quot;248&quot;,&quot;abstract&quot;:&quot;\&quot;Gaussian processes (GPs) provide a principled, practical, probabilistic approach to learning in kernel machines. GPs have received increased attention in the machine-learning community over the past decade, and this book provides a long-needed systematic and unified treatment of theoretical and practical aspects of GPs in machine learning. The treatment is comprehensive and self-contained, targeted at researchers and students in machine learning and applied statistics.\&quot;--Jacket. Regression -- Classification -- Covariance functions -- Model selection and adaptation of hyperparameters -- Relationships between GPs and other models -- Theoretical perspectives -- Approximation methods for large datasets -- Appendix A : Mathematical background -- Appendix B : Guassian Markov processes.&quot;,&quot;publisher&quot;:&quot;MIT Press&quot;,&quot;container-title-short&quot;:&quot;&quot;},&quot;isTemporary&quot;:false,&quot;suppress-author&quot;:false,&quot;composite&quot;:false,&quot;author-only&quot;:false}]},{&quot;citationID&quot;:&quot;MENDELEY_CITATION_a98d7288-8c58-4374-8623-69208b8fb933&quot;,&quot;properties&quot;:{&quot;noteIndex&quot;:0},&quot;isEdited&quot;:false,&quot;manualOverride&quot;:{&quot;isManuallyOverridden&quot;:false,&quot;citeprocText&quot;:&quot;[30]&quot;,&quot;manualOverrideText&quot;:&quot;&quot;},&quot;citationTag&quot;:&quot;MENDELEY_CITATION_v3_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&quot;,&quot;citationItems&quot;:[{&quot;id&quot;:&quot;5ab9e846-ed10-3e29-a3fb-32ad67005710&quot;,&quot;itemData&quot;:{&quot;type&quot;:&quot;article-journal&quot;,&quot;id&quot;:&quot;5ab9e846-ed10-3e29-a3fb-32ad67005710&quot;,&quot;title&quot;:&quot;Modelling hydraulic conductivity of porous media using machine learning techniques&quot;,&quot;author&quot;:[{&quot;family&quot;:&quot;Devi&quot;,&quot;given&quot;:&quot;Ankita&quot;,&quot;parse-names&quot;:false,&quot;dropping-particle&quot;:&quot;&quot;,&quot;non-dropping-particle&quot;:&quot;&quot;},{&quot;family&quot;:&quot;Chandel&quot;,&quot;given&quot;:&quot;Abhishish&quot;,&quot;parse-names&quot;:false,&quot;dropping-particle&quot;:&quot;&quot;,&quot;non-dropping-particle&quot;:&quot;&quot;},{&quot;family&quot;:&quot;Shankar&quot;,&quot;given&quot;:&quot;Vijay&quot;,&quot;parse-names&quot;:false,&quot;dropping-particle&quot;:&quot;&quot;,&quot;non-dropping-particle&quot;:&quot;&quot;}],&quot;container-title&quot;:&quot;Journal of Hydroinformatics&quot;,&quot;DOI&quot;:&quot;10.2166/hydro.2025.161&quot;,&quot;ISSN&quot;:&quot;14651734&quot;,&quot;issued&quot;:{&quot;date-parts&quot;:[[2025,3,1]]},&quot;page&quot;:&quot;381-405&quot;,&quot;abstract&quot;:&quot;Investigating hydraulic conductivity (K) is crucial for aquifer studies and groundwater flow modelling. The main objectives of the current study are to investigate the effectiveness of artificial neural network (ANN), adaptive neuro-fuzzy inference system (ANFIS), Gaussian process regression (GPR), and random forest (RF) algorithms in estimating K using data from 270 borehole soil samples, collected along the Beas riverbank in Kangra district, Himachal Pradesh, India. For the K estimation, the study utilizes the grain size parameters, i.e., d10, d50, coefficient of uniformity (Cu), and porosity (n) as input parameters. The performance evaluation of the developed models was assessed using the statistical parameters. While the performance of each model is quite satisfactory, the present study establishes the efficacy of the GPR model during validation having a determination coefficient of 0.985. The root mean square errors for ANN, ANFIS, GPR, and RF were 0.019, 0.017, 0.00853, and 0.019, respectively. The techniques used in the study offer precise K-prediction abilities that facilitate groundwater management and contaminant transport analysis. The GPR model in the study outperforms other models in estimating the K of soil samples and serves as an efficient tool for managing soil water and solute transport.&quot;,&quot;publisher&quot;:&quot;IWA Publishing&quot;,&quot;issue&quot;:&quot;3&quot;,&quot;volume&quot;:&quot;27&quot;,&quot;container-title-short&quot;:&quot;&quot;},&quot;isTemporary&quot;:false}]},{&quot;citationID&quot;:&quot;MENDELEY_CITATION_11ca35e2-6c6c-4aac-ab34-bac5d654ad1c&quot;,&quot;properties&quot;:{&quot;noteIndex&quot;:0},&quot;isEdited&quot;:false,&quot;manualOverride&quot;:{&quot;isManuallyOverridden&quot;:false,&quot;citeprocText&quot;:&quot;[31]&quot;,&quot;manualOverrideText&quot;:&quot;&quot;},&quot;citationTag&quot;:&quot;MENDELEY_CITATION_v3_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&quot;,&quot;citationItems&quot;:[{&quot;id&quot;:&quot;80497beb-a9cb-3826-90bb-8085b2a0028f&quot;,&quot;itemData&quot;:{&quot;type&quot;:&quot;article-journal&quot;,&quot;id&quot;:&quot;80497beb-a9cb-3826-90bb-8085b2a0028f&quot;,&quot;title&quot;:&quot;3D hydrostratigraphic and hydraulic conductivity modelling using supervised machine learning&quot;,&quot;author&quot;:[{&quot;family&quot;:&quot;Tilahun&quot;,&quot;given&quot;:&quot;Tewodros&quot;,&quot;parse-names&quot;:false,&quot;dropping-particle&quot;:&quot;&quot;,&quot;non-dropping-particle&quot;:&quot;&quot;},{&quot;family&quot;:&quot;Korus&quot;,&quot;given&quot;:&quot;Jesse&quot;,&quot;parse-names&quot;:false,&quot;dropping-particle&quot;:&quot;&quot;,&quot;non-dropping-particle&quot;:&quot;&quot;}],&quot;container-title&quot;:&quot;Applied Computing and Geosciences&quot;,&quot;DOI&quot;:&quot;10.1016/j.acags.2023.100122&quot;,&quot;ISSN&quot;:&quot;25901974&quot;,&quot;issued&quot;:{&quot;date-parts&quot;:[[2023,9,1]]},&quot;abstract&quot;:&quot;Accurately modeling highly heterogenous aquifers is one of the big challenges in hydrogeology. There is a pressing need to develop new methods that transform high-resolution data into hydrogeological parameters representative of such aquifers. We use random forest-based machine learning to predict the distribution of hydrostratigraphic units and hydraulic conductivity (K) at a regional scale. We used lithologic logs from &gt;2000 boreholes and resistivity-depth models from 2717 km of Airborne Electromagnetics (AEM). Eighty unique lithologic categories are lumped into 5 hydrostratigraphic units. K data is derived from descriptions of grain size and texture. The input data are resampled into a 200 × 200 × 1m grid and split into 70% training and 30% validation. K prediction had a training F1 score of 95% and 87% testing accuracy. After hyperparameter tuning these scores improved to 99.6% and 92%, respectively. Hydrostratigraphic unit prediction showed a training F1 score of 97% and 91% testing accuracy, improving to 100% and 95% after hyperparameter tuning. This method produces a high-resolution 3D model of K and hydrostratigraphic units that fills gaps between widely spaced boreholes. It is applicable in any setting where boreholes and AEM are available and can be used to build robust groundwater models for heterogeneous aquifers.&quot;,&quot;publisher&quot;:&quot;Elsevier B.V.&quot;,&quot;volume&quot;:&quot;19&quot;,&quot;container-title-short&quot;:&quot;&quot;},&quot;isTemporary&quot;:false,&quot;suppress-author&quot;:false,&quot;composite&quot;:false,&quot;author-only&quot;:false}]},{&quot;citationID&quot;:&quot;MENDELEY_CITATION_5d10b29e-123a-4ae4-a0bf-91853e96fcc3&quot;,&quot;properties&quot;:{&quot;noteIndex&quot;:0},&quot;isEdited&quot;:false,&quot;manualOverride&quot;:{&quot;isManuallyOverridden&quot;:false,&quot;citeprocText&quot;:&quot;[32]&quot;,&quot;manualOverrideText&quot;:&quot;&quot;},&quot;citationTag&quot;:&quot;MENDELEY_CITATION_v3_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&quot;,&quot;citationItems&quot;:[{&quot;id&quot;:&quot;8df5ca50-562d-32a2-a1b0-36edafe6e44b&quot;,&quot;itemData&quot;:{&quot;type&quot;:&quot;article-journal&quot;,&quot;id&quot;:&quot;8df5ca50-562d-32a2-a1b0-36edafe6e44b&quot;,&quot;title&quot;:&quot;Enhancing Effective Thermal Conductivity Predictions in Digital Porous Media Using Transfer Learning&quot;,&quot;author&quot;:[{&quot;family&quot;:&quot;Elmorsy&quot;,&quot;given&quot;:&quot;Mohamed&quot;,&quot;parse-names&quot;:false,&quot;dropping-particle&quot;:&quot;&quot;,&quot;non-dropping-particle&quot;:&quot;&quot;},{&quot;family&quot;:&quot;El-Dakhakhni&quot;,&quot;given&quot;:&quot;Wael&quot;,&quot;parse-names&quot;:false,&quot;dropping-particle&quot;:&quot;&quot;,&quot;non-dropping-particle&quot;:&quot;&quot;},{&quot;family&quot;:&quot;Zhao&quot;,&quot;given&quot;:&quot;Benzhong&quot;,&quot;parse-names&quot;:false,&quot;dropping-particle&quot;:&quot;&quot;,&quot;non-dropping-particle&quot;:&quot;&quot;}],&quot;container-title&quot;:&quot;InterPore Journal&quot;,&quot;DOI&quot;:&quot;10.69631/ipj.v2i3nr75&quot;,&quot;ISSN&quot;:&quot;3105-6369&quot;,&quot;issued&quot;:{&quot;date-parts&quot;:[[2025,8,25]]},&quot;page&quot;:&quot;IPJ250825-7&quot;,&quot;abstract&quot;:&quot;Porous media beneath the Earth’s surface, including aquifers, oil and gas reservoirs, and geothermal systems, play a crucial role in various natural resource management and environmental engineering applications. The study of their physical properties, particularly thermo-physical properties like effective thermal conductivity (ETC), is essential for enhancing the efficiency of subsurface engineering technologies including nuclear waste disposal, geothermal energy utilization, and underground thermal energy storage. Traditionally, determining ETC has relied on either simplified empirical models, which often lack accuracy, or sophisticated laboratory experiments, which are time-consuming and resource intensive. The advent of three-dimensional (3D) imaging technologies has enabled digital characterization of subsurface media, but direct numerical simulations of ETC remain computationally prohibitive. In response to these challenges, we introduce a novel machine learning framework that leverages transfer learning to enhance the prediction of ETC in digital rock samples. Our approach utilizes state-of-the-art convolutional neural networks (CNNs), pre-trained on extensive datasets, and applies them to various porous media samples, including Berea sandstone, Bentheimer sandstone, and Ketton limestone. By employing transfer learning, we demonstrate that our models can achieve high prediction accuracy with significantly reduced training time, computational power, and data requirements. This study highlights the potential of transfer learning to advance the efficiency and accuracy of digital rock analysis, offering a promising tool for the rapid and reliable characterization of subsurface properties.&quot;,&quot;publisher&quot;:&quot;The International Society for Porous Media (InterPore)&quot;,&quot;issue&quot;:&quot;3&quot;,&quot;volume&quot;:&quot;2&quot;,&quot;container-title-short&quot;:&quot;&quot;},&quot;isTemporary&quot;:false,&quot;suppress-author&quot;:false,&quot;composite&quot;:false,&quot;author-only&quot;:false}]},{&quot;citationID&quot;:&quot;MENDELEY_CITATION_b8b28beb-0af9-48c1-97f7-2395bdb1a5ad&quot;,&quot;properties&quot;:{&quot;noteIndex&quot;:0},&quot;isEdited&quot;:false,&quot;manualOverride&quot;:{&quot;isManuallyOverridden&quot;:false,&quot;citeprocText&quot;:&quot;[33]&quot;,&quot;manualOverrideText&quot;:&quot;&quot;},&quot;citationTag&quot;:&quot;MENDELEY_CITATION_v3_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&quot;,&quot;citationItems&quot;:[{&quot;id&quot;:&quot;cb55dd52-a99f-3ab0-b8ea-ca09125fd06f&quot;,&quot;itemData&quot;:{&quot;type&quot;:&quot;report&quot;,&quot;id&quot;:&quot;cb55dd52-a99f-3ab0-b8ea-ca09125fd06f&quot;,&quot;title&quot;:&quot;Further results on prediction of soil properties from terrain attributes: heterotopic cokriging and regression-kriging&quot;,&quot;author&quot;:[{&quot;family&quot;:&quot;Odeh&quot;,&quot;given&quot;:&quot;I O A&quot;,&quot;parse-names&quot;:false,&quot;dropping-particle&quot;:&quot;&quot;,&quot;non-dropping-particle&quot;:&quot;&quot;},{&quot;family&quot;:&quot;Mcbratney&quot;,&quot;given&quot;:&quot;A B&quot;,&quot;parse-names&quot;:false,&quot;dropping-particle&quot;:&quot;&quot;,&quot;non-dropping-particle&quot;:&quot;&quot;},{&quot;family&quot;:&quot;Chittleborough&quot;,&quot;given&quot;:&quot;D J&quot;,&quot;parse-names&quot;:false,&quot;dropping-particle&quot;:&quot;&quot;,&quot;non-dropping-particle&quot;:&quot;&quot;}],&quot;container-title&quot;:&quot;Geoderma&quot;,&quot;container-title-short&quot;:&quot;Geoderma&quot;,&quot;issued&quot;:{&quot;date-parts&quot;:[[1995]]},&quot;number-of-pages&quot;:&quot;215-226&quot;,&quot;abstract&quot;:&quot;Several methods involving spatial prediction of soil properties from landform attributes are compared using carefully designed validation procedures. The methods, tested against ordinary kriging and universal kriging of the target variables, include multi-linear regression, isotopic cokriging, heterotopic cokriging and regression-kriging models A, B and C. Prediction performance by ordinary kriging and universal kriging was comparatively poor as the methods do not use covariation of the predictor variable with terrain attributes. Heterotopic cokriging outperformed isotopic cokriging because the former utilised more of the local information from the covariables. The combined regression -kriging methods generally performed well. Both the regression-kriging model C and heterotopic cokriging performed well when soil variables were predicted into a relatively finer gfidded digital elevation model (DEM) and when all the local information was utilised. Regression-kriging model C generally performed best and is, perhaps, more flexible than heterotopic cokriging. Potential for further research and developments rests in improving the regression part of model C.&quot;,&quot;publisher&quot;:&quot;ELSEVIER&quot;,&quot;volume&quot;:&quot;67&quot;},&quot;isTemporary&quot;:false,&quot;suppress-author&quot;:false,&quot;composite&quot;:false,&quot;author-only&quot;:false}]},{&quot;citationID&quot;:&quot;MENDELEY_CITATION_233d2333-2f87-4b6e-b564-b5bedb81e966&quot;,&quot;properties&quot;:{&quot;noteIndex&quot;:0},&quot;isEdited&quot;:false,&quot;manualOverride&quot;:{&quot;isManuallyOverridden&quot;:false,&quot;citeprocText&quot;:&quot;[28]&quot;,&quot;manualOverrideText&quot;:&quot;&quot;},&quot;citationTag&quot;:&quot;MENDELEY_CITATION_v3_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&quot;,&quot;citationItems&quot;:[{&quot;id&quot;:&quot;b403e7c7-9f58-3038-97e7-92055bc84987&quot;,&quot;itemData&quot;:{&quot;type&quot;:&quot;article-journal&quot;,&quot;id&quot;:&quot;b403e7c7-9f58-3038-97e7-92055bc84987&quot;,&quot;title&quot;:&quot;Machine Learning Techniques for Estimating Hydraulic Properties of the Topsoil across the Zambezi River Basin&quot;,&quot;author&quot;:[{&quot;family&quot;:&quot;Kalumba&quot;,&quot;given&quot;:&quot;Mulenga&quot;,&quot;parse-names&quot;:false,&quot;dropping-particle&quot;:&quot;&quot;,&quot;non-dropping-particle&quot;:&quot;&quot;},{&quot;family&quot;:&quot;Nyirenda&quot;,&quot;given&quot;:&quot;Edwin&quot;,&quot;parse-names&quot;:false,&quot;dropping-particle&quot;:&quot;&quot;,&quot;non-dropping-particle&quot;:&quot;&quot;},{&quot;family&quot;:&quot;Nyambe&quot;,&quot;given&quot;:&quot;Imasiku&quot;,&quot;parse-names&quot;:false,&quot;dropping-particle&quot;:&quot;&quot;,&quot;non-dropping-particle&quot;:&quot;&quot;},{&quot;family&quot;:&quot;Dondeyne&quot;,&quot;given&quot;:&quot;Stefaan&quot;,&quot;parse-names&quot;:false,&quot;dropping-particle&quot;:&quot;&quot;,&quot;non-dropping-particle&quot;:&quot;&quot;},{&quot;family&quot;:&quot;Orshoven&quot;,&quot;given&quot;:&quot;Jos&quot;,&quot;parse-names&quot;:false,&quot;dropping-particle&quot;:&quot;&quot;,&quot;non-dropping-particle&quot;:&quot;Van&quot;}],&quot;container-title&quot;:&quot;Land&quot;,&quot;container-title-short&quot;:&quot;Land (Basel).&quot;,&quot;DOI&quot;:&quot;10.3390/land11040591&quot;,&quot;ISSN&quot;:&quot;2073445X&quot;,&quot;issued&quot;:{&quot;date-parts&quot;:[[2022,4,1]]},&quot;abstract&quot;:&quot;It is critical to produce more crop per drop in an environment where water availability is decreasing and competition for water is increasing. In order to build such agricultural production systems, well parameterized crop growth models are essential. While in most crop growth modeling research, focus is on gathering model inputs such as climate data, less emphasis is paid to collecting the critical soil hydraulic properties (SHPs) data needed to operate crop growth models. Collection of SHPs data for the Zambezi River Basin (ZRB) is extremely labor‐intensive and expensive, thus alternate technologies such as digital soil mapping (DSM) must be explored. We evaluated five types of DSM models to establish the best spatially explicit estimates of the soil water content at pF0.0 (saturation), pF2.0 (field capacity), and pF4.2 (wilting point), and of the saturated hydraulic conductivity (Ksat) across the ZRB by using estimates of locally calibrated pedotransfer functions of 1481 locations for training and testing the DSM models, as well as a reference dataset of measurements from 174 locations for validating the DSM models. We produced coverages of environmental covariates from various source datasets, including climate variables, soil and land use maps, parent materials and lithologic units, derivatives of a digital elevation model (DEM), and Landsat imagery with a spatial resolution of 90 m. The five types of models included multiple linear regression and four machine learning techniques: artificial neural network, gradient boosted regression trees, random forest, and support vector machine. Where the residuals of the initial DSM models were spatially autocorrelated, the models were extended/complemented with residual kriging (RK). Spatial autocorrelation in the model residuals was observed for all five models of each of the three water contents, but not for Ksat. On average for the water content, the R2 ranged from 0.40 to 0.80 in training and test datasets before adding kriged model residuals and ranged from 0.80 to 0.95 after adding model residuals. Overall, the best prediction method consisted of random forest as the deterministic model, complemented with RK, whereby soil texture followed by climate and topographic elevation variables were the most important covariates. The resulting maps are a ready‐to‐use resource for hydrologists and crop modelers to aliment and calibrate their hydrological and crop growth models.&quot;,&quot;publisher&quot;:&quot;MDPI&quot;,&quot;issue&quot;:&quot;4&quot;,&quot;volume&quot;:&quot;11&quot;},&quot;isTemporary&quot;:false,&quot;suppress-author&quot;:false,&quot;composite&quot;:false,&quot;author-only&quot;:false}]},{&quot;citationID&quot;:&quot;MENDELEY_CITATION_c05c1a8c-4217-4ba3-b0aa-3f085447560a&quot;,&quot;properties&quot;:{&quot;noteIndex&quot;:0},&quot;isEdited&quot;:false,&quot;manualOverride&quot;:{&quot;isManuallyOverridden&quot;:false,&quot;citeprocText&quot;:&quot;[34]&quot;,&quot;manualOverrideText&quot;:&quot;&quot;},&quot;citationTag&quot;:&quot;MENDELEY_CITATION_v3_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&quot;,&quot;citationItems&quot;:[{&quot;id&quot;:&quot;70098d83-970c-3569-ad0f-d1845d49fa0f&quot;,&quot;itemData&quot;:{&quot;type&quot;:&quot;article-journal&quot;,&quot;id&quot;:&quot;70098d83-970c-3569-ad0f-d1845d49fa0f&quot;,&quot;title&quot;:&quot;Machine learning assisted Kriging to capture spatial variability in petrophysical property modelling&quot;,&quot;author&quot;:[{&quot;family&quot;:&quot;Mohammadpour&quot;,&quot;given&quot;:&quot;Mobarakeh&quot;,&quot;parse-names&quot;:false,&quot;dropping-particle&quot;:&quot;&quot;,&quot;non-dropping-particle&quot;:&quot;&quot;},{&quot;family&quot;:&quot;Roshan&quot;,&quot;given&quot;:&quot;Hamid&quot;,&quot;parse-names&quot;:false,&quot;dropping-particle&quot;:&quot;&quot;,&quot;non-dropping-particle&quot;:&quot;&quot;},{&quot;family&quot;:&quot;Arashpour&quot;,&quot;given&quot;:&quot;Mehrdad&quot;,&quot;parse-names&quot;:false,&quot;dropping-particle&quot;:&quot;&quot;,&quot;non-dropping-particle&quot;:&quot;&quot;},{&quot;family&quot;:&quot;Masoumi&quot;,&quot;given&quot;:&quot;Hossein&quot;,&quot;parse-names&quot;:false,&quot;dropping-particle&quot;:&quot;&quot;,&quot;non-dropping-particle&quot;:&quot;&quot;}],&quot;container-title&quot;:&quot;Marine and Petroleum Geology&quot;,&quot;container-title-short&quot;:&quot;Mar. Pet. Geol.&quot;,&quot;DOI&quot;:&quot;10.1016/j.marpetgeo.2024.106967&quot;,&quot;ISSN&quot;:&quot;02648172&quot;,&quot;issued&quot;:{&quot;date-parts&quot;:[[2024,9,1]]},&quot;abstract&quot;:&quot;Machine learning (ML) models have been widely used for estimating formation geophysical properties. While ML models excel at capturing non-linear correlations among parameters, incorporating the impact of spatial variability into the training and testing process remains challenging. On the other hand, deterministic geostatistical models such as Kriging are capable of capturing spatial variability to a great extent but often rely on the assumption of linearity, making them less suitable for non-linear relations. In this study, a machine learning (Least Squared Support Vector Regression, LSSVR) model is integrated into Kriging interpolation to estimate the sonic compressional wave velocity with high spatial variability over a geological setting. This new methodology consists of two steps: (1) constructing an initial machine learning model using LSSVR and calculating the residuals, and (2) applying Kriging interpolation and gradually modifying the training data using Kriging estimation to optimise the machine learning model. The proposed model effectively captures the non-linear relation between auxiliary and target variables along with the spatial autocorrelation of data. To evaluate the performance of proposed hybrid model, a dataset comprising geophysical downhole logging measurements including density, gamma ray, depth and sonic velocity were extracted from 122 boreholes in a mine site located at the Bowen basin in Queensland, Australia. The data was averaged over a sandstone interval and divided into training and testing sets. Four models, namely linear regression, regression Kriging, LSSVR and the hybrid model were developed and compared with each other based on their R2 and RMSE values. The results demonstrate that the hybrid model outperforms the other models highlighting the effectiveness of employing a hybrid approach in capturing the spatial variability in petrophysical data over geological formations.&quot;,&quot;publisher&quot;:&quot;Elsevier Ltd&quot;,&quot;volume&quot;:&quot;167&quot;},&quot;isTemporary&quot;:false,&quot;suppress-author&quot;:false,&quot;composite&quot;:false,&quot;author-only&quot;:false}]},{&quot;citationID&quot;:&quot;MENDELEY_CITATION_51291eb3-3469-4b8c-b3a7-611b53c8a6ff&quot;,&quot;properties&quot;:{&quot;noteIndex&quot;:0},&quot;isEdited&quot;:false,&quot;manualOverride&quot;:{&quot;isManuallyOverridden&quot;:false,&quot;citeprocText&quot;:&quot;[35]&quot;,&quot;manualOverrideText&quot;:&quot;&quot;},&quot;citationTag&quot;:&quot;MENDELEY_CITATION_v3_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&quot;,&quot;citationItems&quot;:[{&quot;id&quot;:&quot;dd95ee02-ae06-3acb-b20f-2be2da67c3da&quot;,&quot;itemData&quot;:{&quot;type&quot;:&quot;article-journal&quot;,&quot;id&quot;:&quot;dd95ee02-ae06-3acb-b20f-2be2da67c3da&quot;,&quot;title&quot;:&quot;Geostatistical semi-supervised learning for spatial prediction&quot;,&quot;author&quot;:[{&quot;family&quot;:&quot;Fouedjio&quot;,&quot;given&quot;:&quot;Francky&quot;,&quot;parse-names&quot;:false,&quot;dropping-particle&quot;:&quot;&quot;,&quot;non-dropping-particle&quot;:&quot;&quot;},{&quot;family&quot;:&quot;Talebi&quot;,&quot;given&quot;:&quot;Hassan&quot;,&quot;parse-names&quot;:false,&quot;dropping-particle&quot;:&quot;&quot;,&quot;non-dropping-particle&quot;:&quot;&quot;}],&quot;container-title&quot;:&quot;Artificial Intelligence in Geosciences&quot;,&quot;DOI&quot;:&quot;10.1016/j.aiig.2022.12.002&quot;,&quot;ISSN&quot;:&quot;26665441&quot;,&quot;issued&quot;:{&quot;date-parts&quot;:[[2022,12,1]]},&quot;page&quot;:&quot;162-178&quot;,&quot;abstract&quot;:&quot;Geoscientists are increasingly tasked with spatially predicting a target variable in the presence of auxiliary information using supervised machine learning algorithms. Typically, the target variable is observed at a few sampling locations due to the relatively time-consuming and costly process of obtaining measurements. In contrast, auxiliary variables are often exhaustively observed within the region under study through the increasing development of remote sensing platforms and sensor networks. Supervised machine learning methods do not fully leverage this large amount of auxiliary spatial data. Indeed, in these methods, the training dataset includes only labeled data locations (where both target and auxiliary variables were measured). At the same time, unlabeled data locations (where auxiliary variables were measured but not the target variable) are not considered during the model training phase. Consequently, only a limited amount of auxiliary spatial data is utilized during the model training stage. As an alternative to supervised learning, semi-supervised learning, which learns from labeled as well as unlabeled data, can be used to address this problem. However, conventional semi-supervised learning techniques do not account for the specificities of spatial data. This paper introduces a spatial semi-supervised learning framework where geostatistics and machine learning are combined to harness a large amount of unlabeled spatial data in combination with typically a smaller set of labeled spatial data. The main idea consists of leveraging the target variable's spatial autocorrelation to generate pseudo labels at unlabeled data points that are geographically close to labeled data points. This is achieved through geostatistical conditional simulation, where an ensemble of pseudo labels is generated to account for the uncertainty in the pseudo labeling process. The observed labels are augmented by this ensemble of pseudo labels to create an ensemble of pseudo training datasets. A supervised machine learning model is then trained on each pseudo training dataset, followed by an aggregation of trained models. The proposed geostatistical semi-supervised learning method is applied to synthetic and real-world spatial datasets. Its predictive performance is compared with some classical supervised and semi-supervised machine learning methods. It appears that it can effectively leverage a large amount of unlabeled spatial data to improve the target variable's spatial prediction.&quot;,&quot;publisher&quot;:&quot;KeAi Communications Co.&quot;,&quot;volume&quot;:&quot;3&quot;,&quot;container-title-short&quot;:&quot;&quot;},&quot;isTemporary&quot;:false,&quot;suppress-author&quot;:false,&quot;composite&quot;:false,&quot;author-only&quot;:false}]},{&quot;citationID&quot;:&quot;MENDELEY_CITATION_63479e09-9197-4ead-84a7-111ce9d73122&quot;,&quot;properties&quot;:{&quot;noteIndex&quot;:0},&quot;isEdited&quot;:false,&quot;manualOverride&quot;:{&quot;isManuallyOverridden&quot;:false,&quot;citeprocText&quot;:&quot;[36]&quot;,&quot;manualOverrideText&quot;:&quot;&quot;},&quot;citationTag&quot;:&quot;MENDELEY_CITATION_v3_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&quot;,&quot;citationItems&quot;:[{&quot;id&quot;:&quot;d79a72b8-fd3b-32c9-b9ff-3c9a870793dd&quot;,&quot;itemData&quot;:{&quot;type&quot;:&quot;article-journal&quot;,&quot;id&quot;:&quot;d79a72b8-fd3b-32c9-b9ff-3c9a870793dd&quot;,&quot;title&quot;:&quot;Optimized algorithm for multipoint geostatistical facies modeling based on a deep feedforward neural network&quot;,&quot;author&quot;:[{&quot;family&quot;:&quot;Yao&quot;,&quot;given&quot;:&quot;Jianpeng&quot;,&quot;parse-names&quot;:false,&quot;dropping-particle&quot;:&quot;&quot;,&quot;non-dropping-particle&quot;:&quot;&quot;},{&quot;family&quot;:&quot;Liu&quot;,&quot;given&quot;:&quot;Wenling&quot;,&quot;parse-names&quot;:false,&quot;dropping-particle&quot;:&quot;&quot;,&quot;non-dropping-particle&quot;:&quot;&quot;},{&quot;family&quot;:&quot;Liu&quot;,&quot;given&quot;:&quot;Qingbin&quot;,&quot;parse-names&quot;:false,&quot;dropping-particle&quot;:&quot;&quot;,&quot;non-dropping-particle&quot;:&quot;&quot;},{&quot;family&quot;:&quot;Liu&quot;,&quot;given&quot;:&quot;Yuyang&quot;,&quot;parse-names&quot;:false,&quot;dropping-particle&quot;:&quot;&quot;,&quot;non-dropping-particle&quot;:&quot;&quot;},{&quot;family&quot;:&quot;Chen&quot;,&quot;given&quot;:&quot;Xiaodong&quot;,&quot;parse-names&quot;:false,&quot;dropping-particle&quot;:&quot;&quot;,&quot;non-dropping-particle&quot;:&quot;&quot;},{&quot;family&quot;:&quot;Pan&quot;,&quot;given&quot;:&quot;Mao&quot;,&quot;parse-names&quot;:false,&quot;dropping-particle&quot;:&quot;&quot;,&quot;non-dropping-particle&quot;:&quot;&quot;}],&quot;container-title&quot;:&quot;PLoS ONE&quot;,&quot;container-title-short&quot;:&quot;PLoS One&quot;,&quot;DOI&quot;:&quot;10.1371/journal.pone.0253174&quot;,&quot;ISSN&quot;:&quot;19326203&quot;,&quot;PMID&quot;:&quot;34157029&quot;,&quot;issued&quot;:{&quot;date-parts&quot;:[[2021,6,1]]},&quot;abstract&quot;:&quot;Reservoir facies modeling is an important way to express the sedimentary characteristics of the target area. Conventional deterministic modeling, target-based stochastic simulation, and two-point geostatistical stochastic modeling methods are difficult to characterize the complex sedimentary microfacies structure. Multi-point geostatistics (MPG) method can learn a priori geological model and can realize multi-point correlation simulation in space, while deep neural network can express nonlinear relationship well. This article comprehensively utilizes the advantages of the two to try to optimize the multi-point geostatistical reservoir facies modeling algorithm based on the Deep Forward Neural Network (DFNN). Through the optimization design of the multi-grid training data organization form and repeated simulation of grid nodes, the simulation results of diverse modeling algorithm parameters, data conditions and deposition types of sedimentary microfacies models were compared. The results show that by optimizing the organization of multi-grid training data and repeated simulation of nodes, it is easier to obtain a random simulation close to the real target, and the simulation of sedimentary microfacies of different scales and different sedimentary types can be performed.&quot;,&quot;publisher&quot;:&quot;Public Library of Science&quot;,&quot;issue&quot;:&quot;6 June&quot;,&quot;volume&quot;:&quot;16&quot;},&quot;isTemporary&quot;:false,&quot;suppress-author&quot;:false,&quot;composite&quot;:false,&quot;author-only&quot;:false}]},{&quot;citationID&quot;:&quot;MENDELEY_CITATION_9c2e123e-cd72-4929-b550-31cf3b221b50&quot;,&quot;properties&quot;:{&quot;noteIndex&quot;:0},&quot;isEdited&quot;:false,&quot;manualOverride&quot;:{&quot;isManuallyOverridden&quot;:false,&quot;citeprocText&quot;:&quot;[37]&quot;,&quot;manualOverrideText&quot;:&quot;&quot;},&quot;citationTag&quot;:&quot;MENDELEY_CITATION_v3_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&quot;,&quot;citationItems&quot;:[{&quot;id&quot;:&quot;ac94c8bb-d1c5-3ff6-9042-ed3d17ef6493&quot;,&quot;itemData&quot;:{&quot;type&quot;:&quot;article&quot;,&quot;id&quot;:&quot;ac94c8bb-d1c5-3ff6-9042-ed3d17ef6493&quot;,&quot;title&quot;:&quot;Conditioning of multiple-point statistics simulations to indirect geophysical data&quot;,&quot;author&quot;:[{&quot;family&quot;:&quot;Levy&quot;,&quot;given&quot;:&quot;Shiran&quot;,&quot;parse-names&quot;:false,&quot;dropping-particle&quot;:&quot;&quot;,&quot;non-dropping-particle&quot;:&quot;&quot;},{&quot;family&quot;:&quot;Friedli&quot;,&quot;given&quot;:&quot;Lea&quot;,&quot;parse-names&quot;:false,&quot;dropping-particle&quot;:&quot;&quot;,&quot;non-dropping-particle&quot;:&quot;&quot;},{&quot;family&quot;:&quot;Mariéthoz&quot;,&quot;given&quot;:&quot;Grégoire&quot;,&quot;parse-names&quot;:false,&quot;dropping-particle&quot;:&quot;&quot;,&quot;non-dropping-particle&quot;:&quot;&quot;},{&quot;family&quot;:&quot;Linde&quot;,&quot;given&quot;:&quot;Niklas&quot;,&quot;parse-names&quot;:false,&quot;dropping-particle&quot;:&quot;&quot;,&quot;non-dropping-particle&quot;:&quot;&quot;}],&quot;container-title&quot;:&quot;Computers and Geosciences&quot;,&quot;container-title-short&quot;:&quot;Comput. Geosci.&quot;,&quot;DOI&quot;:&quot;10.1016/j.cageo.2024.105581&quot;,&quot;ISSN&quot;:&quot;00983004&quot;,&quot;issued&quot;:{&quot;date-parts&quot;:[[2024,5,1]]},&quot;abstract&quot;:&quot;Multiple-point statistical (MPS) simulation methods have gained widespread adoption across various Earth science disciplines. They offer a versatile framework for simulating intricate spatial patterns and heterogeneity in both surface and subsurface structures. While these simulations adeptly incorporate conditioning to hard data, such as information from boreholes, conditioning to indirect data (e.g. geophysical data) is more challenging. A new methodology is introduced that provides geostatistical realisations honouring indirect geophysical data and complex prior knowledge described by a training image. An MPS simulation is iteratively built up pixel-by-pixel starting from an empty grid or with initial hard conditioning data if available. During each simulation step, a pixel value is selected from a set of candidates proposed by the MPS algorithm. This selection is made proportionally to an approximated likelihood that accounts for indirect geophysical data. The expected values and uncertainty quantification are obtained by simulating many complete field realisations. Our approach, which we name Indirect Data Conditional Simulations (IDCS), is tested for multi-Gaussian and complex subsurface structures with synthetic data from linear and non-linear crosshole ground-penetrating radar responses. The IDCS method is inherently approximate due to the finiteness of the training image, a limited number of MPS candidates at each simulation step and the need to approximate intractable likelihood functions. Nevertheless, the results demonstrate that the posterior approximations obtained by IDCS are often comparable to those obtained with a Markov chain Monte Carlo method, with IDCS being at least one order of magnitude faster. While the method performs the best when the underlying physics is modelled as a linear response, encouraging preliminary results considering non-linear physical responses are provided.&quot;,&quot;publisher&quot;:&quot;Elsevier Ltd&quot;,&quot;volume&quot;:&quot;187&quot;},&quot;isTemporary&quot;:false,&quot;suppress-author&quot;:false,&quot;composite&quot;:false,&quot;author-only&quot;:false}]},{&quot;citationID&quot;:&quot;MENDELEY_CITATION_2dc931b7-2784-4114-89ce-b9152545050a&quot;,&quot;properties&quot;:{&quot;noteIndex&quot;:0},&quot;isEdited&quot;:false,&quot;manualOverride&quot;:{&quot;isManuallyOverridden&quot;:false,&quot;citeprocText&quot;:&quot;[13], [38]&quot;,&quot;manualOverrideText&quot;:&quot;&quot;},&quot;citationTag&quot;:&quot;MENDELEY_CITATION_v3_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&quot;,&quot;citationItems&quot;:[{&quot;id&quot;:&quot;b8346aa4-45b7-3008-827c-c3ad75372599&quot;,&quot;itemData&quot;:{&quot;type&quot;:&quot;report&quot;,&quot;id&quot;:&quot;b8346aa4-45b7-3008-827c-c3ad75372599&quot;,&quot;title&quot;:&quot;Quantitative Hydrogeology: Groundwater Hydrology for Engineers&quot;,&quot;author&quot;:[{&quot;family&quot;:&quot;Marsily G.&quot;,&quot;given&quot;:&quot;&quot;,&quot;parse-names&quot;:false,&quot;dropping-particle&quot;:&quot;&quot;,&quot;non-dropping-particle&quot;:&quot;de&quot;}],&quot;issued&quot;:{&quot;date-parts&quot;:[[1968]]},&quot;container-title-short&quot;:&quot;&quot;},&quot;isTemporary&quot;:false},{&quot;id&quot;:&quot;343fad15-b0e5-375a-bc34-2b2197a30323&quot;,&quot;itemData&quot;:{&quot;type&quot;:&quot;report&quot;,&quot;id&quot;:&quot;343fad15-b0e5-375a-bc34-2b2197a30323&quot;,&quot;title&quot;:&quot;Knut-Andreas Lie An Introduction to Reservoir Simulation Using MATLAB User Guide for the Matlab Reservoir Simulation Toolbox (MRST)&quot;,&quot;author&quot;:[{&quot;family&quot;:&quot;Lie&quot;,&quot;given&quot;:&quot;K.-A.&quot;,&quot;parse-names&quot;:false,&quot;dropping-particle&quot;:&quot;&quot;,&quot;non-dropping-particle&quot;:&quot;&quot;}],&quot;issued&quot;:{&quot;date-parts&quot;:[[2016]]},&quot;container-title-short&quot;:&quot;&quot;},&quot;isTemporary&quot;:false}]},{&quot;citationID&quot;:&quot;MENDELEY_CITATION_a6987026-95e6-4522-8d64-7122be51a63e&quot;,&quot;properties&quot;:{&quot;noteIndex&quot;:0},&quot;isEdited&quot;:false,&quot;manualOverride&quot;:{&quot;isManuallyOverridden&quot;:false,&quot;citeprocText&quot;:&quot;[13], [39]&quot;,&quot;manualOverrideText&quot;:&quot;&quot;},&quot;citationTag&quot;:&quot;MENDELEY_CITATION_v3_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&quot;,&quot;citationItems&quot;:[{&quot;id&quot;:&quot;b8346aa4-45b7-3008-827c-c3ad75372599&quot;,&quot;itemData&quot;:{&quot;type&quot;:&quot;report&quot;,&quot;id&quot;:&quot;b8346aa4-45b7-3008-827c-c3ad75372599&quot;,&quot;title&quot;:&quot;Quantitative Hydrogeology: Groundwater Hydrology for Engineers&quot;,&quot;author&quot;:[{&quot;family&quot;:&quot;Marsily G.&quot;,&quot;given&quot;:&quot;&quot;,&quot;parse-names&quot;:false,&quot;dropping-particle&quot;:&quot;&quot;,&quot;non-dropping-particle&quot;:&quot;de&quot;}],&quot;issued&quot;:{&quot;date-parts&quot;:[[1968]]},&quot;container-title-short&quot;:&quot;&quot;},&quot;isTemporary&quot;:false},{&quot;id&quot;:&quot;711031e7-3232-3cf6-95b7-149d46742dbd&quot;,&quot;itemData&quot;:{&quot;type&quot;:&quot;report&quot;,&quot;id&quot;:&quot;711031e7-3232-3cf6-95b7-149d46742dbd&quot;,&quot;title&quot;:&quot;Handbook of porous media (3rd ed.)&quot;,&quot;author&quot;:[{&quot;family&quot;:&quot;Vafai&quot;,&quot;given&quot;:&quot;K.&quot;,&quot;parse-names&quot;:false,&quot;dropping-particle&quot;:&quot;&quot;,&quot;non-dropping-particle&quot;:&quot;&quot;}],&quot;issued&quot;:{&quot;date-parts&quot;:[[2015]]},&quot;container-title-short&quot;:&quot;&quot;},&quot;isTemporary&quot;:false}]},{&quot;citationID&quot;:&quot;MENDELEY_CITATION_a6543677-f2d9-41f3-8cef-6c079c060c0e&quot;,&quot;properties&quot;:{&quot;noteIndex&quot;:0},&quot;isEdited&quot;:false,&quot;manualOverride&quot;:{&quot;isManuallyOverridden&quot;:false,&quot;citeprocText&quot;:&quot;[38]&quot;,&quot;manualOverrideText&quot;:&quot;&quot;},&quot;citationTag&quot;:&quot;MENDELEY_CITATION_v3_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&quot;,&quot;citationItems&quot;:[{&quot;id&quot;:&quot;343fad15-b0e5-375a-bc34-2b2197a30323&quot;,&quot;itemData&quot;:{&quot;type&quot;:&quot;report&quot;,&quot;id&quot;:&quot;343fad15-b0e5-375a-bc34-2b2197a30323&quot;,&quot;title&quot;:&quot;Knut-Andreas Lie An Introduction to Reservoir Simulation Using MATLAB User Guide for the Matlab Reservoir Simulation Toolbox (MRST)&quot;,&quot;author&quot;:[{&quot;family&quot;:&quot;Lie&quot;,&quot;given&quot;:&quot;K.-A.&quot;,&quot;parse-names&quot;:false,&quot;dropping-particle&quot;:&quot;&quot;,&quot;non-dropping-particle&quot;:&quot;&quot;}],&quot;issued&quot;:{&quot;date-parts&quot;:[[2016]]},&quot;container-title-short&quot;:&quot;&quot;},&quot;isTemporary&quot;:false}]},{&quot;citationID&quot;:&quot;MENDELEY_CITATION_e47aabfc-a293-44c7-ac6d-43440ccf3436&quot;,&quot;properties&quot;:{&quot;noteIndex&quot;:0},&quot;isEdited&quot;:false,&quot;manualOverride&quot;:{&quot;isManuallyOverridden&quot;:false,&quot;citeprocText&quot;:&quot;[40]&quot;,&quot;manualOverrideText&quot;:&quot;&quot;},&quot;citationTag&quot;:&quot;MENDELEY_CITATION_v3_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&quot;,&quot;citationItems&quot;:[{&quot;id&quot;:&quot;c9fd6d3e-f1dd-3201-8c65-8f97a4af9f1f&quot;,&quot;itemData&quot;:{&quot;type&quot;:&quot;book&quot;,&quot;id&quot;:&quot;c9fd6d3e-f1dd-3201-8c65-8f97a4af9f1f&quot;,&quot;title&quot;:&quot;Advanced Modeling with the MATLAB Reservoir Simulation Toolbox&quot;,&quot;editor&quot;:[{&quot;family&quot;:&quot;Lie&quot;,&quot;given&quot;:&quot;Knut-Andreas&quot;,&quot;parse-names&quot;:false,&quot;dropping-particle&quot;:&quot;&quot;,&quot;non-dropping-particle&quot;:&quot;&quot;},{&quot;family&quot;:&quot;Møyner&quot;,&quot;given&quot;:&quot;Olav&quot;,&quot;parse-names&quot;:false,&quot;dropping-particle&quot;:&quot;&quot;,&quot;non-dropping-particle&quot;:&quot;&quot;}],&quot;DOI&quot;:&quot;10.1017/9781009019781&quot;,&quot;ISBN&quot;:&quot;9781009019781&quot;,&quot;issued&quot;:{&quot;date-parts&quot;:[[2021,11,25]]},&quot;publisher&quot;:&quot;Cambridge University Press&quot;,&quot;container-title-short&quot;:&quot;&quot;},&quot;isTemporary&quot;:false}]},{&quot;citationID&quot;:&quot;MENDELEY_CITATION_3a53d167-30d9-4776-9cd3-6a422d4cf299&quot;,&quot;properties&quot;:{&quot;noteIndex&quot;:0},&quot;isEdited&quot;:false,&quot;manualOverride&quot;:{&quot;isManuallyOverridden&quot;:false,&quot;citeprocText&quot;:&quot;[40]&quot;,&quot;manualOverrideText&quot;:&quot;&quot;},&quot;citationTag&quot;:&quot;MENDELEY_CITATION_v3_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&quot;,&quot;citationItems&quot;:[{&quot;id&quot;:&quot;c9fd6d3e-f1dd-3201-8c65-8f97a4af9f1f&quot;,&quot;itemData&quot;:{&quot;type&quot;:&quot;book&quot;,&quot;id&quot;:&quot;c9fd6d3e-f1dd-3201-8c65-8f97a4af9f1f&quot;,&quot;title&quot;:&quot;Advanced Modeling with the MATLAB Reservoir Simulation Toolbox&quot;,&quot;editor&quot;:[{&quot;family&quot;:&quot;Lie&quot;,&quot;given&quot;:&quot;Knut-Andreas&quot;,&quot;parse-names&quot;:false,&quot;dropping-particle&quot;:&quot;&quot;,&quot;non-dropping-particle&quot;:&quot;&quot;},{&quot;family&quot;:&quot;Møyner&quot;,&quot;given&quot;:&quot;Olav&quot;,&quot;parse-names&quot;:false,&quot;dropping-particle&quot;:&quot;&quot;,&quot;non-dropping-particle&quot;:&quot;&quot;}],&quot;DOI&quot;:&quot;10.1017/9781009019781&quot;,&quot;ISBN&quot;:&quot;9781009019781&quot;,&quot;issued&quot;:{&quot;date-parts&quot;:[[2021,11,25]]},&quot;publisher&quot;:&quot;Cambridge University Press&quot;,&quot;container-title-short&quot;:&quot;&quot;},&quot;isTemporary&quot;:false}]},{&quot;citationID&quot;:&quot;MENDELEY_CITATION_83c13af0-ea57-465c-b26f-5576376c51f1&quot;,&quot;properties&quot;:{&quot;noteIndex&quot;:0},&quot;isEdited&quot;:false,&quot;manualOverride&quot;:{&quot;isManuallyOverridden&quot;:false,&quot;citeprocText&quot;:&quot;[41]&quot;,&quot;manualOverrideText&quot;:&quot;&quot;},&quot;citationTag&quot;:&quot;MENDELEY_CITATION_v3_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&quot;,&quot;citationItems&quot;:[{&quot;id&quot;:&quot;89a4d56b-fe3c-3add-bf58-ce998e629ab3&quot;,&quot;itemData&quot;:{&quot;type&quot;:&quot;report&quot;,&quot;id&quot;:&quot;89a4d56b-fe3c-3add-bf58-ce998e629ab3&quot;,&quot;title&quot;:&quot;Interpretation of Well-Block Pressures in Numerical Reservoir Simulation With Nonsquare Grid Blocks and Anisotropic Penneability&quot;,&quot;author&quot;:[{&quot;family&quot;:&quot;Peaceman&quot;,&quot;given&quot;:&quot;Donald W&quot;,&quot;parse-names&quot;:false,&quot;dropping-particle&quot;:&quot;&quot;,&quot;non-dropping-particle&quot;:&quot;&quot;}],&quot;issued&quot;:{&quot;date-parts&quot;:[[1963]]},&quot;abstract&quot;:&quot;Previous work on the interpretation of well-block pressure (WBP) for a single isolated well is extended to the case of nonsquare grid blocks (Ll..x::t.:ly). Numerical solutions for the single-phase five-spot problem, involving various grid sizes, show that the effective well-block radius (where the actual flowing pressure equals the numerically calculated WBP) is given by r 0 =0.14 (Ll..x2 + .:1y2) Ih .&quot;,&quot;container-title-short&quot;:&quot;&quot;},&quot;isTemporary&quot;:false}]},{&quot;citationID&quot;:&quot;MENDELEY_CITATION_766e0842-81c6-4167-885d-6d2d9bd474c7&quot;,&quot;properties&quot;:{&quot;noteIndex&quot;:0},&quot;isEdited&quot;:false,&quot;manualOverride&quot;:{&quot;isManuallyOverridden&quot;:false,&quot;citeprocText&quot;:&quot;[40]&quot;,&quot;manualOverrideText&quot;:&quot;&quot;},&quot;citationTag&quot;:&quot;MENDELEY_CITATION_v3_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&quot;,&quot;citationItems&quot;:[{&quot;id&quot;:&quot;c9fd6d3e-f1dd-3201-8c65-8f97a4af9f1f&quot;,&quot;itemData&quot;:{&quot;type&quot;:&quot;book&quot;,&quot;id&quot;:&quot;c9fd6d3e-f1dd-3201-8c65-8f97a4af9f1f&quot;,&quot;title&quot;:&quot;Advanced Modeling with the MATLAB Reservoir Simulation Toolbox&quot;,&quot;editor&quot;:[{&quot;family&quot;:&quot;Lie&quot;,&quot;given&quot;:&quot;Knut-Andreas&quot;,&quot;parse-names&quot;:false,&quot;dropping-particle&quot;:&quot;&quot;,&quot;non-dropping-particle&quot;:&quot;&quot;},{&quot;family&quot;:&quot;Møyner&quot;,&quot;given&quot;:&quot;Olav&quot;,&quot;parse-names&quot;:false,&quot;dropping-particle&quot;:&quot;&quot;,&quot;non-dropping-particle&quot;:&quot;&quot;}],&quot;DOI&quot;:&quot;10.1017/9781009019781&quot;,&quot;ISBN&quot;:&quot;9781009019781&quot;,&quot;issued&quot;:{&quot;date-parts&quot;:[[2021,11,25]]},&quot;publisher&quot;:&quot;Cambridge University Press&quot;,&quot;container-title-short&quot;:&quot;&quot;},&quot;isTemporary&quot;:false}]},{&quot;citationID&quot;:&quot;MENDELEY_CITATION_a1d647f6-d62e-495b-80b8-1bff15cfab64&quot;,&quot;properties&quot;:{&quot;noteIndex&quot;:0},&quot;isEdited&quot;:false,&quot;manualOverride&quot;:{&quot;isManuallyOverridden&quot;:false,&quot;citeprocText&quot;:&quot;[5]&quot;,&quot;manualOverrideText&quot;:&quot;&quot;},&quot;citationTag&quot;:&quot;MENDELEY_CITATION_v3_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&quot;,&quot;citationItems&quot;:[{&quot;id&quot;:&quot;7751d03f-dee3-36de-b97e-a143b84b08da&quot;,&quot;itemData&quot;:{&quot;type&quot;:&quot;article-journal&quot;,&quot;id&quot;:&quot;7751d03f-dee3-36de-b97e-a143b84b08da&quot;,&quot;title&quot;:&quot;Principles of geostatistics. Economic Geology&quot;,&quot;author&quot;:[{&quot;family&quot;:&quot;Matheron&quot;,&quot;given&quot;:&quot;G.&quot;,&quot;parse-names&quot;:false,&quot;dropping-particle&quot;:&quot;&quot;,&quot;non-dropping-particle&quot;:&quot;&quot;}],&quot;issued&quot;:{&quot;date-parts&quot;:[[1963]]},&quot;container-title-short&quot;:&quot;&quot;},&quot;isTemporary&quot;:false}]},{&quot;citationID&quot;:&quot;MENDELEY_CITATION_cd16214c-6fca-4be7-b602-b96ff80639f7&quot;,&quot;properties&quot;:{&quot;noteIndex&quot;:0},&quot;isEdited&quot;:false,&quot;manualOverride&quot;:{&quot;isManuallyOverridden&quot;:false,&quot;citeprocText&quot;:&quot;[6], [42]&quot;,&quot;manualOverrideText&quot;:&quot;&quot;},&quot;citationTag&quot;:&quot;MENDELEY_CITATION_v3_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&quot;,&quot;citationItems&quot;:[{&quot;id&quot;:&quot;2d056b24-6f75-3a1b-8dae-8a2b35d66f4b&quot;,&quot;itemData&quot;:{&quot;type&quot;:&quot;report&quot;,&quot;id&quot;:&quot;2d056b24-6f75-3a1b-8dae-8a2b35d66f4b&quot;,&quot;title&quot;:&quot;Geostatistics for Environmental Scientists Second Edition&quot;,&quot;author&quot;:[{&quot;family&quot;:&quot;Webster&quot;,&quot;given&quot;:&quot;Richard&quot;,&quot;parse-names&quot;:false,&quot;dropping-particle&quot;:&quot;&quot;,&quot;non-dropping-particle&quot;:&quot;&quot;},{&quot;family&quot;:&quot;Oliver&quot;,&quot;given&quot;:&quot;Margaret A&quot;,&quot;parse-names&quot;:false,&quot;dropping-particle&quot;:&quot;&quot;,&quot;non-dropping-particle&quot;:&quot;&quot;}],&quot;issued&quot;:{&quot;date-parts&quot;:[[2007]]},&quot;container-title-short&quot;:&quot;&quot;},&quot;isTemporary&quot;:false},{&quot;id&quot;:&quot;f2e4f4c7-9364-3c1f-b84f-b7e972d83f60&quot;,&quot;itemData&quot;:{&quot;type&quot;:&quot;book&quot;,&quot;id&quot;:&quot;f2e4f4c7-9364-3c1f-b84f-b7e972d83f60&quot;,&quot;title&quot;:&quot;Mining geostatistics&quot;,&quot;author&quot;:[{&quot;family&quot;:&quot;Journel&quot;,&quot;given&quot;:&quot;A. G..&quot;,&quot;parse-names&quot;:false,&quot;dropping-particle&quot;:&quot;&quot;,&quot;non-dropping-particle&quot;:&quot;&quot;},{&quot;family&quot;:&quot;Huijbregts&quot;,&quot;given&quot;:&quot;C..&quot;,&quot;parse-names&quot;:false,&quot;dropping-particle&quot;:&quot;&quot;,&quot;non-dropping-particle&quot;:&quot;&quot;}],&quot;ISBN&quot;:&quot;0123910501&quot;,&quot;issued&quot;:{&quot;date-parts&quot;:[[1989]]},&quot;number-of-pages&quot;:&quot;600&quot;,&quot;abstract&quot;:&quot;4th print. with corrections. Includes indexes. &quot;,&quot;publisher&quot;:&quot;Academic Press&quot;,&quot;container-title-short&quot;:&quot;&quot;},&quot;isTemporary&quot;:false}]},{&quot;citationID&quot;:&quot;MENDELEY_CITATION_1304ee06-0623-4606-86bb-3ade1336452c&quot;,&quot;properties&quot;:{&quot;noteIndex&quot;:0},&quot;isEdited&quot;:false,&quot;manualOverride&quot;:{&quot;isManuallyOverridden&quot;:false,&quot;citeprocText&quot;:&quot;[43]&quot;,&quot;manualOverrideText&quot;:&quot;&quot;},&quot;citationTag&quot;:&quot;MENDELEY_CITATION_v3_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&quot;,&quot;citationItems&quot;:[{&quot;id&quot;:&quot;53db1a7e-b699-37fa-a0a7-d1d5dc2f475a&quot;,&quot;itemData&quot;:{&quot;type&quot;:&quot;report&quot;,&quot;id&quot;:&quot;53db1a7e-b699-37fa-a0a7-d1d5dc2f475a&quot;,&quot;title&quot;:&quot;GSLIB: Geostatistical Software Library and User's Guide Second Edition&quot;,&quot;author&quot;:[{&quot;family&quot;:&quot;Deutsch&quot;,&quot;given&quot;:&quot;C&quot;,&quot;parse-names&quot;:false,&quot;dropping-particle&quot;:&quot;V&quot;,&quot;non-dropping-particle&quot;:&quot;&quot;},{&quot;family&quot;:&quot;Journel&quot;,&quot;given&quot;:&quot;A G&quot;,&quot;parse-names&quot;:false,&quot;dropping-particle&quot;:&quot;&quot;,&quot;non-dropping-particle&quot;:&quot;&quot;}],&quot;issued&quot;:{&quot;date-parts&quot;:[[1997]]},&quot;publisher&quot;:&quot;Oxford University Press&quot;,&quot;container-title-short&quot;:&quot;&quot;},&quot;isTemporary&quot;:false}]},{&quot;citationID&quot;:&quot;MENDELEY_CITATION_c5e19652-dabd-4db9-a847-26d49e10f4e2&quot;,&quot;properties&quot;:{&quot;noteIndex&quot;:0},&quot;isEdited&quot;:false,&quot;manualOverride&quot;:{&quot;isManuallyOverridden&quot;:false,&quot;citeprocText&quot;:&quot;[44]&quot;,&quot;manualOverrideText&quot;:&quot;&quot;},&quot;citationTag&quot;:&quot;MENDELEY_CITATION_v3_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&quot;,&quot;citationItems&quot;:[{&quot;id&quot;:&quot;1bca3041-2acd-32b2-9908-ae7ae6cb2643&quot;,&quot;itemData&quot;:{&quot;type&quot;:&quot;book&quot;,&quot;id&quot;:&quot;1bca3041-2acd-32b2-9908-ae7ae6cb2643&quot;,&quot;title&quot;:&quot;Geostatistics : Modeling Spatial Uncertainty&quot;,&quot;author&quot;:[{&quot;family&quot;:&quot;Chil?s&quot;,&quot;given&quot;:&quot;Jean-Paul.&quot;,&quot;parse-names&quot;:false,&quot;dropping-particle&quot;:&quot;&quot;,&quot;non-dropping-particle&quot;:&quot;&quot;},{&quot;family&quot;:&quot;Delfiner&quot;,&quot;given&quot;:&quot;Pierre.&quot;,&quot;parse-names&quot;:false,&quot;dropping-particle&quot;:&quot;&quot;,&quot;non-dropping-particle&quot;:&quot;&quot;}],&quot;ISBN&quot;:&quot;0471083151&quot;,&quot;issued&quot;:{&quot;date-parts&quot;:[[2012]]},&quot;number-of-pages&quot;:&quot;740&quot;,&quot;abstract&quot;:&quot;2nd ed. Praise for the First Edition\&quot;. . . a readable, comprehensive volume that ... belongs on the desk, close at hand, of any serious researcher or practitioner.\&quot;--Mathematical GeosciencesThe state of the art in geostatisticsGeostatistical models and techniques such as kriging and stochastic multi-realizations exploit spatial correlations to evaluate natural resources, help optimize their development, and address environmental issues related to air and water quality, soil pollution, and forestry. Geostatistics: Modeling Spatial Uncertainty, Second Edition presents a comprehensive, up-to-date refer. Geostatistics: Modeling Spatial Uncertainty; Contents; Preface to the Second Edition; Preface to the First Edition; Abbreviations; Introduction; Types of Problems Considered; Description or Interpretation?; 1. Preliminaries; 1.1: Random Functions; 1.2: On the Objectivity of Probabilistic Statements; 1.3: Transitive Theory; 2. Structural Analysis; 2.1: General Principles; 2.2: Variogram Cloud and Sample Variogram; 2.3: Mathematical Properties of the Variogram; 2.4: Regularization and Nugget Effect; 2.5: Variogram Models; 2.6: Fitting a Variogram Model.&quot;,&quot;publisher&quot;:&quot;John Wiley &amp; Sons&quot;,&quot;container-title-short&quot;:&quot;&quot;},&quot;isTemporary&quot;:false}]},{&quot;citationID&quot;:&quot;MENDELEY_CITATION_0bf32e81-d40e-4a56-9fb5-29c18e750aa7&quot;,&quot;properties&quot;:{&quot;noteIndex&quot;:0},&quot;isEdited&quot;:false,&quot;manualOverride&quot;:{&quot;isManuallyOverridden&quot;:false,&quot;citeprocText&quot;:&quot;[6], [42], [43]&quot;,&quot;manualOverrideText&quot;:&quot;&quot;},&quot;citationTag&quot;:&quot;MENDELEY_CITATION_v3_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&quot;,&quot;citationItems&quot;:[{&quot;id&quot;:&quot;f2e4f4c7-9364-3c1f-b84f-b7e972d83f60&quot;,&quot;itemData&quot;:{&quot;type&quot;:&quot;book&quot;,&quot;id&quot;:&quot;f2e4f4c7-9364-3c1f-b84f-b7e972d83f60&quot;,&quot;title&quot;:&quot;Mining geostatistics&quot;,&quot;author&quot;:[{&quot;family&quot;:&quot;Journel&quot;,&quot;given&quot;:&quot;A. G..&quot;,&quot;parse-names&quot;:false,&quot;dropping-particle&quot;:&quot;&quot;,&quot;non-dropping-particle&quot;:&quot;&quot;},{&quot;family&quot;:&quot;Huijbregts&quot;,&quot;given&quot;:&quot;C..&quot;,&quot;parse-names&quot;:false,&quot;dropping-particle&quot;:&quot;&quot;,&quot;non-dropping-particle&quot;:&quot;&quot;}],&quot;ISBN&quot;:&quot;0123910501&quot;,&quot;issued&quot;:{&quot;date-parts&quot;:[[1989]]},&quot;number-of-pages&quot;:&quot;600&quot;,&quot;abstract&quot;:&quot;4th print. with corrections. Includes indexes. &quot;,&quot;publisher&quot;:&quot;Academic Press&quot;,&quot;container-title-short&quot;:&quot;&quot;},&quot;isTemporary&quot;:false},{&quot;id&quot;:&quot;53db1a7e-b699-37fa-a0a7-d1d5dc2f475a&quot;,&quot;itemData&quot;:{&quot;type&quot;:&quot;report&quot;,&quot;id&quot;:&quot;53db1a7e-b699-37fa-a0a7-d1d5dc2f475a&quot;,&quot;title&quot;:&quot;GSLIB: Geostatistical Software Library and User's Guide Second Edition&quot;,&quot;author&quot;:[{&quot;family&quot;:&quot;Deutsch&quot;,&quot;given&quot;:&quot;C&quot;,&quot;parse-names&quot;:false,&quot;dropping-particle&quot;:&quot;V&quot;,&quot;non-dropping-particle&quot;:&quot;&quot;},{&quot;family&quot;:&quot;Journel&quot;,&quot;given&quot;:&quot;A G&quot;,&quot;parse-names&quot;:false,&quot;dropping-particle&quot;:&quot;&quot;,&quot;non-dropping-particle&quot;:&quot;&quot;}],&quot;issued&quot;:{&quot;date-parts&quot;:[[1997]]},&quot;publisher&quot;:&quot;Oxford University Press&quot;,&quot;container-title-short&quot;:&quot;&quot;},&quot;isTemporary&quot;:false},{&quot;id&quot;:&quot;2d056b24-6f75-3a1b-8dae-8a2b35d66f4b&quot;,&quot;itemData&quot;:{&quot;type&quot;:&quot;report&quot;,&quot;id&quot;:&quot;2d056b24-6f75-3a1b-8dae-8a2b35d66f4b&quot;,&quot;title&quot;:&quot;Geostatistics for Environmental Scientists Second Edition&quot;,&quot;author&quot;:[{&quot;family&quot;:&quot;Webster&quot;,&quot;given&quot;:&quot;Richard&quot;,&quot;parse-names&quot;:false,&quot;dropping-particle&quot;:&quot;&quot;,&quot;non-dropping-particle&quot;:&quot;&quot;},{&quot;family&quot;:&quot;Oliver&quot;,&quot;given&quot;:&quot;Margaret A&quot;,&quot;parse-names&quot;:false,&quot;dropping-particle&quot;:&quot;&quot;,&quot;non-dropping-particle&quot;:&quot;&quot;}],&quot;issued&quot;:{&quot;date-parts&quot;:[[2007]]},&quot;container-title-short&quot;:&quot;&quot;},&quot;isTemporary&quot;:false}]},{&quot;citationID&quot;:&quot;MENDELEY_CITATION_cb04c9e1-9250-471a-9dc9-d2d875816652&quot;,&quot;properties&quot;:{&quot;noteIndex&quot;:0},&quot;isEdited&quot;:false,&quot;manualOverride&quot;:{&quot;isManuallyOverridden&quot;:false,&quot;citeprocText&quot;:&quot;[42]&quot;,&quot;manualOverrideText&quot;:&quot;&quot;},&quot;citationTag&quot;:&quot;MENDELEY_CITATION_v3_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&quot;,&quot;citationItems&quot;:[{&quot;id&quot;:&quot;2d056b24-6f75-3a1b-8dae-8a2b35d66f4b&quot;,&quot;itemData&quot;:{&quot;type&quot;:&quot;report&quot;,&quot;id&quot;:&quot;2d056b24-6f75-3a1b-8dae-8a2b35d66f4b&quot;,&quot;title&quot;:&quot;Geostatistics for Environmental Scientists Second Edition&quot;,&quot;author&quot;:[{&quot;family&quot;:&quot;Webster&quot;,&quot;given&quot;:&quot;Richard&quot;,&quot;parse-names&quot;:false,&quot;dropping-particle&quot;:&quot;&quot;,&quot;non-dropping-particle&quot;:&quot;&quot;},{&quot;family&quot;:&quot;Oliver&quot;,&quot;given&quot;:&quot;Margaret A&quot;,&quot;parse-names&quot;:false,&quot;dropping-particle&quot;:&quot;&quot;,&quot;non-dropping-particle&quot;:&quot;&quot;}],&quot;issued&quot;:{&quot;date-parts&quot;:[[2007]]},&quot;container-title-short&quot;:&quot;&quot;},&quot;isTemporary&quot;:false,&quot;suppress-author&quot;:false,&quot;composite&quot;:false,&quot;author-only&quot;:false}]},{&quot;citationID&quot;:&quot;MENDELEY_CITATION_12111a96-481d-47e5-9cf8-2db85fd914fe&quot;,&quot;properties&quot;:{&quot;noteIndex&quot;:0},&quot;isEdited&quot;:false,&quot;manualOverride&quot;:{&quot;isManuallyOverridden&quot;:false,&quot;citeprocText&quot;:&quot;[42]&quot;,&quot;manualOverrideText&quot;:&quot;&quot;},&quot;citationTag&quot;:&quot;MENDELEY_CITATION_v3_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&quot;,&quot;citationItems&quot;:[{&quot;id&quot;:&quot;2d056b24-6f75-3a1b-8dae-8a2b35d66f4b&quot;,&quot;itemData&quot;:{&quot;type&quot;:&quot;report&quot;,&quot;id&quot;:&quot;2d056b24-6f75-3a1b-8dae-8a2b35d66f4b&quot;,&quot;title&quot;:&quot;Geostatistics for Environmental Scientists Second Edition&quot;,&quot;author&quot;:[{&quot;family&quot;:&quot;Webster&quot;,&quot;given&quot;:&quot;Richard&quot;,&quot;parse-names&quot;:false,&quot;dropping-particle&quot;:&quot;&quot;,&quot;non-dropping-particle&quot;:&quot;&quot;},{&quot;family&quot;:&quot;Oliver&quot;,&quot;given&quot;:&quot;Margaret A&quot;,&quot;parse-names&quot;:false,&quot;dropping-particle&quot;:&quot;&quot;,&quot;non-dropping-particle&quot;:&quot;&quot;}],&quot;issued&quot;:{&quot;date-parts&quot;:[[2007]]},&quot;container-title-short&quot;:&quot;&quot;},&quot;isTemporary&quot;:false}]},{&quot;citationID&quot;:&quot;MENDELEY_CITATION_6df7ff6f-eb04-42a0-92dc-cec01881ca1a&quot;,&quot;properties&quot;:{&quot;noteIndex&quot;:0},&quot;isEdited&quot;:false,&quot;manualOverride&quot;:{&quot;isManuallyOverridden&quot;:false,&quot;citeprocText&quot;:&quot;[5], [6]&quot;,&quot;manualOverrideText&quot;:&quot;&quot;},&quot;citationTag&quot;:&quot;MENDELEY_CITATION_v3_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&quot;,&quot;citationItems&quot;:[{&quot;id&quot;:&quot;7751d03f-dee3-36de-b97e-a143b84b08da&quot;,&quot;itemData&quot;:{&quot;type&quot;:&quot;article-journal&quot;,&quot;id&quot;:&quot;7751d03f-dee3-36de-b97e-a143b84b08da&quot;,&quot;title&quot;:&quot;Principles of geostatistics. Economic Geology&quot;,&quot;author&quot;:[{&quot;family&quot;:&quot;Matheron&quot;,&quot;given&quot;:&quot;G.&quot;,&quot;parse-names&quot;:false,&quot;dropping-particle&quot;:&quot;&quot;,&quot;non-dropping-particle&quot;:&quot;&quot;}],&quot;issued&quot;:{&quot;date-parts&quot;:[[1963]]},&quot;container-title-short&quot;:&quot;&quot;},&quot;isTemporary&quot;:false},{&quot;id&quot;:&quot;f2e4f4c7-9364-3c1f-b84f-b7e972d83f60&quot;,&quot;itemData&quot;:{&quot;type&quot;:&quot;book&quot;,&quot;id&quot;:&quot;f2e4f4c7-9364-3c1f-b84f-b7e972d83f60&quot;,&quot;title&quot;:&quot;Mining geostatistics&quot;,&quot;author&quot;:[{&quot;family&quot;:&quot;Journel&quot;,&quot;given&quot;:&quot;A. G..&quot;,&quot;parse-names&quot;:false,&quot;dropping-particle&quot;:&quot;&quot;,&quot;non-dropping-particle&quot;:&quot;&quot;},{&quot;family&quot;:&quot;Huijbregts&quot;,&quot;given&quot;:&quot;C..&quot;,&quot;parse-names&quot;:false,&quot;dropping-particle&quot;:&quot;&quot;,&quot;non-dropping-particle&quot;:&quot;&quot;}],&quot;ISBN&quot;:&quot;0123910501&quot;,&quot;issued&quot;:{&quot;date-parts&quot;:[[1989]]},&quot;number-of-pages&quot;:&quot;600&quot;,&quot;abstract&quot;:&quot;4th print. with corrections. Includes indexes. &quot;,&quot;publisher&quot;:&quot;Academic Press&quot;,&quot;container-title-short&quot;:&quot;&quot;},&quot;isTemporary&quot;:false}]},{&quot;citationID&quot;:&quot;MENDELEY_CITATION_16b5a022-48f6-49d7-b4f6-23d660420223&quot;,&quot;properties&quot;:{&quot;noteIndex&quot;:0},&quot;isEdited&quot;:false,&quot;manualOverride&quot;:{&quot;isManuallyOverridden&quot;:false,&quot;citeprocText&quot;:&quot;[42], [43]&quot;,&quot;manualOverrideText&quot;:&quot;&quot;},&quot;citationTag&quot;:&quot;MENDELEY_CITATION_v3_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&quot;,&quot;citationItems&quot;:[{&quot;id&quot;:&quot;53db1a7e-b699-37fa-a0a7-d1d5dc2f475a&quot;,&quot;itemData&quot;:{&quot;type&quot;:&quot;report&quot;,&quot;id&quot;:&quot;53db1a7e-b699-37fa-a0a7-d1d5dc2f475a&quot;,&quot;title&quot;:&quot;GSLIB: Geostatistical Software Library and User's Guide Second Edition&quot;,&quot;author&quot;:[{&quot;family&quot;:&quot;Deutsch&quot;,&quot;given&quot;:&quot;C&quot;,&quot;parse-names&quot;:false,&quot;dropping-particle&quot;:&quot;V&quot;,&quot;non-dropping-particle&quot;:&quot;&quot;},{&quot;family&quot;:&quot;Journel&quot;,&quot;given&quot;:&quot;A G&quot;,&quot;parse-names&quot;:false,&quot;dropping-particle&quot;:&quot;&quot;,&quot;non-dropping-particle&quot;:&quot;&quot;}],&quot;issued&quot;:{&quot;date-parts&quot;:[[1997]]},&quot;publisher&quot;:&quot;Oxford University Press&quot;,&quot;container-title-short&quot;:&quot;&quot;},&quot;isTemporary&quot;:false},{&quot;id&quot;:&quot;2d056b24-6f75-3a1b-8dae-8a2b35d66f4b&quot;,&quot;itemData&quot;:{&quot;type&quot;:&quot;report&quot;,&quot;id&quot;:&quot;2d056b24-6f75-3a1b-8dae-8a2b35d66f4b&quot;,&quot;title&quot;:&quot;Geostatistics for Environmental Scientists Second Edition&quot;,&quot;author&quot;:[{&quot;family&quot;:&quot;Webster&quot;,&quot;given&quot;:&quot;Richard&quot;,&quot;parse-names&quot;:false,&quot;dropping-particle&quot;:&quot;&quot;,&quot;non-dropping-particle&quot;:&quot;&quot;},{&quot;family&quot;:&quot;Oliver&quot;,&quot;given&quot;:&quot;Margaret A&quot;,&quot;parse-names&quot;:false,&quot;dropping-particle&quot;:&quot;&quot;,&quot;non-dropping-particle&quot;:&quot;&quot;}],&quot;issued&quot;:{&quot;date-parts&quot;:[[2007]]},&quot;container-title-short&quot;:&quot;&quot;},&quot;isTemporary&quot;:false}]},{&quot;citationID&quot;:&quot;MENDELEY_CITATION_ca0dd1ce-17af-4710-b828-9010ea5b9942&quot;,&quot;properties&quot;:{&quot;noteIndex&quot;:0},&quot;isEdited&quot;:false,&quot;manualOverride&quot;:{&quot;isManuallyOverridden&quot;:false,&quot;citeprocText&quot;:&quot;[6], [42]&quot;,&quot;manualOverrideText&quot;:&quot;&quot;},&quot;citationTag&quot;:&quot;MENDELEY_CITATION_v3_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&quot;,&quot;citationItems&quot;:[{&quot;id&quot;:&quot;f2e4f4c7-9364-3c1f-b84f-b7e972d83f60&quot;,&quot;itemData&quot;:{&quot;type&quot;:&quot;book&quot;,&quot;id&quot;:&quot;f2e4f4c7-9364-3c1f-b84f-b7e972d83f60&quot;,&quot;title&quot;:&quot;Mining geostatistics&quot;,&quot;author&quot;:[{&quot;family&quot;:&quot;Journel&quot;,&quot;given&quot;:&quot;A. G..&quot;,&quot;parse-names&quot;:false,&quot;dropping-particle&quot;:&quot;&quot;,&quot;non-dropping-particle&quot;:&quot;&quot;},{&quot;family&quot;:&quot;Huijbregts&quot;,&quot;given&quot;:&quot;C..&quot;,&quot;parse-names&quot;:false,&quot;dropping-particle&quot;:&quot;&quot;,&quot;non-dropping-particle&quot;:&quot;&quot;}],&quot;ISBN&quot;:&quot;0123910501&quot;,&quot;issued&quot;:{&quot;date-parts&quot;:[[1989]]},&quot;number-of-pages&quot;:&quot;600&quot;,&quot;abstract&quot;:&quot;4th print. with corrections. Includes indexes. &quot;,&quot;publisher&quot;:&quot;Academic Press&quot;,&quot;container-title-short&quot;:&quot;&quot;},&quot;isTemporary&quot;:false},{&quot;id&quot;:&quot;2d056b24-6f75-3a1b-8dae-8a2b35d66f4b&quot;,&quot;itemData&quot;:{&quot;type&quot;:&quot;report&quot;,&quot;id&quot;:&quot;2d056b24-6f75-3a1b-8dae-8a2b35d66f4b&quot;,&quot;title&quot;:&quot;Geostatistics for Environmental Scientists Second Edition&quot;,&quot;author&quot;:[{&quot;family&quot;:&quot;Webster&quot;,&quot;given&quot;:&quot;Richard&quot;,&quot;parse-names&quot;:false,&quot;dropping-particle&quot;:&quot;&quot;,&quot;non-dropping-particle&quot;:&quot;&quot;},{&quot;family&quot;:&quot;Oliver&quot;,&quot;given&quot;:&quot;Margaret A&quot;,&quot;parse-names&quot;:false,&quot;dropping-particle&quot;:&quot;&quot;,&quot;non-dropping-particle&quot;:&quot;&quot;}],&quot;issued&quot;:{&quot;date-parts&quot;:[[2007]]},&quot;container-title-short&quot;:&quot;&quot;},&quot;isTemporary&quot;:false}]},{&quot;citationID&quot;:&quot;MENDELEY_CITATION_347a986e-7ca2-42df-af8b-434a3ecc25a5&quot;,&quot;properties&quot;:{&quot;noteIndex&quot;:0},&quot;isEdited&quot;:false,&quot;manualOverride&quot;:{&quot;isManuallyOverridden&quot;:false,&quot;citeprocText&quot;:&quot;[6]&quot;,&quot;manualOverrideText&quot;:&quot;&quot;},&quot;citationTag&quot;:&quot;MENDELEY_CITATION_v3_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&quot;,&quot;citationItems&quot;:[{&quot;id&quot;:&quot;f2e4f4c7-9364-3c1f-b84f-b7e972d83f60&quot;,&quot;itemData&quot;:{&quot;type&quot;:&quot;book&quot;,&quot;id&quot;:&quot;f2e4f4c7-9364-3c1f-b84f-b7e972d83f60&quot;,&quot;title&quot;:&quot;Mining geostatistics&quot;,&quot;author&quot;:[{&quot;family&quot;:&quot;Journel&quot;,&quot;given&quot;:&quot;A. G..&quot;,&quot;parse-names&quot;:false,&quot;dropping-particle&quot;:&quot;&quot;,&quot;non-dropping-particle&quot;:&quot;&quot;},{&quot;family&quot;:&quot;Huijbregts&quot;,&quot;given&quot;:&quot;C..&quot;,&quot;parse-names&quot;:false,&quot;dropping-particle&quot;:&quot;&quot;,&quot;non-dropping-particle&quot;:&quot;&quot;}],&quot;ISBN&quot;:&quot;0123910501&quot;,&quot;issued&quot;:{&quot;date-parts&quot;:[[1989]]},&quot;number-of-pages&quot;:&quot;600&quot;,&quot;abstract&quot;:&quot;4th print. with corrections. Includes indexes. &quot;,&quot;publisher&quot;:&quot;Academic Press&quot;,&quot;container-title-short&quot;:&quot;&quot;},&quot;isTemporary&quot;:false}]},{&quot;citationID&quot;:&quot;MENDELEY_CITATION_094f7e49-b5ba-4f18-8c3f-4caf7357a9fa&quot;,&quot;properties&quot;:{&quot;noteIndex&quot;:0},&quot;isEdited&quot;:false,&quot;manualOverride&quot;:{&quot;isManuallyOverridden&quot;:false,&quot;citeprocText&quot;:&quot;[6]&quot;,&quot;manualOverrideText&quot;:&quot;&quot;},&quot;citationTag&quot;:&quot;MENDELEY_CITATION_v3_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&quot;,&quot;citationItems&quot;:[{&quot;id&quot;:&quot;f2e4f4c7-9364-3c1f-b84f-b7e972d83f60&quot;,&quot;itemData&quot;:{&quot;type&quot;:&quot;book&quot;,&quot;id&quot;:&quot;f2e4f4c7-9364-3c1f-b84f-b7e972d83f60&quot;,&quot;title&quot;:&quot;Mining geostatistics&quot;,&quot;author&quot;:[{&quot;family&quot;:&quot;Journel&quot;,&quot;given&quot;:&quot;A. G..&quot;,&quot;parse-names&quot;:false,&quot;dropping-particle&quot;:&quot;&quot;,&quot;non-dropping-particle&quot;:&quot;&quot;},{&quot;family&quot;:&quot;Huijbregts&quot;,&quot;given&quot;:&quot;C..&quot;,&quot;parse-names&quot;:false,&quot;dropping-particle&quot;:&quot;&quot;,&quot;non-dropping-particle&quot;:&quot;&quot;}],&quot;ISBN&quot;:&quot;0123910501&quot;,&quot;issued&quot;:{&quot;date-parts&quot;:[[1989]]},&quot;number-of-pages&quot;:&quot;600&quot;,&quot;abstract&quot;:&quot;4th print. with corrections. Includes indexes. &quot;,&quot;publisher&quot;:&quot;Academic Press&quot;,&quot;container-title-short&quot;:&quot;&quot;},&quot;isTemporary&quot;:false}]},{&quot;citationID&quot;:&quot;MENDELEY_CITATION_12240f6a-fde1-4750-b28f-553df4530426&quot;,&quot;properties&quot;:{&quot;noteIndex&quot;:0},&quot;isEdited&quot;:false,&quot;manualOverride&quot;:{&quot;isManuallyOverridden&quot;:false,&quot;citeprocText&quot;:&quot;[6]&quot;,&quot;manualOverrideText&quot;:&quot;&quot;},&quot;citationTag&quot;:&quot;MENDELEY_CITATION_v3_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&quot;,&quot;citationItems&quot;:[{&quot;id&quot;:&quot;f2e4f4c7-9364-3c1f-b84f-b7e972d83f60&quot;,&quot;itemData&quot;:{&quot;type&quot;:&quot;book&quot;,&quot;id&quot;:&quot;f2e4f4c7-9364-3c1f-b84f-b7e972d83f60&quot;,&quot;title&quot;:&quot;Mining geostatistics&quot;,&quot;author&quot;:[{&quot;family&quot;:&quot;Journel&quot;,&quot;given&quot;:&quot;A. G..&quot;,&quot;parse-names&quot;:false,&quot;dropping-particle&quot;:&quot;&quot;,&quot;non-dropping-particle&quot;:&quot;&quot;},{&quot;family&quot;:&quot;Huijbregts&quot;,&quot;given&quot;:&quot;C..&quot;,&quot;parse-names&quot;:false,&quot;dropping-particle&quot;:&quot;&quot;,&quot;non-dropping-particle&quot;:&quot;&quot;}],&quot;ISBN&quot;:&quot;0123910501&quot;,&quot;issued&quot;:{&quot;date-parts&quot;:[[1989]]},&quot;number-of-pages&quot;:&quot;600&quot;,&quot;abstract&quot;:&quot;4th print. with corrections. Includes indexes. &quot;,&quot;publisher&quot;:&quot;Academic Press&quot;,&quot;container-title-short&quot;:&quot;&quot;},&quot;isTemporary&quot;:false}]},{&quot;citationID&quot;:&quot;MENDELEY_CITATION_530325a9-9cdc-4545-9e55-405c037fd7cd&quot;,&quot;properties&quot;:{&quot;noteIndex&quot;:0},&quot;isEdited&quot;:false,&quot;manualOverride&quot;:{&quot;isManuallyOverridden&quot;:false,&quot;citeprocText&quot;:&quot;[5], [6]&quot;,&quot;manualOverrideText&quot;:&quot;&quot;},&quot;citationTag&quot;:&quot;MENDELEY_CITATION_v3_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&quot;,&quot;citationItems&quot;:[{&quot;id&quot;:&quot;f2e4f4c7-9364-3c1f-b84f-b7e972d83f60&quot;,&quot;itemData&quot;:{&quot;type&quot;:&quot;book&quot;,&quot;id&quot;:&quot;f2e4f4c7-9364-3c1f-b84f-b7e972d83f60&quot;,&quot;title&quot;:&quot;Mining geostatistics&quot;,&quot;author&quot;:[{&quot;family&quot;:&quot;Journel&quot;,&quot;given&quot;:&quot;A. G..&quot;,&quot;parse-names&quot;:false,&quot;dropping-particle&quot;:&quot;&quot;,&quot;non-dropping-particle&quot;:&quot;&quot;},{&quot;family&quot;:&quot;Huijbregts&quot;,&quot;given&quot;:&quot;C..&quot;,&quot;parse-names&quot;:false,&quot;dropping-particle&quot;:&quot;&quot;,&quot;non-dropping-particle&quot;:&quot;&quot;}],&quot;ISBN&quot;:&quot;0123910501&quot;,&quot;issued&quot;:{&quot;date-parts&quot;:[[1989]]},&quot;number-of-pages&quot;:&quot;600&quot;,&quot;abstract&quot;:&quot;4th print. with corrections. Includes indexes. &quot;,&quot;publisher&quot;:&quot;Academic Press&quot;,&quot;container-title-short&quot;:&quot;&quot;},&quot;isTemporary&quot;:false},{&quot;id&quot;:&quot;7751d03f-dee3-36de-b97e-a143b84b08da&quot;,&quot;itemData&quot;:{&quot;type&quot;:&quot;article-journal&quot;,&quot;id&quot;:&quot;7751d03f-dee3-36de-b97e-a143b84b08da&quot;,&quot;title&quot;:&quot;Principles of geostatistics. Economic Geology&quot;,&quot;author&quot;:[{&quot;family&quot;:&quot;Matheron&quot;,&quot;given&quot;:&quot;G.&quot;,&quot;parse-names&quot;:false,&quot;dropping-particle&quot;:&quot;&quot;,&quot;non-dropping-particle&quot;:&quot;&quot;}],&quot;issued&quot;:{&quot;date-parts&quot;:[[1963]]},&quot;container-title-short&quot;:&quot;&quot;},&quot;isTemporary&quot;:false}]},{&quot;citationID&quot;:&quot;MENDELEY_CITATION_d581cfea-1821-480b-aab2-7910dc683c84&quot;,&quot;properties&quot;:{&quot;noteIndex&quot;:0},&quot;isEdited&quot;:false,&quot;manualOverride&quot;:{&quot;isManuallyOverridden&quot;:false,&quot;citeprocText&quot;:&quot;[42]&quot;,&quot;manualOverrideText&quot;:&quot;&quot;},&quot;citationTag&quot;:&quot;MENDELEY_CITATION_v3_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&quot;,&quot;citationItems&quot;:[{&quot;id&quot;:&quot;2d056b24-6f75-3a1b-8dae-8a2b35d66f4b&quot;,&quot;itemData&quot;:{&quot;type&quot;:&quot;report&quot;,&quot;id&quot;:&quot;2d056b24-6f75-3a1b-8dae-8a2b35d66f4b&quot;,&quot;title&quot;:&quot;Geostatistics for Environmental Scientists Second Edition&quot;,&quot;author&quot;:[{&quot;family&quot;:&quot;Webster&quot;,&quot;given&quot;:&quot;Richard&quot;,&quot;parse-names&quot;:false,&quot;dropping-particle&quot;:&quot;&quot;,&quot;non-dropping-particle&quot;:&quot;&quot;},{&quot;family&quot;:&quot;Oliver&quot;,&quot;given&quot;:&quot;Margaret A&quot;,&quot;parse-names&quot;:false,&quot;dropping-particle&quot;:&quot;&quot;,&quot;non-dropping-particle&quot;:&quot;&quot;}],&quot;issued&quot;:{&quot;date-parts&quot;:[[2007]]},&quot;container-title-short&quot;:&quot;&quot;},&quot;isTemporary&quot;:false}]},{&quot;citationID&quot;:&quot;MENDELEY_CITATION_802a1d58-8f46-49fd-a874-07f497e94a49&quot;,&quot;properties&quot;:{&quot;noteIndex&quot;:0},&quot;isEdited&quot;:false,&quot;manualOverride&quot;:{&quot;isManuallyOverridden&quot;:false,&quot;citeprocText&quot;:&quot;[45]&quot;,&quot;manualOverrideText&quot;:&quot;&quot;},&quot;citationTag&quot;:&quot;MENDELEY_CITATION_v3_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&quot;,&quot;citationItems&quot;:[{&quot;id&quot;:&quot;39260664-aaf8-3ff8-843c-bba2780d53aa&quot;,&quot;itemData&quot;:{&quot;type&quot;:&quot;article-journal&quot;,&quot;id&quot;:&quot;39260664-aaf8-3ff8-843c-bba2780d53aa&quot;,&quot;title&quot;:&quot;Cross validation and maximum likelihood estimations of hyper-parameters of Gaussian processes with model misspecification&quot;,&quot;author&quot;:[{&quot;family&quot;:&quot;Bachoc&quot;,&quot;given&quot;:&quot;François&quot;,&quot;parse-names&quot;:false,&quot;dropping-particle&quot;:&quot;&quot;,&quot;non-dropping-particle&quot;:&quot;&quot;}],&quot;container-title&quot;:&quot;Computational Statistics and Data Analysis&quot;,&quot;container-title-short&quot;:&quot;Comput. Stat. Data Anal.&quot;,&quot;DOI&quot;:&quot;10.1016/j.csda.2013.03.016&quot;,&quot;ISSN&quot;:&quot;01679473&quot;,&quot;issued&quot;:{&quot;date-parts&quot;:[[2013]]},&quot;page&quot;:&quot;55-69&quot;,&quot;abstract&quot;:&quot;The Maximum Likelihood (ML) and Cross Validation (CV) methods for estimating covari-ance hyper-parameters are compared in the context of Kriging with a misspecified covariance structure. A two-step approach is used. First the case of the estimation of a single variance hyper-parameter is addressed, for which the fixed correlation function is mis-specified. A predictive variance based quality criterion is introduced and a closed-form expression of this criterion is derived. It is shown that when the correlation function is misspecified, the CV does better compared to ML while ML is optimal when the model is well-specified. In the second step, the results of the first step are extended to the case when the hyper-parameters of the correlation function are also estimated from data. © 2013 Elsevier B.V. All rights reserved.&quot;,&quot;publisher&quot;:&quot;Elsevier B.V.&quot;,&quot;volume&quot;:&quot;66&quot;},&quot;isTemporary&quot;:false}]},{&quot;citationID&quot;:&quot;MENDELEY_CITATION_ef03708e-2408-47c4-b4e9-512cba19b1a0&quot;,&quot;properties&quot;:{&quot;noteIndex&quot;:0},&quot;isEdited&quot;:false,&quot;manualOverride&quot;:{&quot;isManuallyOverridden&quot;:false,&quot;citeprocText&quot;:&quot;[45]&quot;,&quot;manualOverrideText&quot;:&quot;&quot;},&quot;citationTag&quot;:&quot;MENDELEY_CITATION_v3_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&quot;,&quot;citationItems&quot;:[{&quot;id&quot;:&quot;39260664-aaf8-3ff8-843c-bba2780d53aa&quot;,&quot;itemData&quot;:{&quot;type&quot;:&quot;article-journal&quot;,&quot;id&quot;:&quot;39260664-aaf8-3ff8-843c-bba2780d53aa&quot;,&quot;title&quot;:&quot;Cross validation and maximum likelihood estimations of hyper-parameters of Gaussian processes with model misspecification&quot;,&quot;author&quot;:[{&quot;family&quot;:&quot;Bachoc&quot;,&quot;given&quot;:&quot;François&quot;,&quot;parse-names&quot;:false,&quot;dropping-particle&quot;:&quot;&quot;,&quot;non-dropping-particle&quot;:&quot;&quot;}],&quot;container-title&quot;:&quot;Computational Statistics and Data Analysis&quot;,&quot;container-title-short&quot;:&quot;Comput. Stat. Data Anal.&quot;,&quot;DOI&quot;:&quot;10.1016/j.csda.2013.03.016&quot;,&quot;ISSN&quot;:&quot;01679473&quot;,&quot;issued&quot;:{&quot;date-parts&quot;:[[2013]]},&quot;page&quot;:&quot;55-69&quot;,&quot;abstract&quot;:&quot;The Maximum Likelihood (ML) and Cross Validation (CV) methods for estimating covari-ance hyper-parameters are compared in the context of Kriging with a misspecified covariance structure. A two-step approach is used. First the case of the estimation of a single variance hyper-parameter is addressed, for which the fixed correlation function is mis-specified. A predictive variance based quality criterion is introduced and a closed-form expression of this criterion is derived. It is shown that when the correlation function is misspecified, the CV does better compared to ML while ML is optimal when the model is well-specified. In the second step, the results of the first step are extended to the case when the hyper-parameters of the correlation function are also estimated from data. © 2013 Elsevier B.V. All rights reserved.&quot;,&quot;publisher&quot;:&quot;Elsevier B.V.&quot;,&quot;volume&quot;:&quot;66&quot;},&quot;isTemporary&quot;:false}]},{&quot;citationID&quot;:&quot;MENDELEY_CITATION_badc63d5-197c-45f0-8287-b4301a73c88a&quot;,&quot;properties&quot;:{&quot;noteIndex&quot;:0},&quot;isEdited&quot;:false,&quot;manualOverride&quot;:{&quot;isManuallyOverridden&quot;:false,&quot;citeprocText&quot;:&quot;[5], [6], [8]&quot;,&quot;manualOverrideText&quot;:&quot;&quot;},&quot;citationTag&quot;:&quot;MENDELEY_CITATION_v3_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&quot;,&quot;citationItems&quot;:[{&quot;id&quot;:&quot;075ad8d4-6180-30ff-ab82-9e10a9418f5d&quot;,&quot;itemData&quot;:{&quot;type&quot;:&quot;book&quot;,&quot;id&quot;:&quot;075ad8d4-6180-30ff-ab82-9e10a9418f5d&quot;,&quot;title&quot;:&quot;Gaussian processes for machine learning&quot;,&quot;author&quot;:[{&quot;family&quot;:&quot;Rasmussen&quot;,&quot;given&quot;:&quot;Carl Edward.&quot;,&quot;parse-names&quot;:false,&quot;dropping-particle&quot;:&quot;&quot;,&quot;non-dropping-particle&quot;:&quot;&quot;},{&quot;family&quot;:&quot;Williams&quot;,&quot;given&quot;:&quot;Christopher K. I..&quot;,&quot;parse-names&quot;:false,&quot;dropping-particle&quot;:&quot;&quot;,&quot;non-dropping-particle&quot;:&quot;&quot;}],&quot;ISBN&quot;:&quot;026218253X&quot;,&quot;issued&quot;:{&quot;date-parts&quot;:[[2006]]},&quot;number-of-pages&quot;:&quot;248&quot;,&quot;abstract&quot;:&quot;\&quot;Gaussian processes (GPs) provide a principled, practical, probabilistic approach to learning in kernel machines. GPs have received increased attention in the machine-learning community over the past decade, and this book provides a long-needed systematic and unified treatment of theoretical and practical aspects of GPs in machine learning. The treatment is comprehensive and self-contained, targeted at researchers and students in machine learning and applied statistics.\&quot;--Jacket. Regression -- Classification -- Covariance functions -- Model selection and adaptation of hyperparameters -- Relationships between GPs and other models -- Theoretical perspectives -- Approximation methods for large datasets -- Appendix A : Mathematical background -- Appendix B : Guassian Markov processes.&quot;,&quot;publisher&quot;:&quot;MIT Press&quot;,&quot;container-title-short&quot;:&quot;&quot;},&quot;isTemporary&quot;:false},{&quot;id&quot;:&quot;7751d03f-dee3-36de-b97e-a143b84b08da&quot;,&quot;itemData&quot;:{&quot;type&quot;:&quot;article-journal&quot;,&quot;id&quot;:&quot;7751d03f-dee3-36de-b97e-a143b84b08da&quot;,&quot;title&quot;:&quot;Principles of geostatistics. Economic Geology&quot;,&quot;author&quot;:[{&quot;family&quot;:&quot;Matheron&quot;,&quot;given&quot;:&quot;G.&quot;,&quot;parse-names&quot;:false,&quot;dropping-particle&quot;:&quot;&quot;,&quot;non-dropping-particle&quot;:&quot;&quot;}],&quot;issued&quot;:{&quot;date-parts&quot;:[[1963]]},&quot;container-title-short&quot;:&quot;&quot;},&quot;isTemporary&quot;:false},{&quot;id&quot;:&quot;f2e4f4c7-9364-3c1f-b84f-b7e972d83f60&quot;,&quot;itemData&quot;:{&quot;type&quot;:&quot;book&quot;,&quot;id&quot;:&quot;f2e4f4c7-9364-3c1f-b84f-b7e972d83f60&quot;,&quot;title&quot;:&quot;Mining geostatistics&quot;,&quot;author&quot;:[{&quot;family&quot;:&quot;Journel&quot;,&quot;given&quot;:&quot;A. G..&quot;,&quot;parse-names&quot;:false,&quot;dropping-particle&quot;:&quot;&quot;,&quot;non-dropping-particle&quot;:&quot;&quot;},{&quot;family&quot;:&quot;Huijbregts&quot;,&quot;given&quot;:&quot;C..&quot;,&quot;parse-names&quot;:false,&quot;dropping-particle&quot;:&quot;&quot;,&quot;non-dropping-particle&quot;:&quot;&quot;}],&quot;ISBN&quot;:&quot;0123910501&quot;,&quot;issued&quot;:{&quot;date-parts&quot;:[[1989]]},&quot;number-of-pages&quot;:&quot;600&quot;,&quot;abstract&quot;:&quot;4th print. with corrections. Includes indexes. &quot;,&quot;publisher&quot;:&quot;Academic Press&quot;,&quot;container-title-short&quot;:&quot;&quot;},&quot;isTemporary&quot;:false}]},{&quot;citationID&quot;:&quot;MENDELEY_CITATION_99610e81-c3a5-4170-8146-50ab426423ad&quot;,&quot;properties&quot;:{&quot;noteIndex&quot;:0},&quot;isEdited&quot;:false,&quot;manualOverride&quot;:{&quot;isManuallyOverridden&quot;:false,&quot;citeprocText&quot;:&quot;[8]&quot;,&quot;manualOverrideText&quot;:&quot;&quot;},&quot;citationTag&quot;:&quot;MENDELEY_CITATION_v3_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&quot;,&quot;citationItems&quot;:[{&quot;id&quot;:&quot;075ad8d4-6180-30ff-ab82-9e10a9418f5d&quot;,&quot;itemData&quot;:{&quot;type&quot;:&quot;book&quot;,&quot;id&quot;:&quot;075ad8d4-6180-30ff-ab82-9e10a9418f5d&quot;,&quot;title&quot;:&quot;Gaussian processes for machine learning&quot;,&quot;author&quot;:[{&quot;family&quot;:&quot;Rasmussen&quot;,&quot;given&quot;:&quot;Carl Edward.&quot;,&quot;parse-names&quot;:false,&quot;dropping-particle&quot;:&quot;&quot;,&quot;non-dropping-particle&quot;:&quot;&quot;},{&quot;family&quot;:&quot;Williams&quot;,&quot;given&quot;:&quot;Christopher K. I..&quot;,&quot;parse-names&quot;:false,&quot;dropping-particle&quot;:&quot;&quot;,&quot;non-dropping-particle&quot;:&quot;&quot;}],&quot;ISBN&quot;:&quot;026218253X&quot;,&quot;issued&quot;:{&quot;date-parts&quot;:[[2006]]},&quot;number-of-pages&quot;:&quot;248&quot;,&quot;abstract&quot;:&quot;\&quot;Gaussian processes (GPs) provide a principled, practical, probabilistic approach to learning in kernel machines. GPs have received increased attention in the machine-learning community over the past decade, and this book provides a long-needed systematic and unified treatment of theoretical and practical aspects of GPs in machine learning. The treatment is comprehensive and self-contained, targeted at researchers and students in machine learning and applied statistics.\&quot;--Jacket. Regression -- Classification -- Covariance functions -- Model selection and adaptation of hyperparameters -- Relationships between GPs and other models -- Theoretical perspectives -- Approximation methods for large datasets -- Appendix A : Mathematical background -- Appendix B : Guassian Markov processes.&quot;,&quot;publisher&quot;:&quot;MIT Press&quot;,&quot;container-title-short&quot;:&quot;&quot;},&quot;isTemporary&quot;:false}]},{&quot;citationID&quot;:&quot;MENDELEY_CITATION_04e9aaf4-fb48-46cb-999c-659d05dfd1db&quot;,&quot;properties&quot;:{&quot;noteIndex&quot;:0},&quot;isEdited&quot;:false,&quot;manualOverride&quot;:{&quot;isManuallyOverridden&quot;:false,&quot;citeprocText&quot;:&quot;[46]&quot;,&quot;manualOverrideText&quot;:&quot;&quot;},&quot;citationTag&quot;:&quot;MENDELEY_CITATION_v3_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&quot;,&quot;citationItems&quot;:[{&quot;id&quot;:&quot;eff30255-4dd5-3d6b-8c49-536188c332ad&quot;,&quot;itemData&quot;:{&quot;type&quot;:&quot;article-journal&quot;,&quot;id&quot;:&quot;eff30255-4dd5-3d6b-8c49-536188c332ad&quot;,&quot;title&quot;:&quot;A robust maximum likelihood estimation approach for Ordinary Kriging with outlier-contaminated spatial data&quot;,&quot;author&quot;:[{&quot;family&quot;:&quot;Yildirim&quot;,&quot;given&quot;:&quot;Vural&quot;,&quot;parse-names&quot;:false,&quot;dropping-particle&quot;:&quot;&quot;,&quot;non-dropping-particle&quot;:&quot;&quot;},{&quot;family&quot;:&quot;Todini&quot;,&quot;given&quot;:&quot;Ezio&quot;,&quot;parse-names&quot;:false,&quot;dropping-particle&quot;:&quot;&quot;,&quot;non-dropping-particle&quot;:&quot;&quot;},{&quot;family&quot;:&quot;Kantar&quot;,&quot;given&quot;:&quot;Yeliz Mert&quot;,&quot;parse-names&quot;:false,&quot;dropping-particle&quot;:&quot;&quot;,&quot;non-dropping-particle&quot;:&quot;&quot;}],&quot;container-title&quot;:&quot;Environmental and Ecological Statistics&quot;,&quot;container-title-short&quot;:&quot;Environ. Ecol. Stat.&quot;,&quot;DOI&quot;:&quot;10.1007/s10651-026-00706-9&quot;,&quot;ISSN&quot;:&quot;15733009&quot;,&quot;issued&quot;:{&quot;date-parts&quot;:[[2026,3,1]]},&quot;abstract&quot;:&quot;Ordinary Kriging is a popular geostatistical technique for spatial interpolation and prediction. However, classical maximum likelihood estimation (MLE) of variogram parameters is known to be sensitive to outliers, resulting in biased variogram models and poor prediction performance. This study proposes a more robust MLE framework that reduces the influence of outliers while retaining the essential spatial dependence structure. Expanding on Todini and Ferraresi (1996) formulation of Kriging, robust statistical methods are incorporated into the estimation procedure, allowing for stable inference in the presence of outlier-contaminated spatial data. The proposed approach is analytically developed, and its properties are investigated using extensive Monte Carlo simulations. The practical relevance of this method is demonstrated by applying it to a real-world nitrogen dioxide (NO2) dataset. Conventional methods such as MLE, least squares, and weighted least squares estimation do not adequately capture spatial variation due to outliers. The results show that the proposed robust method improves parameter estimates and makes more reliable predictions, especially in scenarios with outlier-contaminated spatial data. These findings emphasize the importance of robust inference for Kriging’s environmental applications.&quot;,&quot;publisher&quot;:&quot;Springer&quot;},&quot;isTemporary&quot;:false}]},{&quot;citationID&quot;:&quot;MENDELEY_CITATION_94593de1-73f6-4ea6-9209-7719ad22a23b&quot;,&quot;properties&quot;:{&quot;noteIndex&quot;:0},&quot;isEdited&quot;:false,&quot;manualOverride&quot;:{&quot;isManuallyOverridden&quot;:false,&quot;citeprocText&quot;:&quot;[8]&quot;,&quot;manualOverrideText&quot;:&quot;&quot;},&quot;citationTag&quot;:&quot;MENDELEY_CITATION_v3_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&quot;,&quot;citationItems&quot;:[{&quot;id&quot;:&quot;075ad8d4-6180-30ff-ab82-9e10a9418f5d&quot;,&quot;itemData&quot;:{&quot;type&quot;:&quot;book&quot;,&quot;id&quot;:&quot;075ad8d4-6180-30ff-ab82-9e10a9418f5d&quot;,&quot;title&quot;:&quot;Gaussian processes for machine learning&quot;,&quot;author&quot;:[{&quot;family&quot;:&quot;Rasmussen&quot;,&quot;given&quot;:&quot;Carl Edward.&quot;,&quot;parse-names&quot;:false,&quot;dropping-particle&quot;:&quot;&quot;,&quot;non-dropping-particle&quot;:&quot;&quot;},{&quot;family&quot;:&quot;Williams&quot;,&quot;given&quot;:&quot;Christopher K. I..&quot;,&quot;parse-names&quot;:false,&quot;dropping-particle&quot;:&quot;&quot;,&quot;non-dropping-particle&quot;:&quot;&quot;}],&quot;ISBN&quot;:&quot;026218253X&quot;,&quot;issued&quot;:{&quot;date-parts&quot;:[[2006]]},&quot;number-of-pages&quot;:&quot;248&quot;,&quot;abstract&quot;:&quot;\&quot;Gaussian processes (GPs) provide a principled, practical, probabilistic approach to learning in kernel machines. GPs have received increased attention in the machine-learning community over the past decade, and this book provides a long-needed systematic and unified treatment of theoretical and practical aspects of GPs in machine learning. The treatment is comprehensive and self-contained, targeted at researchers and students in machine learning and applied statistics.\&quot;--Jacket. Regression -- Classification -- Covariance functions -- Model selection and adaptation of hyperparameters -- Relationships between GPs and other models -- Theoretical perspectives -- Approximation methods for large datasets -- Appendix A : Mathematical background -- Appendix B : Guassian Markov processes.&quot;,&quot;publisher&quot;:&quot;MIT Press&quot;,&quot;container-title-short&quot;:&quot;&quot;},&quot;isTemporary&quot;:false}]},{&quot;citationID&quot;:&quot;MENDELEY_CITATION_c2e17525-de45-4fcd-9561-630c247e4e1c&quot;,&quot;properties&quot;:{&quot;noteIndex&quot;:0},&quot;isEdited&quot;:false,&quot;manualOverride&quot;:{&quot;isManuallyOverridden&quot;:false,&quot;citeprocText&quot;:&quot;[46]&quot;,&quot;manualOverrideText&quot;:&quot;&quot;},&quot;citationTag&quot;:&quot;MENDELEY_CITATION_v3_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&quot;,&quot;citationItems&quot;:[{&quot;id&quot;:&quot;eff30255-4dd5-3d6b-8c49-536188c332ad&quot;,&quot;itemData&quot;:{&quot;type&quot;:&quot;article-journal&quot;,&quot;id&quot;:&quot;eff30255-4dd5-3d6b-8c49-536188c332ad&quot;,&quot;title&quot;:&quot;A robust maximum likelihood estimation approach for Ordinary Kriging with outlier-contaminated spatial data&quot;,&quot;author&quot;:[{&quot;family&quot;:&quot;Yildirim&quot;,&quot;given&quot;:&quot;Vural&quot;,&quot;parse-names&quot;:false,&quot;dropping-particle&quot;:&quot;&quot;,&quot;non-dropping-particle&quot;:&quot;&quot;},{&quot;family&quot;:&quot;Todini&quot;,&quot;given&quot;:&quot;Ezio&quot;,&quot;parse-names&quot;:false,&quot;dropping-particle&quot;:&quot;&quot;,&quot;non-dropping-particle&quot;:&quot;&quot;},{&quot;family&quot;:&quot;Kantar&quot;,&quot;given&quot;:&quot;Yeliz Mert&quot;,&quot;parse-names&quot;:false,&quot;dropping-particle&quot;:&quot;&quot;,&quot;non-dropping-particle&quot;:&quot;&quot;}],&quot;container-title&quot;:&quot;Environmental and Ecological Statistics&quot;,&quot;container-title-short&quot;:&quot;Environ. Ecol. Stat.&quot;,&quot;DOI&quot;:&quot;10.1007/s10651-026-00706-9&quot;,&quot;ISSN&quot;:&quot;15733009&quot;,&quot;issued&quot;:{&quot;date-parts&quot;:[[2026,3,1]]},&quot;abstract&quot;:&quot;Ordinary Kriging is a popular geostatistical technique for spatial interpolation and prediction. However, classical maximum likelihood estimation (MLE) of variogram parameters is known to be sensitive to outliers, resulting in biased variogram models and poor prediction performance. This study proposes a more robust MLE framework that reduces the influence of outliers while retaining the essential spatial dependence structure. Expanding on Todini and Ferraresi (1996) formulation of Kriging, robust statistical methods are incorporated into the estimation procedure, allowing for stable inference in the presence of outlier-contaminated spatial data. The proposed approach is analytically developed, and its properties are investigated using extensive Monte Carlo simulations. The practical relevance of this method is demonstrated by applying it to a real-world nitrogen dioxide (NO2) dataset. Conventional methods such as MLE, least squares, and weighted least squares estimation do not adequately capture spatial variation due to outliers. The results show that the proposed robust method improves parameter estimates and makes more reliable predictions, especially in scenarios with outlier-contaminated spatial data. These findings emphasize the importance of robust inference for Kriging’s environmental applications.&quot;,&quot;publisher&quot;:&quot;Springer&quot;},&quot;isTemporary&quot;:false}]},{&quot;citationID&quot;:&quot;MENDELEY_CITATION_31a665ce-5b0d-4c1d-9431-64981f76a885&quot;,&quot;properties&quot;:{&quot;noteIndex&quot;:0},&quot;isEdited&quot;:false,&quot;manualOverride&quot;:{&quot;isManuallyOverridden&quot;:false,&quot;citeprocText&quot;:&quot;[47]&quot;,&quot;manualOverrideText&quot;:&quot;&quot;},&quot;citationTag&quot;:&quot;MENDELEY_CITATION_v3_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&quot;,&quot;citationItems&quot;:[{&quot;id&quot;:&quot;482790b8-7b91-3b9b-96a0-36901d5e7828&quot;,&quot;itemData&quot;:{&quot;type&quot;:&quot;article-journal&quot;,&quot;id&quot;:&quot;482790b8-7b91-3b9b-96a0-36901d5e7828&quot;,&quot;title&quot;:&quot;Physics-based Residual Kriging for dynamically evolving functional random fields&quot;,&quot;author&quot;:[{&quot;family&quot;:&quot;Peli&quot;,&quot;given&quot;:&quot;Riccardo&quot;,&quot;parse-names&quot;:false,&quot;dropping-particle&quot;:&quot;&quot;,&quot;non-dropping-particle&quot;:&quot;&quot;},{&quot;family&quot;:&quot;Menafoglio&quot;,&quot;given&quot;:&quot;Alessandra&quot;,&quot;parse-names&quot;:false,&quot;dropping-particle&quot;:&quot;&quot;,&quot;non-dropping-particle&quot;:&quot;&quot;},{&quot;family&quot;:&quot;Cervino&quot;,&quot;given&quot;:&quot;Marianna&quot;,&quot;parse-names&quot;:false,&quot;dropping-particle&quot;:&quot;&quot;,&quot;non-dropping-particle&quot;:&quot;&quot;},{&quot;family&quot;:&quot;Dovera&quot;,&quot;given&quot;:&quot;Laura&quot;,&quot;parse-names&quot;:false,&quot;dropping-particle&quot;:&quot;&quot;,&quot;non-dropping-particle&quot;:&quot;&quot;},{&quot;family&quot;:&quot;Secchi&quot;,&quot;given&quot;:&quot;Piercesare&quot;,&quot;parse-names&quot;:false,&quot;dropping-particle&quot;:&quot;&quot;,&quot;non-dropping-particle&quot;:&quot;&quot;}],&quot;container-title&quot;:&quot;Stochastic Environmental Research and Risk Assessment&quot;,&quot;DOI&quot;:&quot;10.1007/s00477-022-02180-8&quot;,&quot;ISSN&quot;:&quot;14363259&quot;,&quot;issued&quot;:{&quot;date-parts&quot;:[[2022,10,1]]},&quot;page&quot;:&quot;3063-3080&quot;,&quot;abstract&quot;:&quot;We present a novel approach named Physics-based Residual Kriging for the statistical prediction of spatially dependent functional data. It incorporates a physical model—expressed by a partial differential equation—within a Universal Kriging setting through a geostatistical modelization of the residuals with respect to the physical model. The approach is extended to deal with sequential problems, where samples of functional data become available along consecutive time intervals, in a context where the physical and stochastic processes generating them evolve, as time intervals succeed one another. An incremental modeling is used to account for both these dynamics and the misfit between previous predictions and actual observations. We apply Physics-based Residual Kriging to forecast production rates of wells operating in a mature reservoir according to a given drilling schedule. We evaluate the predictive errors of the method in two different case studies. The first deals with a single-phase reservoir where production is supported by fluid injection, while the second considers again a single-phase reservoir but the production is driven by rock compaction.&quot;,&quot;publisher&quot;:&quot;Springer Science and Business Media Deutschland GmbH&quot;,&quot;issue&quot;:&quot;10&quot;,&quot;volume&quot;:&quot;36&quot;,&quot;container-title-short&quot;:&quot;&quot;},&quot;isTemporary&quot;:false}]},{&quot;citationID&quot;:&quot;MENDELEY_CITATION_e2acfabe-63cb-49c3-8a33-df38c3c1c43f&quot;,&quot;properties&quot;:{&quot;noteIndex&quot;:0},&quot;isEdited&quot;:false,&quot;manualOverride&quot;:{&quot;isManuallyOverridden&quot;:false,&quot;citeprocText&quot;:&quot;[47]&quot;,&quot;manualOverrideText&quot;:&quot;&quot;},&quot;citationTag&quot;:&quot;MENDELEY_CITATION_v3_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&quot;,&quot;citationItems&quot;:[{&quot;id&quot;:&quot;482790b8-7b91-3b9b-96a0-36901d5e7828&quot;,&quot;itemData&quot;:{&quot;type&quot;:&quot;article-journal&quot;,&quot;id&quot;:&quot;482790b8-7b91-3b9b-96a0-36901d5e7828&quot;,&quot;title&quot;:&quot;Physics-based Residual Kriging for dynamically evolving functional random fields&quot;,&quot;author&quot;:[{&quot;family&quot;:&quot;Peli&quot;,&quot;given&quot;:&quot;Riccardo&quot;,&quot;parse-names&quot;:false,&quot;dropping-particle&quot;:&quot;&quot;,&quot;non-dropping-particle&quot;:&quot;&quot;},{&quot;family&quot;:&quot;Menafoglio&quot;,&quot;given&quot;:&quot;Alessandra&quot;,&quot;parse-names&quot;:false,&quot;dropping-particle&quot;:&quot;&quot;,&quot;non-dropping-particle&quot;:&quot;&quot;},{&quot;family&quot;:&quot;Cervino&quot;,&quot;given&quot;:&quot;Marianna&quot;,&quot;parse-names&quot;:false,&quot;dropping-particle&quot;:&quot;&quot;,&quot;non-dropping-particle&quot;:&quot;&quot;},{&quot;family&quot;:&quot;Dovera&quot;,&quot;given&quot;:&quot;Laura&quot;,&quot;parse-names&quot;:false,&quot;dropping-particle&quot;:&quot;&quot;,&quot;non-dropping-particle&quot;:&quot;&quot;},{&quot;family&quot;:&quot;Secchi&quot;,&quot;given&quot;:&quot;Piercesare&quot;,&quot;parse-names&quot;:false,&quot;dropping-particle&quot;:&quot;&quot;,&quot;non-dropping-particle&quot;:&quot;&quot;}],&quot;container-title&quot;:&quot;Stochastic Environmental Research and Risk Assessment&quot;,&quot;DOI&quot;:&quot;10.1007/s00477-022-02180-8&quot;,&quot;ISSN&quot;:&quot;14363259&quot;,&quot;issued&quot;:{&quot;date-parts&quot;:[[2022,10,1]]},&quot;page&quot;:&quot;3063-3080&quot;,&quot;abstract&quot;:&quot;We present a novel approach named Physics-based Residual Kriging for the statistical prediction of spatially dependent functional data. It incorporates a physical model—expressed by a partial differential equation—within a Universal Kriging setting through a geostatistical modelization of the residuals with respect to the physical model. The approach is extended to deal with sequential problems, where samples of functional data become available along consecutive time intervals, in a context where the physical and stochastic processes generating them evolve, as time intervals succeed one another. An incremental modeling is used to account for both these dynamics and the misfit between previous predictions and actual observations. We apply Physics-based Residual Kriging to forecast production rates of wells operating in a mature reservoir according to a given drilling schedule. We evaluate the predictive errors of the method in two different case studies. The first deals with a single-phase reservoir where production is supported by fluid injection, while the second considers again a single-phase reservoir but the production is driven by rock compaction.&quot;,&quot;publisher&quot;:&quot;Springer Science and Business Media Deutschland GmbH&quot;,&quot;issue&quot;:&quot;10&quot;,&quot;volume&quot;:&quot;36&quot;,&quot;container-title-short&quot;:&quot;&quot;},&quot;isTemporary&quot;:false}]},{&quot;citationID&quot;:&quot;MENDELEY_CITATION_5bf92b40-17f3-4cca-a6c3-9866dba63fb1&quot;,&quot;properties&quot;:{&quot;noteIndex&quot;:0},&quot;isEdited&quot;:false,&quot;manualOverride&quot;:{&quot;isManuallyOverridden&quot;:false,&quot;citeprocText&quot;:&quot;[48]&quot;,&quot;manualOverrideText&quot;:&quot;&quot;},&quot;citationTag&quot;:&quot;MENDELEY_CITATION_v3_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&quot;,&quot;citationItems&quot;:[{&quot;id&quot;:&quot;7061f34b-602b-3575-b2e3-fdff24a1664d&quot;,&quot;itemData&quot;:{&quot;type&quot;:&quot;article-journal&quot;,&quot;id&quot;:&quot;7061f34b-602b-3575-b2e3-fdff24a1664d&quot;,&quot;title&quot;:&quot;Anomaly Kriging Helps to Remove Bias in Spatial Model Runoff Estimates&quot;,&quot;author&quot;:[{&quot;family&quot;:&quot;Loonat&quot;,&quot;given&quot;:&quot;Nadir I.&quot;,&quot;parse-names&quot;:false,&quot;dropping-particle&quot;:&quot;&quot;,&quot;non-dropping-particle&quot;:&quot;&quot;},{&quot;family&quot;:&quot;Dijk&quot;,&quot;given&quot;:&quot;Albert I.J.M.&quot;,&quot;parse-names&quot;:false,&quot;dropping-particle&quot;:&quot;&quot;,&quot;non-dropping-particle&quot;:&quot;Van&quot;},{&quot;family&quot;:&quot;Hutchinson&quot;,&quot;given&quot;:&quot;Michael F.&quot;,&quot;parse-names&quot;:false,&quot;dropping-particle&quot;:&quot;&quot;,&quot;non-dropping-particle&quot;:&quot;&quot;},{&quot;family&quot;:&quot;Weerts&quot;,&quot;given&quot;:&quot;Albrecht H.&quot;,&quot;parse-names&quot;:false,&quot;dropping-particle&quot;:&quot;&quot;,&quot;non-dropping-particle&quot;:&quot;&quot;}],&quot;container-title&quot;:&quot;Water Resources Research&quot;,&quot;container-title-short&quot;:&quot;Water Resour. Res.&quot;,&quot;DOI&quot;:&quot;10.1029/2019WR026240&quot;,&quot;ISSN&quot;:&quot;19447973&quot;,&quot;issued&quot;:{&quot;date-parts&quot;:[[2020,7,1]]},&quot;abstract&quot;:&quot;The low spatial density of streamflow gauging stations limits the accuracy of spatial streamflow estimates in many parts of the world. Strategies to improve runoff estimates in the absence of dense measurements have tended to focus on estimating parameters of runoff models in ungauged regions, through so-called parameter regionalization methods. However, parameter regionalization can be affected by overdependence on calibration at gauged sites, model parameter equifinality, and ensuing estimation errors. As a result, spatial model runoff estimates typically exhibit spatially correlated biases. This analysis attempts to enhance the use of observations in spatial runoff estimation. Specifically, we assessed the potential to reduce systematic errors by spatially interpolating residuals (i.e., errors) between prior grid-based streamflow estimates for Australia at 0.05° × 0.05° grid from the Australian Bureau of Meteorology's calibrated, operational Australian Water Resources Assessment Landscape model (AWRA-L) and streamflow gauging records from 780 unimpeded, relatively small catchments. We analyzed spatial autocorrelation in residuals and tested an efficient two-step correction approach involving a uniform correction and subsequent kriging of residuals. The approach removed an average of 41% of systematic bias in the model estimates and also improved other model performance measures. Further reduction in errors at shorter timescales may be achievable through a temporally hierarchical correction scheme.&quot;,&quot;publisher&quot;:&quot;Blackwell Publishing Ltd&quot;,&quot;issue&quot;:&quot;7&quot;,&quot;volume&quot;:&quot;56&quot;},&quot;isTemporary&quot;:false}]},{&quot;citationID&quot;:&quot;MENDELEY_CITATION_b028f7eb-ff23-4642-89e9-a066bf27ea20&quot;,&quot;properties&quot;:{&quot;noteIndex&quot;:0},&quot;isEdited&quot;:false,&quot;manualOverride&quot;:{&quot;isManuallyOverridden&quot;:false,&quot;citeprocText&quot;:&quot;[47], [48]&quot;,&quot;manualOverrideText&quot;:&quot;&quot;},&quot;citationTag&quot;:&quot;MENDELEY_CITATION_v3_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&quot;,&quot;citationItems&quot;:[{&quot;id&quot;:&quot;7061f34b-602b-3575-b2e3-fdff24a1664d&quot;,&quot;itemData&quot;:{&quot;type&quot;:&quot;article-journal&quot;,&quot;id&quot;:&quot;7061f34b-602b-3575-b2e3-fdff24a1664d&quot;,&quot;title&quot;:&quot;Anomaly Kriging Helps to Remove Bias in Spatial Model Runoff Estimates&quot;,&quot;author&quot;:[{&quot;family&quot;:&quot;Loonat&quot;,&quot;given&quot;:&quot;Nadir I.&quot;,&quot;parse-names&quot;:false,&quot;dropping-particle&quot;:&quot;&quot;,&quot;non-dropping-particle&quot;:&quot;&quot;},{&quot;family&quot;:&quot;Dijk&quot;,&quot;given&quot;:&quot;Albert I.J.M.&quot;,&quot;parse-names&quot;:false,&quot;dropping-particle&quot;:&quot;&quot;,&quot;non-dropping-particle&quot;:&quot;Van&quot;},{&quot;family&quot;:&quot;Hutchinson&quot;,&quot;given&quot;:&quot;Michael F.&quot;,&quot;parse-names&quot;:false,&quot;dropping-particle&quot;:&quot;&quot;,&quot;non-dropping-particle&quot;:&quot;&quot;},{&quot;family&quot;:&quot;Weerts&quot;,&quot;given&quot;:&quot;Albrecht H.&quot;,&quot;parse-names&quot;:false,&quot;dropping-particle&quot;:&quot;&quot;,&quot;non-dropping-particle&quot;:&quot;&quot;}],&quot;container-title&quot;:&quot;Water Resources Research&quot;,&quot;container-title-short&quot;:&quot;Water Resour. Res.&quot;,&quot;DOI&quot;:&quot;10.1029/2019WR026240&quot;,&quot;ISSN&quot;:&quot;19447973&quot;,&quot;issued&quot;:{&quot;date-parts&quot;:[[2020,7,1]]},&quot;abstract&quot;:&quot;The low spatial density of streamflow gauging stations limits the accuracy of spatial streamflow estimates in many parts of the world. Strategies to improve runoff estimates in the absence of dense measurements have tended to focus on estimating parameters of runoff models in ungauged regions, through so-called parameter regionalization methods. However, parameter regionalization can be affected by overdependence on calibration at gauged sites, model parameter equifinality, and ensuing estimation errors. As a result, spatial model runoff estimates typically exhibit spatially correlated biases. This analysis attempts to enhance the use of observations in spatial runoff estimation. Specifically, we assessed the potential to reduce systematic errors by spatially interpolating residuals (i.e., errors) between prior grid-based streamflow estimates for Australia at 0.05° × 0.05° grid from the Australian Bureau of Meteorology's calibrated, operational Australian Water Resources Assessment Landscape model (AWRA-L) and streamflow gauging records from 780 unimpeded, relatively small catchments. We analyzed spatial autocorrelation in residuals and tested an efficient two-step correction approach involving a uniform correction and subsequent kriging of residuals. The approach removed an average of 41% of systematic bias in the model estimates and also improved other model performance measures. Further reduction in errors at shorter timescales may be achievable through a temporally hierarchical correction scheme.&quot;,&quot;publisher&quot;:&quot;Blackwell Publishing Ltd&quot;,&quot;issue&quot;:&quot;7&quot;,&quot;volume&quot;:&quot;56&quot;},&quot;isTemporary&quot;:false},{&quot;id&quot;:&quot;482790b8-7b91-3b9b-96a0-36901d5e7828&quot;,&quot;itemData&quot;:{&quot;type&quot;:&quot;article-journal&quot;,&quot;id&quot;:&quot;482790b8-7b91-3b9b-96a0-36901d5e7828&quot;,&quot;title&quot;:&quot;Physics-based Residual Kriging for dynamically evolving functional random fields&quot;,&quot;author&quot;:[{&quot;family&quot;:&quot;Peli&quot;,&quot;given&quot;:&quot;Riccardo&quot;,&quot;parse-names&quot;:false,&quot;dropping-particle&quot;:&quot;&quot;,&quot;non-dropping-particle&quot;:&quot;&quot;},{&quot;family&quot;:&quot;Menafoglio&quot;,&quot;given&quot;:&quot;Alessandra&quot;,&quot;parse-names&quot;:false,&quot;dropping-particle&quot;:&quot;&quot;,&quot;non-dropping-particle&quot;:&quot;&quot;},{&quot;family&quot;:&quot;Cervino&quot;,&quot;given&quot;:&quot;Marianna&quot;,&quot;parse-names&quot;:false,&quot;dropping-particle&quot;:&quot;&quot;,&quot;non-dropping-particle&quot;:&quot;&quot;},{&quot;family&quot;:&quot;Dovera&quot;,&quot;given&quot;:&quot;Laura&quot;,&quot;parse-names&quot;:false,&quot;dropping-particle&quot;:&quot;&quot;,&quot;non-dropping-particle&quot;:&quot;&quot;},{&quot;family&quot;:&quot;Secchi&quot;,&quot;given&quot;:&quot;Piercesare&quot;,&quot;parse-names&quot;:false,&quot;dropping-particle&quot;:&quot;&quot;,&quot;non-dropping-particle&quot;:&quot;&quot;}],&quot;container-title&quot;:&quot;Stochastic Environmental Research and Risk Assessment&quot;,&quot;DOI&quot;:&quot;10.1007/s00477-022-02180-8&quot;,&quot;ISSN&quot;:&quot;14363259&quot;,&quot;issued&quot;:{&quot;date-parts&quot;:[[2022,10,1]]},&quot;page&quot;:&quot;3063-3080&quot;,&quot;abstract&quot;:&quot;We present a novel approach named Physics-based Residual Kriging for the statistical prediction of spatially dependent functional data. It incorporates a physical model—expressed by a partial differential equation—within a Universal Kriging setting through a geostatistical modelization of the residuals with respect to the physical model. The approach is extended to deal with sequential problems, where samples of functional data become available along consecutive time intervals, in a context where the physical and stochastic processes generating them evolve, as time intervals succeed one another. An incremental modeling is used to account for both these dynamics and the misfit between previous predictions and actual observations. We apply Physics-based Residual Kriging to forecast production rates of wells operating in a mature reservoir according to a given drilling schedule. We evaluate the predictive errors of the method in two different case studies. The first deals with a single-phase reservoir where production is supported by fluid injection, while the second considers again a single-phase reservoir but the production is driven by rock compaction.&quot;,&quot;publisher&quot;:&quot;Springer Science and Business Media Deutschland GmbH&quot;,&quot;issue&quot;:&quot;10&quot;,&quot;volume&quot;:&quot;36&quot;,&quot;container-title-short&quot;:&quot;&quot;},&quot;isTemporary&quot;:false}]},{&quot;citationID&quot;:&quot;MENDELEY_CITATION_596dba1b-9bd2-49b6-9738-82997954f025&quot;,&quot;properties&quot;:{&quot;noteIndex&quot;:0},&quot;isEdited&quot;:false,&quot;manualOverride&quot;:{&quot;isManuallyOverridden&quot;:false,&quot;citeprocText&quot;:&quot;[47]&quot;,&quot;manualOverrideText&quot;:&quot;&quot;},&quot;citationTag&quot;:&quot;MENDELEY_CITATION_v3_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&quot;,&quot;citationItems&quot;:[{&quot;id&quot;:&quot;482790b8-7b91-3b9b-96a0-36901d5e7828&quot;,&quot;itemData&quot;:{&quot;type&quot;:&quot;article-journal&quot;,&quot;id&quot;:&quot;482790b8-7b91-3b9b-96a0-36901d5e7828&quot;,&quot;title&quot;:&quot;Physics-based Residual Kriging for dynamically evolving functional random fields&quot;,&quot;author&quot;:[{&quot;family&quot;:&quot;Peli&quot;,&quot;given&quot;:&quot;Riccardo&quot;,&quot;parse-names&quot;:false,&quot;dropping-particle&quot;:&quot;&quot;,&quot;non-dropping-particle&quot;:&quot;&quot;},{&quot;family&quot;:&quot;Menafoglio&quot;,&quot;given&quot;:&quot;Alessandra&quot;,&quot;parse-names&quot;:false,&quot;dropping-particle&quot;:&quot;&quot;,&quot;non-dropping-particle&quot;:&quot;&quot;},{&quot;family&quot;:&quot;Cervino&quot;,&quot;given&quot;:&quot;Marianna&quot;,&quot;parse-names&quot;:false,&quot;dropping-particle&quot;:&quot;&quot;,&quot;non-dropping-particle&quot;:&quot;&quot;},{&quot;family&quot;:&quot;Dovera&quot;,&quot;given&quot;:&quot;Laura&quot;,&quot;parse-names&quot;:false,&quot;dropping-particle&quot;:&quot;&quot;,&quot;non-dropping-particle&quot;:&quot;&quot;},{&quot;family&quot;:&quot;Secchi&quot;,&quot;given&quot;:&quot;Piercesare&quot;,&quot;parse-names&quot;:false,&quot;dropping-particle&quot;:&quot;&quot;,&quot;non-dropping-particle&quot;:&quot;&quot;}],&quot;container-title&quot;:&quot;Stochastic Environmental Research and Risk Assessment&quot;,&quot;DOI&quot;:&quot;10.1007/s00477-022-02180-8&quot;,&quot;ISSN&quot;:&quot;14363259&quot;,&quot;issued&quot;:{&quot;date-parts&quot;:[[2022,10,1]]},&quot;page&quot;:&quot;3063-3080&quot;,&quot;abstract&quot;:&quot;We present a novel approach named Physics-based Residual Kriging for the statistical prediction of spatially dependent functional data. It incorporates a physical model—expressed by a partial differential equation—within a Universal Kriging setting through a geostatistical modelization of the residuals with respect to the physical model. The approach is extended to deal with sequential problems, where samples of functional data become available along consecutive time intervals, in a context where the physical and stochastic processes generating them evolve, as time intervals succeed one another. An incremental modeling is used to account for both these dynamics and the misfit between previous predictions and actual observations. We apply Physics-based Residual Kriging to forecast production rates of wells operating in a mature reservoir according to a given drilling schedule. We evaluate the predictive errors of the method in two different case studies. The first deals with a single-phase reservoir where production is supported by fluid injection, while the second considers again a single-phase reservoir but the production is driven by rock compaction.&quot;,&quot;publisher&quot;:&quot;Springer Science and Business Media Deutschland GmbH&quot;,&quot;issue&quot;:&quot;10&quot;,&quot;volume&quot;:&quot;36&quot;,&quot;container-title-short&quot;:&quot;&quot;},&quot;isTemporary&quot;:false}]},{&quot;citationID&quot;:&quot;MENDELEY_CITATION_5e0bf564-594c-4bdb-aace-0533f2f498fc&quot;,&quot;properties&quot;:{&quot;noteIndex&quot;:0},&quot;isEdited&quot;:false,&quot;manualOverride&quot;:{&quot;isManuallyOverridden&quot;:false,&quot;citeprocText&quot;:&quot;[49]&quot;,&quot;manualOverrideText&quot;:&quot;&quot;},&quot;citationTag&quot;:&quot;MENDELEY_CITATION_v3_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&quot;,&quot;citationItems&quot;:[{&quot;id&quot;:&quot;45eef82f-52ba-3e6e-9158-bfbcbc9eefea&quot;,&quot;itemData&quot;:{&quot;type&quot;:&quot;article-journal&quot;,&quot;id&quot;:&quot;45eef82f-52ba-3e6e-9158-bfbcbc9eefea&quot;,&quot;title&quot;:&quot;Random forest as a generic framework for predictive modeling of spatial and spatio-temporal variables&quot;,&quot;author&quot;:[{&quot;family&quot;:&quot;Hengl&quot;,&quot;given&quot;:&quot;Tomislav&quot;,&quot;parse-names&quot;:false,&quot;dropping-particle&quot;:&quot;&quot;,&quot;non-dropping-particle&quot;:&quot;&quot;},{&quot;family&quot;:&quot;Nussbaum&quot;,&quot;given&quot;:&quot;Madlene&quot;,&quot;parse-names&quot;:false,&quot;dropping-particle&quot;:&quot;&quot;,&quot;non-dropping-particle&quot;:&quot;&quot;},{&quot;family&quot;:&quot;Wright&quot;,&quot;given&quot;:&quot;Marvin N.&quot;,&quot;parse-names&quot;:false,&quot;dropping-particle&quot;:&quot;&quot;,&quot;non-dropping-particle&quot;:&quot;&quot;},{&quot;family&quot;:&quot;Heuvelink&quot;,&quot;given&quot;:&quot;Gerard B.M.&quot;,&quot;parse-names&quot;:false,&quot;dropping-particle&quot;:&quot;&quot;,&quot;non-dropping-particle&quot;:&quot;&quot;},{&quot;family&quot;:&quot;Gräler&quot;,&quot;given&quot;:&quot;Benedikt&quot;,&quot;parse-names&quot;:false,&quot;dropping-particle&quot;:&quot;&quot;,&quot;non-dropping-particle&quot;:&quot;&quot;}],&quot;container-title&quot;:&quot;PeerJ&quot;,&quot;container-title-short&quot;:&quot;PeerJ&quot;,&quot;DOI&quot;:&quot;10.7717/peerj.5518&quot;,&quot;ISSN&quot;:&quot;21678359&quot;,&quot;PMID&quot;:&quot;30186691&quot;,&quot;issued&quot;:{&quot;date-parts&quot;:[[2018]]},&quot;abstract&quot;:&quot;Random forest and similar Machine Learning techniques are already used to generate spatial predictions, but spatial location of points (geography) is often ignored in the modeling process. Spatial auto-correlation, especially if still existent in the crossvalidation residuals, indicates that the predictions are maybe biased, and this is suboptimal. This paper presents a random forest for spatial predictions framework (RFsp) where buffer distances from observation points are used as explanatory variables, thus incorporating geographical proximity effects into the prediction process. The RFsp framework is illustrated with examples that use textbook datasets and apply spatial and spatio-temporal prediction to numeric, binary, categorical, multivariate and spatiotemporal variables. Performance of the RFsp framework is compared with the state-of-the-art kriging techniques using fivefold cross-validation with refitting. The results show that RFsp can obtain equally accurate and unbiased predictions as different versions of kriging. Advantages of using RFsp over kriging are that it needs no rigid statistical assumptions about the distribution and stationarity of the target variable, it is more flexible towards incorporating, combining and extending covariates of different types, and it possibly yields more informative maps characterizing the prediction error. RFsp appears to be especially attractive for building multivariate spatial prediction models that can be used as knowledge engines'' in various geoscience fields. Some disadvantages of RFsp are the exponentially growing computational intensity with increase of calibration data and covariates and the high sensitivity of predictions to input data quality. The key to the success of the RFsp framework might be the training data quality-especially quality of spatial sampling (to minimize extrapolation problems and any type of bias in data), and quality of model validation (to ensure that accuracy is not effected by overfitting). For many data sets, especially those with lower number of points and covariates and close-to-linear relationships, model-based geostatistics can still lead to more accurate predictions than RFsp.&quot;,&quot;publisher&quot;:&quot;PeerJ Inc.&quot;,&quot;issue&quot;:&quot;8&quot;,&quot;volume&quot;:&quot;2018&quot;},&quot;isTemporary&quot;:false}]},{&quot;citationID&quot;:&quot;MENDELEY_CITATION_31fa339d-cd9b-48dd-8ccb-09a9b7578549&quot;,&quot;properties&quot;:{&quot;noteIndex&quot;:0},&quot;isEdited&quot;:false,&quot;manualOverride&quot;:{&quot;isManuallyOverridden&quot;:false,&quot;citeprocText&quot;:&quot;[47], [48]&quot;,&quot;manualOverrideText&quot;:&quot;&quot;},&quot;citationTag&quot;:&quot;MENDELEY_CITATION_v3_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&quot;,&quot;citationItems&quot;:[{&quot;id&quot;:&quot;7061f34b-602b-3575-b2e3-fdff24a1664d&quot;,&quot;itemData&quot;:{&quot;type&quot;:&quot;article-journal&quot;,&quot;id&quot;:&quot;7061f34b-602b-3575-b2e3-fdff24a1664d&quot;,&quot;title&quot;:&quot;Anomaly Kriging Helps to Remove Bias in Spatial Model Runoff Estimates&quot;,&quot;author&quot;:[{&quot;family&quot;:&quot;Loonat&quot;,&quot;given&quot;:&quot;Nadir I.&quot;,&quot;parse-names&quot;:false,&quot;dropping-particle&quot;:&quot;&quot;,&quot;non-dropping-particle&quot;:&quot;&quot;},{&quot;family&quot;:&quot;Dijk&quot;,&quot;given&quot;:&quot;Albert I.J.M.&quot;,&quot;parse-names&quot;:false,&quot;dropping-particle&quot;:&quot;&quot;,&quot;non-dropping-particle&quot;:&quot;Van&quot;},{&quot;family&quot;:&quot;Hutchinson&quot;,&quot;given&quot;:&quot;Michael F.&quot;,&quot;parse-names&quot;:false,&quot;dropping-particle&quot;:&quot;&quot;,&quot;non-dropping-particle&quot;:&quot;&quot;},{&quot;family&quot;:&quot;Weerts&quot;,&quot;given&quot;:&quot;Albrecht H.&quot;,&quot;parse-names&quot;:false,&quot;dropping-particle&quot;:&quot;&quot;,&quot;non-dropping-particle&quot;:&quot;&quot;}],&quot;container-title&quot;:&quot;Water Resources Research&quot;,&quot;container-title-short&quot;:&quot;Water Resour. Res.&quot;,&quot;DOI&quot;:&quot;10.1029/2019WR026240&quot;,&quot;ISSN&quot;:&quot;19447973&quot;,&quot;issued&quot;:{&quot;date-parts&quot;:[[2020,7,1]]},&quot;abstract&quot;:&quot;The low spatial density of streamflow gauging stations limits the accuracy of spatial streamflow estimates in many parts of the world. Strategies to improve runoff estimates in the absence of dense measurements have tended to focus on estimating parameters of runoff models in ungauged regions, through so-called parameter regionalization methods. However, parameter regionalization can be affected by overdependence on calibration at gauged sites, model parameter equifinality, and ensuing estimation errors. As a result, spatial model runoff estimates typically exhibit spatially correlated biases. This analysis attempts to enhance the use of observations in spatial runoff estimation. Specifically, we assessed the potential to reduce systematic errors by spatially interpolating residuals (i.e., errors) between prior grid-based streamflow estimates for Australia at 0.05° × 0.05° grid from the Australian Bureau of Meteorology's calibrated, operational Australian Water Resources Assessment Landscape model (AWRA-L) and streamflow gauging records from 780 unimpeded, relatively small catchments. We analyzed spatial autocorrelation in residuals and tested an efficient two-step correction approach involving a uniform correction and subsequent kriging of residuals. The approach removed an average of 41% of systematic bias in the model estimates and also improved other model performance measures. Further reduction in errors at shorter timescales may be achievable through a temporally hierarchical correction scheme.&quot;,&quot;publisher&quot;:&quot;Blackwell Publishing Ltd&quot;,&quot;issue&quot;:&quot;7&quot;,&quot;volume&quot;:&quot;56&quot;},&quot;isTemporary&quot;:false},{&quot;id&quot;:&quot;482790b8-7b91-3b9b-96a0-36901d5e7828&quot;,&quot;itemData&quot;:{&quot;type&quot;:&quot;article-journal&quot;,&quot;id&quot;:&quot;482790b8-7b91-3b9b-96a0-36901d5e7828&quot;,&quot;title&quot;:&quot;Physics-based Residual Kriging for dynamically evolving functional random fields&quot;,&quot;author&quot;:[{&quot;family&quot;:&quot;Peli&quot;,&quot;given&quot;:&quot;Riccardo&quot;,&quot;parse-names&quot;:false,&quot;dropping-particle&quot;:&quot;&quot;,&quot;non-dropping-particle&quot;:&quot;&quot;},{&quot;family&quot;:&quot;Menafoglio&quot;,&quot;given&quot;:&quot;Alessandra&quot;,&quot;parse-names&quot;:false,&quot;dropping-particle&quot;:&quot;&quot;,&quot;non-dropping-particle&quot;:&quot;&quot;},{&quot;family&quot;:&quot;Cervino&quot;,&quot;given&quot;:&quot;Marianna&quot;,&quot;parse-names&quot;:false,&quot;dropping-particle&quot;:&quot;&quot;,&quot;non-dropping-particle&quot;:&quot;&quot;},{&quot;family&quot;:&quot;Dovera&quot;,&quot;given&quot;:&quot;Laura&quot;,&quot;parse-names&quot;:false,&quot;dropping-particle&quot;:&quot;&quot;,&quot;non-dropping-particle&quot;:&quot;&quot;},{&quot;family&quot;:&quot;Secchi&quot;,&quot;given&quot;:&quot;Piercesare&quot;,&quot;parse-names&quot;:false,&quot;dropping-particle&quot;:&quot;&quot;,&quot;non-dropping-particle&quot;:&quot;&quot;}],&quot;container-title&quot;:&quot;Stochastic Environmental Research and Risk Assessment&quot;,&quot;DOI&quot;:&quot;10.1007/s00477-022-02180-8&quot;,&quot;ISSN&quot;:&quot;14363259&quot;,&quot;issued&quot;:{&quot;date-parts&quot;:[[2022,10,1]]},&quot;page&quot;:&quot;3063-3080&quot;,&quot;abstract&quot;:&quot;We present a novel approach named Physics-based Residual Kriging for the statistical prediction of spatially dependent functional data. It incorporates a physical model—expressed by a partial differential equation—within a Universal Kriging setting through a geostatistical modelization of the residuals with respect to the physical model. The approach is extended to deal with sequential problems, where samples of functional data become available along consecutive time intervals, in a context where the physical and stochastic processes generating them evolve, as time intervals succeed one another. An incremental modeling is used to account for both these dynamics and the misfit between previous predictions and actual observations. We apply Physics-based Residual Kriging to forecast production rates of wells operating in a mature reservoir according to a given drilling schedule. We evaluate the predictive errors of the method in two different case studies. The first deals with a single-phase reservoir where production is supported by fluid injection, while the second considers again a single-phase reservoir but the production is driven by rock compaction.&quot;,&quot;publisher&quot;:&quot;Springer Science and Business Media Deutschland GmbH&quot;,&quot;issue&quot;:&quot;10&quot;,&quot;volume&quot;:&quot;36&quot;,&quot;container-title-short&quot;:&quot;&quot;},&quot;isTemporary&quot;:false}]},{&quot;citationID&quot;:&quot;MENDELEY_CITATION_a6bb99c9-40c5-4eed-8cb7-80f26a9a5a90&quot;,&quot;properties&quot;:{&quot;noteIndex&quot;:0},&quot;isEdited&quot;:false,&quot;manualOverride&quot;:{&quot;isManuallyOverridden&quot;:false,&quot;citeprocText&quot;:&quot;[48]&quot;,&quot;manualOverrideText&quot;:&quot;&quot;},&quot;citationTag&quot;:&quot;MENDELEY_CITATION_v3_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&quot;,&quot;citationItems&quot;:[{&quot;id&quot;:&quot;7061f34b-602b-3575-b2e3-fdff24a1664d&quot;,&quot;itemData&quot;:{&quot;type&quot;:&quot;article-journal&quot;,&quot;id&quot;:&quot;7061f34b-602b-3575-b2e3-fdff24a1664d&quot;,&quot;title&quot;:&quot;Anomaly Kriging Helps to Remove Bias in Spatial Model Runoff Estimates&quot;,&quot;author&quot;:[{&quot;family&quot;:&quot;Loonat&quot;,&quot;given&quot;:&quot;Nadir I.&quot;,&quot;parse-names&quot;:false,&quot;dropping-particle&quot;:&quot;&quot;,&quot;non-dropping-particle&quot;:&quot;&quot;},{&quot;family&quot;:&quot;Dijk&quot;,&quot;given&quot;:&quot;Albert I.J.M.&quot;,&quot;parse-names&quot;:false,&quot;dropping-particle&quot;:&quot;&quot;,&quot;non-dropping-particle&quot;:&quot;Van&quot;},{&quot;family&quot;:&quot;Hutchinson&quot;,&quot;given&quot;:&quot;Michael F.&quot;,&quot;parse-names&quot;:false,&quot;dropping-particle&quot;:&quot;&quot;,&quot;non-dropping-particle&quot;:&quot;&quot;},{&quot;family&quot;:&quot;Weerts&quot;,&quot;given&quot;:&quot;Albrecht H.&quot;,&quot;parse-names&quot;:false,&quot;dropping-particle&quot;:&quot;&quot;,&quot;non-dropping-particle&quot;:&quot;&quot;}],&quot;container-title&quot;:&quot;Water Resources Research&quot;,&quot;container-title-short&quot;:&quot;Water Resour. Res.&quot;,&quot;DOI&quot;:&quot;10.1029/2019WR026240&quot;,&quot;ISSN&quot;:&quot;19447973&quot;,&quot;issued&quot;:{&quot;date-parts&quot;:[[2020,7,1]]},&quot;abstract&quot;:&quot;The low spatial density of streamflow gauging stations limits the accuracy of spatial streamflow estimates in many parts of the world. Strategies to improve runoff estimates in the absence of dense measurements have tended to focus on estimating parameters of runoff models in ungauged regions, through so-called parameter regionalization methods. However, parameter regionalization can be affected by overdependence on calibration at gauged sites, model parameter equifinality, and ensuing estimation errors. As a result, spatial model runoff estimates typically exhibit spatially correlated biases. This analysis attempts to enhance the use of observations in spatial runoff estimation. Specifically, we assessed the potential to reduce systematic errors by spatially interpolating residuals (i.e., errors) between prior grid-based streamflow estimates for Australia at 0.05° × 0.05° grid from the Australian Bureau of Meteorology's calibrated, operational Australian Water Resources Assessment Landscape model (AWRA-L) and streamflow gauging records from 780 unimpeded, relatively small catchments. We analyzed spatial autocorrelation in residuals and tested an efficient two-step correction approach involving a uniform correction and subsequent kriging of residuals. The approach removed an average of 41% of systematic bias in the model estimates and also improved other model performance measures. Further reduction in errors at shorter timescales may be achievable through a temporally hierarchical correction scheme.&quot;,&quot;publisher&quot;:&quot;Blackwell Publishing Ltd&quot;,&quot;issue&quot;:&quot;7&quot;,&quot;volume&quot;:&quot;56&quot;},&quot;isTemporary&quot;:false}]},{&quot;citationID&quot;:&quot;MENDELEY_CITATION_8ef22e6c-fd06-4889-a3e5-b65529d503d2&quot;,&quot;properties&quot;:{&quot;noteIndex&quot;:0},&quot;isEdited&quot;:false,&quot;manualOverride&quot;:{&quot;isManuallyOverridden&quot;:false,&quot;citeprocText&quot;:&quot;[8]&quot;,&quot;manualOverrideText&quot;:&quot;&quot;},&quot;citationTag&quot;:&quot;MENDELEY_CITATION_v3_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&quot;,&quot;citationItems&quot;:[{&quot;id&quot;:&quot;075ad8d4-6180-30ff-ab82-9e10a9418f5d&quot;,&quot;itemData&quot;:{&quot;type&quot;:&quot;book&quot;,&quot;id&quot;:&quot;075ad8d4-6180-30ff-ab82-9e10a9418f5d&quot;,&quot;title&quot;:&quot;Gaussian processes for machine learning&quot;,&quot;author&quot;:[{&quot;family&quot;:&quot;Rasmussen&quot;,&quot;given&quot;:&quot;Carl Edward.&quot;,&quot;parse-names&quot;:false,&quot;dropping-particle&quot;:&quot;&quot;,&quot;non-dropping-particle&quot;:&quot;&quot;},{&quot;family&quot;:&quot;Williams&quot;,&quot;given&quot;:&quot;Christopher K. I..&quot;,&quot;parse-names&quot;:false,&quot;dropping-particle&quot;:&quot;&quot;,&quot;non-dropping-particle&quot;:&quot;&quot;}],&quot;ISBN&quot;:&quot;026218253X&quot;,&quot;issued&quot;:{&quot;date-parts&quot;:[[2006]]},&quot;number-of-pages&quot;:&quot;248&quot;,&quot;abstract&quot;:&quot;\&quot;Gaussian processes (GPs) provide a principled, practical, probabilistic approach to learning in kernel machines. GPs have received increased attention in the machine-learning community over the past decade, and this book provides a long-needed systematic and unified treatment of theoretical and practical aspects of GPs in machine learning. The treatment is comprehensive and self-contained, targeted at researchers and students in machine learning and applied statistics.\&quot;--Jacket. Regression -- Classification -- Covariance functions -- Model selection and adaptation of hyperparameters -- Relationships between GPs and other models -- Theoretical perspectives -- Approximation methods for large datasets -- Appendix A : Mathematical background -- Appendix B : Guassian Markov processes.&quot;,&quot;publisher&quot;:&quot;MIT Press&quot;,&quot;container-title-short&quot;:&quot;&quot;},&quot;isTemporary&quot;:false}]},{&quot;citationID&quot;:&quot;MENDELEY_CITATION_4649e9f2-f840-4549-a355-636e3a01278e&quot;,&quot;properties&quot;:{&quot;noteIndex&quot;:0},&quot;isEdited&quot;:false,&quot;manualOverride&quot;:{&quot;isManuallyOverridden&quot;:false,&quot;citeprocText&quot;:&quot;[8]&quot;,&quot;manualOverrideText&quot;:&quot;&quot;},&quot;citationTag&quot;:&quot;MENDELEY_CITATION_v3_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&quot;,&quot;citationItems&quot;:[{&quot;id&quot;:&quot;075ad8d4-6180-30ff-ab82-9e10a9418f5d&quot;,&quot;itemData&quot;:{&quot;type&quot;:&quot;book&quot;,&quot;id&quot;:&quot;075ad8d4-6180-30ff-ab82-9e10a9418f5d&quot;,&quot;title&quot;:&quot;Gaussian processes for machine learning&quot;,&quot;author&quot;:[{&quot;family&quot;:&quot;Rasmussen&quot;,&quot;given&quot;:&quot;Carl Edward.&quot;,&quot;parse-names&quot;:false,&quot;dropping-particle&quot;:&quot;&quot;,&quot;non-dropping-particle&quot;:&quot;&quot;},{&quot;family&quot;:&quot;Williams&quot;,&quot;given&quot;:&quot;Christopher K. I..&quot;,&quot;parse-names&quot;:false,&quot;dropping-particle&quot;:&quot;&quot;,&quot;non-dropping-particle&quot;:&quot;&quot;}],&quot;ISBN&quot;:&quot;026218253X&quot;,&quot;issued&quot;:{&quot;date-parts&quot;:[[2006]]},&quot;number-of-pages&quot;:&quot;248&quot;,&quot;abstract&quot;:&quot;\&quot;Gaussian processes (GPs) provide a principled, practical, probabilistic approach to learning in kernel machines. GPs have received increased attention in the machine-learning community over the past decade, and this book provides a long-needed systematic and unified treatment of theoretical and practical aspects of GPs in machine learning. The treatment is comprehensive and self-contained, targeted at researchers and students in machine learning and applied statistics.\&quot;--Jacket. Regression -- Classification -- Covariance functions -- Model selection and adaptation of hyperparameters -- Relationships between GPs and other models -- Theoretical perspectives -- Approximation methods for large datasets -- Appendix A : Mathematical background -- Appendix B : Guassian Markov processes.&quot;,&quot;publisher&quot;:&quot;MIT Press&quot;,&quot;container-title-short&quot;:&quot;&quot;},&quot;isTemporary&quot;:false}]},{&quot;citationID&quot;:&quot;MENDELEY_CITATION_4bf74bd9-8231-429c-bea6-dcee5a4b7d56&quot;,&quot;properties&quot;:{&quot;noteIndex&quot;:0},&quot;isEdited&quot;:false,&quot;manualOverride&quot;:{&quot;isManuallyOverridden&quot;:false,&quot;citeprocText&quot;:&quot;[47]&quot;,&quot;manualOverrideText&quot;:&quot;&quot;},&quot;citationTag&quot;:&quot;MENDELEY_CITATION_v3_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&quot;,&quot;citationItems&quot;:[{&quot;id&quot;:&quot;482790b8-7b91-3b9b-96a0-36901d5e7828&quot;,&quot;itemData&quot;:{&quot;type&quot;:&quot;article-journal&quot;,&quot;id&quot;:&quot;482790b8-7b91-3b9b-96a0-36901d5e7828&quot;,&quot;title&quot;:&quot;Physics-based Residual Kriging for dynamically evolving functional random fields&quot;,&quot;author&quot;:[{&quot;family&quot;:&quot;Peli&quot;,&quot;given&quot;:&quot;Riccardo&quot;,&quot;parse-names&quot;:false,&quot;dropping-particle&quot;:&quot;&quot;,&quot;non-dropping-particle&quot;:&quot;&quot;},{&quot;family&quot;:&quot;Menafoglio&quot;,&quot;given&quot;:&quot;Alessandra&quot;,&quot;parse-names&quot;:false,&quot;dropping-particle&quot;:&quot;&quot;,&quot;non-dropping-particle&quot;:&quot;&quot;},{&quot;family&quot;:&quot;Cervino&quot;,&quot;given&quot;:&quot;Marianna&quot;,&quot;parse-names&quot;:false,&quot;dropping-particle&quot;:&quot;&quot;,&quot;non-dropping-particle&quot;:&quot;&quot;},{&quot;family&quot;:&quot;Dovera&quot;,&quot;given&quot;:&quot;Laura&quot;,&quot;parse-names&quot;:false,&quot;dropping-particle&quot;:&quot;&quot;,&quot;non-dropping-particle&quot;:&quot;&quot;},{&quot;family&quot;:&quot;Secchi&quot;,&quot;given&quot;:&quot;Piercesare&quot;,&quot;parse-names&quot;:false,&quot;dropping-particle&quot;:&quot;&quot;,&quot;non-dropping-particle&quot;:&quot;&quot;}],&quot;container-title&quot;:&quot;Stochastic Environmental Research and Risk Assessment&quot;,&quot;DOI&quot;:&quot;10.1007/s00477-022-02180-8&quot;,&quot;ISSN&quot;:&quot;14363259&quot;,&quot;issued&quot;:{&quot;date-parts&quot;:[[2022,10,1]]},&quot;page&quot;:&quot;3063-3080&quot;,&quot;abstract&quot;:&quot;We present a novel approach named Physics-based Residual Kriging for the statistical prediction of spatially dependent functional data. It incorporates a physical model—expressed by a partial differential equation—within a Universal Kriging setting through a geostatistical modelization of the residuals with respect to the physical model. The approach is extended to deal with sequential problems, where samples of functional data become available along consecutive time intervals, in a context where the physical and stochastic processes generating them evolve, as time intervals succeed one another. An incremental modeling is used to account for both these dynamics and the misfit between previous predictions and actual observations. We apply Physics-based Residual Kriging to forecast production rates of wells operating in a mature reservoir according to a given drilling schedule. We evaluate the predictive errors of the method in two different case studies. The first deals with a single-phase reservoir where production is supported by fluid injection, while the second considers again a single-phase reservoir but the production is driven by rock compaction.&quot;,&quot;publisher&quot;:&quot;Springer Science and Business Media Deutschland GmbH&quot;,&quot;issue&quot;:&quot;10&quot;,&quot;volume&quot;:&quot;36&quot;,&quot;container-title-short&quot;:&quot;&quot;},&quot;isTemporary&quot;:false}]},{&quot;citationID&quot;:&quot;MENDELEY_CITATION_9793f5ef-2b82-4fb1-92d6-31f72c769c88&quot;,&quot;properties&quot;:{&quot;noteIndex&quot;:0},&quot;isEdited&quot;:false,&quot;manualOverride&quot;:{&quot;isManuallyOverridden&quot;:false,&quot;citeprocText&quot;:&quot;[50]&quot;,&quot;manualOverrideText&quot;:&quot;&quot;},&quot;citationTag&quot;:&quot;MENDELEY_CITATION_v3_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&quot;,&quot;citationItems&quot;:[{&quot;id&quot;:&quot;cba567e3-6026-3586-a2ed-b4103ffeb1c8&quot;,&quot;itemData&quot;:{&quot;type&quot;:&quot;report&quot;,&quot;id&quot;:&quot;cba567e3-6026-3586-a2ed-b4103ffeb1c8&quot;,&quot;title&quot;:&quot;Random Forests&quot;,&quot;author&quot;:[{&quot;family&quot;:&quot;Breiman&quot;,&quot;given&quot;:&quot;Leo&quot;,&quot;parse-names&quot;:false,&quot;dropping-particle&quot;:&quot;&quot;,&quot;non-dropping-particle&quot;:&quot;&quot;}],&quot;issued&quot;:{&quot;date-parts&quot;:[[2001]]},&quot;number-of-pages&quot;:&quot;5-32&quot;,&quot;abstract&quot;:&quot;Random forests are a combination of tree predictors such that each tree depends on the values of a random vector sampled independently and with the same distribution for all trees in the forest. The generalization error for forests converges a.s. to a limit as the number of trees in the forest becomes large. The generalization error of a forest of tree classifiers depends on the strength of the individual trees in the forest and the correlation between them. Using a random selection of features to split each node yields error rates that compare favorably to Adaboost (Y. Freund &amp; R. Schapire, Machine Learning: Proceedings of the Thirteenth International conference, * * * , 148-156), but are more robust with respect to noise. Internal estimates monitor error, strength, and correlation and these are used to show the response to increasing the number of features used in the splitting. Internal estimates are also used to measure variable importance. These ideas are also applicable to regression.&quot;,&quot;volume&quot;:&quot;45&quot;,&quot;container-title-short&quot;:&quot;&quot;},&quot;isTemporary&quot;:false}]},{&quot;citationID&quot;:&quot;MENDELEY_CITATION_d5e37650-09de-4702-aa4d-6ca9b63e95b0&quot;,&quot;properties&quot;:{&quot;noteIndex&quot;:0},&quot;isEdited&quot;:false,&quot;manualOverride&quot;:{&quot;isManuallyOverridden&quot;:false,&quot;citeprocText&quot;:&quot;[50]&quot;,&quot;manualOverrideText&quot;:&quot;&quot;},&quot;citationTag&quot;:&quot;MENDELEY_CITATION_v3_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&quot;,&quot;citationItems&quot;:[{&quot;id&quot;:&quot;cba567e3-6026-3586-a2ed-b4103ffeb1c8&quot;,&quot;itemData&quot;:{&quot;type&quot;:&quot;report&quot;,&quot;id&quot;:&quot;cba567e3-6026-3586-a2ed-b4103ffeb1c8&quot;,&quot;title&quot;:&quot;Random Forests&quot;,&quot;author&quot;:[{&quot;family&quot;:&quot;Breiman&quot;,&quot;given&quot;:&quot;Leo&quot;,&quot;parse-names&quot;:false,&quot;dropping-particle&quot;:&quot;&quot;,&quot;non-dropping-particle&quot;:&quot;&quot;}],&quot;issued&quot;:{&quot;date-parts&quot;:[[2001]]},&quot;number-of-pages&quot;:&quot;5-32&quot;,&quot;abstract&quot;:&quot;Random forests are a combination of tree predictors such that each tree depends on the values of a random vector sampled independently and with the same distribution for all trees in the forest. The generalization error for forests converges a.s. to a limit as the number of trees in the forest becomes large. The generalization error of a forest of tree classifiers depends on the strength of the individual trees in the forest and the correlation between them. Using a random selection of features to split each node yields error rates that compare favorably to Adaboost (Y. Freund &amp; R. Schapire, Machine Learning: Proceedings of the Thirteenth International conference, * * * , 148-156), but are more robust with respect to noise. Internal estimates monitor error, strength, and correlation and these are used to show the response to increasing the number of features used in the splitting. Internal estimates are also used to measure variable importance. These ideas are also applicable to regression.&quot;,&quot;volume&quot;:&quot;45&quot;,&quot;container-title-short&quot;:&quot;&quot;},&quot;isTemporary&quot;:false}]},{&quot;citationID&quot;:&quot;MENDELEY_CITATION_0dd55d06-1845-4388-8056-e69182aa0603&quot;,&quot;properties&quot;:{&quot;noteIndex&quot;:0},&quot;isEdited&quot;:false,&quot;manualOverride&quot;:{&quot;isManuallyOverridden&quot;:false,&quot;citeprocText&quot;:&quot;[50]&quot;,&quot;manualOverrideText&quot;:&quot;&quot;},&quot;citationTag&quot;:&quot;MENDELEY_CITATION_v3_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&quot;,&quot;citationItems&quot;:[{&quot;id&quot;:&quot;cba567e3-6026-3586-a2ed-b4103ffeb1c8&quot;,&quot;itemData&quot;:{&quot;type&quot;:&quot;report&quot;,&quot;id&quot;:&quot;cba567e3-6026-3586-a2ed-b4103ffeb1c8&quot;,&quot;title&quot;:&quot;Random Forests&quot;,&quot;author&quot;:[{&quot;family&quot;:&quot;Breiman&quot;,&quot;given&quot;:&quot;Leo&quot;,&quot;parse-names&quot;:false,&quot;dropping-particle&quot;:&quot;&quot;,&quot;non-dropping-particle&quot;:&quot;&quot;}],&quot;issued&quot;:{&quot;date-parts&quot;:[[2001]]},&quot;number-of-pages&quot;:&quot;5-32&quot;,&quot;abstract&quot;:&quot;Random forests are a combination of tree predictors such that each tree depends on the values of a random vector sampled independently and with the same distribution for all trees in the forest. The generalization error for forests converges a.s. to a limit as the number of trees in the forest becomes large. The generalization error of a forest of tree classifiers depends on the strength of the individual trees in the forest and the correlation between them. Using a random selection of features to split each node yields error rates that compare favorably to Adaboost (Y. Freund &amp; R. Schapire, Machine Learning: Proceedings of the Thirteenth International conference, * * * , 148-156), but are more robust with respect to noise. Internal estimates monitor error, strength, and correlation and these are used to show the response to increasing the number of features used in the splitting. Internal estimates are also used to measure variable importance. These ideas are also applicable to regression.&quot;,&quot;volume&quot;:&quot;45&quot;,&quot;container-title-short&quot;:&quot;&quot;},&quot;isTemporary&quot;:false}]},{&quot;citationID&quot;:&quot;MENDELEY_CITATION_54469834-546f-4323-a996-cfe5dd9ed321&quot;,&quot;properties&quot;:{&quot;noteIndex&quot;:0},&quot;isEdited&quot;:false,&quot;manualOverride&quot;:{&quot;isManuallyOverridden&quot;:false,&quot;citeprocText&quot;:&quot;[50]&quot;,&quot;manualOverrideText&quot;:&quot;&quot;},&quot;citationTag&quot;:&quot;MENDELEY_CITATION_v3_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&quot;,&quot;citationItems&quot;:[{&quot;id&quot;:&quot;cba567e3-6026-3586-a2ed-b4103ffeb1c8&quot;,&quot;itemData&quot;:{&quot;type&quot;:&quot;report&quot;,&quot;id&quot;:&quot;cba567e3-6026-3586-a2ed-b4103ffeb1c8&quot;,&quot;title&quot;:&quot;Random Forests&quot;,&quot;author&quot;:[{&quot;family&quot;:&quot;Breiman&quot;,&quot;given&quot;:&quot;Leo&quot;,&quot;parse-names&quot;:false,&quot;dropping-particle&quot;:&quot;&quot;,&quot;non-dropping-particle&quot;:&quot;&quot;}],&quot;issued&quot;:{&quot;date-parts&quot;:[[2001]]},&quot;number-of-pages&quot;:&quot;5-32&quot;,&quot;abstract&quot;:&quot;Random forests are a combination of tree predictors such that each tree depends on the values of a random vector sampled independently and with the same distribution for all trees in the forest. The generalization error for forests converges a.s. to a limit as the number of trees in the forest becomes large. The generalization error of a forest of tree classifiers depends on the strength of the individual trees in the forest and the correlation between them. Using a random selection of features to split each node yields error rates that compare favorably to Adaboost (Y. Freund &amp; R. Schapire, Machine Learning: Proceedings of the Thirteenth International conference, * * * , 148-156), but are more robust with respect to noise. Internal estimates monitor error, strength, and correlation and these are used to show the response to increasing the number of features used in the splitting. Internal estimates are also used to measure variable importance. These ideas are also applicable to regression.&quot;,&quot;volume&quot;:&quot;45&quot;,&quot;container-title-short&quot;:&quot;&quot;},&quot;isTemporary&quot;:false}]},{&quot;citationID&quot;:&quot;MENDELEY_CITATION_76708841-d7d1-4376-990e-cdf8bf1d7b02&quot;,&quot;properties&quot;:{&quot;noteIndex&quot;:0},&quot;isEdited&quot;:false,&quot;manualOverride&quot;:{&quot;isManuallyOverridden&quot;:false,&quot;citeprocText&quot;:&quot;[49]&quot;,&quot;manualOverrideText&quot;:&quot;&quot;},&quot;citationTag&quot;:&quot;MENDELEY_CITATION_v3_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&quot;,&quot;citationItems&quot;:[{&quot;id&quot;:&quot;45eef82f-52ba-3e6e-9158-bfbcbc9eefea&quot;,&quot;itemData&quot;:{&quot;type&quot;:&quot;article-journal&quot;,&quot;id&quot;:&quot;45eef82f-52ba-3e6e-9158-bfbcbc9eefea&quot;,&quot;title&quot;:&quot;Random forest as a generic framework for predictive modeling of spatial and spatio-temporal variables&quot;,&quot;author&quot;:[{&quot;family&quot;:&quot;Hengl&quot;,&quot;given&quot;:&quot;Tomislav&quot;,&quot;parse-names&quot;:false,&quot;dropping-particle&quot;:&quot;&quot;,&quot;non-dropping-particle&quot;:&quot;&quot;},{&quot;family&quot;:&quot;Nussbaum&quot;,&quot;given&quot;:&quot;Madlene&quot;,&quot;parse-names&quot;:false,&quot;dropping-particle&quot;:&quot;&quot;,&quot;non-dropping-particle&quot;:&quot;&quot;},{&quot;family&quot;:&quot;Wright&quot;,&quot;given&quot;:&quot;Marvin N.&quot;,&quot;parse-names&quot;:false,&quot;dropping-particle&quot;:&quot;&quot;,&quot;non-dropping-particle&quot;:&quot;&quot;},{&quot;family&quot;:&quot;Heuvelink&quot;,&quot;given&quot;:&quot;Gerard B.M.&quot;,&quot;parse-names&quot;:false,&quot;dropping-particle&quot;:&quot;&quot;,&quot;non-dropping-particle&quot;:&quot;&quot;},{&quot;family&quot;:&quot;Gräler&quot;,&quot;given&quot;:&quot;Benedikt&quot;,&quot;parse-names&quot;:false,&quot;dropping-particle&quot;:&quot;&quot;,&quot;non-dropping-particle&quot;:&quot;&quot;}],&quot;container-title&quot;:&quot;PeerJ&quot;,&quot;container-title-short&quot;:&quot;PeerJ&quot;,&quot;DOI&quot;:&quot;10.7717/peerj.5518&quot;,&quot;ISSN&quot;:&quot;21678359&quot;,&quot;PMID&quot;:&quot;30186691&quot;,&quot;issued&quot;:{&quot;date-parts&quot;:[[2018]]},&quot;abstract&quot;:&quot;Random forest and similar Machine Learning techniques are already used to generate spatial predictions, but spatial location of points (geography) is often ignored in the modeling process. Spatial auto-correlation, especially if still existent in the crossvalidation residuals, indicates that the predictions are maybe biased, and this is suboptimal. This paper presents a random forest for spatial predictions framework (RFsp) where buffer distances from observation points are used as explanatory variables, thus incorporating geographical proximity effects into the prediction process. The RFsp framework is illustrated with examples that use textbook datasets and apply spatial and spatio-temporal prediction to numeric, binary, categorical, multivariate and spatiotemporal variables. Performance of the RFsp framework is compared with the state-of-the-art kriging techniques using fivefold cross-validation with refitting. The results show that RFsp can obtain equally accurate and unbiased predictions as different versions of kriging. Advantages of using RFsp over kriging are that it needs no rigid statistical assumptions about the distribution and stationarity of the target variable, it is more flexible towards incorporating, combining and extending covariates of different types, and it possibly yields more informative maps characterizing the prediction error. RFsp appears to be especially attractive for building multivariate spatial prediction models that can be used as knowledge engines'' in various geoscience fields. Some disadvantages of RFsp are the exponentially growing computational intensity with increase of calibration data and covariates and the high sensitivity of predictions to input data quality. The key to the success of the RFsp framework might be the training data quality-especially quality of spatial sampling (to minimize extrapolation problems and any type of bias in data), and quality of model validation (to ensure that accuracy is not effected by overfitting). For many data sets, especially those with lower number of points and covariates and close-to-linear relationships, model-based geostatistics can still lead to more accurate predictions than RFsp.&quot;,&quot;publisher&quot;:&quot;PeerJ Inc.&quot;,&quot;issue&quot;:&quot;8&quot;,&quot;volume&quot;:&quot;2018&quot;},&quot;isTemporary&quot;:false,&quot;suppress-author&quot;:false,&quot;composite&quot;:false,&quot;author-only&quot;:false}]},{&quot;citationID&quot;:&quot;MENDELEY_CITATION_442a8885-410f-41fd-a88c-463c8e7bb8c5&quot;,&quot;properties&quot;:{&quot;noteIndex&quot;:0},&quot;isEdited&quot;:false,&quot;manualOverride&quot;:{&quot;isManuallyOverridden&quot;:false,&quot;citeprocText&quot;:&quot;[47], [49]&quot;,&quot;manualOverrideText&quot;:&quot;&quot;},&quot;citationTag&quot;:&quot;MENDELEY_CITATION_v3_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&quot;,&quot;citationItems&quot;:[{&quot;id&quot;:&quot;45eef82f-52ba-3e6e-9158-bfbcbc9eefea&quot;,&quot;itemData&quot;:{&quot;type&quot;:&quot;article-journal&quot;,&quot;id&quot;:&quot;45eef82f-52ba-3e6e-9158-bfbcbc9eefea&quot;,&quot;title&quot;:&quot;Random forest as a generic framework for predictive modeling of spatial and spatio-temporal variables&quot;,&quot;author&quot;:[{&quot;family&quot;:&quot;Hengl&quot;,&quot;given&quot;:&quot;Tomislav&quot;,&quot;parse-names&quot;:false,&quot;dropping-particle&quot;:&quot;&quot;,&quot;non-dropping-particle&quot;:&quot;&quot;},{&quot;family&quot;:&quot;Nussbaum&quot;,&quot;given&quot;:&quot;Madlene&quot;,&quot;parse-names&quot;:false,&quot;dropping-particle&quot;:&quot;&quot;,&quot;non-dropping-particle&quot;:&quot;&quot;},{&quot;family&quot;:&quot;Wright&quot;,&quot;given&quot;:&quot;Marvin N.&quot;,&quot;parse-names&quot;:false,&quot;dropping-particle&quot;:&quot;&quot;,&quot;non-dropping-particle&quot;:&quot;&quot;},{&quot;family&quot;:&quot;Heuvelink&quot;,&quot;given&quot;:&quot;Gerard B.M.&quot;,&quot;parse-names&quot;:false,&quot;dropping-particle&quot;:&quot;&quot;,&quot;non-dropping-particle&quot;:&quot;&quot;},{&quot;family&quot;:&quot;Gräler&quot;,&quot;given&quot;:&quot;Benedikt&quot;,&quot;parse-names&quot;:false,&quot;dropping-particle&quot;:&quot;&quot;,&quot;non-dropping-particle&quot;:&quot;&quot;}],&quot;container-title&quot;:&quot;PeerJ&quot;,&quot;container-title-short&quot;:&quot;PeerJ&quot;,&quot;DOI&quot;:&quot;10.7717/peerj.5518&quot;,&quot;ISSN&quot;:&quot;21678359&quot;,&quot;PMID&quot;:&quot;30186691&quot;,&quot;issued&quot;:{&quot;date-parts&quot;:[[2018]]},&quot;abstract&quot;:&quot;Random forest and similar Machine Learning techniques are already used to generate spatial predictions, but spatial location of points (geography) is often ignored in the modeling process. Spatial auto-correlation, especially if still existent in the crossvalidation residuals, indicates that the predictions are maybe biased, and this is suboptimal. This paper presents a random forest for spatial predictions framework (RFsp) where buffer distances from observation points are used as explanatory variables, thus incorporating geographical proximity effects into the prediction process. The RFsp framework is illustrated with examples that use textbook datasets and apply spatial and spatio-temporal prediction to numeric, binary, categorical, multivariate and spatiotemporal variables. Performance of the RFsp framework is compared with the state-of-the-art kriging techniques using fivefold cross-validation with refitting. The results show that RFsp can obtain equally accurate and unbiased predictions as different versions of kriging. Advantages of using RFsp over kriging are that it needs no rigid statistical assumptions about the distribution and stationarity of the target variable, it is more flexible towards incorporating, combining and extending covariates of different types, and it possibly yields more informative maps characterizing the prediction error. RFsp appears to be especially attractive for building multivariate spatial prediction models that can be used as knowledge engines'' in various geoscience fields. Some disadvantages of RFsp are the exponentially growing computational intensity with increase of calibration data and covariates and the high sensitivity of predictions to input data quality. The key to the success of the RFsp framework might be the training data quality-especially quality of spatial sampling (to minimize extrapolation problems and any type of bias in data), and quality of model validation (to ensure that accuracy is not effected by overfitting). For many data sets, especially those with lower number of points and covariates and close-to-linear relationships, model-based geostatistics can still lead to more accurate predictions than RFsp.&quot;,&quot;publisher&quot;:&quot;PeerJ Inc.&quot;,&quot;issue&quot;:&quot;8&quot;,&quot;volume&quot;:&quot;2018&quot;},&quot;isTemporary&quot;:false},{&quot;id&quot;:&quot;482790b8-7b91-3b9b-96a0-36901d5e7828&quot;,&quot;itemData&quot;:{&quot;type&quot;:&quot;article-journal&quot;,&quot;id&quot;:&quot;482790b8-7b91-3b9b-96a0-36901d5e7828&quot;,&quot;title&quot;:&quot;Physics-based Residual Kriging for dynamically evolving functional random fields&quot;,&quot;author&quot;:[{&quot;family&quot;:&quot;Peli&quot;,&quot;given&quot;:&quot;Riccardo&quot;,&quot;parse-names&quot;:false,&quot;dropping-particle&quot;:&quot;&quot;,&quot;non-dropping-particle&quot;:&quot;&quot;},{&quot;family&quot;:&quot;Menafoglio&quot;,&quot;given&quot;:&quot;Alessandra&quot;,&quot;parse-names&quot;:false,&quot;dropping-particle&quot;:&quot;&quot;,&quot;non-dropping-particle&quot;:&quot;&quot;},{&quot;family&quot;:&quot;Cervino&quot;,&quot;given&quot;:&quot;Marianna&quot;,&quot;parse-names&quot;:false,&quot;dropping-particle&quot;:&quot;&quot;,&quot;non-dropping-particle&quot;:&quot;&quot;},{&quot;family&quot;:&quot;Dovera&quot;,&quot;given&quot;:&quot;Laura&quot;,&quot;parse-names&quot;:false,&quot;dropping-particle&quot;:&quot;&quot;,&quot;non-dropping-particle&quot;:&quot;&quot;},{&quot;family&quot;:&quot;Secchi&quot;,&quot;given&quot;:&quot;Piercesare&quot;,&quot;parse-names&quot;:false,&quot;dropping-particle&quot;:&quot;&quot;,&quot;non-dropping-particle&quot;:&quot;&quot;}],&quot;container-title&quot;:&quot;Stochastic Environmental Research and Risk Assessment&quot;,&quot;DOI&quot;:&quot;10.1007/s00477-022-02180-8&quot;,&quot;ISSN&quot;:&quot;14363259&quot;,&quot;issued&quot;:{&quot;date-parts&quot;:[[2022,10,1]]},&quot;page&quot;:&quot;3063-3080&quot;,&quot;abstract&quot;:&quot;We present a novel approach named Physics-based Residual Kriging for the statistical prediction of spatially dependent functional data. It incorporates a physical model—expressed by a partial differential equation—within a Universal Kriging setting through a geostatistical modelization of the residuals with respect to the physical model. The approach is extended to deal with sequential problems, where samples of functional data become available along consecutive time intervals, in a context where the physical and stochastic processes generating them evolve, as time intervals succeed one another. An incremental modeling is used to account for both these dynamics and the misfit between previous predictions and actual observations. We apply Physics-based Residual Kriging to forecast production rates of wells operating in a mature reservoir according to a given drilling schedule. We evaluate the predictive errors of the method in two different case studies. The first deals with a single-phase reservoir where production is supported by fluid injection, while the second considers again a single-phase reservoir but the production is driven by rock compaction.&quot;,&quot;publisher&quot;:&quot;Springer Science and Business Media Deutschland GmbH&quot;,&quot;issue&quot;:&quot;10&quot;,&quot;volume&quot;:&quot;36&quot;,&quot;container-title-short&quot;:&quot;&quot;},&quot;isTemporary&quot;:false}]},{&quot;citationID&quot;:&quot;MENDELEY_CITATION_660cde5b-b9cf-4e19-81f1-ca0d56f7ae8c&quot;,&quot;properties&quot;:{&quot;noteIndex&quot;:0},&quot;isEdited&quot;:false,&quot;manualOverride&quot;:{&quot;isManuallyOverridden&quot;:false,&quot;citeprocText&quot;:&quot;[47]&quot;,&quot;manualOverrideText&quot;:&quot;&quot;},&quot;citationTag&quot;:&quot;MENDELEY_CITATION_v3_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&quot;,&quot;citationItems&quot;:[{&quot;id&quot;:&quot;482790b8-7b91-3b9b-96a0-36901d5e7828&quot;,&quot;itemData&quot;:{&quot;type&quot;:&quot;article-journal&quot;,&quot;id&quot;:&quot;482790b8-7b91-3b9b-96a0-36901d5e7828&quot;,&quot;title&quot;:&quot;Physics-based Residual Kriging for dynamically evolving functional random fields&quot;,&quot;author&quot;:[{&quot;family&quot;:&quot;Peli&quot;,&quot;given&quot;:&quot;Riccardo&quot;,&quot;parse-names&quot;:false,&quot;dropping-particle&quot;:&quot;&quot;,&quot;non-dropping-particle&quot;:&quot;&quot;},{&quot;family&quot;:&quot;Menafoglio&quot;,&quot;given&quot;:&quot;Alessandra&quot;,&quot;parse-names&quot;:false,&quot;dropping-particle&quot;:&quot;&quot;,&quot;non-dropping-particle&quot;:&quot;&quot;},{&quot;family&quot;:&quot;Cervino&quot;,&quot;given&quot;:&quot;Marianna&quot;,&quot;parse-names&quot;:false,&quot;dropping-particle&quot;:&quot;&quot;,&quot;non-dropping-particle&quot;:&quot;&quot;},{&quot;family&quot;:&quot;Dovera&quot;,&quot;given&quot;:&quot;Laura&quot;,&quot;parse-names&quot;:false,&quot;dropping-particle&quot;:&quot;&quot;,&quot;non-dropping-particle&quot;:&quot;&quot;},{&quot;family&quot;:&quot;Secchi&quot;,&quot;given&quot;:&quot;Piercesare&quot;,&quot;parse-names&quot;:false,&quot;dropping-particle&quot;:&quot;&quot;,&quot;non-dropping-particle&quot;:&quot;&quot;}],&quot;container-title&quot;:&quot;Stochastic Environmental Research and Risk Assessment&quot;,&quot;DOI&quot;:&quot;10.1007/s00477-022-02180-8&quot;,&quot;ISSN&quot;:&quot;14363259&quot;,&quot;issued&quot;:{&quot;date-parts&quot;:[[2022,10,1]]},&quot;page&quot;:&quot;3063-3080&quot;,&quot;abstract&quot;:&quot;We present a novel approach named Physics-based Residual Kriging for the statistical prediction of spatially dependent functional data. It incorporates a physical model—expressed by a partial differential equation—within a Universal Kriging setting through a geostatistical modelization of the residuals with respect to the physical model. The approach is extended to deal with sequential problems, where samples of functional data become available along consecutive time intervals, in a context where the physical and stochastic processes generating them evolve, as time intervals succeed one another. An incremental modeling is used to account for both these dynamics and the misfit between previous predictions and actual observations. We apply Physics-based Residual Kriging to forecast production rates of wells operating in a mature reservoir according to a given drilling schedule. We evaluate the predictive errors of the method in two different case studies. The first deals with a single-phase reservoir where production is supported by fluid injection, while the second considers again a single-phase reservoir but the production is driven by rock compaction.&quot;,&quot;publisher&quot;:&quot;Springer Science and Business Media Deutschland GmbH&quot;,&quot;issue&quot;:&quot;10&quot;,&quot;volume&quot;:&quot;36&quot;,&quot;container-title-short&quot;:&quot;&quot;},&quot;isTemporary&quot;:false}]},{&quot;citationID&quot;:&quot;MENDELEY_CITATION_87b33003-1967-4ff0-a219-d8e2f1563129&quot;,&quot;properties&quot;:{&quot;noteIndex&quot;:0},&quot;isEdited&quot;:false,&quot;manualOverride&quot;:{&quot;isManuallyOverridden&quot;:false,&quot;citeprocText&quot;:&quot;[49]&quot;,&quot;manualOverrideText&quot;:&quot;&quot;},&quot;citationTag&quot;:&quot;MENDELEY_CITATION_v3_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&quot;,&quot;citationItems&quot;:[{&quot;id&quot;:&quot;45eef82f-52ba-3e6e-9158-bfbcbc9eefea&quot;,&quot;itemData&quot;:{&quot;type&quot;:&quot;article-journal&quot;,&quot;id&quot;:&quot;45eef82f-52ba-3e6e-9158-bfbcbc9eefea&quot;,&quot;title&quot;:&quot;Random forest as a generic framework for predictive modeling of spatial and spatio-temporal variables&quot;,&quot;author&quot;:[{&quot;family&quot;:&quot;Hengl&quot;,&quot;given&quot;:&quot;Tomislav&quot;,&quot;parse-names&quot;:false,&quot;dropping-particle&quot;:&quot;&quot;,&quot;non-dropping-particle&quot;:&quot;&quot;},{&quot;family&quot;:&quot;Nussbaum&quot;,&quot;given&quot;:&quot;Madlene&quot;,&quot;parse-names&quot;:false,&quot;dropping-particle&quot;:&quot;&quot;,&quot;non-dropping-particle&quot;:&quot;&quot;},{&quot;family&quot;:&quot;Wright&quot;,&quot;given&quot;:&quot;Marvin N.&quot;,&quot;parse-names&quot;:false,&quot;dropping-particle&quot;:&quot;&quot;,&quot;non-dropping-particle&quot;:&quot;&quot;},{&quot;family&quot;:&quot;Heuvelink&quot;,&quot;given&quot;:&quot;Gerard B.M.&quot;,&quot;parse-names&quot;:false,&quot;dropping-particle&quot;:&quot;&quot;,&quot;non-dropping-particle&quot;:&quot;&quot;},{&quot;family&quot;:&quot;Gräler&quot;,&quot;given&quot;:&quot;Benedikt&quot;,&quot;parse-names&quot;:false,&quot;dropping-particle&quot;:&quot;&quot;,&quot;non-dropping-particle&quot;:&quot;&quot;}],&quot;container-title&quot;:&quot;PeerJ&quot;,&quot;container-title-short&quot;:&quot;PeerJ&quot;,&quot;DOI&quot;:&quot;10.7717/peerj.5518&quot;,&quot;ISSN&quot;:&quot;21678359&quot;,&quot;PMID&quot;:&quot;30186691&quot;,&quot;issued&quot;:{&quot;date-parts&quot;:[[2018]]},&quot;abstract&quot;:&quot;Random forest and similar Machine Learning techniques are already used to generate spatial predictions, but spatial location of points (geography) is often ignored in the modeling process. Spatial auto-correlation, especially if still existent in the crossvalidation residuals, indicates that the predictions are maybe biased, and this is suboptimal. This paper presents a random forest for spatial predictions framework (RFsp) where buffer distances from observation points are used as explanatory variables, thus incorporating geographical proximity effects into the prediction process. The RFsp framework is illustrated with examples that use textbook datasets and apply spatial and spatio-temporal prediction to numeric, binary, categorical, multivariate and spatiotemporal variables. Performance of the RFsp framework is compared with the state-of-the-art kriging techniques using fivefold cross-validation with refitting. The results show that RFsp can obtain equally accurate and unbiased predictions as different versions of kriging. Advantages of using RFsp over kriging are that it needs no rigid statistical assumptions about the distribution and stationarity of the target variable, it is more flexible towards incorporating, combining and extending covariates of different types, and it possibly yields more informative maps characterizing the prediction error. RFsp appears to be especially attractive for building multivariate spatial prediction models that can be used as knowledge engines'' in various geoscience fields. Some disadvantages of RFsp are the exponentially growing computational intensity with increase of calibration data and covariates and the high sensitivity of predictions to input data quality. The key to the success of the RFsp framework might be the training data quality-especially quality of spatial sampling (to minimize extrapolation problems and any type of bias in data), and quality of model validation (to ensure that accuracy is not effected by overfitting). For many data sets, especially those with lower number of points and covariates and close-to-linear relationships, model-based geostatistics can still lead to more accurate predictions than RFsp.&quot;,&quot;publisher&quot;:&quot;PeerJ Inc.&quot;,&quot;issue&quot;:&quot;8&quot;,&quot;volume&quot;:&quot;2018&quot;},&quot;isTemporary&quot;:false}]},{&quot;citationID&quot;:&quot;MENDELEY_CITATION_98fe8de3-62da-44b1-95e8-306ed3aad2b1&quot;,&quot;properties&quot;:{&quot;noteIndex&quot;:0},&quot;isEdited&quot;:false,&quot;manualOverride&quot;:{&quot;isManuallyOverridden&quot;:false,&quot;citeprocText&quot;:&quot;[47], [49]&quot;,&quot;manualOverrideText&quot;:&quot;&quot;},&quot;citationTag&quot;:&quot;MENDELEY_CITATION_v3_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&quot;,&quot;citationItems&quot;:[{&quot;id&quot;:&quot;45eef82f-52ba-3e6e-9158-bfbcbc9eefea&quot;,&quot;itemData&quot;:{&quot;type&quot;:&quot;article-journal&quot;,&quot;id&quot;:&quot;45eef82f-52ba-3e6e-9158-bfbcbc9eefea&quot;,&quot;title&quot;:&quot;Random forest as a generic framework for predictive modeling of spatial and spatio-temporal variables&quot;,&quot;author&quot;:[{&quot;family&quot;:&quot;Hengl&quot;,&quot;given&quot;:&quot;Tomislav&quot;,&quot;parse-names&quot;:false,&quot;dropping-particle&quot;:&quot;&quot;,&quot;non-dropping-particle&quot;:&quot;&quot;},{&quot;family&quot;:&quot;Nussbaum&quot;,&quot;given&quot;:&quot;Madlene&quot;,&quot;parse-names&quot;:false,&quot;dropping-particle&quot;:&quot;&quot;,&quot;non-dropping-particle&quot;:&quot;&quot;},{&quot;family&quot;:&quot;Wright&quot;,&quot;given&quot;:&quot;Marvin N.&quot;,&quot;parse-names&quot;:false,&quot;dropping-particle&quot;:&quot;&quot;,&quot;non-dropping-particle&quot;:&quot;&quot;},{&quot;family&quot;:&quot;Heuvelink&quot;,&quot;given&quot;:&quot;Gerard B.M.&quot;,&quot;parse-names&quot;:false,&quot;dropping-particle&quot;:&quot;&quot;,&quot;non-dropping-particle&quot;:&quot;&quot;},{&quot;family&quot;:&quot;Gräler&quot;,&quot;given&quot;:&quot;Benedikt&quot;,&quot;parse-names&quot;:false,&quot;dropping-particle&quot;:&quot;&quot;,&quot;non-dropping-particle&quot;:&quot;&quot;}],&quot;container-title&quot;:&quot;PeerJ&quot;,&quot;container-title-short&quot;:&quot;PeerJ&quot;,&quot;DOI&quot;:&quot;10.7717/peerj.5518&quot;,&quot;ISSN&quot;:&quot;21678359&quot;,&quot;PMID&quot;:&quot;30186691&quot;,&quot;issued&quot;:{&quot;date-parts&quot;:[[2018]]},&quot;abstract&quot;:&quot;Random forest and similar Machine Learning techniques are already used to generate spatial predictions, but spatial location of points (geography) is often ignored in the modeling process. Spatial auto-correlation, especially if still existent in the crossvalidation residuals, indicates that the predictions are maybe biased, and this is suboptimal. This paper presents a random forest for spatial predictions framework (RFsp) where buffer distances from observation points are used as explanatory variables, thus incorporating geographical proximity effects into the prediction process. The RFsp framework is illustrated with examples that use textbook datasets and apply spatial and spatio-temporal prediction to numeric, binary, categorical, multivariate and spatiotemporal variables. Performance of the RFsp framework is compared with the state-of-the-art kriging techniques using fivefold cross-validation with refitting. The results show that RFsp can obtain equally accurate and unbiased predictions as different versions of kriging. Advantages of using RFsp over kriging are that it needs no rigid statistical assumptions about the distribution and stationarity of the target variable, it is more flexible towards incorporating, combining and extending covariates of different types, and it possibly yields more informative maps characterizing the prediction error. RFsp appears to be especially attractive for building multivariate spatial prediction models that can be used as knowledge engines'' in various geoscience fields. Some disadvantages of RFsp are the exponentially growing computational intensity with increase of calibration data and covariates and the high sensitivity of predictions to input data quality. The key to the success of the RFsp framework might be the training data quality-especially quality of spatial sampling (to minimize extrapolation problems and any type of bias in data), and quality of model validation (to ensure that accuracy is not effected by overfitting). For many data sets, especially those with lower number of points and covariates and close-to-linear relationships, model-based geostatistics can still lead to more accurate predictions than RFsp.&quot;,&quot;publisher&quot;:&quot;PeerJ Inc.&quot;,&quot;issue&quot;:&quot;8&quot;,&quot;volume&quot;:&quot;2018&quot;},&quot;isTemporary&quot;:false},{&quot;id&quot;:&quot;482790b8-7b91-3b9b-96a0-36901d5e7828&quot;,&quot;itemData&quot;:{&quot;type&quot;:&quot;article-journal&quot;,&quot;id&quot;:&quot;482790b8-7b91-3b9b-96a0-36901d5e7828&quot;,&quot;title&quot;:&quot;Physics-based Residual Kriging for dynamically evolving functional random fields&quot;,&quot;author&quot;:[{&quot;family&quot;:&quot;Peli&quot;,&quot;given&quot;:&quot;Riccardo&quot;,&quot;parse-names&quot;:false,&quot;dropping-particle&quot;:&quot;&quot;,&quot;non-dropping-particle&quot;:&quot;&quot;},{&quot;family&quot;:&quot;Menafoglio&quot;,&quot;given&quot;:&quot;Alessandra&quot;,&quot;parse-names&quot;:false,&quot;dropping-particle&quot;:&quot;&quot;,&quot;non-dropping-particle&quot;:&quot;&quot;},{&quot;family&quot;:&quot;Cervino&quot;,&quot;given&quot;:&quot;Marianna&quot;,&quot;parse-names&quot;:false,&quot;dropping-particle&quot;:&quot;&quot;,&quot;non-dropping-particle&quot;:&quot;&quot;},{&quot;family&quot;:&quot;Dovera&quot;,&quot;given&quot;:&quot;Laura&quot;,&quot;parse-names&quot;:false,&quot;dropping-particle&quot;:&quot;&quot;,&quot;non-dropping-particle&quot;:&quot;&quot;},{&quot;family&quot;:&quot;Secchi&quot;,&quot;given&quot;:&quot;Piercesare&quot;,&quot;parse-names&quot;:false,&quot;dropping-particle&quot;:&quot;&quot;,&quot;non-dropping-particle&quot;:&quot;&quot;}],&quot;container-title&quot;:&quot;Stochastic Environmental Research and Risk Assessment&quot;,&quot;DOI&quot;:&quot;10.1007/s00477-022-02180-8&quot;,&quot;ISSN&quot;:&quot;14363259&quot;,&quot;issued&quot;:{&quot;date-parts&quot;:[[2022,10,1]]},&quot;page&quot;:&quot;3063-3080&quot;,&quot;abstract&quot;:&quot;We present a novel approach named Physics-based Residual Kriging for the statistical prediction of spatially dependent functional data. It incorporates a physical model—expressed by a partial differential equation—within a Universal Kriging setting through a geostatistical modelization of the residuals with respect to the physical model. The approach is extended to deal with sequential problems, where samples of functional data become available along consecutive time intervals, in a context where the physical and stochastic processes generating them evolve, as time intervals succeed one another. An incremental modeling is used to account for both these dynamics and the misfit between previous predictions and actual observations. We apply Physics-based Residual Kriging to forecast production rates of wells operating in a mature reservoir according to a given drilling schedule. We evaluate the predictive errors of the method in two different case studies. The first deals with a single-phase reservoir where production is supported by fluid injection, while the second considers again a single-phase reservoir but the production is driven by rock compaction.&quot;,&quot;publisher&quot;:&quot;Springer Science and Business Media Deutschland GmbH&quot;,&quot;issue&quot;:&quot;10&quot;,&quot;volume&quot;:&quot;36&quot;,&quot;container-title-short&quot;:&quot;&quot;},&quot;isTemporary&quot;:false}]},{&quot;citationID&quot;:&quot;MENDELEY_CITATION_206936a4-beec-442a-bb31-d912eadaee73&quot;,&quot;properties&quot;:{&quot;noteIndex&quot;:0},&quot;isEdited&quot;:false,&quot;manualOverride&quot;:{&quot;isManuallyOverridden&quot;:false,&quot;citeprocText&quot;:&quot;[8]&quot;,&quot;manualOverrideText&quot;:&quot;&quot;},&quot;citationTag&quot;:&quot;MENDELEY_CITATION_v3_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&quot;,&quot;citationItems&quot;:[{&quot;id&quot;:&quot;075ad8d4-6180-30ff-ab82-9e10a9418f5d&quot;,&quot;itemData&quot;:{&quot;type&quot;:&quot;book&quot;,&quot;id&quot;:&quot;075ad8d4-6180-30ff-ab82-9e10a9418f5d&quot;,&quot;title&quot;:&quot;Gaussian processes for machine learning&quot;,&quot;author&quot;:[{&quot;family&quot;:&quot;Rasmussen&quot;,&quot;given&quot;:&quot;Carl Edward.&quot;,&quot;parse-names&quot;:false,&quot;dropping-particle&quot;:&quot;&quot;,&quot;non-dropping-particle&quot;:&quot;&quot;},{&quot;family&quot;:&quot;Williams&quot;,&quot;given&quot;:&quot;Christopher K. I..&quot;,&quot;parse-names&quot;:false,&quot;dropping-particle&quot;:&quot;&quot;,&quot;non-dropping-particle&quot;:&quot;&quot;}],&quot;ISBN&quot;:&quot;026218253X&quot;,&quot;issued&quot;:{&quot;date-parts&quot;:[[2006]]},&quot;number-of-pages&quot;:&quot;248&quot;,&quot;abstract&quot;:&quot;\&quot;Gaussian processes (GPs) provide a principled, practical, probabilistic approach to learning in kernel machines. GPs have received increased attention in the machine-learning community over the past decade, and this book provides a long-needed systematic and unified treatment of theoretical and practical aspects of GPs in machine learning. The treatment is comprehensive and self-contained, targeted at researchers and students in machine learning and applied statistics.\&quot;--Jacket. Regression -- Classification -- Covariance functions -- Model selection and adaptation of hyperparameters -- Relationships between GPs and other models -- Theoretical perspectives -- Approximation methods for large datasets -- Appendix A : Mathematical background -- Appendix B : Guassian Markov processes.&quot;,&quot;publisher&quot;:&quot;MIT Press&quot;,&quot;container-title-short&quot;:&quot;&quot;},&quot;isTemporary&quot;:false}]},{&quot;citationID&quot;:&quot;MENDELEY_CITATION_f6ba57b6-bfe4-4e4d-b65b-e9f21384c9e5&quot;,&quot;properties&quot;:{&quot;noteIndex&quot;:0},&quot;isEdited&quot;:false,&quot;manualOverride&quot;:{&quot;isManuallyOverridden&quot;:false,&quot;citeprocText&quot;:&quot;[8]&quot;,&quot;manualOverrideText&quot;:&quot;&quot;},&quot;citationTag&quot;:&quot;MENDELEY_CITATION_v3_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&quot;,&quot;citationItems&quot;:[{&quot;id&quot;:&quot;075ad8d4-6180-30ff-ab82-9e10a9418f5d&quot;,&quot;itemData&quot;:{&quot;type&quot;:&quot;book&quot;,&quot;id&quot;:&quot;075ad8d4-6180-30ff-ab82-9e10a9418f5d&quot;,&quot;title&quot;:&quot;Gaussian processes for machine learning&quot;,&quot;author&quot;:[{&quot;family&quot;:&quot;Rasmussen&quot;,&quot;given&quot;:&quot;Carl Edward.&quot;,&quot;parse-names&quot;:false,&quot;dropping-particle&quot;:&quot;&quot;,&quot;non-dropping-particle&quot;:&quot;&quot;},{&quot;family&quot;:&quot;Williams&quot;,&quot;given&quot;:&quot;Christopher K. I..&quot;,&quot;parse-names&quot;:false,&quot;dropping-particle&quot;:&quot;&quot;,&quot;non-dropping-particle&quot;:&quot;&quot;}],&quot;ISBN&quot;:&quot;026218253X&quot;,&quot;issued&quot;:{&quot;date-parts&quot;:[[2006]]},&quot;number-of-pages&quot;:&quot;248&quot;,&quot;abstract&quot;:&quot;\&quot;Gaussian processes (GPs) provide a principled, practical, probabilistic approach to learning in kernel machines. GPs have received increased attention in the machine-learning community over the past decade, and this book provides a long-needed systematic and unified treatment of theoretical and practical aspects of GPs in machine learning. The treatment is comprehensive and self-contained, targeted at researchers and students in machine learning and applied statistics.\&quot;--Jacket. Regression -- Classification -- Covariance functions -- Model selection and adaptation of hyperparameters -- Relationships between GPs and other models -- Theoretical perspectives -- Approximation methods for large datasets -- Appendix A : Mathematical background -- Appendix B : Guassian Markov processes.&quot;,&quot;publisher&quot;:&quot;MIT Press&quot;,&quot;container-title-short&quot;:&quot;&quot;},&quot;isTemporary&quot;:false}]},{&quot;citationID&quot;:&quot;MENDELEY_CITATION_20702d39-848a-4ac6-a639-9355ccdf584c&quot;,&quot;properties&quot;:{&quot;noteIndex&quot;:0},&quot;isEdited&quot;:false,&quot;manualOverride&quot;:{&quot;isManuallyOverridden&quot;:false,&quot;citeprocText&quot;:&quot;[50]&quot;,&quot;manualOverrideText&quot;:&quot;&quot;},&quot;citationTag&quot;:&quot;MENDELEY_CITATION_v3_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&quot;,&quot;citationItems&quot;:[{&quot;id&quot;:&quot;cba567e3-6026-3586-a2ed-b4103ffeb1c8&quot;,&quot;itemData&quot;:{&quot;type&quot;:&quot;report&quot;,&quot;id&quot;:&quot;cba567e3-6026-3586-a2ed-b4103ffeb1c8&quot;,&quot;title&quot;:&quot;Random Forests&quot;,&quot;author&quot;:[{&quot;family&quot;:&quot;Breiman&quot;,&quot;given&quot;:&quot;Leo&quot;,&quot;parse-names&quot;:false,&quot;dropping-particle&quot;:&quot;&quot;,&quot;non-dropping-particle&quot;:&quot;&quot;}],&quot;issued&quot;:{&quot;date-parts&quot;:[[2001]]},&quot;number-of-pages&quot;:&quot;5-32&quot;,&quot;abstract&quot;:&quot;Random forests are a combination of tree predictors such that each tree depends on the values of a random vector sampled independently and with the same distribution for all trees in the forest. The generalization error for forests converges a.s. to a limit as the number of trees in the forest becomes large. The generalization error of a forest of tree classifiers depends on the strength of the individual trees in the forest and the correlation between them. Using a random selection of features to split each node yields error rates that compare favorably to Adaboost (Y. Freund &amp; R. Schapire, Machine Learning: Proceedings of the Thirteenth International conference, * * * , 148-156), but are more robust with respect to noise. Internal estimates monitor error, strength, and correlation and these are used to show the response to increasing the number of features used in the splitting. Internal estimates are also used to measure variable importance. These ideas are also applicable to regression.&quot;,&quot;volume&quot;:&quot;45&quot;,&quot;container-title-short&quot;:&quot;&quot;},&quot;isTemporary&quot;:false,&quot;suppress-author&quot;:false,&quot;composite&quot;:false,&quot;author-only&quot;:false}]},{&quot;citationID&quot;:&quot;MENDELEY_CITATION_8bb1ef96-7e53-4c20-b6cd-ca8a7e77eaf4&quot;,&quot;properties&quot;:{&quot;noteIndex&quot;:0},&quot;isEdited&quot;:false,&quot;manualOverride&quot;:{&quot;isManuallyOverridden&quot;:false,&quot;citeprocText&quot;:&quot;[51], [52], [53]&quot;,&quot;manualOverrideText&quot;:&quot;&quot;},&quot;citationTag&quot;:&quot;MENDELEY_CITATION_v3_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&quot;,&quot;citationItems&quot;:[{&quot;id&quot;:&quot;3c05668c-27d9-356d-87cd-95bb4f736995&quot;,&quot;itemData&quot;:{&quot;type&quot;:&quot;article-journal&quot;,&quot;id&quot;:&quot;3c05668c-27d9-356d-87cd-95bb4f736995&quot;,&quot;title&quot;:&quot;Decomposition of the mean squared error and NSE performance criteria: Implications for improving hydrological modelling&quot;,&quot;author&quot;:[{&quot;family&quot;:&quot;Gupta&quot;,&quot;given&quot;:&quot;Hoshin&quot;,&quot;parse-names&quot;:false,&quot;dropping-particle&quot;:&quot;V.&quot;,&quot;non-dropping-particle&quot;:&quot;&quot;},{&quot;family&quot;:&quot;Kling&quot;,&quot;given&quot;:&quot;Harald&quot;,&quot;parse-names&quot;:false,&quot;dropping-particle&quot;:&quot;&quot;,&quot;non-dropping-particle&quot;:&quot;&quot;},{&quot;family&quot;:&quot;Yilmaz&quot;,&quot;given&quot;:&quot;Koray K.&quot;,&quot;parse-names&quot;:false,&quot;dropping-particle&quot;:&quot;&quot;,&quot;non-dropping-particle&quot;:&quot;&quot;},{&quot;family&quot;:&quot;Martinez&quot;,&quot;given&quot;:&quot;Guillermo F.&quot;,&quot;parse-names&quot;:false,&quot;dropping-particle&quot;:&quot;&quot;,&quot;non-dropping-particle&quot;:&quot;&quot;}],&quot;container-title&quot;:&quot;Journal of Hydrology&quot;,&quot;container-title-short&quot;:&quot;J. Hydrol. (Amst).&quot;,&quot;DOI&quot;:&quot;10.1016/j.jhydrol.2009.08.003&quot;,&quot;ISSN&quot;:&quot;00221694&quot;,&quot;issued&quot;:{&quot;date-parts&quot;:[[2009,10,20]]},&quot;page&quot;:&quot;80-91&quot;,&quot;abstract&quot;:&quot;The mean squared error (MSE) and the related normalization, the Nash-Sutcliffe efficiency (NSE), are the two criteria most widely used for calibration and evaluation of hydrological models with observed data. Here, we present a diagnostically interesting decomposition of NSE (and hence MSE), which facilitates analysis of the relative importance of its different components in the context of hydrological modelling, and show how model calibration problems can arise due to interactions among these components. The analysis is illustrated by calibrating a simple conceptual precipitation-runoff model to daily data for a number of Austrian basins having a broad range of hydro-meteorological characteristics. Evaluation of the results clearly demonstrates the problems that can be associated with any calibration based on the NSE (or MSE) criterion. While we propose and test an alternative criterion that can help to reduce model calibration problems, the primary purpose of this study is not to present an improved measure of model performance. Instead, we seek to show that there are systematic problems inherent with any optimization based on formulations related to the MSE. The analysis and results have implications to the manner in which we calibrate and evaluate environmental models; we discuss these and suggest possible ways forward that may move us towards an improved and diagnostically meaningful approach to model performance evaluation and identification. © 2009 Elsevier B.V. All rights reserved.&quot;,&quot;issue&quot;:&quot;1-2&quot;,&quot;volume&quot;:&quot;377&quot;},&quot;isTemporary&quot;:false},{&quot;id&quot;:&quot;3386a035-c0d5-32e0-ba2c-72ac357489d1&quot;,&quot;itemData&quot;:{&quot;type&quot;:&quot;report&quot;,&quot;id&quot;:&quot;3386a035-c0d5-32e0-ba2c-72ac357489d1&quot;,&quot;title&quot;:&quot;An Introduction to Statistical Learning with Applications in R Second Edition&quot;,&quot;author&quot;:[{&quot;family&quot;:&quot;James&quot;,&quot;given&quot;:&quot;Gareth&quot;,&quot;parse-names&quot;:false,&quot;dropping-particle&quot;:&quot;&quot;,&quot;non-dropping-particle&quot;:&quot;&quot;},{&quot;family&quot;:&quot;Witten&quot;,&quot;given&quot;:&quot;Daniela&quot;,&quot;parse-names&quot;:false,&quot;dropping-particle&quot;:&quot;&quot;,&quot;non-dropping-particle&quot;:&quot;&quot;},{&quot;family&quot;:&quot;Hastie&quot;,&quot;given&quot;:&quot;Trevor&quot;,&quot;parse-names&quot;:false,&quot;dropping-particle&quot;:&quot;&quot;,&quot;non-dropping-particle&quot;:&quot;&quot;},{&quot;family&quot;:&quot;Tibshirani&quot;,&quot;given&quot;:&quot;Robert&quot;,&quot;parse-names&quot;:false,&quot;dropping-particle&quot;:&quot;&quot;,&quot;non-dropping-particle&quot;:&quot;&quot;}],&quot;issued&quot;:{&quot;date-parts&quot;:[[2021]]},&quot;container-title-short&quot;:&quot;&quot;},&quot;isTemporary&quot;:false},{&quot;id&quot;:&quot;e0b796db-2590-39d2-a60f-03435027e347&quot;,&quot;itemData&quot;:{&quot;type&quot;:&quot;report&quot;,&quot;id&quot;:&quot;e0b796db-2590-39d2-a60f-03435027e347&quot;,&quot;title&quot;:&quot;Advantages of the mean absolute error (MAE) over the root mean square error (RMSE) in assessing average model performance&quot;,&quot;author&quot;:[{&quot;family&quot;:&quot;Willmott&quot;,&quot;given&quot;:&quot;C. J.&quot;,&quot;parse-names&quot;:false,&quot;dropping-particle&quot;:&quot;&quot;,&quot;non-dropping-particle&quot;:&quot;&quot;},{&quot;family&quot;:&quot;Matsuura&quot;,&quot;given&quot;:&quot;K.&quot;,&quot;parse-names&quot;:false,&quot;dropping-particle&quot;:&quot;&quot;,&quot;non-dropping-particle&quot;:&quot;&quot;}],&quot;URL&quot;:&quot;www.int-res.com&quot;,&quot;issued&quot;:{&quot;date-parts&quot;:[[2005]]},&quot;container-title-short&quot;:&quot;&quot;},&quot;isTemporary&quot;:false}]},{&quot;citationID&quot;:&quot;MENDELEY_CITATION_604e3f5b-6b2c-4d4e-80bf-3974573701a7&quot;,&quot;properties&quot;:{&quot;noteIndex&quot;:0},&quot;isEdited&quot;:false,&quot;manualOverride&quot;:{&quot;isManuallyOverridden&quot;:false,&quot;citeprocText&quot;:&quot;[53]&quot;,&quot;manualOverrideText&quot;:&quot;&quot;},&quot;citationTag&quot;:&quot;MENDELEY_CITATION_v3_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&quot;,&quot;citationItems&quot;:[{&quot;id&quot;:&quot;e0b796db-2590-39d2-a60f-03435027e347&quot;,&quot;itemData&quot;:{&quot;type&quot;:&quot;report&quot;,&quot;id&quot;:&quot;e0b796db-2590-39d2-a60f-03435027e347&quot;,&quot;title&quot;:&quot;Advantages of the mean absolute error (MAE) over the root mean square error (RMSE) in assessing average model performance&quot;,&quot;author&quot;:[{&quot;family&quot;:&quot;Willmott&quot;,&quot;given&quot;:&quot;C. J.&quot;,&quot;parse-names&quot;:false,&quot;dropping-particle&quot;:&quot;&quot;,&quot;non-dropping-particle&quot;:&quot;&quot;},{&quot;family&quot;:&quot;Matsuura&quot;,&quot;given&quot;:&quot;K.&quot;,&quot;parse-names&quot;:false,&quot;dropping-particle&quot;:&quot;&quot;,&quot;non-dropping-particle&quot;:&quot;&quot;}],&quot;URL&quot;:&quot;www.int-res.com&quot;,&quot;issued&quot;:{&quot;date-parts&quot;:[[2005]]},&quot;container-title-short&quot;:&quot;&quot;},&quot;isTemporary&quot;:false,&quot;suppress-author&quot;:false,&quot;composite&quot;:false,&quot;author-only&quot;:false}]},{&quot;citationID&quot;:&quot;MENDELEY_CITATION_7640beb9-3f18-408c-93e8-7aea572d25af&quot;,&quot;properties&quot;:{&quot;noteIndex&quot;:0},&quot;isEdited&quot;:false,&quot;manualOverride&quot;:{&quot;isManuallyOverridden&quot;:false,&quot;citeprocText&quot;:&quot;[53]&quot;,&quot;manualOverrideText&quot;:&quot;&quot;},&quot;citationTag&quot;:&quot;MENDELEY_CITATION_v3_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&quot;,&quot;citationItems&quot;:[{&quot;id&quot;:&quot;e0b796db-2590-39d2-a60f-03435027e347&quot;,&quot;itemData&quot;:{&quot;type&quot;:&quot;report&quot;,&quot;id&quot;:&quot;e0b796db-2590-39d2-a60f-03435027e347&quot;,&quot;title&quot;:&quot;Advantages of the mean absolute error (MAE) over the root mean square error (RMSE) in assessing average model performance&quot;,&quot;author&quot;:[{&quot;family&quot;:&quot;Willmott&quot;,&quot;given&quot;:&quot;C. J.&quot;,&quot;parse-names&quot;:false,&quot;dropping-particle&quot;:&quot;&quot;,&quot;non-dropping-particle&quot;:&quot;&quot;},{&quot;family&quot;:&quot;Matsuura&quot;,&quot;given&quot;:&quot;K.&quot;,&quot;parse-names&quot;:false,&quot;dropping-particle&quot;:&quot;&quot;,&quot;non-dropping-particle&quot;:&quot;&quot;}],&quot;URL&quot;:&quot;www.int-res.com&quot;,&quot;issued&quot;:{&quot;date-parts&quot;:[[2005]]},&quot;container-title-short&quot;:&quot;&quot;},&quot;isTemporary&quot;:false,&quot;suppress-author&quot;:false,&quot;composite&quot;:false,&quot;author-only&quot;:false}]},{&quot;citationID&quot;:&quot;MENDELEY_CITATION_bfe3fc91-b1fb-4749-b44b-a5427e677f1d&quot;,&quot;properties&quot;:{&quot;noteIndex&quot;:0},&quot;isEdited&quot;:false,&quot;manualOverride&quot;:{&quot;isManuallyOverridden&quot;:false,&quot;citeprocText&quot;:&quot;[52]&quot;,&quot;manualOverrideText&quot;:&quot;&quot;},&quot;citationTag&quot;:&quot;MENDELEY_CITATION_v3_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&quot;,&quot;citationItems&quot;:[{&quot;id&quot;:&quot;3386a035-c0d5-32e0-ba2c-72ac357489d1&quot;,&quot;itemData&quot;:{&quot;type&quot;:&quot;report&quot;,&quot;id&quot;:&quot;3386a035-c0d5-32e0-ba2c-72ac357489d1&quot;,&quot;title&quot;:&quot;An Introduction to Statistical Learning with Applications in R Second Edition&quot;,&quot;author&quot;:[{&quot;family&quot;:&quot;James&quot;,&quot;given&quot;:&quot;Gareth&quot;,&quot;parse-names&quot;:false,&quot;dropping-particle&quot;:&quot;&quot;,&quot;non-dropping-particle&quot;:&quot;&quot;},{&quot;family&quot;:&quot;Witten&quot;,&quot;given&quot;:&quot;Daniela&quot;,&quot;parse-names&quot;:false,&quot;dropping-particle&quot;:&quot;&quot;,&quot;non-dropping-particle&quot;:&quot;&quot;},{&quot;family&quot;:&quot;Hastie&quot;,&quot;given&quot;:&quot;Trevor&quot;,&quot;parse-names&quot;:false,&quot;dropping-particle&quot;:&quot;&quot;,&quot;non-dropping-particle&quot;:&quot;&quot;},{&quot;family&quot;:&quot;Tibshirani&quot;,&quot;given&quot;:&quot;Robert&quot;,&quot;parse-names&quot;:false,&quot;dropping-particle&quot;:&quot;&quot;,&quot;non-dropping-particle&quot;:&quot;&quot;}],&quot;issued&quot;:{&quot;date-parts&quot;:[[2021]]},&quot;container-title-short&quot;:&quot;&quot;},&quot;isTemporary&quot;:false,&quot;suppress-author&quot;:false,&quot;composite&quot;:false,&quot;author-only&quot;:false}]},{&quot;citationID&quot;:&quot;MENDELEY_CITATION_cd847fc1-1cc7-4a73-819a-c4238ce34823&quot;,&quot;properties&quot;:{&quot;noteIndex&quot;:0},&quot;isEdited&quot;:false,&quot;manualOverride&quot;:{&quot;isManuallyOverridden&quot;:false,&quot;citeprocText&quot;:&quot;[51]&quot;,&quot;manualOverrideText&quot;:&quot;&quot;},&quot;citationTag&quot;:&quot;MENDELEY_CITATION_v3_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&quot;,&quot;citationItems&quot;:[{&quot;id&quot;:&quot;3c05668c-27d9-356d-87cd-95bb4f736995&quot;,&quot;itemData&quot;:{&quot;type&quot;:&quot;article-journal&quot;,&quot;id&quot;:&quot;3c05668c-27d9-356d-87cd-95bb4f736995&quot;,&quot;title&quot;:&quot;Decomposition of the mean squared error and NSE performance criteria: Implications for improving hydrological modelling&quot;,&quot;author&quot;:[{&quot;family&quot;:&quot;Gupta&quot;,&quot;given&quot;:&quot;Hoshin&quot;,&quot;parse-names&quot;:false,&quot;dropping-particle&quot;:&quot;V.&quot;,&quot;non-dropping-particle&quot;:&quot;&quot;},{&quot;family&quot;:&quot;Kling&quot;,&quot;given&quot;:&quot;Harald&quot;,&quot;parse-names&quot;:false,&quot;dropping-particle&quot;:&quot;&quot;,&quot;non-dropping-particle&quot;:&quot;&quot;},{&quot;family&quot;:&quot;Yilmaz&quot;,&quot;given&quot;:&quot;Koray K.&quot;,&quot;parse-names&quot;:false,&quot;dropping-particle&quot;:&quot;&quot;,&quot;non-dropping-particle&quot;:&quot;&quot;},{&quot;family&quot;:&quot;Martinez&quot;,&quot;given&quot;:&quot;Guillermo F.&quot;,&quot;parse-names&quot;:false,&quot;dropping-particle&quot;:&quot;&quot;,&quot;non-dropping-particle&quot;:&quot;&quot;}],&quot;container-title&quot;:&quot;Journal of Hydrology&quot;,&quot;container-title-short&quot;:&quot;J. Hydrol. (Amst).&quot;,&quot;DOI&quot;:&quot;10.1016/j.jhydrol.2009.08.003&quot;,&quot;ISSN&quot;:&quot;00221694&quot;,&quot;issued&quot;:{&quot;date-parts&quot;:[[2009,10,20]]},&quot;page&quot;:&quot;80-91&quot;,&quot;abstract&quot;:&quot;The mean squared error (MSE) and the related normalization, the Nash-Sutcliffe efficiency (NSE), are the two criteria most widely used for calibration and evaluation of hydrological models with observed data. Here, we present a diagnostically interesting decomposition of NSE (and hence MSE), which facilitates analysis of the relative importance of its different components in the context of hydrological modelling, and show how model calibration problems can arise due to interactions among these components. The analysis is illustrated by calibrating a simple conceptual precipitation-runoff model to daily data for a number of Austrian basins having a broad range of hydro-meteorological characteristics. Evaluation of the results clearly demonstrates the problems that can be associated with any calibration based on the NSE (or MSE) criterion. While we propose and test an alternative criterion that can help to reduce model calibration problems, the primary purpose of this study is not to present an improved measure of model performance. Instead, we seek to show that there are systematic problems inherent with any optimization based on formulations related to the MSE. The analysis and results have implications to the manner in which we calibrate and evaluate environmental models; we discuss these and suggest possible ways forward that may move us towards an improved and diagnostically meaningful approach to model performance evaluation and identification. © 2009 Elsevier B.V. All rights reserved.&quot;,&quot;issue&quot;:&quot;1-2&quot;,&quot;volume&quot;:&quot;377&quot;},&quot;isTemporary&quot;:false,&quot;suppress-author&quot;:false,&quot;composite&quot;:false,&quot;author-only&quot;:false}]},{&quot;citationID&quot;:&quot;MENDELEY_CITATION_ad1c36b5-015a-4f6b-80f8-c69bb865d91d&quot;,&quot;properties&quot;:{&quot;noteIndex&quot;:0},&quot;isEdited&quot;:false,&quot;manualOverride&quot;:{&quot;isManuallyOverridden&quot;:false,&quot;citeprocText&quot;:&quot;[51]&quot;,&quot;manualOverrideText&quot;:&quot;&quot;},&quot;citationTag&quot;:&quot;MENDELEY_CITATION_v3_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&quot;,&quot;citationItems&quot;:[{&quot;id&quot;:&quot;3c05668c-27d9-356d-87cd-95bb4f736995&quot;,&quot;itemData&quot;:{&quot;type&quot;:&quot;article-journal&quot;,&quot;id&quot;:&quot;3c05668c-27d9-356d-87cd-95bb4f736995&quot;,&quot;title&quot;:&quot;Decomposition of the mean squared error and NSE performance criteria: Implications for improving hydrological modelling&quot;,&quot;author&quot;:[{&quot;family&quot;:&quot;Gupta&quot;,&quot;given&quot;:&quot;Hoshin&quot;,&quot;parse-names&quot;:false,&quot;dropping-particle&quot;:&quot;V.&quot;,&quot;non-dropping-particle&quot;:&quot;&quot;},{&quot;family&quot;:&quot;Kling&quot;,&quot;given&quot;:&quot;Harald&quot;,&quot;parse-names&quot;:false,&quot;dropping-particle&quot;:&quot;&quot;,&quot;non-dropping-particle&quot;:&quot;&quot;},{&quot;family&quot;:&quot;Yilmaz&quot;,&quot;given&quot;:&quot;Koray K.&quot;,&quot;parse-names&quot;:false,&quot;dropping-particle&quot;:&quot;&quot;,&quot;non-dropping-particle&quot;:&quot;&quot;},{&quot;family&quot;:&quot;Martinez&quot;,&quot;given&quot;:&quot;Guillermo F.&quot;,&quot;parse-names&quot;:false,&quot;dropping-particle&quot;:&quot;&quot;,&quot;non-dropping-particle&quot;:&quot;&quot;}],&quot;container-title&quot;:&quot;Journal of Hydrology&quot;,&quot;container-title-short&quot;:&quot;J. Hydrol. (Amst).&quot;,&quot;DOI&quot;:&quot;10.1016/j.jhydrol.2009.08.003&quot;,&quot;ISSN&quot;:&quot;00221694&quot;,&quot;issued&quot;:{&quot;date-parts&quot;:[[2009,10,20]]},&quot;page&quot;:&quot;80-91&quot;,&quot;abstract&quot;:&quot;The mean squared error (MSE) and the related normalization, the Nash-Sutcliffe efficiency (NSE), are the two criteria most widely used for calibration and evaluation of hydrological models with observed data. Here, we present a diagnostically interesting decomposition of NSE (and hence MSE), which facilitates analysis of the relative importance of its different components in the context of hydrological modelling, and show how model calibration problems can arise due to interactions among these components. The analysis is illustrated by calibrating a simple conceptual precipitation-runoff model to daily data for a number of Austrian basins having a broad range of hydro-meteorological characteristics. Evaluation of the results clearly demonstrates the problems that can be associated with any calibration based on the NSE (or MSE) criterion. While we propose and test an alternative criterion that can help to reduce model calibration problems, the primary purpose of this study is not to present an improved measure of model performance. Instead, we seek to show that there are systematic problems inherent with any optimization based on formulations related to the MSE. The analysis and results have implications to the manner in which we calibrate and evaluate environmental models; we discuss these and suggest possible ways forward that may move us towards an improved and diagnostically meaningful approach to model performance evaluation and identification. © 2009 Elsevier B.V. All rights reserved.&quot;,&quot;issue&quot;:&quot;1-2&quot;,&quot;volume&quot;:&quot;377&quot;},&quot;isTemporary&quot;:false}]},{&quot;citationID&quot;:&quot;MENDELEY_CITATION_84c7529d-ea99-4d64-bc97-a7539bad69e9&quot;,&quot;properties&quot;:{&quot;noteIndex&quot;:0},&quot;isEdited&quot;:false,&quot;manualOverride&quot;:{&quot;isManuallyOverridden&quot;:false,&quot;citeprocText&quot;:&quot;[47]&quot;,&quot;manualOverrideText&quot;:&quot;&quot;},&quot;citationTag&quot;:&quot;MENDELEY_CITATION_v3_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&quot;,&quot;citationItems&quot;:[{&quot;id&quot;:&quot;482790b8-7b91-3b9b-96a0-36901d5e7828&quot;,&quot;itemData&quot;:{&quot;type&quot;:&quot;article-journal&quot;,&quot;id&quot;:&quot;482790b8-7b91-3b9b-96a0-36901d5e7828&quot;,&quot;title&quot;:&quot;Physics-based Residual Kriging for dynamically evolving functional random fields&quot;,&quot;author&quot;:[{&quot;family&quot;:&quot;Peli&quot;,&quot;given&quot;:&quot;Riccardo&quot;,&quot;parse-names&quot;:false,&quot;dropping-particle&quot;:&quot;&quot;,&quot;non-dropping-particle&quot;:&quot;&quot;},{&quot;family&quot;:&quot;Menafoglio&quot;,&quot;given&quot;:&quot;Alessandra&quot;,&quot;parse-names&quot;:false,&quot;dropping-particle&quot;:&quot;&quot;,&quot;non-dropping-particle&quot;:&quot;&quot;},{&quot;family&quot;:&quot;Cervino&quot;,&quot;given&quot;:&quot;Marianna&quot;,&quot;parse-names&quot;:false,&quot;dropping-particle&quot;:&quot;&quot;,&quot;non-dropping-particle&quot;:&quot;&quot;},{&quot;family&quot;:&quot;Dovera&quot;,&quot;given&quot;:&quot;Laura&quot;,&quot;parse-names&quot;:false,&quot;dropping-particle&quot;:&quot;&quot;,&quot;non-dropping-particle&quot;:&quot;&quot;},{&quot;family&quot;:&quot;Secchi&quot;,&quot;given&quot;:&quot;Piercesare&quot;,&quot;parse-names&quot;:false,&quot;dropping-particle&quot;:&quot;&quot;,&quot;non-dropping-particle&quot;:&quot;&quot;}],&quot;container-title&quot;:&quot;Stochastic Environmental Research and Risk Assessment&quot;,&quot;DOI&quot;:&quot;10.1007/s00477-022-02180-8&quot;,&quot;ISSN&quot;:&quot;14363259&quot;,&quot;issued&quot;:{&quot;date-parts&quot;:[[2022,10,1]]},&quot;page&quot;:&quot;3063-3080&quot;,&quot;abstract&quot;:&quot;We present a novel approach named Physics-based Residual Kriging for the statistical prediction of spatially dependent functional data. It incorporates a physical model—expressed by a partial differential equation—within a Universal Kriging setting through a geostatistical modelization of the residuals with respect to the physical model. The approach is extended to deal with sequential problems, where samples of functional data become available along consecutive time intervals, in a context where the physical and stochastic processes generating them evolve, as time intervals succeed one another. An incremental modeling is used to account for both these dynamics and the misfit between previous predictions and actual observations. We apply Physics-based Residual Kriging to forecast production rates of wells operating in a mature reservoir according to a given drilling schedule. We evaluate the predictive errors of the method in two different case studies. The first deals with a single-phase reservoir where production is supported by fluid injection, while the second considers again a single-phase reservoir but the production is driven by rock compaction.&quot;,&quot;publisher&quot;:&quot;Springer Science and Business Media Deutschland GmbH&quot;,&quot;issue&quot;:&quot;10&quot;,&quot;volume&quot;:&quot;36&quot;,&quot;container-title-short&quot;:&quot;&quot;},&quot;isTemporary&quot;:false}]},{&quot;citationID&quot;:&quot;MENDELEY_CITATION_950e8cbe-9df5-45b2-bb30-6485ec234d9c&quot;,&quot;properties&quot;:{&quot;noteIndex&quot;:0},&quot;isEdited&quot;:false,&quot;manualOverride&quot;:{&quot;isManuallyOverridden&quot;:false,&quot;citeprocText&quot;:&quot;[8]&quot;,&quot;manualOverrideText&quot;:&quot;&quot;},&quot;citationTag&quot;:&quot;MENDELEY_CITATION_v3_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&quot;,&quot;citationItems&quot;:[{&quot;id&quot;:&quot;075ad8d4-6180-30ff-ab82-9e10a9418f5d&quot;,&quot;itemData&quot;:{&quot;type&quot;:&quot;book&quot;,&quot;id&quot;:&quot;075ad8d4-6180-30ff-ab82-9e10a9418f5d&quot;,&quot;title&quot;:&quot;Gaussian processes for machine learning&quot;,&quot;author&quot;:[{&quot;family&quot;:&quot;Rasmussen&quot;,&quot;given&quot;:&quot;Carl Edward.&quot;,&quot;parse-names&quot;:false,&quot;dropping-particle&quot;:&quot;&quot;,&quot;non-dropping-particle&quot;:&quot;&quot;},{&quot;family&quot;:&quot;Williams&quot;,&quot;given&quot;:&quot;Christopher K. I..&quot;,&quot;parse-names&quot;:false,&quot;dropping-particle&quot;:&quot;&quot;,&quot;non-dropping-particle&quot;:&quot;&quot;}],&quot;ISBN&quot;:&quot;026218253X&quot;,&quot;issued&quot;:{&quot;date-parts&quot;:[[2006]]},&quot;number-of-pages&quot;:&quot;248&quot;,&quot;abstract&quot;:&quot;\&quot;Gaussian processes (GPs) provide a principled, practical, probabilistic approach to learning in kernel machines. GPs have received increased attention in the machine-learning community over the past decade, and this book provides a long-needed systematic and unified treatment of theoretical and practical aspects of GPs in machine learning. The treatment is comprehensive and self-contained, targeted at researchers and students in machine learning and applied statistics.\&quot;--Jacket. Regression -- Classification -- Covariance functions -- Model selection and adaptation of hyperparameters -- Relationships between GPs and other models -- Theoretical perspectives -- Approximation methods for large datasets -- Appendix A : Mathematical background -- Appendix B : Guassian Markov processes.&quot;,&quot;publisher&quot;:&quot;MIT Press&quot;,&quot;container-title-short&quot;:&quot;&quot;},&quot;isTemporary&quot;:false}]},{&quot;citationID&quot;:&quot;MENDELEY_CITATION_74ff7d6f-6e93-48cc-81e2-0d72d672e110&quot;,&quot;properties&quot;:{&quot;noteIndex&quot;:0},&quot;isEdited&quot;:false,&quot;manualOverride&quot;:{&quot;isManuallyOverridden&quot;:false,&quot;citeprocText&quot;:&quot;[49], [50]&quot;,&quot;manualOverrideText&quot;:&quot;&quot;},&quot;citationTag&quot;:&quot;MENDELEY_CITATION_v3_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&quot;,&quot;citationItems&quot;:[{&quot;id&quot;:&quot;45eef82f-52ba-3e6e-9158-bfbcbc9eefea&quot;,&quot;itemData&quot;:{&quot;type&quot;:&quot;article-journal&quot;,&quot;id&quot;:&quot;45eef82f-52ba-3e6e-9158-bfbcbc9eefea&quot;,&quot;title&quot;:&quot;Random forest as a generic framework for predictive modeling of spatial and spatio-temporal variables&quot;,&quot;author&quot;:[{&quot;family&quot;:&quot;Hengl&quot;,&quot;given&quot;:&quot;Tomislav&quot;,&quot;parse-names&quot;:false,&quot;dropping-particle&quot;:&quot;&quot;,&quot;non-dropping-particle&quot;:&quot;&quot;},{&quot;family&quot;:&quot;Nussbaum&quot;,&quot;given&quot;:&quot;Madlene&quot;,&quot;parse-names&quot;:false,&quot;dropping-particle&quot;:&quot;&quot;,&quot;non-dropping-particle&quot;:&quot;&quot;},{&quot;family&quot;:&quot;Wright&quot;,&quot;given&quot;:&quot;Marvin N.&quot;,&quot;parse-names&quot;:false,&quot;dropping-particle&quot;:&quot;&quot;,&quot;non-dropping-particle&quot;:&quot;&quot;},{&quot;family&quot;:&quot;Heuvelink&quot;,&quot;given&quot;:&quot;Gerard B.M.&quot;,&quot;parse-names&quot;:false,&quot;dropping-particle&quot;:&quot;&quot;,&quot;non-dropping-particle&quot;:&quot;&quot;},{&quot;family&quot;:&quot;Gräler&quot;,&quot;given&quot;:&quot;Benedikt&quot;,&quot;parse-names&quot;:false,&quot;dropping-particle&quot;:&quot;&quot;,&quot;non-dropping-particle&quot;:&quot;&quot;}],&quot;container-title&quot;:&quot;PeerJ&quot;,&quot;container-title-short&quot;:&quot;PeerJ&quot;,&quot;DOI&quot;:&quot;10.7717/peerj.5518&quot;,&quot;ISSN&quot;:&quot;21678359&quot;,&quot;PMID&quot;:&quot;30186691&quot;,&quot;issued&quot;:{&quot;date-parts&quot;:[[2018]]},&quot;abstract&quot;:&quot;Random forest and similar Machine Learning techniques are already used to generate spatial predictions, but spatial location of points (geography) is often ignored in the modeling process. Spatial auto-correlation, especially if still existent in the crossvalidation residuals, indicates that the predictions are maybe biased, and this is suboptimal. This paper presents a random forest for spatial predictions framework (RFsp) where buffer distances from observation points are used as explanatory variables, thus incorporating geographical proximity effects into the prediction process. The RFsp framework is illustrated with examples that use textbook datasets and apply spatial and spatio-temporal prediction to numeric, binary, categorical, multivariate and spatiotemporal variables. Performance of the RFsp framework is compared with the state-of-the-art kriging techniques using fivefold cross-validation with refitting. The results show that RFsp can obtain equally accurate and unbiased predictions as different versions of kriging. Advantages of using RFsp over kriging are that it needs no rigid statistical assumptions about the distribution and stationarity of the target variable, it is more flexible towards incorporating, combining and extending covariates of different types, and it possibly yields more informative maps characterizing the prediction error. RFsp appears to be especially attractive for building multivariate spatial prediction models that can be used as knowledge engines'' in various geoscience fields. Some disadvantages of RFsp are the exponentially growing computational intensity with increase of calibration data and covariates and the high sensitivity of predictions to input data quality. The key to the success of the RFsp framework might be the training data quality-especially quality of spatial sampling (to minimize extrapolation problems and any type of bias in data), and quality of model validation (to ensure that accuracy is not effected by overfitting). For many data sets, especially those with lower number of points and covariates and close-to-linear relationships, model-based geostatistics can still lead to more accurate predictions than RFsp.&quot;,&quot;publisher&quot;:&quot;PeerJ Inc.&quot;,&quot;issue&quot;:&quot;8&quot;,&quot;volume&quot;:&quot;2018&quot;},&quot;isTemporary&quot;:false},{&quot;id&quot;:&quot;cba567e3-6026-3586-a2ed-b4103ffeb1c8&quot;,&quot;itemData&quot;:{&quot;type&quot;:&quot;report&quot;,&quot;id&quot;:&quot;cba567e3-6026-3586-a2ed-b4103ffeb1c8&quot;,&quot;title&quot;:&quot;Random Forests&quot;,&quot;author&quot;:[{&quot;family&quot;:&quot;Breiman&quot;,&quot;given&quot;:&quot;Leo&quot;,&quot;parse-names&quot;:false,&quot;dropping-particle&quot;:&quot;&quot;,&quot;non-dropping-particle&quot;:&quot;&quot;}],&quot;issued&quot;:{&quot;date-parts&quot;:[[2001]]},&quot;number-of-pages&quot;:&quot;5-32&quot;,&quot;abstract&quot;:&quot;Random forests are a combination of tree predictors such that each tree depends on the values of a random vector sampled independently and with the same distribution for all trees in the forest. The generalization error for forests converges a.s. to a limit as the number of trees in the forest becomes large. The generalization error of a forest of tree classifiers depends on the strength of the individual trees in the forest and the correlation between them. Using a random selection of features to split each node yields error rates that compare favorably to Adaboost (Y. Freund &amp; R. Schapire, Machine Learning: Proceedings of the Thirteenth International conference, * * * , 148-156), but are more robust with respect to noise. Internal estimates monitor error, strength, and correlation and these are used to show the response to increasing the number of features used in the splitting. Internal estimates are also used to measure variable importance. These ideas are also applicable to regression.&quot;,&quot;volume&quot;:&quot;45&quot;,&quot;container-title-short&quot;:&quot;&quot;},&quot;isTemporary&quot;:false}]},{&quot;citationID&quot;:&quot;MENDELEY_CITATION_6160335b-a60a-4bb5-b94d-906e28d5cd43&quot;,&quot;properties&quot;:{&quot;noteIndex&quot;:0},&quot;isEdited&quot;:false,&quot;manualOverride&quot;:{&quot;isManuallyOverridden&quot;:false,&quot;citeprocText&quot;:&quot;[47], [48]&quot;,&quot;manualOverrideText&quot;:&quot;&quot;},&quot;citationTag&quot;:&quot;MENDELEY_CITATION_v3_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&quot;,&quot;citationItems&quot;:[{&quot;id&quot;:&quot;7061f34b-602b-3575-b2e3-fdff24a1664d&quot;,&quot;itemData&quot;:{&quot;type&quot;:&quot;article-journal&quot;,&quot;id&quot;:&quot;7061f34b-602b-3575-b2e3-fdff24a1664d&quot;,&quot;title&quot;:&quot;Anomaly Kriging Helps to Remove Bias in Spatial Model Runoff Estimates&quot;,&quot;author&quot;:[{&quot;family&quot;:&quot;Loonat&quot;,&quot;given&quot;:&quot;Nadir I.&quot;,&quot;parse-names&quot;:false,&quot;dropping-particle&quot;:&quot;&quot;,&quot;non-dropping-particle&quot;:&quot;&quot;},{&quot;family&quot;:&quot;Dijk&quot;,&quot;given&quot;:&quot;Albert I.J.M.&quot;,&quot;parse-names&quot;:false,&quot;dropping-particle&quot;:&quot;&quot;,&quot;non-dropping-particle&quot;:&quot;Van&quot;},{&quot;family&quot;:&quot;Hutchinson&quot;,&quot;given&quot;:&quot;Michael F.&quot;,&quot;parse-names&quot;:false,&quot;dropping-particle&quot;:&quot;&quot;,&quot;non-dropping-particle&quot;:&quot;&quot;},{&quot;family&quot;:&quot;Weerts&quot;,&quot;given&quot;:&quot;Albrecht H.&quot;,&quot;parse-names&quot;:false,&quot;dropping-particle&quot;:&quot;&quot;,&quot;non-dropping-particle&quot;:&quot;&quot;}],&quot;container-title&quot;:&quot;Water Resources Research&quot;,&quot;container-title-short&quot;:&quot;Water Resour. Res.&quot;,&quot;DOI&quot;:&quot;10.1029/2019WR026240&quot;,&quot;ISSN&quot;:&quot;19447973&quot;,&quot;issued&quot;:{&quot;date-parts&quot;:[[2020,7,1]]},&quot;abstract&quot;:&quot;The low spatial density of streamflow gauging stations limits the accuracy of spatial streamflow estimates in many parts of the world. Strategies to improve runoff estimates in the absence of dense measurements have tended to focus on estimating parameters of runoff models in ungauged regions, through so-called parameter regionalization methods. However, parameter regionalization can be affected by overdependence on calibration at gauged sites, model parameter equifinality, and ensuing estimation errors. As a result, spatial model runoff estimates typically exhibit spatially correlated biases. This analysis attempts to enhance the use of observations in spatial runoff estimation. Specifically, we assessed the potential to reduce systematic errors by spatially interpolating residuals (i.e., errors) between prior grid-based streamflow estimates for Australia at 0.05° × 0.05° grid from the Australian Bureau of Meteorology's calibrated, operational Australian Water Resources Assessment Landscape model (AWRA-L) and streamflow gauging records from 780 unimpeded, relatively small catchments. We analyzed spatial autocorrelation in residuals and tested an efficient two-step correction approach involving a uniform correction and subsequent kriging of residuals. The approach removed an average of 41% of systematic bias in the model estimates and also improved other model performance measures. Further reduction in errors at shorter timescales may be achievable through a temporally hierarchical correction scheme.&quot;,&quot;publisher&quot;:&quot;Blackwell Publishing Ltd&quot;,&quot;issue&quot;:&quot;7&quot;,&quot;volume&quot;:&quot;56&quot;},&quot;isTemporary&quot;:false},{&quot;id&quot;:&quot;482790b8-7b91-3b9b-96a0-36901d5e7828&quot;,&quot;itemData&quot;:{&quot;type&quot;:&quot;article-journal&quot;,&quot;id&quot;:&quot;482790b8-7b91-3b9b-96a0-36901d5e7828&quot;,&quot;title&quot;:&quot;Physics-based Residual Kriging for dynamically evolving functional random fields&quot;,&quot;author&quot;:[{&quot;family&quot;:&quot;Peli&quot;,&quot;given&quot;:&quot;Riccardo&quot;,&quot;parse-names&quot;:false,&quot;dropping-particle&quot;:&quot;&quot;,&quot;non-dropping-particle&quot;:&quot;&quot;},{&quot;family&quot;:&quot;Menafoglio&quot;,&quot;given&quot;:&quot;Alessandra&quot;,&quot;parse-names&quot;:false,&quot;dropping-particle&quot;:&quot;&quot;,&quot;non-dropping-particle&quot;:&quot;&quot;},{&quot;family&quot;:&quot;Cervino&quot;,&quot;given&quot;:&quot;Marianna&quot;,&quot;parse-names&quot;:false,&quot;dropping-particle&quot;:&quot;&quot;,&quot;non-dropping-particle&quot;:&quot;&quot;},{&quot;family&quot;:&quot;Dovera&quot;,&quot;given&quot;:&quot;Laura&quot;,&quot;parse-names&quot;:false,&quot;dropping-particle&quot;:&quot;&quot;,&quot;non-dropping-particle&quot;:&quot;&quot;},{&quot;family&quot;:&quot;Secchi&quot;,&quot;given&quot;:&quot;Piercesare&quot;,&quot;parse-names&quot;:false,&quot;dropping-particle&quot;:&quot;&quot;,&quot;non-dropping-particle&quot;:&quot;&quot;}],&quot;container-title&quot;:&quot;Stochastic Environmental Research and Risk Assessment&quot;,&quot;DOI&quot;:&quot;10.1007/s00477-022-02180-8&quot;,&quot;ISSN&quot;:&quot;14363259&quot;,&quot;issued&quot;:{&quot;date-parts&quot;:[[2022,10,1]]},&quot;page&quot;:&quot;3063-3080&quot;,&quot;abstract&quot;:&quot;We present a novel approach named Physics-based Residual Kriging for the statistical prediction of spatially dependent functional data. It incorporates a physical model—expressed by a partial differential equation—within a Universal Kriging setting through a geostatistical modelization of the residuals with respect to the physical model. The approach is extended to deal with sequential problems, where samples of functional data become available along consecutive time intervals, in a context where the physical and stochastic processes generating them evolve, as time intervals succeed one another. An incremental modeling is used to account for both these dynamics and the misfit between previous predictions and actual observations. We apply Physics-based Residual Kriging to forecast production rates of wells operating in a mature reservoir according to a given drilling schedule. We evaluate the predictive errors of the method in two different case studies. The first deals with a single-phase reservoir where production is supported by fluid injection, while the second considers again a single-phase reservoir but the production is driven by rock compaction.&quot;,&quot;publisher&quot;:&quot;Springer Science and Business Media Deutschland GmbH&quot;,&quot;issue&quot;:&quot;10&quot;,&quot;volume&quot;:&quot;36&quot;,&quot;container-title-short&quot;:&quot;&quot;},&quot;isTemporary&quot;:false}]},{&quot;citationID&quot;:&quot;MENDELEY_CITATION_6859f643-540f-44e4-b73f-1c1fc9ebf636&quot;,&quot;properties&quot;:{&quot;noteIndex&quot;:0},&quot;isEdited&quot;:false,&quot;manualOverride&quot;:{&quot;isManuallyOverridden&quot;:false,&quot;citeprocText&quot;:&quot;[54]&quot;,&quot;manualOverrideText&quot;:&quot;&quot;},&quot;citationTag&quot;:&quot;MENDELEY_CITATION_v3_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&quot;,&quot;citationItems&quot;:[{&quot;id&quot;:&quot;f3d38029-df21-38aa-9452-b9749a254930&quot;,&quot;itemData&quot;:{&quot;type&quot;:&quot;article-journal&quot;,&quot;id&quot;:&quot;f3d38029-df21-38aa-9452-b9749a254930&quot;,&quot;title&quot;:&quot;Deep learning text classification of borehole logs for regional scale modeling of hydrofacies (Po Plain, N Italy)&quot;,&quot;author&quot;:[{&quot;family&quot;:&quot;Previati&quot;,&quot;given&quot;:&quot;Alberto&quot;,&quot;parse-names&quot;:false,&quot;dropping-particle&quot;:&quot;&quot;,&quot;non-dropping-particle&quot;:&quot;&quot;},{&quot;family&quot;:&quot;Silvestri&quot;,&quot;given&quot;:&quot;Valerio&quot;,&quot;parse-names&quot;:false,&quot;dropping-particle&quot;:&quot;&quot;,&quot;non-dropping-particle&quot;:&quot;&quot;},{&quot;family&quot;:&quot;Crosta&quot;,&quot;given&quot;:&quot;Giovanni&quot;,&quot;parse-names&quot;:false,&quot;dropping-particle&quot;:&quot;&quot;,&quot;non-dropping-particle&quot;:&quot;&quot;}],&quot;container-title&quot;:&quot;Journal of Hydrology: Regional Studies&quot;,&quot;container-title-short&quot;:&quot;J. Hydrol. Reg. Stud.&quot;,&quot;DOI&quot;:&quot;10.1016/j.ejrh.2024.102157&quot;,&quot;ISSN&quot;:&quot;22145818&quot;,&quot;issued&quot;:{&quot;date-parts&quot;:[[2025,4,1]]},&quot;abstract&quot;:&quot;Study region: The Po River alluvial plain in northern Italy, spanning 45,700 km², stands as one of Europe's most extensive groundwater reservoirs, serving the needs of approximately 15 million residents. It is underlain by a substantial sequence of quaternary fluvio-glacial and alluvial plain deposits originating from the Alpine and Apennine ranges. These deposits form aquifer systems at a regional scale, exhibiting grain size variations that correlate with lithology, proximity to source areas, and depositional age. Study focus: In this study, we have transformed a considerable volume of qualitative lithotextural data from borehole logs - comprising 39,265 boreholes and 387,297 descriptive intervals - into a semi-quantitative hydrogeological framework. This was achieved through an automated deep learning process that classified geological descriptions into hydrofacies based on the grain size. We employed a long short-term memory (LSTM) recurrent neural network algorithm, which was trained and validated using 86,611 pre-labelled entries encompassing all sediment types within the study region. The word embedding technique enhanced the model accuracy and learning efficiency by quantifying the semantic distances among geological terms. The primary objectives of this research are twofold: (i) to develop a robust deep learning classification model that leverages geological descriptions alongside grain size data, and (ii) to standardize a vast array of sparse and heterogeneous stratigraphic log data for integration into hydrofacies models tailored for hydrogeological applications. New hydrological insights for the region: The outcome of this work is a novel dataset of semi-quantitative hydrogeological information, boasting a classification model accuracy of 97.4 %. This dataset was incorporated into expansive modeling frameworks, enabling the assignment of hydrogeological parameters based on grain size data, integrating the uncertainty stemming from misclassification. This has markedly increased the spatial density of available information from 0.34 data points/km² to 8.7 data points/km². The study findings align closely with existing literature maps, offering a robust spatial reconstruction of hydrofacies at different scales. This has significant implications for groundwater research, particularly in the realm of quantitative modeling at a regional scale.&quot;,&quot;publisher&quot;:&quot;Elsevier B.V.&quot;,&quot;volume&quot;:&quot;58&quot;},&quot;isTemporary&quot;:false}]},{&quot;citationID&quot;:&quot;MENDELEY_CITATION_0bebcbf2-44fa-4fe0-8122-953c4f973c9e&quot;,&quot;properties&quot;:{&quot;noteIndex&quot;:0},&quot;isEdited&quot;:false,&quot;manualOverride&quot;:{&quot;isManuallyOverridden&quot;:false,&quot;citeprocText&quot;:&quot;[3], [55]&quot;,&quot;manualOverrideText&quot;:&quot;&quot;},&quot;citationTag&quot;:&quot;MENDELEY_CITATION_v3_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&quot;,&quot;citationItems&quot;:[{&quot;id&quot;:&quot;92673d92-5201-3226-8f9b-f5e1d6878eaf&quot;,&quot;itemData&quot;:{&quot;type&quot;:&quot;article-journal&quot;,&quot;id&quot;:&quot;92673d92-5201-3226-8f9b-f5e1d6878eaf&quot;,&quot;title&quot;:&quot;How to achieve optimal and sustainable use of the subsurface for Aquifer Thermal Energy Storage&quot;,&quot;author&quot;:[{&quot;family&quot;:&quot;Bloemendal&quot;,&quot;given&quot;:&quot;Martin&quot;,&quot;parse-names&quot;:false,&quot;dropping-particle&quot;:&quot;&quot;,&quot;non-dropping-particle&quot;:&quot;&quot;},{&quot;family&quot;:&quot;Olsthoorn&quot;,&quot;given&quot;:&quot;Theo&quot;,&quot;parse-names&quot;:false,&quot;dropping-particle&quot;:&quot;&quot;,&quot;non-dropping-particle&quot;:&quot;&quot;},{&quot;family&quot;:&quot;Boons&quot;,&quot;given&quot;:&quot;Frank&quot;,&quot;parse-names&quot;:false,&quot;dropping-particle&quot;:&quot;&quot;,&quot;non-dropping-particle&quot;:&quot;&quot;}],&quot;container-title&quot;:&quot;Energy Policy&quot;,&quot;container-title-short&quot;:&quot;Energy Policy&quot;,&quot;DOI&quot;:&quot;10.1016/j.enpol.2013.11.034&quot;,&quot;ISSN&quot;:&quot;03014215&quot;,&quot;issued&quot;:{&quot;date-parts&quot;:[[2014,3]]},&quot;page&quot;:&quot;104-114&quot;,&quot;abstract&quot;:&quot;A heat pump combined with Aquifer Thermal Energy Storage (ATES) has high potential in efficiently and sustainably providing thermal energy for space heating and cooling. This makes the subsurface, including its groundwater, of crucial importance for primary energy savings. The regulation of ATES systems is similar in many countries around the world. This paper seeks solutions for the institutional hindrances to the diffusion of ATES. The use of aquifers by individual ATES systems can be optimized to maximize their efficiency on the one hand, and to optimize the performance of the regional subsurface for energy storage on the other. The application of ATES in an aquifer has similar properties as other common resource pool problems. Only with detailed information and feedback about the actual subsurface status, a network of ATES systems can work towards an optimum for both the subsurface and buildings, instead of striving for a local optimum for individual buildings. Future governance of the subsurface may include the self-organization or self-governance. For that the ATES systems need a complementary framework; interpretation of interaction, feedback and adaptable and dynamic control interpretations are the key elements for the optimal and sustainable use of the subsurface. © 2013 Elsevier Ltd.&quot;,&quot;volume&quot;:&quot;66&quot;},&quot;isTemporary&quot;:false},{&quot;id&quot;:&quot;4a93183e-c2b4-3d6c-85bc-fa68e0a585be&quot;,&quot;itemData&quot;:{&quot;type&quot;:&quot;article&quot;,&quot;id&quot;:&quot;4a93183e-c2b4-3d6c-85bc-fa68e0a585be&quot;,&quot;title&quot;:&quot;Worldwide application of aquifer thermal energy storage – A review&quot;,&quot;author&quot;:[{&quot;family&quot;:&quot;Fleuchaus&quot;,&quot;given&quot;:&quot;Paul&quot;,&quot;parse-names&quot;:false,&quot;dropping-particle&quot;:&quot;&quot;,&quot;non-dropping-particle&quot;:&quot;&quot;},{&quot;family&quot;:&quot;Godschalk&quot;,&quot;given&quot;:&quot;Bas&quot;,&quot;parse-names&quot;:false,&quot;dropping-particle&quot;:&quot;&quot;,&quot;non-dropping-particle&quot;:&quot;&quot;},{&quot;family&quot;:&quot;Stober&quot;,&quot;given&quot;:&quot;Ingrid&quot;,&quot;parse-names&quot;:false,&quot;dropping-particle&quot;:&quot;&quot;,&quot;non-dropping-particle&quot;:&quot;&quot;},{&quot;family&quot;:&quot;Blum&quot;,&quot;given&quot;:&quot;Philipp&quot;,&quot;parse-names&quot;:false,&quot;dropping-particle&quot;:&quot;&quot;,&quot;non-dropping-particle&quot;:&quot;&quot;}],&quot;container-title&quot;:&quot;Renewable and Sustainable Energy Reviews&quot;,&quot;DOI&quot;:&quot;10.1016/j.rser.2018.06.057&quot;,&quot;ISSN&quot;:&quot;18790690&quot;,&quot;issued&quot;:{&quot;date-parts&quot;:[[2018,10,1]]},&quot;page&quot;:&quot;861-876&quot;,&quot;abstract&quot;:&quot;To meet the global climate change mitigation targets, more attention has to be paid to the decarbonization of the heating and cooling sector. Aquifer Thermal Energy Storage (ATES) is considered to bridge the gap between periods of highest energy demand and highest energy supply. The objective of this study therefore is to review the global application status of ATES underpinned by operational statistics from existing projects. ATES is particularly suited to provide heating and cooling for large-scale applications such as public and commercial buildings, district heating, or industrial purposes. Compared to conventional technologies, ATES systems achieve energy savings between 40% and 70% and CO2 savings of up to several thousand tons per year. Capital costs decline with increasing installed capacity, averaging 0.2 Mio. € for small systems and 2 Mio. € for large applications. The typical payback time is 2–10 years. Worldwide, there are currently more than 2800 ATES systems in operation, abstracting more than 2.5 TWh of heating and cooling per year. 99% are low-temperature systems (LT-ATES) with storage temperatures of &lt; 25 °C. 85% of all systems are located in the Netherlands, and a further 10% are found in Sweden, Denmark, and Belgium. However, there is an increasing interest in ATES technology in several countries such as Great Britain, Germany, Japan, Turkey, and China. The great discrepancy in global ATES development is attributed to several market barriers that impede market penetration. Such barriers are of socio-economic and legislative nature.&quot;,&quot;publisher&quot;:&quot;Elsevier Ltd&quot;,&quot;volume&quot;:&quot;94&quot;,&quot;container-title-short&quot;:&quot;&quot;},&quot;isTemporary&quot;:false}]},{&quot;citationID&quot;:&quot;MENDELEY_CITATION_852db49d-e6de-4838-b149-261c5bbbb1f5&quot;,&quot;properties&quot;:{&quot;noteIndex&quot;:0},&quot;isEdited&quot;:false,&quot;manualOverride&quot;:{&quot;isManuallyOverridden&quot;:false,&quot;citeprocText&quot;:&quot;[38], [40]&quot;,&quot;manualOverrideText&quot;:&quot;&quot;},&quot;citationTag&quot;:&quot;MENDELEY_CITATION_v3_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&quot;,&quot;citationItems&quot;:[{&quot;id&quot;:&quot;343fad15-b0e5-375a-bc34-2b2197a30323&quot;,&quot;itemData&quot;:{&quot;type&quot;:&quot;report&quot;,&quot;id&quot;:&quot;343fad15-b0e5-375a-bc34-2b2197a30323&quot;,&quot;title&quot;:&quot;Knut-Andreas Lie An Introduction to Reservoir Simulation Using MATLAB User Guide for the Matlab Reservoir Simulation Toolbox (MRST)&quot;,&quot;author&quot;:[{&quot;family&quot;:&quot;Lie&quot;,&quot;given&quot;:&quot;K.-A.&quot;,&quot;parse-names&quot;:false,&quot;dropping-particle&quot;:&quot;&quot;,&quot;non-dropping-particle&quot;:&quot;&quot;}],&quot;issued&quot;:{&quot;date-parts&quot;:[[2016]]},&quot;container-title-short&quot;:&quot;&quot;},&quot;isTemporary&quot;:false},{&quot;id&quot;:&quot;c9fd6d3e-f1dd-3201-8c65-8f97a4af9f1f&quot;,&quot;itemData&quot;:{&quot;type&quot;:&quot;book&quot;,&quot;id&quot;:&quot;c9fd6d3e-f1dd-3201-8c65-8f97a4af9f1f&quot;,&quot;title&quot;:&quot;Advanced Modeling with the MATLAB Reservoir Simulation Toolbox&quot;,&quot;editor&quot;:[{&quot;family&quot;:&quot;Lie&quot;,&quot;given&quot;:&quot;Knut-Andreas&quot;,&quot;parse-names&quot;:false,&quot;dropping-particle&quot;:&quot;&quot;,&quot;non-dropping-particle&quot;:&quot;&quot;},{&quot;family&quot;:&quot;Møyner&quot;,&quot;given&quot;:&quot;Olav&quot;,&quot;parse-names&quot;:false,&quot;dropping-particle&quot;:&quot;&quot;,&quot;non-dropping-particle&quot;:&quot;&quot;}],&quot;DOI&quot;:&quot;10.1017/9781009019781&quot;,&quot;ISBN&quot;:&quot;9781009019781&quot;,&quot;issued&quot;:{&quot;date-parts&quot;:[[2021,11,25]]},&quot;publisher&quot;:&quot;Cambridge University Press&quot;,&quot;container-title-short&quot;:&quot;&quot;},&quot;isTemporary&quot;:false}]},{&quot;citationID&quot;:&quot;MENDELEY_CITATION_6d734b03-7218-4eac-b7a0-9cfb623abafe&quot;,&quot;properties&quot;:{&quot;noteIndex&quot;:0},&quot;isEdited&quot;:false,&quot;manualOverride&quot;:{&quot;isManuallyOverridden&quot;:false,&quot;citeprocText&quot;:&quot;[3], [55]&quot;,&quot;manualOverrideText&quot;:&quot;&quot;},&quot;citationTag&quot;:&quot;MENDELEY_CITATION_v3_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&quot;,&quot;citationItems&quot;:[{&quot;id&quot;:&quot;92673d92-5201-3226-8f9b-f5e1d6878eaf&quot;,&quot;itemData&quot;:{&quot;type&quot;:&quot;article-journal&quot;,&quot;id&quot;:&quot;92673d92-5201-3226-8f9b-f5e1d6878eaf&quot;,&quot;title&quot;:&quot;How to achieve optimal and sustainable use of the subsurface for Aquifer Thermal Energy Storage&quot;,&quot;author&quot;:[{&quot;family&quot;:&quot;Bloemendal&quot;,&quot;given&quot;:&quot;Martin&quot;,&quot;parse-names&quot;:false,&quot;dropping-particle&quot;:&quot;&quot;,&quot;non-dropping-particle&quot;:&quot;&quot;},{&quot;family&quot;:&quot;Olsthoorn&quot;,&quot;given&quot;:&quot;Theo&quot;,&quot;parse-names&quot;:false,&quot;dropping-particle&quot;:&quot;&quot;,&quot;non-dropping-particle&quot;:&quot;&quot;},{&quot;family&quot;:&quot;Boons&quot;,&quot;given&quot;:&quot;Frank&quot;,&quot;parse-names&quot;:false,&quot;dropping-particle&quot;:&quot;&quot;,&quot;non-dropping-particle&quot;:&quot;&quot;}],&quot;container-title&quot;:&quot;Energy Policy&quot;,&quot;container-title-short&quot;:&quot;Energy Policy&quot;,&quot;DOI&quot;:&quot;10.1016/j.enpol.2013.11.034&quot;,&quot;ISSN&quot;:&quot;03014215&quot;,&quot;issued&quot;:{&quot;date-parts&quot;:[[2014,3]]},&quot;page&quot;:&quot;104-114&quot;,&quot;abstract&quot;:&quot;A heat pump combined with Aquifer Thermal Energy Storage (ATES) has high potential in efficiently and sustainably providing thermal energy for space heating and cooling. This makes the subsurface, including its groundwater, of crucial importance for primary energy savings. The regulation of ATES systems is similar in many countries around the world. This paper seeks solutions for the institutional hindrances to the diffusion of ATES. The use of aquifers by individual ATES systems can be optimized to maximize their efficiency on the one hand, and to optimize the performance of the regional subsurface for energy storage on the other. The application of ATES in an aquifer has similar properties as other common resource pool problems. Only with detailed information and feedback about the actual subsurface status, a network of ATES systems can work towards an optimum for both the subsurface and buildings, instead of striving for a local optimum for individual buildings. Future governance of the subsurface may include the self-organization or self-governance. For that the ATES systems need a complementary framework; interpretation of interaction, feedback and adaptable and dynamic control interpretations are the key elements for the optimal and sustainable use of the subsurface. © 2013 Elsevier Ltd.&quot;,&quot;volume&quot;:&quot;66&quot;},&quot;isTemporary&quot;:false},{&quot;id&quot;:&quot;4a93183e-c2b4-3d6c-85bc-fa68e0a585be&quot;,&quot;itemData&quot;:{&quot;type&quot;:&quot;article&quot;,&quot;id&quot;:&quot;4a93183e-c2b4-3d6c-85bc-fa68e0a585be&quot;,&quot;title&quot;:&quot;Worldwide application of aquifer thermal energy storage – A review&quot;,&quot;author&quot;:[{&quot;family&quot;:&quot;Fleuchaus&quot;,&quot;given&quot;:&quot;Paul&quot;,&quot;parse-names&quot;:false,&quot;dropping-particle&quot;:&quot;&quot;,&quot;non-dropping-particle&quot;:&quot;&quot;},{&quot;family&quot;:&quot;Godschalk&quot;,&quot;given&quot;:&quot;Bas&quot;,&quot;parse-names&quot;:false,&quot;dropping-particle&quot;:&quot;&quot;,&quot;non-dropping-particle&quot;:&quot;&quot;},{&quot;family&quot;:&quot;Stober&quot;,&quot;given&quot;:&quot;Ingrid&quot;,&quot;parse-names&quot;:false,&quot;dropping-particle&quot;:&quot;&quot;,&quot;non-dropping-particle&quot;:&quot;&quot;},{&quot;family&quot;:&quot;Blum&quot;,&quot;given&quot;:&quot;Philipp&quot;,&quot;parse-names&quot;:false,&quot;dropping-particle&quot;:&quot;&quot;,&quot;non-dropping-particle&quot;:&quot;&quot;}],&quot;container-title&quot;:&quot;Renewable and Sustainable Energy Reviews&quot;,&quot;DOI&quot;:&quot;10.1016/j.rser.2018.06.057&quot;,&quot;ISSN&quot;:&quot;18790690&quot;,&quot;issued&quot;:{&quot;date-parts&quot;:[[2018,10,1]]},&quot;page&quot;:&quot;861-876&quot;,&quot;abstract&quot;:&quot;To meet the global climate change mitigation targets, more attention has to be paid to the decarbonization of the heating and cooling sector. Aquifer Thermal Energy Storage (ATES) is considered to bridge the gap between periods of highest energy demand and highest energy supply. The objective of this study therefore is to review the global application status of ATES underpinned by operational statistics from existing projects. ATES is particularly suited to provide heating and cooling for large-scale applications such as public and commercial buildings, district heating, or industrial purposes. Compared to conventional technologies, ATES systems achieve energy savings between 40% and 70% and CO2 savings of up to several thousand tons per year. Capital costs decline with increasing installed capacity, averaging 0.2 Mio. € for small systems and 2 Mio. € for large applications. The typical payback time is 2–10 years. Worldwide, there are currently more than 2800 ATES systems in operation, abstracting more than 2.5 TWh of heating and cooling per year. 99% are low-temperature systems (LT-ATES) with storage temperatures of &lt; 25 °C. 85% of all systems are located in the Netherlands, and a further 10% are found in Sweden, Denmark, and Belgium. However, there is an increasing interest in ATES technology in several countries such as Great Britain, Germany, Japan, Turkey, and China. The great discrepancy in global ATES development is attributed to several market barriers that impede market penetration. Such barriers are of socio-economic and legislative nature.&quot;,&quot;publisher&quot;:&quot;Elsevier Ltd&quot;,&quot;volume&quot;:&quot;94&quot;,&quot;container-title-short&quot;:&quot;&quot;},&quot;isTemporary&quot;:false}]},{&quot;citationID&quot;:&quot;MENDELEY_CITATION_3a6ed362-c17e-4533-af47-d09db75d1a33&quot;,&quot;properties&quot;:{&quot;noteIndex&quot;:0},&quot;isEdited&quot;:false,&quot;manualOverride&quot;:{&quot;isManuallyOverridden&quot;:false,&quot;citeprocText&quot;:&quot;[38], [40]&quot;,&quot;manualOverrideText&quot;:&quot;&quot;},&quot;citationTag&quot;:&quot;MENDELEY_CITATION_v3_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&quot;,&quot;citationItems&quot;:[{&quot;id&quot;:&quot;c9fd6d3e-f1dd-3201-8c65-8f97a4af9f1f&quot;,&quot;itemData&quot;:{&quot;type&quot;:&quot;book&quot;,&quot;id&quot;:&quot;c9fd6d3e-f1dd-3201-8c65-8f97a4af9f1f&quot;,&quot;title&quot;:&quot;Advanced Modeling with the MATLAB Reservoir Simulation Toolbox&quot;,&quot;editor&quot;:[{&quot;family&quot;:&quot;Lie&quot;,&quot;given&quot;:&quot;Knut-Andreas&quot;,&quot;parse-names&quot;:false,&quot;dropping-particle&quot;:&quot;&quot;,&quot;non-dropping-particle&quot;:&quot;&quot;},{&quot;family&quot;:&quot;Møyner&quot;,&quot;given&quot;:&quot;Olav&quot;,&quot;parse-names&quot;:false,&quot;dropping-particle&quot;:&quot;&quot;,&quot;non-dropping-particle&quot;:&quot;&quot;}],&quot;DOI&quot;:&quot;10.1017/9781009019781&quot;,&quot;ISBN&quot;:&quot;9781009019781&quot;,&quot;issued&quot;:{&quot;date-parts&quot;:[[2021,11,25]]},&quot;publisher&quot;:&quot;Cambridge University Press&quot;,&quot;container-title-short&quot;:&quot;&quot;},&quot;isTemporary&quot;:false},{&quot;id&quot;:&quot;343fad15-b0e5-375a-bc34-2b2197a30323&quot;,&quot;itemData&quot;:{&quot;type&quot;:&quot;report&quot;,&quot;id&quot;:&quot;343fad15-b0e5-375a-bc34-2b2197a30323&quot;,&quot;title&quot;:&quot;Knut-Andreas Lie An Introduction to Reservoir Simulation Using MATLAB User Guide for the Matlab Reservoir Simulation Toolbox (MRST)&quot;,&quot;author&quot;:[{&quot;family&quot;:&quot;Lie&quot;,&quot;given&quot;:&quot;K.-A.&quot;,&quot;parse-names&quot;:false,&quot;dropping-particle&quot;:&quot;&quot;,&quot;non-dropping-particle&quot;:&quot;&quot;}],&quot;issued&quot;:{&quot;date-parts&quot;:[[2016]]},&quot;container-title-short&quot;:&quot;&quot;},&quot;isTemporary&quot;:false}]},{&quot;citationID&quot;:&quot;MENDELEY_CITATION_65d6c2c0-2b4f-4461-8e69-a407c67b8c89&quot;,&quot;properties&quot;:{&quot;noteIndex&quot;:0},&quot;isEdited&quot;:false,&quot;manualOverride&quot;:{&quot;isManuallyOverridden&quot;:false,&quot;citeprocText&quot;:&quot;[3], [55]&quot;,&quot;manualOverrideText&quot;:&quot;&quot;},&quot;citationTag&quot;:&quot;MENDELEY_CITATION_v3_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&quot;,&quot;citationItems&quot;:[{&quot;id&quot;:&quot;92673d92-5201-3226-8f9b-f5e1d6878eaf&quot;,&quot;itemData&quot;:{&quot;type&quot;:&quot;article-journal&quot;,&quot;id&quot;:&quot;92673d92-5201-3226-8f9b-f5e1d6878eaf&quot;,&quot;title&quot;:&quot;How to achieve optimal and sustainable use of the subsurface for Aquifer Thermal Energy Storage&quot;,&quot;author&quot;:[{&quot;family&quot;:&quot;Bloemendal&quot;,&quot;given&quot;:&quot;Martin&quot;,&quot;parse-names&quot;:false,&quot;dropping-particle&quot;:&quot;&quot;,&quot;non-dropping-particle&quot;:&quot;&quot;},{&quot;family&quot;:&quot;Olsthoorn&quot;,&quot;given&quot;:&quot;Theo&quot;,&quot;parse-names&quot;:false,&quot;dropping-particle&quot;:&quot;&quot;,&quot;non-dropping-particle&quot;:&quot;&quot;},{&quot;family&quot;:&quot;Boons&quot;,&quot;given&quot;:&quot;Frank&quot;,&quot;parse-names&quot;:false,&quot;dropping-particle&quot;:&quot;&quot;,&quot;non-dropping-particle&quot;:&quot;&quot;}],&quot;container-title&quot;:&quot;Energy Policy&quot;,&quot;container-title-short&quot;:&quot;Energy Policy&quot;,&quot;DOI&quot;:&quot;10.1016/j.enpol.2013.11.034&quot;,&quot;ISSN&quot;:&quot;03014215&quot;,&quot;issued&quot;:{&quot;date-parts&quot;:[[2014,3]]},&quot;page&quot;:&quot;104-114&quot;,&quot;abstract&quot;:&quot;A heat pump combined with Aquifer Thermal Energy Storage (ATES) has high potential in efficiently and sustainably providing thermal energy for space heating and cooling. This makes the subsurface, including its groundwater, of crucial importance for primary energy savings. The regulation of ATES systems is similar in many countries around the world. This paper seeks solutions for the institutional hindrances to the diffusion of ATES. The use of aquifers by individual ATES systems can be optimized to maximize their efficiency on the one hand, and to optimize the performance of the regional subsurface for energy storage on the other. The application of ATES in an aquifer has similar properties as other common resource pool problems. Only with detailed information and feedback about the actual subsurface status, a network of ATES systems can work towards an optimum for both the subsurface and buildings, instead of striving for a local optimum for individual buildings. Future governance of the subsurface may include the self-organization or self-governance. For that the ATES systems need a complementary framework; interpretation of interaction, feedback and adaptable and dynamic control interpretations are the key elements for the optimal and sustainable use of the subsurface. © 2013 Elsevier Ltd.&quot;,&quot;volume&quot;:&quot;66&quot;},&quot;isTemporary&quot;:false},{&quot;id&quot;:&quot;4a93183e-c2b4-3d6c-85bc-fa68e0a585be&quot;,&quot;itemData&quot;:{&quot;type&quot;:&quot;article&quot;,&quot;id&quot;:&quot;4a93183e-c2b4-3d6c-85bc-fa68e0a585be&quot;,&quot;title&quot;:&quot;Worldwide application of aquifer thermal energy storage – A review&quot;,&quot;author&quot;:[{&quot;family&quot;:&quot;Fleuchaus&quot;,&quot;given&quot;:&quot;Paul&quot;,&quot;parse-names&quot;:false,&quot;dropping-particle&quot;:&quot;&quot;,&quot;non-dropping-particle&quot;:&quot;&quot;},{&quot;family&quot;:&quot;Godschalk&quot;,&quot;given&quot;:&quot;Bas&quot;,&quot;parse-names&quot;:false,&quot;dropping-particle&quot;:&quot;&quot;,&quot;non-dropping-particle&quot;:&quot;&quot;},{&quot;family&quot;:&quot;Stober&quot;,&quot;given&quot;:&quot;Ingrid&quot;,&quot;parse-names&quot;:false,&quot;dropping-particle&quot;:&quot;&quot;,&quot;non-dropping-particle&quot;:&quot;&quot;},{&quot;family&quot;:&quot;Blum&quot;,&quot;given&quot;:&quot;Philipp&quot;,&quot;parse-names&quot;:false,&quot;dropping-particle&quot;:&quot;&quot;,&quot;non-dropping-particle&quot;:&quot;&quot;}],&quot;container-title&quot;:&quot;Renewable and Sustainable Energy Reviews&quot;,&quot;DOI&quot;:&quot;10.1016/j.rser.2018.06.057&quot;,&quot;ISSN&quot;:&quot;18790690&quot;,&quot;issued&quot;:{&quot;date-parts&quot;:[[2018,10,1]]},&quot;page&quot;:&quot;861-876&quot;,&quot;abstract&quot;:&quot;To meet the global climate change mitigation targets, more attention has to be paid to the decarbonization of the heating and cooling sector. Aquifer Thermal Energy Storage (ATES) is considered to bridge the gap between periods of highest energy demand and highest energy supply. The objective of this study therefore is to review the global application status of ATES underpinned by operational statistics from existing projects. ATES is particularly suited to provide heating and cooling for large-scale applications such as public and commercial buildings, district heating, or industrial purposes. Compared to conventional technologies, ATES systems achieve energy savings between 40% and 70% and CO2 savings of up to several thousand tons per year. Capital costs decline with increasing installed capacity, averaging 0.2 Mio. € for small systems and 2 Mio. € for large applications. The typical payback time is 2–10 years. Worldwide, there are currently more than 2800 ATES systems in operation, abstracting more than 2.5 TWh of heating and cooling per year. 99% are low-temperature systems (LT-ATES) with storage temperatures of &lt; 25 °C. 85% of all systems are located in the Netherlands, and a further 10% are found in Sweden, Denmark, and Belgium. However, there is an increasing interest in ATES technology in several countries such as Great Britain, Germany, Japan, Turkey, and China. The great discrepancy in global ATES development is attributed to several market barriers that impede market penetration. Such barriers are of socio-economic and legislative nature.&quot;,&quot;publisher&quot;:&quot;Elsevier Ltd&quot;,&quot;volume&quot;:&quot;94&quot;,&quot;container-title-short&quot;:&quot;&quot;},&quot;isTemporary&quot;:false}]},{&quot;citationID&quot;:&quot;MENDELEY_CITATION_1d2852c9-f6ae-429f-afb9-e79a2469ec8e&quot;,&quot;properties&quot;:{&quot;noteIndex&quot;:0},&quot;isEdited&quot;:false,&quot;manualOverride&quot;:{&quot;isManuallyOverridden&quot;:false,&quot;citeprocText&quot;:&quot;[56]&quot;,&quot;manualOverrideText&quot;:&quot;&quot;},&quot;citationTag&quot;:&quot;MENDELEY_CITATION_v3_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&quot;,&quot;citationItems&quot;:[{&quot;id&quot;:&quot;e98d78a1-7909-3ec9-98b3-bbfbb5b3f643&quot;,&quot;itemData&quot;:{&quot;type&quot;:&quot;article-journal&quot;,&quot;id&quot;:&quot;e98d78a1-7909-3ec9-98b3-bbfbb5b3f643&quot;,&quot;title&quot;:&quot;Optimization and spatial pattern of large-scale aquifer thermal energy storage&quot;,&quot;author&quot;:[{&quot;family&quot;:&quot;Sommer&quot;,&quot;given&quot;:&quot;Wijbrand&quot;,&quot;parse-names&quot;:false,&quot;dropping-particle&quot;:&quot;&quot;,&quot;non-dropping-particle&quot;:&quot;&quot;},{&quot;family&quot;:&quot;Valstar&quot;,&quot;given&quot;:&quot;Johan&quot;,&quot;parse-names&quot;:false,&quot;dropping-particle&quot;:&quot;&quot;,&quot;non-dropping-particle&quot;:&quot;&quot;},{&quot;family&quot;:&quot;Leusbrock&quot;,&quot;given&quot;:&quot;Ingo&quot;,&quot;parse-names&quot;:false,&quot;dropping-particle&quot;:&quot;&quot;,&quot;non-dropping-particle&quot;:&quot;&quot;},{&quot;family&quot;:&quot;Grotenhuis&quot;,&quot;given&quot;:&quot;Tim&quot;,&quot;parse-names&quot;:false,&quot;dropping-particle&quot;:&quot;&quot;,&quot;non-dropping-particle&quot;:&quot;&quot;},{&quot;family&quot;:&quot;Rijnaarts&quot;,&quot;given&quot;:&quot;Huub&quot;,&quot;parse-names&quot;:false,&quot;dropping-particle&quot;:&quot;&quot;,&quot;non-dropping-particle&quot;:&quot;&quot;}],&quot;container-title&quot;:&quot;Applied Energy&quot;,&quot;container-title-short&quot;:&quot;Appl. Energy&quot;,&quot;DOI&quot;:&quot;10.1016/j.apenergy.2014.10.019&quot;,&quot;ISSN&quot;:&quot;03062619&quot;,&quot;issued&quot;:{&quot;date-parts&quot;:[[2015,1,1]]},&quot;page&quot;:&quot;322-337&quot;,&quot;abstract&quot;:&quot;Aquifer thermal energy storage (ATES) is a cost-effective technology that enables the reduction of energy use and CO2 emissions associated with the heating and cooling of buildings by storage and recovery of large quantities of thermal energy in the subsurface. Reducing the distance between wells in large-scale application of ATES increases the total amount of energy that can be provided by ATES in a given area. However, due to thermal interference the performance of individual systems can decrease. In this study a novel method is presented that can be used to (a) determine the impact of thermal interference on the economic and environmental performance of ATES and (b) optimize well distances in large-scale applications. The method is demonstrated using the hydrogeological conditions of Amsterdam, Netherlands. Results for this case study show that it is cost-effective to allow a limited amount of thermal interference, such that 30-40% more energy can be provided in a given area compared to the case in which all negative thermal interference is avoided. Sensitivity analysis indicates that optimal well distance is moderately insensitive to changes in hydrogeological and economic conditions. Maximum economic benefit compared to conventional heating and cooling systems on the other hand is sensitive, especially to changes in the gas price and storage temperatures.&quot;,&quot;publisher&quot;:&quot;Elsevier Ltd&quot;,&quot;volume&quot;:&quot;137&quot;},&quot;isTemporary&quot;:false}]},{&quot;citationID&quot;:&quot;MENDELEY_CITATION_b7638f35-95a8-4edd-bbfd-cf6aa382b5b4&quot;,&quot;properties&quot;:{&quot;noteIndex&quot;:0},&quot;isEdited&quot;:false,&quot;manualOverride&quot;:{&quot;isManuallyOverridden&quot;:false,&quot;citeprocText&quot;:&quot;[55]&quot;,&quot;manualOverrideText&quot;:&quot;&quot;},&quot;citationTag&quot;:&quot;MENDELEY_CITATION_v3_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&quot;,&quot;citationItems&quot;:[{&quot;id&quot;:&quot;92673d92-5201-3226-8f9b-f5e1d6878eaf&quot;,&quot;itemData&quot;:{&quot;type&quot;:&quot;article-journal&quot;,&quot;id&quot;:&quot;92673d92-5201-3226-8f9b-f5e1d6878eaf&quot;,&quot;title&quot;:&quot;How to achieve optimal and sustainable use of the subsurface for Aquifer Thermal Energy Storage&quot;,&quot;author&quot;:[{&quot;family&quot;:&quot;Bloemendal&quot;,&quot;given&quot;:&quot;Martin&quot;,&quot;parse-names&quot;:false,&quot;dropping-particle&quot;:&quot;&quot;,&quot;non-dropping-particle&quot;:&quot;&quot;},{&quot;family&quot;:&quot;Olsthoorn&quot;,&quot;given&quot;:&quot;Theo&quot;,&quot;parse-names&quot;:false,&quot;dropping-particle&quot;:&quot;&quot;,&quot;non-dropping-particle&quot;:&quot;&quot;},{&quot;family&quot;:&quot;Boons&quot;,&quot;given&quot;:&quot;Frank&quot;,&quot;parse-names&quot;:false,&quot;dropping-particle&quot;:&quot;&quot;,&quot;non-dropping-particle&quot;:&quot;&quot;}],&quot;container-title&quot;:&quot;Energy Policy&quot;,&quot;container-title-short&quot;:&quot;Energy Policy&quot;,&quot;DOI&quot;:&quot;10.1016/j.enpol.2013.11.034&quot;,&quot;ISSN&quot;:&quot;03014215&quot;,&quot;issued&quot;:{&quot;date-parts&quot;:[[2014,3]]},&quot;page&quot;:&quot;104-114&quot;,&quot;abstract&quot;:&quot;A heat pump combined with Aquifer Thermal Energy Storage (ATES) has high potential in efficiently and sustainably providing thermal energy for space heating and cooling. This makes the subsurface, including its groundwater, of crucial importance for primary energy savings. The regulation of ATES systems is similar in many countries around the world. This paper seeks solutions for the institutional hindrances to the diffusion of ATES. The use of aquifers by individual ATES systems can be optimized to maximize their efficiency on the one hand, and to optimize the performance of the regional subsurface for energy storage on the other. The application of ATES in an aquifer has similar properties as other common resource pool problems. Only with detailed information and feedback about the actual subsurface status, a network of ATES systems can work towards an optimum for both the subsurface and buildings, instead of striving for a local optimum for individual buildings. Future governance of the subsurface may include the self-organization or self-governance. For that the ATES systems need a complementary framework; interpretation of interaction, feedback and adaptable and dynamic control interpretations are the key elements for the optimal and sustainable use of the subsurface. © 2013 Elsevier Ltd.&quot;,&quot;volume&quot;:&quot;66&quot;},&quot;isTemporary&quot;:false}]},{&quot;citationID&quot;:&quot;MENDELEY_CITATION_27175796-399d-41eb-ae47-04268911141a&quot;,&quot;properties&quot;:{&quot;noteIndex&quot;:0},&quot;isEdited&quot;:false,&quot;manualOverride&quot;:{&quot;isManuallyOverridden&quot;:false,&quot;citeprocText&quot;:&quot;[55]&quot;,&quot;manualOverrideText&quot;:&quot;&quot;},&quot;citationTag&quot;:&quot;MENDELEY_CITATION_v3_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&quot;,&quot;citationItems&quot;:[{&quot;id&quot;:&quot;92673d92-5201-3226-8f9b-f5e1d6878eaf&quot;,&quot;itemData&quot;:{&quot;type&quot;:&quot;article-journal&quot;,&quot;id&quot;:&quot;92673d92-5201-3226-8f9b-f5e1d6878eaf&quot;,&quot;title&quot;:&quot;How to achieve optimal and sustainable use of the subsurface for Aquifer Thermal Energy Storage&quot;,&quot;author&quot;:[{&quot;family&quot;:&quot;Bloemendal&quot;,&quot;given&quot;:&quot;Martin&quot;,&quot;parse-names&quot;:false,&quot;dropping-particle&quot;:&quot;&quot;,&quot;non-dropping-particle&quot;:&quot;&quot;},{&quot;family&quot;:&quot;Olsthoorn&quot;,&quot;given&quot;:&quot;Theo&quot;,&quot;parse-names&quot;:false,&quot;dropping-particle&quot;:&quot;&quot;,&quot;non-dropping-particle&quot;:&quot;&quot;},{&quot;family&quot;:&quot;Boons&quot;,&quot;given&quot;:&quot;Frank&quot;,&quot;parse-names&quot;:false,&quot;dropping-particle&quot;:&quot;&quot;,&quot;non-dropping-particle&quot;:&quot;&quot;}],&quot;container-title&quot;:&quot;Energy Policy&quot;,&quot;container-title-short&quot;:&quot;Energy Policy&quot;,&quot;DOI&quot;:&quot;10.1016/j.enpol.2013.11.034&quot;,&quot;ISSN&quot;:&quot;03014215&quot;,&quot;issued&quot;:{&quot;date-parts&quot;:[[2014,3]]},&quot;page&quot;:&quot;104-114&quot;,&quot;abstract&quot;:&quot;A heat pump combined with Aquifer Thermal Energy Storage (ATES) has high potential in efficiently and sustainably providing thermal energy for space heating and cooling. This makes the subsurface, including its groundwater, of crucial importance for primary energy savings. The regulation of ATES systems is similar in many countries around the world. This paper seeks solutions for the institutional hindrances to the diffusion of ATES. The use of aquifers by individual ATES systems can be optimized to maximize their efficiency on the one hand, and to optimize the performance of the regional subsurface for energy storage on the other. The application of ATES in an aquifer has similar properties as other common resource pool problems. Only with detailed information and feedback about the actual subsurface status, a network of ATES systems can work towards an optimum for both the subsurface and buildings, instead of striving for a local optimum for individual buildings. Future governance of the subsurface may include the self-organization or self-governance. For that the ATES systems need a complementary framework; interpretation of interaction, feedback and adaptable and dynamic control interpretations are the key elements for the optimal and sustainable use of the subsurface. © 2013 Elsevier Ltd.&quot;,&quot;volume&quot;:&quot;66&quot;},&quot;isTemporary&quot;:false}]},{&quot;citationID&quot;:&quot;MENDELEY_CITATION_10fc482d-1d69-4fcd-a30b-ea99b25e59d0&quot;,&quot;properties&quot;:{&quot;noteIndex&quot;:0},&quot;isEdited&quot;:false,&quot;manualOverride&quot;:{&quot;isManuallyOverridden&quot;:false,&quot;citeprocText&quot;:&quot;[15]&quot;,&quot;manualOverrideText&quot;:&quot;&quot;},&quot;citationTag&quot;:&quot;MENDELEY_CITATION_v3_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&quot;,&quot;citationItems&quot;:[{&quot;id&quot;:&quot;3d919103-361f-371b-9d6d-000d1393ede5&quot;,&quot;itemData&quot;:{&quot;type&quot;:&quot;report&quot;,&quot;id&quot;:&quot;3d919103-361f-371b-9d6d-000d1393ede5&quot;,&quot;title&quot;:&quot;dynamics of fluids in porous media&quot;,&quot;author&quot;:[{&quot;family&quot;:&quot;Bear&quot;,&quot;given&quot;:&quot;Jacob&quot;,&quot;parse-names&quot;:false,&quot;dropping-particle&quot;:&quot;&quot;,&quot;non-dropping-particle&quot;:&quot;&quot;}],&quot;issued&quot;:{&quot;date-parts&quot;:[[1972]]},&quot;container-title-short&quot;:&quot;&quot;},&quot;isTemporary&quot;:false}]},{&quot;citationID&quot;:&quot;MENDELEY_CITATION_30241640-e2d4-4b2c-b0f3-2d3875645be6&quot;,&quot;properties&quot;:{&quot;noteIndex&quot;:0},&quot;isEdited&quot;:false,&quot;manualOverride&quot;:{&quot;isManuallyOverridden&quot;:false,&quot;citeprocText&quot;:&quot;[3]&quot;,&quot;manualOverrideText&quot;:&quot;&quot;},&quot;citationTag&quot;:&quot;MENDELEY_CITATION_v3_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&quot;,&quot;citationItems&quot;:[{&quot;id&quot;:&quot;4a93183e-c2b4-3d6c-85bc-fa68e0a585be&quot;,&quot;itemData&quot;:{&quot;type&quot;:&quot;article&quot;,&quot;id&quot;:&quot;4a93183e-c2b4-3d6c-85bc-fa68e0a585be&quot;,&quot;title&quot;:&quot;Worldwide application of aquifer thermal energy storage – A review&quot;,&quot;author&quot;:[{&quot;family&quot;:&quot;Fleuchaus&quot;,&quot;given&quot;:&quot;Paul&quot;,&quot;parse-names&quot;:false,&quot;dropping-particle&quot;:&quot;&quot;,&quot;non-dropping-particle&quot;:&quot;&quot;},{&quot;family&quot;:&quot;Godschalk&quot;,&quot;given&quot;:&quot;Bas&quot;,&quot;parse-names&quot;:false,&quot;dropping-particle&quot;:&quot;&quot;,&quot;non-dropping-particle&quot;:&quot;&quot;},{&quot;family&quot;:&quot;Stober&quot;,&quot;given&quot;:&quot;Ingrid&quot;,&quot;parse-names&quot;:false,&quot;dropping-particle&quot;:&quot;&quot;,&quot;non-dropping-particle&quot;:&quot;&quot;},{&quot;family&quot;:&quot;Blum&quot;,&quot;given&quot;:&quot;Philipp&quot;,&quot;parse-names&quot;:false,&quot;dropping-particle&quot;:&quot;&quot;,&quot;non-dropping-particle&quot;:&quot;&quot;}],&quot;container-title&quot;:&quot;Renewable and Sustainable Energy Reviews&quot;,&quot;DOI&quot;:&quot;10.1016/j.rser.2018.06.057&quot;,&quot;ISSN&quot;:&quot;18790690&quot;,&quot;issued&quot;:{&quot;date-parts&quot;:[[2018,10,1]]},&quot;page&quot;:&quot;861-876&quot;,&quot;abstract&quot;:&quot;To meet the global climate change mitigation targets, more attention has to be paid to the decarbonization of the heating and cooling sector. Aquifer Thermal Energy Storage (ATES) is considered to bridge the gap between periods of highest energy demand and highest energy supply. The objective of this study therefore is to review the global application status of ATES underpinned by operational statistics from existing projects. ATES is particularly suited to provide heating and cooling for large-scale applications such as public and commercial buildings, district heating, or industrial purposes. Compared to conventional technologies, ATES systems achieve energy savings between 40% and 70% and CO2 savings of up to several thousand tons per year. Capital costs decline with increasing installed capacity, averaging 0.2 Mio. € for small systems and 2 Mio. € for large applications. The typical payback time is 2–10 years. Worldwide, there are currently more than 2800 ATES systems in operation, abstracting more than 2.5 TWh of heating and cooling per year. 99% are low-temperature systems (LT-ATES) with storage temperatures of &lt; 25 °C. 85% of all systems are located in the Netherlands, and a further 10% are found in Sweden, Denmark, and Belgium. However, there is an increasing interest in ATES technology in several countries such as Great Britain, Germany, Japan, Turkey, and China. The great discrepancy in global ATES development is attributed to several market barriers that impede market penetration. Such barriers are of socio-economic and legislative nature.&quot;,&quot;publisher&quot;:&quot;Elsevier Ltd&quot;,&quot;volume&quot;:&quot;94&quot;,&quot;container-title-short&quot;:&quot;&quot;},&quot;isTemporary&quot;:false}]},{&quot;citationID&quot;:&quot;MENDELEY_CITATION_3a244a89-f97d-48db-bd85-a8edf699c698&quot;,&quot;properties&quot;:{&quot;noteIndex&quot;:0},&quot;isEdited&quot;:false,&quot;manualOverride&quot;:{&quot;isManuallyOverridden&quot;:false,&quot;citeprocText&quot;:&quot;[3], [55]&quot;,&quot;manualOverrideText&quot;:&quot;&quot;},&quot;citationTag&quot;:&quot;MENDELEY_CITATION_v3_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&quot;,&quot;citationItems&quot;:[{&quot;id&quot;:&quot;92673d92-5201-3226-8f9b-f5e1d6878eaf&quot;,&quot;itemData&quot;:{&quot;type&quot;:&quot;article-journal&quot;,&quot;id&quot;:&quot;92673d92-5201-3226-8f9b-f5e1d6878eaf&quot;,&quot;title&quot;:&quot;How to achieve optimal and sustainable use of the subsurface for Aquifer Thermal Energy Storage&quot;,&quot;author&quot;:[{&quot;family&quot;:&quot;Bloemendal&quot;,&quot;given&quot;:&quot;Martin&quot;,&quot;parse-names&quot;:false,&quot;dropping-particle&quot;:&quot;&quot;,&quot;non-dropping-particle&quot;:&quot;&quot;},{&quot;family&quot;:&quot;Olsthoorn&quot;,&quot;given&quot;:&quot;Theo&quot;,&quot;parse-names&quot;:false,&quot;dropping-particle&quot;:&quot;&quot;,&quot;non-dropping-particle&quot;:&quot;&quot;},{&quot;family&quot;:&quot;Boons&quot;,&quot;given&quot;:&quot;Frank&quot;,&quot;parse-names&quot;:false,&quot;dropping-particle&quot;:&quot;&quot;,&quot;non-dropping-particle&quot;:&quot;&quot;}],&quot;container-title&quot;:&quot;Energy Policy&quot;,&quot;container-title-short&quot;:&quot;Energy Policy&quot;,&quot;DOI&quot;:&quot;10.1016/j.enpol.2013.11.034&quot;,&quot;ISSN&quot;:&quot;03014215&quot;,&quot;issued&quot;:{&quot;date-parts&quot;:[[2014,3]]},&quot;page&quot;:&quot;104-114&quot;,&quot;abstract&quot;:&quot;A heat pump combined with Aquifer Thermal Energy Storage (ATES) has high potential in efficiently and sustainably providing thermal energy for space heating and cooling. This makes the subsurface, including its groundwater, of crucial importance for primary energy savings. The regulation of ATES systems is similar in many countries around the world. This paper seeks solutions for the institutional hindrances to the diffusion of ATES. The use of aquifers by individual ATES systems can be optimized to maximize their efficiency on the one hand, and to optimize the performance of the regional subsurface for energy storage on the other. The application of ATES in an aquifer has similar properties as other common resource pool problems. Only with detailed information and feedback about the actual subsurface status, a network of ATES systems can work towards an optimum for both the subsurface and buildings, instead of striving for a local optimum for individual buildings. Future governance of the subsurface may include the self-organization or self-governance. For that the ATES systems need a complementary framework; interpretation of interaction, feedback and adaptable and dynamic control interpretations are the key elements for the optimal and sustainable use of the subsurface. © 2013 Elsevier Ltd.&quot;,&quot;volume&quot;:&quot;66&quot;},&quot;isTemporary&quot;:false},{&quot;id&quot;:&quot;4a93183e-c2b4-3d6c-85bc-fa68e0a585be&quot;,&quot;itemData&quot;:{&quot;type&quot;:&quot;article&quot;,&quot;id&quot;:&quot;4a93183e-c2b4-3d6c-85bc-fa68e0a585be&quot;,&quot;title&quot;:&quot;Worldwide application of aquifer thermal energy storage – A review&quot;,&quot;author&quot;:[{&quot;family&quot;:&quot;Fleuchaus&quot;,&quot;given&quot;:&quot;Paul&quot;,&quot;parse-names&quot;:false,&quot;dropping-particle&quot;:&quot;&quot;,&quot;non-dropping-particle&quot;:&quot;&quot;},{&quot;family&quot;:&quot;Godschalk&quot;,&quot;given&quot;:&quot;Bas&quot;,&quot;parse-names&quot;:false,&quot;dropping-particle&quot;:&quot;&quot;,&quot;non-dropping-particle&quot;:&quot;&quot;},{&quot;family&quot;:&quot;Stober&quot;,&quot;given&quot;:&quot;Ingrid&quot;,&quot;parse-names&quot;:false,&quot;dropping-particle&quot;:&quot;&quot;,&quot;non-dropping-particle&quot;:&quot;&quot;},{&quot;family&quot;:&quot;Blum&quot;,&quot;given&quot;:&quot;Philipp&quot;,&quot;parse-names&quot;:false,&quot;dropping-particle&quot;:&quot;&quot;,&quot;non-dropping-particle&quot;:&quot;&quot;}],&quot;container-title&quot;:&quot;Renewable and Sustainable Energy Reviews&quot;,&quot;DOI&quot;:&quot;10.1016/j.rser.2018.06.057&quot;,&quot;ISSN&quot;:&quot;18790690&quot;,&quot;issued&quot;:{&quot;date-parts&quot;:[[2018,10,1]]},&quot;page&quot;:&quot;861-876&quot;,&quot;abstract&quot;:&quot;To meet the global climate change mitigation targets, more attention has to be paid to the decarbonization of the heating and cooling sector. Aquifer Thermal Energy Storage (ATES) is considered to bridge the gap between periods of highest energy demand and highest energy supply. The objective of this study therefore is to review the global application status of ATES underpinned by operational statistics from existing projects. ATES is particularly suited to provide heating and cooling for large-scale applications such as public and commercial buildings, district heating, or industrial purposes. Compared to conventional technologies, ATES systems achieve energy savings between 40% and 70% and CO2 savings of up to several thousand tons per year. Capital costs decline with increasing installed capacity, averaging 0.2 Mio. € for small systems and 2 Mio. € for large applications. The typical payback time is 2–10 years. Worldwide, there are currently more than 2800 ATES systems in operation, abstracting more than 2.5 TWh of heating and cooling per year. 99% are low-temperature systems (LT-ATES) with storage temperatures of &lt; 25 °C. 85% of all systems are located in the Netherlands, and a further 10% are found in Sweden, Denmark, and Belgium. However, there is an increasing interest in ATES technology in several countries such as Great Britain, Germany, Japan, Turkey, and China. The great discrepancy in global ATES development is attributed to several market barriers that impede market penetration. Such barriers are of socio-economic and legislative nature.&quot;,&quot;publisher&quot;:&quot;Elsevier Ltd&quot;,&quot;volume&quot;:&quot;94&quot;,&quot;container-title-short&quot;:&quot;&quot;},&quot;isTemporary&quot;:fals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D9C26-87ED-4E3D-91AF-742F8C1FF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3777</TotalTime>
  <Pages>143</Pages>
  <Words>38370</Words>
  <Characters>218714</Characters>
  <Application>Microsoft Office Word</Application>
  <DocSecurity>0</DocSecurity>
  <Lines>1822</Lines>
  <Paragraphs>513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256571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Gruttadauria</dc:creator>
  <cp:keywords/>
  <dc:description/>
  <cp:lastModifiedBy>Milad Mansouri</cp:lastModifiedBy>
  <cp:revision>638</cp:revision>
  <cp:lastPrinted>2026-07-02T17:04:00Z</cp:lastPrinted>
  <dcterms:created xsi:type="dcterms:W3CDTF">2021-07-05T10:09:00Z</dcterms:created>
  <dcterms:modified xsi:type="dcterms:W3CDTF">2026-07-02T17:17:00Z</dcterms:modified>
</cp:coreProperties>
</file>