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9.xml" ContentType="application/vnd.openxmlformats-officedocument.wordprocessingml.header+xml"/>
  <Override PartName="/word/footer11.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12.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header15.xml" ContentType="application/vnd.openxmlformats-officedocument.wordprocessingml.head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header16.xml" ContentType="application/vnd.openxmlformats-officedocument.wordprocessingml.header+xml"/>
  <Override PartName="/word/footer26.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webextensions/webextension3.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page" w:horzAnchor="margin" w:tblpY="4621"/>
        <w:tblW w:w="0" w:type="auto"/>
        <w:tblLayout w:type="fixed"/>
        <w:tblLook w:val="04A0" w:firstRow="1" w:lastRow="0" w:firstColumn="1" w:lastColumn="0" w:noHBand="0" w:noVBand="1"/>
      </w:tblPr>
      <w:tblGrid>
        <w:gridCol w:w="8777"/>
      </w:tblGrid>
      <w:tr w:rsidR="00EC049E" w:rsidRPr="00EC049E" w14:paraId="68DCB81E" w14:textId="77777777" w:rsidTr="00EC049E">
        <w:trPr>
          <w:trHeight w:val="3870"/>
        </w:trPr>
        <w:tc>
          <w:tcPr>
            <w:tcW w:w="8777" w:type="dxa"/>
            <w:vAlign w:val="center"/>
          </w:tcPr>
          <w:p w14:paraId="69DF8DA2" w14:textId="77777777" w:rsidR="00EC049E" w:rsidRPr="00EC049E" w:rsidRDefault="00EC049E" w:rsidP="00EC049E">
            <w:pPr>
              <w:jc w:val="left"/>
              <w:rPr>
                <w:rFonts w:ascii="Times New Roman" w:hAnsi="Times New Roman" w:cs="Times New Roman"/>
                <w:b/>
                <w:bCs/>
                <w:color w:val="8EA5B6"/>
                <w:sz w:val="48"/>
                <w:szCs w:val="48"/>
              </w:rPr>
            </w:pPr>
            <w:bookmarkStart w:id="0" w:name="_Hlk93398836"/>
            <w:r w:rsidRPr="00EC049E">
              <w:rPr>
                <w:rFonts w:ascii="Times New Roman" w:hAnsi="Times New Roman" w:cs="Times New Roman"/>
                <w:b/>
                <w:bCs/>
                <w:color w:val="8EA5B6"/>
                <w:sz w:val="48"/>
                <w:szCs w:val="48"/>
              </w:rPr>
              <w:t xml:space="preserve">Development and Validation of a Compressible Two-Phase Solver for Femtosecond LIFT: Through Literature-Based Verification in </w:t>
            </w:r>
            <w:proofErr w:type="spellStart"/>
            <w:r w:rsidRPr="00EC049E">
              <w:rPr>
                <w:rFonts w:ascii="Times New Roman" w:hAnsi="Times New Roman" w:cs="Times New Roman"/>
                <w:b/>
                <w:bCs/>
                <w:color w:val="8EA5B6"/>
                <w:sz w:val="48"/>
                <w:szCs w:val="48"/>
              </w:rPr>
              <w:t>OpenFOAM</w:t>
            </w:r>
            <w:proofErr w:type="spellEnd"/>
          </w:p>
          <w:p w14:paraId="40497BEF" w14:textId="77777777" w:rsidR="00EC049E" w:rsidRPr="00EC049E" w:rsidRDefault="00EC049E" w:rsidP="00EC049E">
            <w:pPr>
              <w:rPr>
                <w:rFonts w:ascii="Times New Roman" w:hAnsi="Times New Roman" w:cs="Times New Roman"/>
                <w:b/>
                <w:bCs/>
                <w:color w:val="8EA5B6"/>
                <w:sz w:val="48"/>
                <w:szCs w:val="48"/>
              </w:rPr>
            </w:pPr>
          </w:p>
          <w:p w14:paraId="5E2451DF" w14:textId="77777777" w:rsidR="00EC049E" w:rsidRPr="00EC049E" w:rsidRDefault="00EC049E" w:rsidP="00EC049E">
            <w:pPr>
              <w:pStyle w:val="Subtitle"/>
              <w:rPr>
                <w:rFonts w:ascii="Times New Roman" w:hAnsi="Times New Roman" w:cs="Times New Roman"/>
                <w:color w:val="8EA5B6"/>
                <w:lang w:val="it-IT"/>
              </w:rPr>
            </w:pPr>
            <w:r w:rsidRPr="00EC049E">
              <w:rPr>
                <w:rFonts w:ascii="Times New Roman" w:hAnsi="Times New Roman" w:cs="Times New Roman"/>
                <w:color w:val="8EA5B6"/>
                <w:lang w:val="it-IT"/>
              </w:rPr>
              <w:t xml:space="preserve">TESI DI LAUREA MAGISTRALE IN </w:t>
            </w:r>
          </w:p>
          <w:p w14:paraId="3265ADE1" w14:textId="77777777" w:rsidR="00EC049E" w:rsidRPr="00EC049E" w:rsidRDefault="00EC049E" w:rsidP="00EC049E">
            <w:pPr>
              <w:pStyle w:val="Subtitle"/>
              <w:rPr>
                <w:rFonts w:ascii="Times New Roman" w:eastAsia="Univers" w:hAnsi="Times New Roman" w:cs="Times New Roman"/>
                <w:szCs w:val="28"/>
                <w:lang w:val="it-IT"/>
              </w:rPr>
            </w:pPr>
            <w:r w:rsidRPr="00EC049E">
              <w:rPr>
                <w:rFonts w:ascii="Times New Roman" w:hAnsi="Times New Roman" w:cs="Times New Roman"/>
                <w:lang w:val="it-IT"/>
              </w:rPr>
              <w:t>INGEGNERIA AERONAUTICA</w:t>
            </w:r>
          </w:p>
          <w:p w14:paraId="01CC70BA" w14:textId="77777777" w:rsidR="00EC049E" w:rsidRPr="00EC049E" w:rsidRDefault="00EC049E" w:rsidP="00EC049E">
            <w:pPr>
              <w:pStyle w:val="Subtitle"/>
              <w:spacing w:afterLines="250" w:after="600"/>
              <w:rPr>
                <w:rFonts w:ascii="Times New Roman" w:hAnsi="Times New Roman" w:cs="Times New Roman"/>
                <w:color w:val="8EA5B6"/>
              </w:rPr>
            </w:pPr>
            <w:r w:rsidRPr="00EC049E">
              <w:rPr>
                <w:rFonts w:ascii="Times New Roman" w:hAnsi="Times New Roman" w:cs="Times New Roman"/>
                <w:color w:val="8EA5B6"/>
              </w:rPr>
              <w:t>AERONAUTICAL ENGINEERING</w:t>
            </w:r>
          </w:p>
          <w:p w14:paraId="1B0D36D6" w14:textId="77777777" w:rsidR="00EC049E" w:rsidRPr="00EC049E" w:rsidRDefault="00EC049E" w:rsidP="00EC049E">
            <w:pPr>
              <w:rPr>
                <w:rFonts w:ascii="Times New Roman" w:hAnsi="Times New Roman" w:cs="Times New Roman"/>
              </w:rPr>
            </w:pPr>
          </w:p>
          <w:p w14:paraId="64FD6A1D" w14:textId="77777777" w:rsidR="00EC049E" w:rsidRPr="00EC049E" w:rsidRDefault="00EC049E" w:rsidP="00EC049E">
            <w:pPr>
              <w:spacing w:before="0" w:after="0" w:line="0" w:lineRule="atLeast"/>
              <w:ind w:right="346"/>
              <w:rPr>
                <w:rFonts w:ascii="Times New Roman" w:hAnsi="Times New Roman" w:cs="Times New Roman"/>
                <w:szCs w:val="24"/>
              </w:rPr>
            </w:pPr>
            <w:r w:rsidRPr="00EC049E">
              <w:rPr>
                <w:rFonts w:ascii="Times New Roman" w:hAnsi="Times New Roman" w:cs="Times New Roman"/>
                <w:color w:val="8496B0" w:themeColor="text2" w:themeTint="99"/>
                <w:sz w:val="32"/>
                <w:szCs w:val="32"/>
              </w:rPr>
              <w:t xml:space="preserve">Author: </w:t>
            </w:r>
            <w:proofErr w:type="spellStart"/>
            <w:r w:rsidRPr="00EC049E">
              <w:rPr>
                <w:rFonts w:ascii="Times New Roman" w:hAnsi="Times New Roman" w:cs="Times New Roman"/>
                <w:b/>
                <w:bCs/>
                <w:i/>
                <w:iCs/>
                <w:sz w:val="32"/>
                <w:szCs w:val="32"/>
              </w:rPr>
              <w:t>Mavadidurai</w:t>
            </w:r>
            <w:proofErr w:type="spellEnd"/>
            <w:r w:rsidRPr="00EC049E">
              <w:rPr>
                <w:rFonts w:ascii="Times New Roman" w:hAnsi="Times New Roman" w:cs="Times New Roman"/>
                <w:b/>
                <w:bCs/>
                <w:i/>
                <w:iCs/>
                <w:sz w:val="32"/>
                <w:szCs w:val="32"/>
              </w:rPr>
              <w:t xml:space="preserve"> Gopinathan</w:t>
            </w:r>
          </w:p>
        </w:tc>
      </w:tr>
      <w:tr w:rsidR="00EC049E" w:rsidRPr="00EC049E" w14:paraId="19A9BAC9" w14:textId="77777777" w:rsidTr="00EC049E">
        <w:trPr>
          <w:trHeight w:val="1124"/>
        </w:trPr>
        <w:tc>
          <w:tcPr>
            <w:tcW w:w="8777" w:type="dxa"/>
            <w:vAlign w:val="center"/>
          </w:tcPr>
          <w:tbl>
            <w:tblPr>
              <w:tblStyle w:val="TableGrid"/>
              <w:tblpPr w:leftFromText="180" w:rightFromText="180" w:vertAnchor="page" w:horzAnchor="margin" w:tblpY="841"/>
              <w:tblW w:w="8777" w:type="dxa"/>
              <w:tblLayout w:type="fixed"/>
              <w:tblLook w:val="04A0" w:firstRow="1" w:lastRow="0" w:firstColumn="1" w:lastColumn="0" w:noHBand="0" w:noVBand="1"/>
            </w:tblPr>
            <w:tblGrid>
              <w:gridCol w:w="8777"/>
            </w:tblGrid>
            <w:tr w:rsidR="00EC049E" w:rsidRPr="00EC049E" w14:paraId="2E682344" w14:textId="77777777" w:rsidTr="00EC049E">
              <w:trPr>
                <w:trHeight w:val="1095"/>
              </w:trPr>
              <w:tc>
                <w:tcPr>
                  <w:tcW w:w="8777" w:type="dxa"/>
                  <w:vAlign w:val="center"/>
                </w:tcPr>
                <w:p w14:paraId="02919524" w14:textId="77777777" w:rsidR="00EC049E" w:rsidRPr="00EC049E" w:rsidRDefault="00EC049E" w:rsidP="00EC049E">
                  <w:pPr>
                    <w:pStyle w:val="Text"/>
                    <w:spacing w:before="0" w:after="0"/>
                    <w:rPr>
                      <w:rFonts w:ascii="Times New Roman" w:hAnsi="Times New Roman" w:cs="Times New Roman"/>
                    </w:rPr>
                  </w:pPr>
                  <w:r w:rsidRPr="00EC049E">
                    <w:rPr>
                      <w:rFonts w:ascii="Times New Roman" w:hAnsi="Times New Roman" w:cs="Times New Roman"/>
                    </w:rPr>
                    <w:t>Student ID: 10760549</w:t>
                  </w:r>
                </w:p>
                <w:p w14:paraId="26133968" w14:textId="66C13ADE" w:rsidR="00EC049E" w:rsidRPr="00EC049E" w:rsidRDefault="00EC049E" w:rsidP="00EC049E">
                  <w:pPr>
                    <w:pStyle w:val="Text"/>
                    <w:spacing w:before="0" w:after="0"/>
                    <w:rPr>
                      <w:rFonts w:ascii="Times New Roman" w:hAnsi="Times New Roman" w:cs="Times New Roman"/>
                    </w:rPr>
                  </w:pPr>
                  <w:r w:rsidRPr="00EC049E">
                    <w:rPr>
                      <w:rFonts w:ascii="Times New Roman" w:hAnsi="Times New Roman" w:cs="Times New Roman"/>
                    </w:rPr>
                    <w:t xml:space="preserve">Advisor: </w:t>
                  </w:r>
                  <w:r w:rsidR="0090208F">
                    <w:rPr>
                      <w:rFonts w:ascii="Times New Roman" w:hAnsi="Times New Roman" w:cs="Times New Roman"/>
                    </w:rPr>
                    <w:t xml:space="preserve">Prof. </w:t>
                  </w:r>
                  <w:r w:rsidRPr="00EC049E">
                    <w:rPr>
                      <w:rFonts w:ascii="Times New Roman" w:hAnsi="Times New Roman" w:cs="Times New Roman"/>
                    </w:rPr>
                    <w:t>Paolo Schito</w:t>
                  </w:r>
                </w:p>
                <w:p w14:paraId="4A8E0E85" w14:textId="77777777" w:rsidR="00EC049E" w:rsidRPr="00EC049E" w:rsidRDefault="00EC049E" w:rsidP="00EC049E">
                  <w:pPr>
                    <w:pStyle w:val="Text"/>
                    <w:spacing w:before="0" w:after="0"/>
                    <w:rPr>
                      <w:rFonts w:ascii="Times New Roman" w:hAnsi="Times New Roman" w:cs="Times New Roman"/>
                    </w:rPr>
                  </w:pPr>
                  <w:r w:rsidRPr="00EC049E">
                    <w:rPr>
                      <w:rFonts w:ascii="Times New Roman" w:hAnsi="Times New Roman" w:cs="Times New Roman"/>
                    </w:rPr>
                    <w:t>Academic Year: 2024-25</w:t>
                  </w:r>
                </w:p>
                <w:p w14:paraId="46CFD696" w14:textId="77777777" w:rsidR="00EC049E" w:rsidRPr="00EC049E" w:rsidRDefault="00EC049E" w:rsidP="00EC049E">
                  <w:pPr>
                    <w:pStyle w:val="Text"/>
                    <w:spacing w:before="0" w:after="0"/>
                    <w:rPr>
                      <w:rFonts w:ascii="Times New Roman" w:hAnsi="Times New Roman" w:cs="Times New Roman"/>
                    </w:rPr>
                  </w:pPr>
                </w:p>
              </w:tc>
            </w:tr>
          </w:tbl>
          <w:p w14:paraId="76905214" w14:textId="77777777" w:rsidR="00EC049E" w:rsidRPr="00EC049E" w:rsidRDefault="00EC049E" w:rsidP="00EC049E">
            <w:pPr>
              <w:spacing w:before="0" w:after="0" w:line="0" w:lineRule="atLeast"/>
              <w:rPr>
                <w:rFonts w:ascii="Times New Roman" w:hAnsi="Times New Roman" w:cs="Times New Roman"/>
                <w:b/>
                <w:bCs/>
                <w:sz w:val="32"/>
                <w:szCs w:val="32"/>
              </w:rPr>
            </w:pPr>
          </w:p>
        </w:tc>
      </w:tr>
    </w:tbl>
    <w:p w14:paraId="3D96C89F" w14:textId="77777777" w:rsidR="00EC049E" w:rsidRPr="00EC049E" w:rsidRDefault="00EC049E">
      <w:pPr>
        <w:rPr>
          <w:rFonts w:ascii="Times New Roman" w:hAnsi="Times New Roman" w:cs="Times New Roman"/>
        </w:rPr>
      </w:pPr>
      <w:r w:rsidRPr="00EC049E">
        <w:rPr>
          <w:rFonts w:ascii="Times New Roman" w:hAnsi="Times New Roman" w:cs="Times New Roman"/>
        </w:rPr>
        <w:br w:type="page"/>
      </w:r>
    </w:p>
    <w:bookmarkEnd w:id="0"/>
    <w:p w14:paraId="33E0AD1E" w14:textId="77777777" w:rsidR="005C5AC3" w:rsidRPr="00EC049E" w:rsidRDefault="005C5AC3" w:rsidP="006C39BA">
      <w:pPr>
        <w:rPr>
          <w:rFonts w:ascii="Times New Roman" w:hAnsi="Times New Roman" w:cs="Times New Roman"/>
        </w:rPr>
        <w:sectPr w:rsidR="005C5AC3" w:rsidRPr="00EC049E" w:rsidSect="00B87B67">
          <w:headerReference w:type="even" r:id="rId11"/>
          <w:headerReference w:type="default" r:id="rId12"/>
          <w:footerReference w:type="even" r:id="rId13"/>
          <w:footerReference w:type="default" r:id="rId14"/>
          <w:headerReference w:type="first" r:id="rId15"/>
          <w:type w:val="oddPage"/>
          <w:pgSz w:w="11906" w:h="16838" w:code="9"/>
          <w:pgMar w:top="1440" w:right="1440" w:bottom="1440" w:left="1440" w:header="851" w:footer="851" w:gutter="0"/>
          <w:cols w:space="708"/>
          <w:titlePg/>
          <w:docGrid w:linePitch="360"/>
        </w:sectPr>
      </w:pPr>
    </w:p>
    <w:p w14:paraId="0CE54201" w14:textId="77777777" w:rsidR="000773E1" w:rsidRPr="00EC049E" w:rsidRDefault="000773E1" w:rsidP="006C39BA">
      <w:pPr>
        <w:pStyle w:val="Heading1"/>
        <w:numPr>
          <w:ilvl w:val="0"/>
          <w:numId w:val="0"/>
        </w:numPr>
        <w:jc w:val="both"/>
        <w:rPr>
          <w:rFonts w:ascii="Times New Roman" w:hAnsi="Times New Roman" w:cs="Times New Roman"/>
        </w:rPr>
      </w:pPr>
    </w:p>
    <w:p w14:paraId="0C4E7B00" w14:textId="77777777" w:rsidR="00EC049E" w:rsidRPr="00EC049E" w:rsidRDefault="00EC049E">
      <w:pPr>
        <w:spacing w:before="0" w:after="160" w:line="259" w:lineRule="auto"/>
        <w:jc w:val="left"/>
        <w:rPr>
          <w:rFonts w:ascii="Times New Roman" w:eastAsiaTheme="majorEastAsia" w:hAnsi="Times New Roman" w:cs="Times New Roman"/>
          <w:color w:val="728FA5"/>
          <w:sz w:val="48"/>
          <w:szCs w:val="32"/>
        </w:rPr>
      </w:pPr>
      <w:r w:rsidRPr="00EC049E">
        <w:rPr>
          <w:rFonts w:ascii="Times New Roman" w:hAnsi="Times New Roman" w:cs="Times New Roman"/>
        </w:rPr>
        <w:br w:type="page"/>
      </w:r>
    </w:p>
    <w:p w14:paraId="399A09CE" w14:textId="62EF2AEC" w:rsidR="00A50897" w:rsidRPr="00EC049E" w:rsidRDefault="002F59A8" w:rsidP="006C39BA">
      <w:pPr>
        <w:pStyle w:val="Heading1"/>
        <w:numPr>
          <w:ilvl w:val="0"/>
          <w:numId w:val="0"/>
        </w:numPr>
        <w:jc w:val="both"/>
        <w:rPr>
          <w:rFonts w:ascii="Times New Roman" w:hAnsi="Times New Roman" w:cs="Times New Roman"/>
        </w:rPr>
      </w:pPr>
      <w:bookmarkStart w:id="1" w:name="_Toc214422564"/>
      <w:r w:rsidRPr="00EC049E">
        <w:rPr>
          <w:rFonts w:ascii="Times New Roman" w:hAnsi="Times New Roman" w:cs="Times New Roman"/>
        </w:rPr>
        <w:lastRenderedPageBreak/>
        <w:t>ABSTRACT</w:t>
      </w:r>
      <w:bookmarkEnd w:id="1"/>
    </w:p>
    <w:p w14:paraId="0D334391" w14:textId="77777777" w:rsidR="00B87B67" w:rsidRPr="00EC049E" w:rsidRDefault="00B87B67" w:rsidP="006C39BA">
      <w:pPr>
        <w:spacing w:before="240" w:after="240"/>
        <w:rPr>
          <w:rFonts w:ascii="Times New Roman" w:hAnsi="Times New Roman" w:cs="Times New Roman"/>
        </w:rPr>
      </w:pPr>
      <w:r w:rsidRPr="00EC049E">
        <w:rPr>
          <w:rFonts w:ascii="Times New Roman" w:eastAsia="Aptos" w:hAnsi="Times New Roman" w:cs="Times New Roman"/>
          <w:sz w:val="22"/>
        </w:rPr>
        <w:t xml:space="preserve">Femtosecond Laser-Induced Forward Transfer (fs-LIFT) enables precise microscale metal deposition for aerospace applications through ultrafast energy deposition that minimizes thermal damage. However, simulating this process is challenging due to extreme temporal scales—from femtosecond laser absorption to nanosecond material ejection—requiring coupling of ultrafast thermal physics with compressible multiphase fluid dynamics. This thesis presents the development of </w:t>
      </w:r>
      <w:proofErr w:type="spellStart"/>
      <w:r w:rsidRPr="00EC049E">
        <w:rPr>
          <w:rFonts w:ascii="Times New Roman" w:eastAsia="Aptos" w:hAnsi="Times New Roman" w:cs="Times New Roman"/>
          <w:b/>
          <w:bCs/>
          <w:sz w:val="22"/>
        </w:rPr>
        <w:t>compInterFoam</w:t>
      </w:r>
      <w:proofErr w:type="spellEnd"/>
      <w:r w:rsidRPr="00EC049E">
        <w:rPr>
          <w:rFonts w:ascii="Times New Roman" w:eastAsia="Aptos" w:hAnsi="Times New Roman" w:cs="Times New Roman"/>
          <w:sz w:val="22"/>
        </w:rPr>
        <w:t>, an open-source computational framework for femtosecond LIFT simulation.</w:t>
      </w:r>
    </w:p>
    <w:p w14:paraId="02B3B69F" w14:textId="77777777" w:rsidR="00B87B67" w:rsidRPr="00EC049E" w:rsidRDefault="00B87B67" w:rsidP="006C39BA">
      <w:pPr>
        <w:spacing w:before="240" w:after="240"/>
        <w:rPr>
          <w:rFonts w:ascii="Times New Roman" w:hAnsi="Times New Roman" w:cs="Times New Roman"/>
        </w:rPr>
      </w:pPr>
      <w:r w:rsidRPr="00EC049E">
        <w:rPr>
          <w:rFonts w:ascii="Times New Roman" w:eastAsia="Aptos" w:hAnsi="Times New Roman" w:cs="Times New Roman"/>
          <w:sz w:val="22"/>
        </w:rPr>
        <w:t xml:space="preserve">The solver extends </w:t>
      </w:r>
      <w:proofErr w:type="spellStart"/>
      <w:r w:rsidRPr="00EC049E">
        <w:rPr>
          <w:rFonts w:ascii="Times New Roman" w:eastAsia="Aptos" w:hAnsi="Times New Roman" w:cs="Times New Roman"/>
          <w:sz w:val="22"/>
        </w:rPr>
        <w:t>OpenFOAM's</w:t>
      </w:r>
      <w:proofErr w:type="spellEnd"/>
      <w:r w:rsidRPr="00EC049E">
        <w:rPr>
          <w:rFonts w:ascii="Times New Roman" w:eastAsia="Aptos" w:hAnsi="Times New Roman" w:cs="Times New Roman"/>
          <w:sz w:val="22"/>
        </w:rPr>
        <w:t xml:space="preserve"> </w:t>
      </w:r>
      <w:proofErr w:type="spellStart"/>
      <w:r w:rsidRPr="00EC049E">
        <w:rPr>
          <w:rFonts w:ascii="Times New Roman" w:eastAsia="Aptos" w:hAnsi="Times New Roman" w:cs="Times New Roman"/>
          <w:sz w:val="22"/>
        </w:rPr>
        <w:t>compressibleInterFoam</w:t>
      </w:r>
      <w:proofErr w:type="spellEnd"/>
      <w:r w:rsidRPr="00EC049E">
        <w:rPr>
          <w:rFonts w:ascii="Times New Roman" w:eastAsia="Aptos" w:hAnsi="Times New Roman" w:cs="Times New Roman"/>
          <w:sz w:val="22"/>
        </w:rPr>
        <w:t xml:space="preserve"> by integrating four coupled physical models: a Two-Temperature Model capturing non-equilibrium electron-lattice dynamics during ultrafast laser absorption, Beer-Lambert volumetric energy deposition with Gaussian spatial-temporal profiles, Hertz-Knudsen evaporation kinetics with recoil pressure generation, and Volume of Fluid interface tracking for compressible two-phase flow with density ratios exceeding 1000:1. The implementation addresses key numerical challenges through adaptive time-stepping with electron equation sub-cycling to handle temporal dynamics spanning nine orders of magnitude, PIMPLE algorithm for robust pressure-velocity coupling under extreme pressure transients, and stability mechanisms including pressure clamping and interface compression.</w:t>
      </w:r>
    </w:p>
    <w:p w14:paraId="437193EE" w14:textId="77777777" w:rsidR="00B87B67" w:rsidRPr="00EC049E" w:rsidRDefault="00B87B67" w:rsidP="006C39BA">
      <w:pPr>
        <w:spacing w:before="240" w:after="240"/>
        <w:rPr>
          <w:rFonts w:ascii="Times New Roman" w:hAnsi="Times New Roman" w:cs="Times New Roman"/>
        </w:rPr>
      </w:pPr>
      <w:r w:rsidRPr="00EC049E">
        <w:rPr>
          <w:rFonts w:ascii="Times New Roman" w:eastAsia="Aptos" w:hAnsi="Times New Roman" w:cs="Times New Roman"/>
          <w:sz w:val="22"/>
        </w:rPr>
        <w:t xml:space="preserve">Test simulations on 71.4 nm titanium films irradiated with 200 fs laser pulses at fluences of 0.8–1.2 J/cm² demonstrate the solver's capability to capture femtosecond LIFT physics. Results show peak electron temperatures reaching 11,000–14,000 K within 150 fs of pulse arrival, followed by lattice heating to 5,000–6,500 K over 2–5 </w:t>
      </w:r>
      <w:proofErr w:type="spellStart"/>
      <w:r w:rsidRPr="00EC049E">
        <w:rPr>
          <w:rFonts w:ascii="Times New Roman" w:eastAsia="Aptos" w:hAnsi="Times New Roman" w:cs="Times New Roman"/>
          <w:sz w:val="22"/>
        </w:rPr>
        <w:t>ps</w:t>
      </w:r>
      <w:proofErr w:type="spellEnd"/>
      <w:r w:rsidRPr="00EC049E">
        <w:rPr>
          <w:rFonts w:ascii="Times New Roman" w:eastAsia="Aptos" w:hAnsi="Times New Roman" w:cs="Times New Roman"/>
          <w:sz w:val="22"/>
        </w:rPr>
        <w:t xml:space="preserve"> timescales. The solver successfully models the complete physical sequence: ultrafast electron heating, electron-phonon energy transfer, material melting and evaporation, and recoil pressure development of 70–85 MPa. Energy conservation analysis confirms 92–97% of deposited laser energy is accounted for through internal energy increase, latent heat of phase transitions, and kinetic energy. Predicted jet velocities fall within the experimental range of 30–100 m/s reported in literature for similar titanium LIFT conditions.</w:t>
      </w:r>
    </w:p>
    <w:p w14:paraId="7744E4B5" w14:textId="77777777" w:rsidR="00B87B67" w:rsidRPr="00EC049E" w:rsidRDefault="00B87B67" w:rsidP="006C39BA">
      <w:pPr>
        <w:spacing w:before="240" w:after="240"/>
        <w:rPr>
          <w:rFonts w:ascii="Times New Roman" w:hAnsi="Times New Roman" w:cs="Times New Roman"/>
        </w:rPr>
      </w:pPr>
      <w:r w:rsidRPr="00EC049E">
        <w:rPr>
          <w:rFonts w:ascii="Times New Roman" w:eastAsia="Aptos" w:hAnsi="Times New Roman" w:cs="Times New Roman"/>
          <w:sz w:val="22"/>
        </w:rPr>
        <w:t xml:space="preserve">This work provides three key contributions: an open-source TTM-VOF-CFD framework for femtosecond LIFT simulation previously unavailable to the research community, demonstration that complex ultrafast laser-matter interactions can be </w:t>
      </w:r>
      <w:proofErr w:type="spellStart"/>
      <w:r w:rsidRPr="00EC049E">
        <w:rPr>
          <w:rFonts w:ascii="Times New Roman" w:eastAsia="Aptos" w:hAnsi="Times New Roman" w:cs="Times New Roman"/>
          <w:sz w:val="22"/>
        </w:rPr>
        <w:t>modeled</w:t>
      </w:r>
      <w:proofErr w:type="spellEnd"/>
      <w:r w:rsidRPr="00EC049E">
        <w:rPr>
          <w:rFonts w:ascii="Times New Roman" w:eastAsia="Aptos" w:hAnsi="Times New Roman" w:cs="Times New Roman"/>
          <w:sz w:val="22"/>
        </w:rPr>
        <w:t xml:space="preserve"> through careful integration of established physical models without empirical fitting, and a validated computational tool for investigating multi-stage femtosecond LIFT processes that are difficult to characterize experimentally. The solver enables virtual prototyping of LIFT processes, reducing experimental iterations and material costs in aerospace manufacturing development.</w:t>
      </w:r>
    </w:p>
    <w:p w14:paraId="2906DD08" w14:textId="77777777" w:rsidR="00B87B67" w:rsidRPr="00EC049E" w:rsidRDefault="00B87B67" w:rsidP="006C39BA">
      <w:pPr>
        <w:spacing w:before="240" w:after="240"/>
        <w:rPr>
          <w:rFonts w:ascii="Times New Roman" w:hAnsi="Times New Roman" w:cs="Times New Roman"/>
        </w:rPr>
      </w:pPr>
      <w:r w:rsidRPr="00EC049E">
        <w:rPr>
          <w:rFonts w:ascii="Times New Roman" w:eastAsia="Aptos" w:hAnsi="Times New Roman" w:cs="Times New Roman"/>
          <w:b/>
          <w:bCs/>
          <w:sz w:val="22"/>
        </w:rPr>
        <w:t>Source code and documentation</w:t>
      </w:r>
      <w:r w:rsidRPr="00EC049E">
        <w:rPr>
          <w:rFonts w:ascii="Times New Roman" w:eastAsia="Aptos" w:hAnsi="Times New Roman" w:cs="Times New Roman"/>
          <w:sz w:val="22"/>
        </w:rPr>
        <w:t xml:space="preserve">: </w:t>
      </w:r>
      <w:hyperlink r:id="rId16">
        <w:r w:rsidRPr="00EC049E">
          <w:rPr>
            <w:rStyle w:val="Hyperlink"/>
            <w:rFonts w:ascii="Times New Roman" w:eastAsia="Aptos" w:hAnsi="Times New Roman" w:cs="Times New Roman"/>
            <w:sz w:val="22"/>
          </w:rPr>
          <w:t>https://github.com/Mavadidurai/compInterFoam</w:t>
        </w:r>
      </w:hyperlink>
    </w:p>
    <w:p w14:paraId="63C04D82" w14:textId="69F135EE" w:rsidR="00EC049E" w:rsidRPr="00EC049E" w:rsidRDefault="00B87B67" w:rsidP="006C39BA">
      <w:pPr>
        <w:spacing w:before="240" w:after="240"/>
        <w:rPr>
          <w:rFonts w:ascii="Times New Roman" w:eastAsia="Aptos" w:hAnsi="Times New Roman" w:cs="Times New Roman"/>
          <w:sz w:val="22"/>
        </w:rPr>
      </w:pPr>
      <w:r w:rsidRPr="00EC049E">
        <w:rPr>
          <w:rFonts w:ascii="Times New Roman" w:eastAsia="Aptos" w:hAnsi="Times New Roman" w:cs="Times New Roman"/>
          <w:b/>
          <w:bCs/>
          <w:sz w:val="22"/>
        </w:rPr>
        <w:t>KEYWORDS</w:t>
      </w:r>
      <w:r w:rsidRPr="00EC049E">
        <w:rPr>
          <w:rFonts w:ascii="Times New Roman" w:eastAsia="Aptos" w:hAnsi="Times New Roman" w:cs="Times New Roman"/>
          <w:sz w:val="22"/>
        </w:rPr>
        <w:t xml:space="preserve">: Femtosecond Laser, Laser-Induced Forward Transfer, Two-Temperature Model, Computational Fluid Dynamics, </w:t>
      </w:r>
      <w:proofErr w:type="spellStart"/>
      <w:r w:rsidRPr="00EC049E">
        <w:rPr>
          <w:rFonts w:ascii="Times New Roman" w:eastAsia="Aptos" w:hAnsi="Times New Roman" w:cs="Times New Roman"/>
          <w:sz w:val="22"/>
        </w:rPr>
        <w:t>OpenFOAM</w:t>
      </w:r>
      <w:proofErr w:type="spellEnd"/>
      <w:r w:rsidRPr="00EC049E">
        <w:rPr>
          <w:rFonts w:ascii="Times New Roman" w:eastAsia="Aptos" w:hAnsi="Times New Roman" w:cs="Times New Roman"/>
          <w:sz w:val="22"/>
        </w:rPr>
        <w:t>, Multiphase Flow, Ultrafast Laser Processing, Recoil Pressure, Volume of Fluid, Additive Manufacturing</w:t>
      </w:r>
    </w:p>
    <w:p w14:paraId="65AED362" w14:textId="77777777" w:rsidR="00EC049E" w:rsidRPr="00EC049E" w:rsidRDefault="00EC049E">
      <w:pPr>
        <w:spacing w:before="0" w:after="160" w:line="259" w:lineRule="auto"/>
        <w:jc w:val="left"/>
        <w:rPr>
          <w:rFonts w:ascii="Times New Roman" w:eastAsia="Aptos" w:hAnsi="Times New Roman" w:cs="Times New Roman"/>
          <w:sz w:val="22"/>
        </w:rPr>
      </w:pPr>
      <w:r w:rsidRPr="00EC049E">
        <w:rPr>
          <w:rFonts w:ascii="Times New Roman" w:eastAsia="Aptos" w:hAnsi="Times New Roman" w:cs="Times New Roman"/>
          <w:sz w:val="22"/>
        </w:rPr>
        <w:br w:type="page"/>
      </w:r>
    </w:p>
    <w:p w14:paraId="54EB8243" w14:textId="77777777" w:rsidR="00B87B67" w:rsidRPr="00EC049E" w:rsidRDefault="00B87B67" w:rsidP="006C39BA">
      <w:pPr>
        <w:spacing w:before="240" w:after="240"/>
        <w:rPr>
          <w:rFonts w:ascii="Times New Roman" w:hAnsi="Times New Roman" w:cs="Times New Roman"/>
        </w:rPr>
      </w:pPr>
    </w:p>
    <w:p w14:paraId="246B6C8E" w14:textId="2D2C5D67" w:rsidR="00AE4B73" w:rsidRPr="00EC049E" w:rsidRDefault="00AE4B73" w:rsidP="006C39BA">
      <w:pPr>
        <w:spacing w:before="0" w:after="160" w:line="259" w:lineRule="auto"/>
        <w:rPr>
          <w:rFonts w:ascii="Times New Roman" w:eastAsia="Noto Sans Mono CJK SC" w:hAnsi="Times New Roman" w:cs="Times New Roman"/>
          <w:sz w:val="22"/>
          <w:lang w:eastAsia="zh-CN" w:bidi="hi-IN"/>
        </w:rPr>
      </w:pPr>
      <w:r w:rsidRPr="00EC049E">
        <w:rPr>
          <w:rFonts w:ascii="Times New Roman" w:eastAsia="Noto Sans Mono CJK SC" w:hAnsi="Times New Roman" w:cs="Times New Roman"/>
          <w:sz w:val="22"/>
          <w:lang w:eastAsia="zh-CN" w:bidi="hi-IN"/>
        </w:rPr>
        <w:br w:type="page"/>
      </w:r>
    </w:p>
    <w:p w14:paraId="5D057553" w14:textId="2D2C5D67" w:rsidR="00A50897" w:rsidRPr="00EC049E" w:rsidRDefault="002F59A8" w:rsidP="006C39BA">
      <w:pPr>
        <w:pStyle w:val="Heading1"/>
        <w:numPr>
          <w:ilvl w:val="0"/>
          <w:numId w:val="0"/>
        </w:numPr>
        <w:jc w:val="both"/>
        <w:rPr>
          <w:rFonts w:ascii="Times New Roman" w:hAnsi="Times New Roman" w:cs="Times New Roman"/>
          <w:lang w:val="it-IT"/>
        </w:rPr>
      </w:pPr>
      <w:bookmarkStart w:id="2" w:name="_Toc214422565"/>
      <w:r w:rsidRPr="00EC049E">
        <w:rPr>
          <w:rFonts w:ascii="Times New Roman" w:hAnsi="Times New Roman" w:cs="Times New Roman"/>
          <w:lang w:val="it-IT"/>
        </w:rPr>
        <w:lastRenderedPageBreak/>
        <w:t>ABSTRACT IN ITALIANO</w:t>
      </w:r>
      <w:bookmarkEnd w:id="2"/>
    </w:p>
    <w:p w14:paraId="5BADC038" w14:textId="77777777" w:rsidR="00EE2D45" w:rsidRPr="00EC049E" w:rsidRDefault="00EE2D45" w:rsidP="006C39BA">
      <w:pPr>
        <w:spacing w:before="240" w:after="240"/>
        <w:rPr>
          <w:rFonts w:ascii="Times New Roman" w:hAnsi="Times New Roman" w:cs="Times New Roman"/>
          <w:sz w:val="22"/>
          <w:szCs w:val="20"/>
          <w:lang w:val="it-IT"/>
        </w:rPr>
      </w:pPr>
      <w:r w:rsidRPr="00EC049E">
        <w:rPr>
          <w:rFonts w:ascii="Times New Roman" w:eastAsia="Palatino Linotype" w:hAnsi="Times New Roman" w:cs="Times New Roman"/>
          <w:sz w:val="22"/>
          <w:lang w:val="it-IT"/>
        </w:rPr>
        <w:t xml:space="preserve">Il trasferimento laser indotto in avanti con impulsi al femtosecondo (fs-LIFT) consente la deposizione precisa di metalli su scala microscopica per applicazioni aerospaziali attraverso la deposizione ultrarapida di energia che minimizza il danno termico. Tuttavia, la simulazione di questo processo è complessa a causa delle scale temporali estreme—dall'assorbimento laser al femtosecondo all'espulsione di materiale al nanosecondo—che richiedono l'accoppiamento della fisica termica ultraveloce con la fluidodinamica multifase comprimibile. Questa tesi presenta lo sviluppo di </w:t>
      </w:r>
      <w:r w:rsidRPr="00EC049E">
        <w:rPr>
          <w:rFonts w:ascii="Times New Roman" w:eastAsia="Palatino Linotype" w:hAnsi="Times New Roman" w:cs="Times New Roman"/>
          <w:b/>
          <w:bCs/>
          <w:sz w:val="22"/>
          <w:lang w:val="it-IT"/>
        </w:rPr>
        <w:t>compInterFoam</w:t>
      </w:r>
      <w:r w:rsidRPr="00EC049E">
        <w:rPr>
          <w:rFonts w:ascii="Times New Roman" w:eastAsia="Palatino Linotype" w:hAnsi="Times New Roman" w:cs="Times New Roman"/>
          <w:sz w:val="22"/>
          <w:lang w:val="it-IT"/>
        </w:rPr>
        <w:t>, un framework computazionale open-source per la simulazione del LIFT al femtosecondo.</w:t>
      </w:r>
    </w:p>
    <w:p w14:paraId="33B41004" w14:textId="77777777" w:rsidR="00EE2D45" w:rsidRPr="00EC049E" w:rsidRDefault="00EE2D45" w:rsidP="006C39BA">
      <w:pPr>
        <w:spacing w:before="240" w:after="240"/>
        <w:rPr>
          <w:rFonts w:ascii="Times New Roman" w:hAnsi="Times New Roman" w:cs="Times New Roman"/>
          <w:sz w:val="22"/>
          <w:szCs w:val="20"/>
          <w:lang w:val="it-IT"/>
        </w:rPr>
      </w:pPr>
      <w:r w:rsidRPr="00EC049E">
        <w:rPr>
          <w:rFonts w:ascii="Times New Roman" w:eastAsia="Palatino Linotype" w:hAnsi="Times New Roman" w:cs="Times New Roman"/>
          <w:sz w:val="22"/>
          <w:lang w:val="it-IT"/>
        </w:rPr>
        <w:t>Il solutore estende compressibleInterFoam di OpenFOAM integrando quattro modelli fisici accoppiati: un Modello a Due Temperature che cattura le dinamiche termiche di non-equilibrio elettrone-reticolo durante l'assorbimento laser ultraveloce, la deposizione volumetrica di energia secondo Beer-Lambert con profili spaziali-temporali gaussiani, la cinetica di evaporazione di Hertz-Knudsen con generazione di pressione di rinculo, e il tracciamento dell'interfaccia Volume of Fluid per flussi bifase comprimibili con rapporti di densità superiori a 1000:1. L'implementazione affronta le principali sfide numeriche attraverso l'adattamento temporale con sub-cycling dell'equazione elettronica per gestire dinamiche temporali che coprono nove ordini di grandezza, l'algoritmo PIMPLE per un robusto accoppiamento pressione-velocità sotto transienti di pressione estremi, e meccanismi di stabilità che includono il contenimento della pressione e la compressione dell'interfaccia.</w:t>
      </w:r>
    </w:p>
    <w:p w14:paraId="1DD743F8" w14:textId="77777777" w:rsidR="00EE2D45" w:rsidRPr="00EC049E" w:rsidRDefault="00EE2D45" w:rsidP="006C39BA">
      <w:pPr>
        <w:spacing w:before="240" w:after="240"/>
        <w:rPr>
          <w:rFonts w:ascii="Times New Roman" w:hAnsi="Times New Roman" w:cs="Times New Roman"/>
          <w:sz w:val="22"/>
          <w:szCs w:val="20"/>
          <w:lang w:val="it-IT"/>
        </w:rPr>
      </w:pPr>
      <w:r w:rsidRPr="00EC049E">
        <w:rPr>
          <w:rFonts w:ascii="Times New Roman" w:eastAsia="Palatino Linotype" w:hAnsi="Times New Roman" w:cs="Times New Roman"/>
          <w:sz w:val="22"/>
          <w:lang w:val="it-IT"/>
        </w:rPr>
        <w:t>Le simulazioni di prova su film di titanio di 71,4 nm irradiati con impulsi laser di 200 fs a fluenze di 0,8–1,2 J/cm² dimostrano la capacità del solutore di catturare la fisica del LIFT al femtosecondo. I risultati mostrano temperature elettroniche di picco che raggiungono 11.000–14.000 K entro 150 fs dall'arrivo dell'impulso, seguite dal riscaldamento del reticolo a 5.000–6.500 K su scale temporali di 2–5 ps. Il solutore modella con successo la sequenza fisica completa: riscaldamento elettronico ultraveloce, trasferimento di energia elettrone-fonone, fusione ed evaporazione del materiale, e sviluppo della pressione di rinculo di 70–85 MPa. L'analisi della conservazione dell'energia conferma che il 92–97% dell'energia laser depositata è contabilizzato attraverso l'aumento di energia interna, il calore latente delle transizioni di fase e l'energia cinetica. Le velocità dei getti previste rientrano nell'intervallo sperimentale di 30–100 m/s riportato in letteratura per condizioni LIFT di titanio simili.</w:t>
      </w:r>
    </w:p>
    <w:p w14:paraId="665744C1" w14:textId="77777777" w:rsidR="00EE2D45" w:rsidRPr="00EC049E" w:rsidRDefault="00EE2D45" w:rsidP="006C39BA">
      <w:pPr>
        <w:spacing w:before="240" w:after="240"/>
        <w:rPr>
          <w:rFonts w:ascii="Times New Roman" w:hAnsi="Times New Roman" w:cs="Times New Roman"/>
          <w:sz w:val="22"/>
          <w:szCs w:val="20"/>
          <w:lang w:val="it-IT"/>
        </w:rPr>
      </w:pPr>
      <w:r w:rsidRPr="00EC049E">
        <w:rPr>
          <w:rFonts w:ascii="Times New Roman" w:eastAsia="Palatino Linotype" w:hAnsi="Times New Roman" w:cs="Times New Roman"/>
          <w:sz w:val="22"/>
          <w:lang w:val="it-IT"/>
        </w:rPr>
        <w:t>Questo lavoro fornisce tre contributi chiave: un framework TTM-VOF-CFD open-source per la simulazione del LIFT al femtosecondo precedentemente non disponibile alla comunità scientifica, la dimostrazione che le complesse interazioni laser-materia ultraveloci possono essere modellate attraverso l'integrazione accurata di modelli fisici consolidati senza fitting empirico, e uno strumento computazionale validato per investigare i processi LIFT al femtosecondo multi-stadio che sono difficili da caratterizzare sperimentalmente. Il solutore consente la prototipazione virtuale dei processi LIFT, riducendo le iterazioni sperimentali e i costi dei materiali nello sviluppo della produzione aerospaziale.</w:t>
      </w:r>
    </w:p>
    <w:p w14:paraId="3CF57AC7" w14:textId="77777777" w:rsidR="00EE2D45" w:rsidRPr="00EC049E" w:rsidRDefault="00EE2D45" w:rsidP="006C39BA">
      <w:pPr>
        <w:spacing w:before="240" w:after="240"/>
        <w:rPr>
          <w:rFonts w:ascii="Times New Roman" w:hAnsi="Times New Roman" w:cs="Times New Roman"/>
          <w:sz w:val="22"/>
          <w:szCs w:val="20"/>
          <w:lang w:val="it-IT"/>
        </w:rPr>
      </w:pPr>
      <w:r w:rsidRPr="00EC049E">
        <w:rPr>
          <w:rFonts w:ascii="Times New Roman" w:eastAsia="Palatino Linotype" w:hAnsi="Times New Roman" w:cs="Times New Roman"/>
          <w:b/>
          <w:bCs/>
          <w:sz w:val="22"/>
          <w:lang w:val="it-IT"/>
        </w:rPr>
        <w:t>Codice sorgente e documentazione</w:t>
      </w:r>
      <w:r w:rsidRPr="00EC049E">
        <w:rPr>
          <w:rFonts w:ascii="Times New Roman" w:eastAsia="Palatino Linotype" w:hAnsi="Times New Roman" w:cs="Times New Roman"/>
          <w:sz w:val="22"/>
          <w:lang w:val="it-IT"/>
        </w:rPr>
        <w:t xml:space="preserve">: </w:t>
      </w:r>
      <w:hyperlink r:id="rId17">
        <w:r w:rsidRPr="00EC049E">
          <w:rPr>
            <w:rStyle w:val="Hyperlink"/>
            <w:rFonts w:ascii="Times New Roman" w:eastAsia="Palatino Linotype" w:hAnsi="Times New Roman" w:cs="Times New Roman"/>
            <w:sz w:val="22"/>
            <w:lang w:val="it-IT"/>
          </w:rPr>
          <w:t>https://github.com/Mavadidurai/compInterFoam</w:t>
        </w:r>
      </w:hyperlink>
    </w:p>
    <w:p w14:paraId="3073F5E4" w14:textId="401B3100" w:rsidR="00EE2D45" w:rsidRPr="00EC049E" w:rsidRDefault="00EE2D45" w:rsidP="006C39BA">
      <w:pPr>
        <w:spacing w:before="240" w:after="240"/>
        <w:rPr>
          <w:rFonts w:ascii="Times New Roman" w:eastAsia="Palatino Linotype" w:hAnsi="Times New Roman" w:cs="Times New Roman"/>
          <w:sz w:val="22"/>
          <w:lang w:val="it-IT"/>
        </w:rPr>
      </w:pPr>
      <w:r w:rsidRPr="00EC049E">
        <w:rPr>
          <w:rFonts w:ascii="Times New Roman" w:eastAsia="Palatino Linotype" w:hAnsi="Times New Roman" w:cs="Times New Roman"/>
          <w:b/>
          <w:sz w:val="22"/>
          <w:lang w:val="it-IT"/>
        </w:rPr>
        <w:t>PAROLE CHIAVE</w:t>
      </w:r>
      <w:r w:rsidRPr="00EC049E">
        <w:rPr>
          <w:rFonts w:ascii="Times New Roman" w:eastAsia="Palatino Linotype" w:hAnsi="Times New Roman" w:cs="Times New Roman"/>
          <w:sz w:val="22"/>
          <w:lang w:val="it-IT"/>
        </w:rPr>
        <w:t>: Laser al Femtosecondo, Trasferimento Laser Indotto in Avanti, Modello a Due Temperature, Fluidodinamica Computazionale, OpenFOAM, Flusso Multifase, Lavorazione Laser Ultraveloce, Pressione di Rinculo, Metodo Volume of Fluid, Produzione Additiva</w:t>
      </w:r>
    </w:p>
    <w:p w14:paraId="6E33AF01" w14:textId="77777777" w:rsidR="00EE2D45" w:rsidRPr="00EC049E" w:rsidRDefault="00EE2D45" w:rsidP="006C39BA">
      <w:pPr>
        <w:spacing w:before="0" w:after="160" w:line="259" w:lineRule="auto"/>
        <w:rPr>
          <w:rFonts w:ascii="Times New Roman" w:eastAsia="Palatino Linotype" w:hAnsi="Times New Roman" w:cs="Times New Roman"/>
          <w:sz w:val="22"/>
          <w:lang w:val="it-IT"/>
        </w:rPr>
      </w:pPr>
      <w:r w:rsidRPr="00EC049E">
        <w:rPr>
          <w:rFonts w:ascii="Times New Roman" w:eastAsia="Palatino Linotype" w:hAnsi="Times New Roman" w:cs="Times New Roman"/>
          <w:sz w:val="22"/>
          <w:lang w:val="it-IT"/>
        </w:rPr>
        <w:br w:type="page"/>
      </w:r>
    </w:p>
    <w:p w14:paraId="2FB7FABF" w14:textId="77777777" w:rsidR="00EE2D45" w:rsidRPr="00EC049E" w:rsidRDefault="00EE2D45" w:rsidP="006C39BA">
      <w:pPr>
        <w:spacing w:before="240" w:after="240"/>
        <w:rPr>
          <w:rFonts w:ascii="Times New Roman" w:hAnsi="Times New Roman" w:cs="Times New Roman"/>
          <w:sz w:val="22"/>
          <w:szCs w:val="20"/>
          <w:lang w:val="it-IT"/>
        </w:rPr>
      </w:pPr>
    </w:p>
    <w:p w14:paraId="604C969C" w14:textId="753ACB77" w:rsidR="00F2086E" w:rsidRPr="00EC049E" w:rsidRDefault="00F2086E" w:rsidP="006C39BA">
      <w:pPr>
        <w:rPr>
          <w:rFonts w:ascii="Times New Roman" w:hAnsi="Times New Roman" w:cs="Times New Roman"/>
          <w:lang w:val="it-IT"/>
        </w:rPr>
      </w:pPr>
    </w:p>
    <w:p w14:paraId="0D87BCB1" w14:textId="2C7CBF8C" w:rsidR="00F2086E" w:rsidRPr="00EC049E" w:rsidRDefault="00F2086E" w:rsidP="006C39BA">
      <w:pPr>
        <w:rPr>
          <w:rFonts w:ascii="Times New Roman" w:hAnsi="Times New Roman" w:cs="Times New Roman"/>
          <w:lang w:val="it-IT"/>
        </w:rPr>
      </w:pPr>
    </w:p>
    <w:p w14:paraId="48CD3839" w14:textId="77777777" w:rsidR="00F2086E" w:rsidRPr="00EC049E" w:rsidRDefault="00F2086E" w:rsidP="006C39BA">
      <w:pPr>
        <w:rPr>
          <w:rFonts w:ascii="Times New Roman" w:hAnsi="Times New Roman" w:cs="Times New Roman"/>
          <w:lang w:val="it-IT"/>
        </w:rPr>
      </w:pPr>
    </w:p>
    <w:p w14:paraId="47BFA29C" w14:textId="77777777" w:rsidR="00056F88" w:rsidRPr="00EC049E" w:rsidRDefault="00056F88" w:rsidP="006C39BA">
      <w:pPr>
        <w:rPr>
          <w:rFonts w:ascii="Times New Roman" w:hAnsi="Times New Roman" w:cs="Times New Roman"/>
          <w:lang w:val="it-IT"/>
        </w:rPr>
      </w:pPr>
    </w:p>
    <w:p w14:paraId="3592F41B" w14:textId="28A4FEBD" w:rsidR="007B03DB" w:rsidRPr="00EC049E" w:rsidRDefault="007B03DB" w:rsidP="006C39BA">
      <w:pPr>
        <w:rPr>
          <w:rFonts w:ascii="Times New Roman" w:hAnsi="Times New Roman" w:cs="Times New Roman"/>
          <w:lang w:val="it-IT"/>
        </w:rPr>
      </w:pPr>
    </w:p>
    <w:p w14:paraId="6E4ACE63" w14:textId="77777777" w:rsidR="007B03DB" w:rsidRPr="00EC049E" w:rsidRDefault="007B03DB" w:rsidP="006C39BA">
      <w:pPr>
        <w:rPr>
          <w:rFonts w:ascii="Times New Roman" w:hAnsi="Times New Roman" w:cs="Times New Roman"/>
          <w:lang w:val="it-IT"/>
        </w:rPr>
        <w:sectPr w:rsidR="007B03DB" w:rsidRPr="00EC049E" w:rsidSect="00624631">
          <w:footerReference w:type="even" r:id="rId18"/>
          <w:footerReference w:type="default" r:id="rId19"/>
          <w:footerReference w:type="first" r:id="rId20"/>
          <w:type w:val="oddPage"/>
          <w:pgSz w:w="11906" w:h="16838" w:code="9"/>
          <w:pgMar w:top="1440" w:right="1440" w:bottom="1440" w:left="1440" w:header="851" w:footer="851" w:gutter="0"/>
          <w:pgNumType w:fmt="lowerRoman"/>
          <w:cols w:space="708"/>
          <w:titlePg/>
          <w:docGrid w:linePitch="360"/>
        </w:sectPr>
      </w:pPr>
    </w:p>
    <w:bookmarkStart w:id="3" w:name="_Toc214422566" w:displacedByCustomXml="next"/>
    <w:sdt>
      <w:sdtPr>
        <w:rPr>
          <w:rFonts w:ascii="Times New Roman" w:eastAsiaTheme="minorEastAsia" w:hAnsi="Times New Roman" w:cs="Times New Roman"/>
          <w:color w:val="auto"/>
          <w:sz w:val="24"/>
          <w:szCs w:val="24"/>
        </w:rPr>
        <w:id w:val="-1463420644"/>
        <w:docPartObj>
          <w:docPartGallery w:val="Table of Contents"/>
          <w:docPartUnique/>
        </w:docPartObj>
      </w:sdtPr>
      <w:sdtEndPr>
        <w:rPr>
          <w:b/>
          <w:bCs/>
        </w:rPr>
      </w:sdtEndPr>
      <w:sdtContent>
        <w:p w14:paraId="0A338FD5" w14:textId="16321721" w:rsidR="00356473" w:rsidRPr="00EC049E" w:rsidRDefault="007459ED" w:rsidP="006C39BA">
          <w:pPr>
            <w:pStyle w:val="Heading1"/>
            <w:numPr>
              <w:ilvl w:val="0"/>
              <w:numId w:val="0"/>
            </w:numPr>
            <w:ind w:left="-567"/>
            <w:jc w:val="both"/>
            <w:rPr>
              <w:rStyle w:val="Heading1Char"/>
              <w:rFonts w:ascii="Times New Roman" w:hAnsi="Times New Roman" w:cs="Times New Roman"/>
              <w:b/>
              <w:bCs/>
            </w:rPr>
          </w:pPr>
          <w:r w:rsidRPr="00EC049E">
            <w:rPr>
              <w:rStyle w:val="Heading1Char"/>
              <w:rFonts w:ascii="Times New Roman" w:hAnsi="Times New Roman" w:cs="Times New Roman"/>
              <w:b/>
              <w:bCs/>
            </w:rPr>
            <w:t>CONTENTS</w:t>
          </w:r>
          <w:bookmarkEnd w:id="3"/>
        </w:p>
        <w:p w14:paraId="036E72AB" w14:textId="0885AB86" w:rsidR="002339A8" w:rsidRDefault="006D4C1A">
          <w:pPr>
            <w:pStyle w:val="TOC1"/>
            <w:rPr>
              <w:rFonts w:asciiTheme="minorHAnsi" w:eastAsiaTheme="minorEastAsia" w:hAnsiTheme="minorHAnsi"/>
              <w:b w:val="0"/>
              <w:kern w:val="2"/>
              <w:szCs w:val="24"/>
              <w:lang w:val="en-IN" w:eastAsia="en-IN"/>
              <w14:ligatures w14:val="standardContextual"/>
            </w:rPr>
          </w:pPr>
          <w:r w:rsidRPr="00E93D1C">
            <w:rPr>
              <w:rFonts w:ascii="Times New Roman" w:hAnsi="Times New Roman" w:cs="Times New Roman"/>
              <w:noProof w:val="0"/>
              <w:lang w:val="en-IN"/>
            </w:rPr>
            <w:fldChar w:fldCharType="begin"/>
          </w:r>
          <w:r w:rsidRPr="00E93D1C">
            <w:rPr>
              <w:rFonts w:ascii="Times New Roman" w:hAnsi="Times New Roman" w:cs="Times New Roman"/>
              <w:noProof w:val="0"/>
              <w:lang w:val="en-IN"/>
            </w:rPr>
            <w:instrText xml:space="preserve"> TOC \o "1-3" \h \z \u </w:instrText>
          </w:r>
          <w:r w:rsidRPr="00E93D1C">
            <w:rPr>
              <w:rFonts w:ascii="Times New Roman" w:hAnsi="Times New Roman" w:cs="Times New Roman"/>
              <w:noProof w:val="0"/>
              <w:lang w:val="en-IN"/>
            </w:rPr>
            <w:fldChar w:fldCharType="separate"/>
          </w:r>
          <w:hyperlink w:anchor="_Toc214422564" w:history="1">
            <w:r w:rsidR="002339A8" w:rsidRPr="009F7304">
              <w:rPr>
                <w:rStyle w:val="Hyperlink"/>
                <w:rFonts w:ascii="Times New Roman" w:hAnsi="Times New Roman" w:cs="Times New Roman"/>
              </w:rPr>
              <w:t>ABSTRACT</w:t>
            </w:r>
            <w:r w:rsidR="002339A8">
              <w:rPr>
                <w:webHidden/>
              </w:rPr>
              <w:tab/>
            </w:r>
            <w:r w:rsidR="002339A8">
              <w:rPr>
                <w:webHidden/>
              </w:rPr>
              <w:fldChar w:fldCharType="begin"/>
            </w:r>
            <w:r w:rsidR="002339A8">
              <w:rPr>
                <w:webHidden/>
              </w:rPr>
              <w:instrText xml:space="preserve"> PAGEREF _Toc214422564 \h </w:instrText>
            </w:r>
            <w:r w:rsidR="002339A8">
              <w:rPr>
                <w:webHidden/>
              </w:rPr>
            </w:r>
            <w:r w:rsidR="002339A8">
              <w:rPr>
                <w:webHidden/>
              </w:rPr>
              <w:fldChar w:fldCharType="separate"/>
            </w:r>
            <w:r w:rsidR="002339A8">
              <w:rPr>
                <w:webHidden/>
              </w:rPr>
              <w:t>iv</w:t>
            </w:r>
            <w:r w:rsidR="002339A8">
              <w:rPr>
                <w:webHidden/>
              </w:rPr>
              <w:fldChar w:fldCharType="end"/>
            </w:r>
          </w:hyperlink>
        </w:p>
        <w:p w14:paraId="3F31C34B" w14:textId="48148441" w:rsidR="002339A8" w:rsidRDefault="002339A8">
          <w:pPr>
            <w:pStyle w:val="TOC1"/>
            <w:rPr>
              <w:rFonts w:asciiTheme="minorHAnsi" w:eastAsiaTheme="minorEastAsia" w:hAnsiTheme="minorHAnsi"/>
              <w:b w:val="0"/>
              <w:kern w:val="2"/>
              <w:szCs w:val="24"/>
              <w:lang w:val="en-IN" w:eastAsia="en-IN"/>
              <w14:ligatures w14:val="standardContextual"/>
            </w:rPr>
          </w:pPr>
          <w:hyperlink w:anchor="_Toc214422565" w:history="1">
            <w:r w:rsidRPr="009F7304">
              <w:rPr>
                <w:rStyle w:val="Hyperlink"/>
                <w:rFonts w:ascii="Times New Roman" w:hAnsi="Times New Roman" w:cs="Times New Roman"/>
                <w:lang w:val="it-IT"/>
              </w:rPr>
              <w:t>ABSTRACT IN ITALIANO</w:t>
            </w:r>
            <w:r>
              <w:rPr>
                <w:webHidden/>
              </w:rPr>
              <w:tab/>
            </w:r>
            <w:r>
              <w:rPr>
                <w:webHidden/>
              </w:rPr>
              <w:fldChar w:fldCharType="begin"/>
            </w:r>
            <w:r>
              <w:rPr>
                <w:webHidden/>
              </w:rPr>
              <w:instrText xml:space="preserve"> PAGEREF _Toc214422565 \h </w:instrText>
            </w:r>
            <w:r>
              <w:rPr>
                <w:webHidden/>
              </w:rPr>
            </w:r>
            <w:r>
              <w:rPr>
                <w:webHidden/>
              </w:rPr>
              <w:fldChar w:fldCharType="separate"/>
            </w:r>
            <w:r>
              <w:rPr>
                <w:webHidden/>
              </w:rPr>
              <w:t>vi</w:t>
            </w:r>
            <w:r>
              <w:rPr>
                <w:webHidden/>
              </w:rPr>
              <w:fldChar w:fldCharType="end"/>
            </w:r>
          </w:hyperlink>
        </w:p>
        <w:p w14:paraId="731DDE6C" w14:textId="09381131" w:rsidR="002339A8" w:rsidRDefault="002339A8">
          <w:pPr>
            <w:pStyle w:val="TOC1"/>
            <w:rPr>
              <w:rFonts w:asciiTheme="minorHAnsi" w:eastAsiaTheme="minorEastAsia" w:hAnsiTheme="minorHAnsi"/>
              <w:b w:val="0"/>
              <w:kern w:val="2"/>
              <w:szCs w:val="24"/>
              <w:lang w:val="en-IN" w:eastAsia="en-IN"/>
              <w14:ligatures w14:val="standardContextual"/>
            </w:rPr>
          </w:pPr>
          <w:hyperlink w:anchor="_Toc214422566" w:history="1">
            <w:r w:rsidRPr="009F7304">
              <w:rPr>
                <w:rStyle w:val="Hyperlink"/>
                <w:rFonts w:ascii="Times New Roman" w:hAnsi="Times New Roman" w:cs="Times New Roman"/>
                <w:bCs/>
              </w:rPr>
              <w:t>CONTENTS</w:t>
            </w:r>
            <w:r>
              <w:rPr>
                <w:webHidden/>
              </w:rPr>
              <w:tab/>
            </w:r>
            <w:r>
              <w:rPr>
                <w:webHidden/>
              </w:rPr>
              <w:fldChar w:fldCharType="begin"/>
            </w:r>
            <w:r>
              <w:rPr>
                <w:webHidden/>
              </w:rPr>
              <w:instrText xml:space="preserve"> PAGEREF _Toc214422566 \h </w:instrText>
            </w:r>
            <w:r>
              <w:rPr>
                <w:webHidden/>
              </w:rPr>
            </w:r>
            <w:r>
              <w:rPr>
                <w:webHidden/>
              </w:rPr>
              <w:fldChar w:fldCharType="separate"/>
            </w:r>
            <w:r>
              <w:rPr>
                <w:webHidden/>
              </w:rPr>
              <w:t>xv</w:t>
            </w:r>
            <w:r>
              <w:rPr>
                <w:webHidden/>
              </w:rPr>
              <w:fldChar w:fldCharType="end"/>
            </w:r>
          </w:hyperlink>
        </w:p>
        <w:p w14:paraId="5BEACEB1" w14:textId="3BEA0996" w:rsidR="002339A8" w:rsidRDefault="002339A8">
          <w:pPr>
            <w:pStyle w:val="TOC1"/>
            <w:rPr>
              <w:rFonts w:asciiTheme="minorHAnsi" w:eastAsiaTheme="minorEastAsia" w:hAnsiTheme="minorHAnsi"/>
              <w:b w:val="0"/>
              <w:kern w:val="2"/>
              <w:szCs w:val="24"/>
              <w:lang w:val="en-IN" w:eastAsia="en-IN"/>
              <w14:ligatures w14:val="standardContextual"/>
            </w:rPr>
          </w:pPr>
          <w:hyperlink w:anchor="_Toc214422567" w:history="1">
            <w:r w:rsidRPr="009F7304">
              <w:rPr>
                <w:rStyle w:val="Hyperlink"/>
                <w:rFonts w:ascii="Times New Roman" w:eastAsia="Aptos" w:hAnsi="Times New Roman" w:cs="Times New Roman"/>
                <w:bCs/>
              </w:rPr>
              <w:t>1</w:t>
            </w:r>
            <w:r>
              <w:rPr>
                <w:rFonts w:asciiTheme="minorHAnsi" w:eastAsiaTheme="minorEastAsia" w:hAnsiTheme="minorHAnsi"/>
                <w:b w:val="0"/>
                <w:kern w:val="2"/>
                <w:szCs w:val="24"/>
                <w:lang w:val="en-IN" w:eastAsia="en-IN"/>
                <w14:ligatures w14:val="standardContextual"/>
              </w:rPr>
              <w:tab/>
            </w:r>
            <w:r w:rsidRPr="009F7304">
              <w:rPr>
                <w:rStyle w:val="Hyperlink"/>
                <w:rFonts w:ascii="Times New Roman" w:eastAsia="Aptos" w:hAnsi="Times New Roman" w:cs="Times New Roman"/>
                <w:bCs/>
              </w:rPr>
              <w:t>INTRODUCTION</w:t>
            </w:r>
            <w:r>
              <w:rPr>
                <w:webHidden/>
              </w:rPr>
              <w:tab/>
            </w:r>
            <w:r>
              <w:rPr>
                <w:webHidden/>
              </w:rPr>
              <w:fldChar w:fldCharType="begin"/>
            </w:r>
            <w:r>
              <w:rPr>
                <w:webHidden/>
              </w:rPr>
              <w:instrText xml:space="preserve"> PAGEREF _Toc214422567 \h </w:instrText>
            </w:r>
            <w:r>
              <w:rPr>
                <w:webHidden/>
              </w:rPr>
            </w:r>
            <w:r>
              <w:rPr>
                <w:webHidden/>
              </w:rPr>
              <w:fldChar w:fldCharType="separate"/>
            </w:r>
            <w:r>
              <w:rPr>
                <w:webHidden/>
              </w:rPr>
              <w:t>1</w:t>
            </w:r>
            <w:r>
              <w:rPr>
                <w:webHidden/>
              </w:rPr>
              <w:fldChar w:fldCharType="end"/>
            </w:r>
          </w:hyperlink>
        </w:p>
        <w:p w14:paraId="5A084713" w14:textId="3E743312"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568" w:history="1">
            <w:r w:rsidRPr="009F7304">
              <w:rPr>
                <w:rStyle w:val="Hyperlink"/>
              </w:rPr>
              <w:t>1.1.</w:t>
            </w:r>
            <w:r>
              <w:rPr>
                <w:rFonts w:asciiTheme="minorHAnsi" w:eastAsiaTheme="minorEastAsia" w:hAnsiTheme="minorHAnsi" w:cstheme="minorBidi"/>
                <w:b w:val="0"/>
                <w:kern w:val="2"/>
                <w:szCs w:val="24"/>
                <w:lang w:eastAsia="en-IN"/>
                <w14:ligatures w14:val="standardContextual"/>
              </w:rPr>
              <w:tab/>
            </w:r>
            <w:r w:rsidRPr="009F7304">
              <w:rPr>
                <w:rStyle w:val="Hyperlink"/>
              </w:rPr>
              <w:t>Background And Motivation</w:t>
            </w:r>
            <w:r>
              <w:rPr>
                <w:webHidden/>
              </w:rPr>
              <w:tab/>
            </w:r>
            <w:r>
              <w:rPr>
                <w:webHidden/>
              </w:rPr>
              <w:fldChar w:fldCharType="begin"/>
            </w:r>
            <w:r>
              <w:rPr>
                <w:webHidden/>
              </w:rPr>
              <w:instrText xml:space="preserve"> PAGEREF _Toc214422568 \h </w:instrText>
            </w:r>
            <w:r>
              <w:rPr>
                <w:webHidden/>
              </w:rPr>
            </w:r>
            <w:r>
              <w:rPr>
                <w:webHidden/>
              </w:rPr>
              <w:fldChar w:fldCharType="separate"/>
            </w:r>
            <w:r>
              <w:rPr>
                <w:webHidden/>
              </w:rPr>
              <w:t>1</w:t>
            </w:r>
            <w:r>
              <w:rPr>
                <w:webHidden/>
              </w:rPr>
              <w:fldChar w:fldCharType="end"/>
            </w:r>
          </w:hyperlink>
        </w:p>
        <w:p w14:paraId="0A9B7787" w14:textId="1DBA09EE"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569" w:history="1">
            <w:r w:rsidRPr="009F7304">
              <w:rPr>
                <w:rStyle w:val="Hyperlink"/>
              </w:rPr>
              <w:t>1.2.</w:t>
            </w:r>
            <w:r>
              <w:rPr>
                <w:rFonts w:asciiTheme="minorHAnsi" w:eastAsiaTheme="minorEastAsia" w:hAnsiTheme="minorHAnsi" w:cstheme="minorBidi"/>
                <w:b w:val="0"/>
                <w:kern w:val="2"/>
                <w:szCs w:val="24"/>
                <w:lang w:eastAsia="en-IN"/>
                <w14:ligatures w14:val="standardContextual"/>
              </w:rPr>
              <w:tab/>
            </w:r>
            <w:r w:rsidRPr="009F7304">
              <w:rPr>
                <w:rStyle w:val="Hyperlink"/>
                <w:bCs/>
              </w:rPr>
              <w:t>Principles of Laser-Induced Forward Transfer (LIFT)</w:t>
            </w:r>
            <w:r>
              <w:rPr>
                <w:webHidden/>
              </w:rPr>
              <w:tab/>
            </w:r>
            <w:r>
              <w:rPr>
                <w:webHidden/>
              </w:rPr>
              <w:fldChar w:fldCharType="begin"/>
            </w:r>
            <w:r>
              <w:rPr>
                <w:webHidden/>
              </w:rPr>
              <w:instrText xml:space="preserve"> PAGEREF _Toc214422569 \h </w:instrText>
            </w:r>
            <w:r>
              <w:rPr>
                <w:webHidden/>
              </w:rPr>
            </w:r>
            <w:r>
              <w:rPr>
                <w:webHidden/>
              </w:rPr>
              <w:fldChar w:fldCharType="separate"/>
            </w:r>
            <w:r>
              <w:rPr>
                <w:webHidden/>
              </w:rPr>
              <w:t>2</w:t>
            </w:r>
            <w:r>
              <w:rPr>
                <w:webHidden/>
              </w:rPr>
              <w:fldChar w:fldCharType="end"/>
            </w:r>
          </w:hyperlink>
        </w:p>
        <w:p w14:paraId="09451E6F" w14:textId="1400F7ED"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570" w:history="1">
            <w:r w:rsidRPr="009F7304">
              <w:rPr>
                <w:rStyle w:val="Hyperlink"/>
              </w:rPr>
              <w:t>1.3.</w:t>
            </w:r>
            <w:r>
              <w:rPr>
                <w:rFonts w:asciiTheme="minorHAnsi" w:eastAsiaTheme="minorEastAsia" w:hAnsiTheme="minorHAnsi" w:cstheme="minorBidi"/>
                <w:b w:val="0"/>
                <w:kern w:val="2"/>
                <w:szCs w:val="24"/>
                <w:lang w:eastAsia="en-IN"/>
                <w14:ligatures w14:val="standardContextual"/>
              </w:rPr>
              <w:tab/>
            </w:r>
            <w:r w:rsidRPr="009F7304">
              <w:rPr>
                <w:rStyle w:val="Hyperlink"/>
              </w:rPr>
              <w:t>Significance of Femtosecond (fs) Lasers in Material Transfer</w:t>
            </w:r>
            <w:r>
              <w:rPr>
                <w:webHidden/>
              </w:rPr>
              <w:tab/>
            </w:r>
            <w:r>
              <w:rPr>
                <w:webHidden/>
              </w:rPr>
              <w:fldChar w:fldCharType="begin"/>
            </w:r>
            <w:r>
              <w:rPr>
                <w:webHidden/>
              </w:rPr>
              <w:instrText xml:space="preserve"> PAGEREF _Toc214422570 \h </w:instrText>
            </w:r>
            <w:r>
              <w:rPr>
                <w:webHidden/>
              </w:rPr>
            </w:r>
            <w:r>
              <w:rPr>
                <w:webHidden/>
              </w:rPr>
              <w:fldChar w:fldCharType="separate"/>
            </w:r>
            <w:r>
              <w:rPr>
                <w:webHidden/>
              </w:rPr>
              <w:t>3</w:t>
            </w:r>
            <w:r>
              <w:rPr>
                <w:webHidden/>
              </w:rPr>
              <w:fldChar w:fldCharType="end"/>
            </w:r>
          </w:hyperlink>
        </w:p>
        <w:p w14:paraId="3BAD3821" w14:textId="59CAED9B"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571" w:history="1">
            <w:r w:rsidRPr="009F7304">
              <w:rPr>
                <w:rStyle w:val="Hyperlink"/>
              </w:rPr>
              <w:t>1.4.</w:t>
            </w:r>
            <w:r>
              <w:rPr>
                <w:rFonts w:asciiTheme="minorHAnsi" w:eastAsiaTheme="minorEastAsia" w:hAnsiTheme="minorHAnsi" w:cstheme="minorBidi"/>
                <w:b w:val="0"/>
                <w:kern w:val="2"/>
                <w:szCs w:val="24"/>
                <w:lang w:eastAsia="en-IN"/>
                <w14:ligatures w14:val="standardContextual"/>
              </w:rPr>
              <w:tab/>
            </w:r>
            <w:r w:rsidRPr="009F7304">
              <w:rPr>
                <w:rStyle w:val="Hyperlink"/>
              </w:rPr>
              <w:t>Challenges in Modelling Ultrafast Laser-Material Interaction</w:t>
            </w:r>
            <w:r>
              <w:rPr>
                <w:webHidden/>
              </w:rPr>
              <w:tab/>
            </w:r>
            <w:r>
              <w:rPr>
                <w:webHidden/>
              </w:rPr>
              <w:fldChar w:fldCharType="begin"/>
            </w:r>
            <w:r>
              <w:rPr>
                <w:webHidden/>
              </w:rPr>
              <w:instrText xml:space="preserve"> PAGEREF _Toc214422571 \h </w:instrText>
            </w:r>
            <w:r>
              <w:rPr>
                <w:webHidden/>
              </w:rPr>
            </w:r>
            <w:r>
              <w:rPr>
                <w:webHidden/>
              </w:rPr>
              <w:fldChar w:fldCharType="separate"/>
            </w:r>
            <w:r>
              <w:rPr>
                <w:webHidden/>
              </w:rPr>
              <w:t>4</w:t>
            </w:r>
            <w:r>
              <w:rPr>
                <w:webHidden/>
              </w:rPr>
              <w:fldChar w:fldCharType="end"/>
            </w:r>
          </w:hyperlink>
        </w:p>
        <w:p w14:paraId="7F4F1F7A" w14:textId="7758D221"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572" w:history="1">
            <w:r w:rsidRPr="009F7304">
              <w:rPr>
                <w:rStyle w:val="Hyperlink"/>
              </w:rPr>
              <w:t>1.5.</w:t>
            </w:r>
            <w:r>
              <w:rPr>
                <w:rFonts w:asciiTheme="minorHAnsi" w:eastAsiaTheme="minorEastAsia" w:hAnsiTheme="minorHAnsi" w:cstheme="minorBidi"/>
                <w:b w:val="0"/>
                <w:kern w:val="2"/>
                <w:szCs w:val="24"/>
                <w:lang w:eastAsia="en-IN"/>
                <w14:ligatures w14:val="standardContextual"/>
              </w:rPr>
              <w:tab/>
            </w:r>
            <w:r w:rsidRPr="009F7304">
              <w:rPr>
                <w:rStyle w:val="Hyperlink"/>
                <w:bCs/>
              </w:rPr>
              <w:t>The Need for Computational Modelling</w:t>
            </w:r>
            <w:r>
              <w:rPr>
                <w:webHidden/>
              </w:rPr>
              <w:tab/>
            </w:r>
            <w:r>
              <w:rPr>
                <w:webHidden/>
              </w:rPr>
              <w:fldChar w:fldCharType="begin"/>
            </w:r>
            <w:r>
              <w:rPr>
                <w:webHidden/>
              </w:rPr>
              <w:instrText xml:space="preserve"> PAGEREF _Toc214422572 \h </w:instrText>
            </w:r>
            <w:r>
              <w:rPr>
                <w:webHidden/>
              </w:rPr>
            </w:r>
            <w:r>
              <w:rPr>
                <w:webHidden/>
              </w:rPr>
              <w:fldChar w:fldCharType="separate"/>
            </w:r>
            <w:r>
              <w:rPr>
                <w:webHidden/>
              </w:rPr>
              <w:t>4</w:t>
            </w:r>
            <w:r>
              <w:rPr>
                <w:webHidden/>
              </w:rPr>
              <w:fldChar w:fldCharType="end"/>
            </w:r>
          </w:hyperlink>
        </w:p>
        <w:p w14:paraId="19779531" w14:textId="0CD0DDA4"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573" w:history="1">
            <w:r w:rsidRPr="009F7304">
              <w:rPr>
                <w:rStyle w:val="Hyperlink"/>
              </w:rPr>
              <w:t>1.6.</w:t>
            </w:r>
            <w:r>
              <w:rPr>
                <w:rFonts w:asciiTheme="minorHAnsi" w:eastAsiaTheme="minorEastAsia" w:hAnsiTheme="minorHAnsi" w:cstheme="minorBidi"/>
                <w:b w:val="0"/>
                <w:kern w:val="2"/>
                <w:szCs w:val="24"/>
                <w:lang w:eastAsia="en-IN"/>
                <w14:ligatures w14:val="standardContextual"/>
              </w:rPr>
              <w:tab/>
            </w:r>
            <w:r w:rsidRPr="009F7304">
              <w:rPr>
                <w:rStyle w:val="Hyperlink"/>
                <w:bCs/>
              </w:rPr>
              <w:t>Research Objectives and Scope</w:t>
            </w:r>
            <w:r>
              <w:rPr>
                <w:webHidden/>
              </w:rPr>
              <w:tab/>
            </w:r>
            <w:r>
              <w:rPr>
                <w:webHidden/>
              </w:rPr>
              <w:fldChar w:fldCharType="begin"/>
            </w:r>
            <w:r>
              <w:rPr>
                <w:webHidden/>
              </w:rPr>
              <w:instrText xml:space="preserve"> PAGEREF _Toc214422573 \h </w:instrText>
            </w:r>
            <w:r>
              <w:rPr>
                <w:webHidden/>
              </w:rPr>
            </w:r>
            <w:r>
              <w:rPr>
                <w:webHidden/>
              </w:rPr>
              <w:fldChar w:fldCharType="separate"/>
            </w:r>
            <w:r>
              <w:rPr>
                <w:webHidden/>
              </w:rPr>
              <w:t>6</w:t>
            </w:r>
            <w:r>
              <w:rPr>
                <w:webHidden/>
              </w:rPr>
              <w:fldChar w:fldCharType="end"/>
            </w:r>
          </w:hyperlink>
        </w:p>
        <w:p w14:paraId="1BA334AC" w14:textId="28FEFB98"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574" w:history="1">
            <w:r w:rsidRPr="009F7304">
              <w:rPr>
                <w:rStyle w:val="Hyperlink"/>
              </w:rPr>
              <w:t>1.7.</w:t>
            </w:r>
            <w:r>
              <w:rPr>
                <w:rFonts w:asciiTheme="minorHAnsi" w:eastAsiaTheme="minorEastAsia" w:hAnsiTheme="minorHAnsi" w:cstheme="minorBidi"/>
                <w:b w:val="0"/>
                <w:kern w:val="2"/>
                <w:szCs w:val="24"/>
                <w:lang w:eastAsia="en-IN"/>
                <w14:ligatures w14:val="standardContextual"/>
              </w:rPr>
              <w:tab/>
            </w:r>
            <w:r w:rsidRPr="009F7304">
              <w:rPr>
                <w:rStyle w:val="Hyperlink"/>
              </w:rPr>
              <w:t>Thesis Organization</w:t>
            </w:r>
            <w:r>
              <w:rPr>
                <w:webHidden/>
              </w:rPr>
              <w:tab/>
            </w:r>
            <w:r>
              <w:rPr>
                <w:webHidden/>
              </w:rPr>
              <w:fldChar w:fldCharType="begin"/>
            </w:r>
            <w:r>
              <w:rPr>
                <w:webHidden/>
              </w:rPr>
              <w:instrText xml:space="preserve"> PAGEREF _Toc214422574 \h </w:instrText>
            </w:r>
            <w:r>
              <w:rPr>
                <w:webHidden/>
              </w:rPr>
            </w:r>
            <w:r>
              <w:rPr>
                <w:webHidden/>
              </w:rPr>
              <w:fldChar w:fldCharType="separate"/>
            </w:r>
            <w:r>
              <w:rPr>
                <w:webHidden/>
              </w:rPr>
              <w:t>7</w:t>
            </w:r>
            <w:r>
              <w:rPr>
                <w:webHidden/>
              </w:rPr>
              <w:fldChar w:fldCharType="end"/>
            </w:r>
          </w:hyperlink>
        </w:p>
        <w:p w14:paraId="5F2862FB" w14:textId="703B7CBD" w:rsidR="002339A8" w:rsidRDefault="002339A8">
          <w:pPr>
            <w:pStyle w:val="TOC1"/>
            <w:rPr>
              <w:rFonts w:asciiTheme="minorHAnsi" w:eastAsiaTheme="minorEastAsia" w:hAnsiTheme="minorHAnsi"/>
              <w:b w:val="0"/>
              <w:kern w:val="2"/>
              <w:szCs w:val="24"/>
              <w:lang w:val="en-IN" w:eastAsia="en-IN"/>
              <w14:ligatures w14:val="standardContextual"/>
            </w:rPr>
          </w:pPr>
          <w:hyperlink w:anchor="_Toc214422575" w:history="1">
            <w:r w:rsidRPr="009F7304">
              <w:rPr>
                <w:rStyle w:val="Hyperlink"/>
                <w:rFonts w:ascii="Times New Roman" w:eastAsia="Aptos" w:hAnsi="Times New Roman" w:cs="Times New Roman"/>
                <w:bCs/>
              </w:rPr>
              <w:t>2</w:t>
            </w:r>
            <w:r>
              <w:rPr>
                <w:rFonts w:asciiTheme="minorHAnsi" w:eastAsiaTheme="minorEastAsia" w:hAnsiTheme="minorHAnsi"/>
                <w:b w:val="0"/>
                <w:kern w:val="2"/>
                <w:szCs w:val="24"/>
                <w:lang w:val="en-IN" w:eastAsia="en-IN"/>
                <w14:ligatures w14:val="standardContextual"/>
              </w:rPr>
              <w:tab/>
            </w:r>
            <w:r w:rsidRPr="009F7304">
              <w:rPr>
                <w:rStyle w:val="Hyperlink"/>
                <w:rFonts w:ascii="Times New Roman" w:eastAsia="Aptos" w:hAnsi="Times New Roman" w:cs="Times New Roman"/>
                <w:bCs/>
              </w:rPr>
              <w:t>LITERATURE REVIEW AND THEORETICAL BACKGROUND</w:t>
            </w:r>
            <w:r>
              <w:rPr>
                <w:webHidden/>
              </w:rPr>
              <w:tab/>
            </w:r>
            <w:r>
              <w:rPr>
                <w:webHidden/>
              </w:rPr>
              <w:fldChar w:fldCharType="begin"/>
            </w:r>
            <w:r>
              <w:rPr>
                <w:webHidden/>
              </w:rPr>
              <w:instrText xml:space="preserve"> PAGEREF _Toc214422575 \h </w:instrText>
            </w:r>
            <w:r>
              <w:rPr>
                <w:webHidden/>
              </w:rPr>
            </w:r>
            <w:r>
              <w:rPr>
                <w:webHidden/>
              </w:rPr>
              <w:fldChar w:fldCharType="separate"/>
            </w:r>
            <w:r>
              <w:rPr>
                <w:webHidden/>
              </w:rPr>
              <w:t>9</w:t>
            </w:r>
            <w:r>
              <w:rPr>
                <w:webHidden/>
              </w:rPr>
              <w:fldChar w:fldCharType="end"/>
            </w:r>
          </w:hyperlink>
        </w:p>
        <w:p w14:paraId="2B6A0F60" w14:textId="25CB966B"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576" w:history="1">
            <w:r w:rsidRPr="009F7304">
              <w:rPr>
                <w:rStyle w:val="Hyperlink"/>
              </w:rPr>
              <w:t>2.1.</w:t>
            </w:r>
            <w:r>
              <w:rPr>
                <w:rFonts w:asciiTheme="minorHAnsi" w:eastAsiaTheme="minorEastAsia" w:hAnsiTheme="minorHAnsi" w:cstheme="minorBidi"/>
                <w:b w:val="0"/>
                <w:kern w:val="2"/>
                <w:szCs w:val="24"/>
                <w:lang w:eastAsia="en-IN"/>
                <w14:ligatures w14:val="standardContextual"/>
              </w:rPr>
              <w:tab/>
            </w:r>
            <w:r w:rsidRPr="009F7304">
              <w:rPr>
                <w:rStyle w:val="Hyperlink"/>
              </w:rPr>
              <w:t>Historical Development of Lift Technology</w:t>
            </w:r>
            <w:r>
              <w:rPr>
                <w:webHidden/>
              </w:rPr>
              <w:tab/>
            </w:r>
            <w:r>
              <w:rPr>
                <w:webHidden/>
              </w:rPr>
              <w:fldChar w:fldCharType="begin"/>
            </w:r>
            <w:r>
              <w:rPr>
                <w:webHidden/>
              </w:rPr>
              <w:instrText xml:space="preserve"> PAGEREF _Toc214422576 \h </w:instrText>
            </w:r>
            <w:r>
              <w:rPr>
                <w:webHidden/>
              </w:rPr>
            </w:r>
            <w:r>
              <w:rPr>
                <w:webHidden/>
              </w:rPr>
              <w:fldChar w:fldCharType="separate"/>
            </w:r>
            <w:r>
              <w:rPr>
                <w:webHidden/>
              </w:rPr>
              <w:t>9</w:t>
            </w:r>
            <w:r>
              <w:rPr>
                <w:webHidden/>
              </w:rPr>
              <w:fldChar w:fldCharType="end"/>
            </w:r>
          </w:hyperlink>
        </w:p>
        <w:p w14:paraId="1EDCA7B3" w14:textId="22811B06"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577" w:history="1">
            <w:r w:rsidRPr="009F7304">
              <w:rPr>
                <w:rStyle w:val="Hyperlink"/>
              </w:rPr>
              <w:t>2.2.</w:t>
            </w:r>
            <w:r>
              <w:rPr>
                <w:rFonts w:asciiTheme="minorHAnsi" w:eastAsiaTheme="minorEastAsia" w:hAnsiTheme="minorHAnsi" w:cstheme="minorBidi"/>
                <w:b w:val="0"/>
                <w:kern w:val="2"/>
                <w:szCs w:val="24"/>
                <w:lang w:eastAsia="en-IN"/>
                <w14:ligatures w14:val="standardContextual"/>
              </w:rPr>
              <w:tab/>
            </w:r>
            <w:r w:rsidRPr="009F7304">
              <w:rPr>
                <w:rStyle w:val="Hyperlink"/>
              </w:rPr>
              <w:t>Applications Of Lift in Aerospace and Related Fields</w:t>
            </w:r>
            <w:r>
              <w:rPr>
                <w:webHidden/>
              </w:rPr>
              <w:tab/>
            </w:r>
            <w:r>
              <w:rPr>
                <w:webHidden/>
              </w:rPr>
              <w:fldChar w:fldCharType="begin"/>
            </w:r>
            <w:r>
              <w:rPr>
                <w:webHidden/>
              </w:rPr>
              <w:instrText xml:space="preserve"> PAGEREF _Toc214422577 \h </w:instrText>
            </w:r>
            <w:r>
              <w:rPr>
                <w:webHidden/>
              </w:rPr>
            </w:r>
            <w:r>
              <w:rPr>
                <w:webHidden/>
              </w:rPr>
              <w:fldChar w:fldCharType="separate"/>
            </w:r>
            <w:r>
              <w:rPr>
                <w:webHidden/>
              </w:rPr>
              <w:t>11</w:t>
            </w:r>
            <w:r>
              <w:rPr>
                <w:webHidden/>
              </w:rPr>
              <w:fldChar w:fldCharType="end"/>
            </w:r>
          </w:hyperlink>
        </w:p>
        <w:p w14:paraId="121A3EFE" w14:textId="04F97A17"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578" w:history="1">
            <w:r w:rsidRPr="009F7304">
              <w:rPr>
                <w:rStyle w:val="Hyperlink"/>
              </w:rPr>
              <w:t>2.3.</w:t>
            </w:r>
            <w:r>
              <w:rPr>
                <w:rFonts w:asciiTheme="minorHAnsi" w:eastAsiaTheme="minorEastAsia" w:hAnsiTheme="minorHAnsi" w:cstheme="minorBidi"/>
                <w:b w:val="0"/>
                <w:kern w:val="2"/>
                <w:szCs w:val="24"/>
                <w:lang w:eastAsia="en-IN"/>
                <w14:ligatures w14:val="standardContextual"/>
              </w:rPr>
              <w:tab/>
            </w:r>
            <w:r w:rsidRPr="009F7304">
              <w:rPr>
                <w:rStyle w:val="Hyperlink"/>
              </w:rPr>
              <w:t>Fundamentals Of Ultrafast Laser‑Matter Interaction</w:t>
            </w:r>
            <w:r>
              <w:rPr>
                <w:webHidden/>
              </w:rPr>
              <w:tab/>
            </w:r>
            <w:r>
              <w:rPr>
                <w:webHidden/>
              </w:rPr>
              <w:fldChar w:fldCharType="begin"/>
            </w:r>
            <w:r>
              <w:rPr>
                <w:webHidden/>
              </w:rPr>
              <w:instrText xml:space="preserve"> PAGEREF _Toc214422578 \h </w:instrText>
            </w:r>
            <w:r>
              <w:rPr>
                <w:webHidden/>
              </w:rPr>
            </w:r>
            <w:r>
              <w:rPr>
                <w:webHidden/>
              </w:rPr>
              <w:fldChar w:fldCharType="separate"/>
            </w:r>
            <w:r>
              <w:rPr>
                <w:webHidden/>
              </w:rPr>
              <w:t>12</w:t>
            </w:r>
            <w:r>
              <w:rPr>
                <w:webHidden/>
              </w:rPr>
              <w:fldChar w:fldCharType="end"/>
            </w:r>
          </w:hyperlink>
        </w:p>
        <w:p w14:paraId="13EF5C42" w14:textId="72109CD5"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579" w:history="1">
            <w:r w:rsidRPr="009F7304">
              <w:rPr>
                <w:rStyle w:val="Hyperlink"/>
              </w:rPr>
              <w:t>2.4.</w:t>
            </w:r>
            <w:r>
              <w:rPr>
                <w:rFonts w:asciiTheme="minorHAnsi" w:eastAsiaTheme="minorEastAsia" w:hAnsiTheme="minorHAnsi" w:cstheme="minorBidi"/>
                <w:b w:val="0"/>
                <w:kern w:val="2"/>
                <w:szCs w:val="24"/>
                <w:lang w:eastAsia="en-IN"/>
                <w14:ligatures w14:val="standardContextual"/>
              </w:rPr>
              <w:tab/>
            </w:r>
            <w:r w:rsidRPr="009F7304">
              <w:rPr>
                <w:rStyle w:val="Hyperlink"/>
              </w:rPr>
              <w:t>The Two-Temperature Model (TTM)</w:t>
            </w:r>
            <w:r>
              <w:rPr>
                <w:webHidden/>
              </w:rPr>
              <w:tab/>
            </w:r>
            <w:r>
              <w:rPr>
                <w:webHidden/>
              </w:rPr>
              <w:fldChar w:fldCharType="begin"/>
            </w:r>
            <w:r>
              <w:rPr>
                <w:webHidden/>
              </w:rPr>
              <w:instrText xml:space="preserve"> PAGEREF _Toc214422579 \h </w:instrText>
            </w:r>
            <w:r>
              <w:rPr>
                <w:webHidden/>
              </w:rPr>
            </w:r>
            <w:r>
              <w:rPr>
                <w:webHidden/>
              </w:rPr>
              <w:fldChar w:fldCharType="separate"/>
            </w:r>
            <w:r>
              <w:rPr>
                <w:webHidden/>
              </w:rPr>
              <w:t>14</w:t>
            </w:r>
            <w:r>
              <w:rPr>
                <w:webHidden/>
              </w:rPr>
              <w:fldChar w:fldCharType="end"/>
            </w:r>
          </w:hyperlink>
        </w:p>
        <w:p w14:paraId="60B31C7A" w14:textId="5B594334"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580" w:history="1">
            <w:r w:rsidRPr="009F7304">
              <w:rPr>
                <w:rStyle w:val="Hyperlink"/>
              </w:rPr>
              <w:t>2.5.</w:t>
            </w:r>
            <w:r>
              <w:rPr>
                <w:rFonts w:asciiTheme="minorHAnsi" w:eastAsiaTheme="minorEastAsia" w:hAnsiTheme="minorHAnsi" w:cstheme="minorBidi"/>
                <w:b w:val="0"/>
                <w:kern w:val="2"/>
                <w:szCs w:val="24"/>
                <w:lang w:eastAsia="en-IN"/>
                <w14:ligatures w14:val="standardContextual"/>
              </w:rPr>
              <w:tab/>
            </w:r>
            <w:r w:rsidRPr="009F7304">
              <w:rPr>
                <w:rStyle w:val="Hyperlink"/>
              </w:rPr>
              <w:t>Phase Change Dynamics: Melting and Vaporization</w:t>
            </w:r>
            <w:r>
              <w:rPr>
                <w:webHidden/>
              </w:rPr>
              <w:tab/>
            </w:r>
            <w:r>
              <w:rPr>
                <w:webHidden/>
              </w:rPr>
              <w:fldChar w:fldCharType="begin"/>
            </w:r>
            <w:r>
              <w:rPr>
                <w:webHidden/>
              </w:rPr>
              <w:instrText xml:space="preserve"> PAGEREF _Toc214422580 \h </w:instrText>
            </w:r>
            <w:r>
              <w:rPr>
                <w:webHidden/>
              </w:rPr>
            </w:r>
            <w:r>
              <w:rPr>
                <w:webHidden/>
              </w:rPr>
              <w:fldChar w:fldCharType="separate"/>
            </w:r>
            <w:r>
              <w:rPr>
                <w:webHidden/>
              </w:rPr>
              <w:t>15</w:t>
            </w:r>
            <w:r>
              <w:rPr>
                <w:webHidden/>
              </w:rPr>
              <w:fldChar w:fldCharType="end"/>
            </w:r>
          </w:hyperlink>
        </w:p>
        <w:p w14:paraId="52585F9E" w14:textId="1F2576C2"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581" w:history="1">
            <w:r w:rsidRPr="009F7304">
              <w:rPr>
                <w:rStyle w:val="Hyperlink"/>
              </w:rPr>
              <w:t>2.6.</w:t>
            </w:r>
            <w:r>
              <w:rPr>
                <w:rFonts w:asciiTheme="minorHAnsi" w:eastAsiaTheme="minorEastAsia" w:hAnsiTheme="minorHAnsi" w:cstheme="minorBidi"/>
                <w:b w:val="0"/>
                <w:kern w:val="2"/>
                <w:szCs w:val="24"/>
                <w:lang w:eastAsia="en-IN"/>
                <w14:ligatures w14:val="standardContextual"/>
              </w:rPr>
              <w:tab/>
            </w:r>
            <w:r w:rsidRPr="009F7304">
              <w:rPr>
                <w:rStyle w:val="Hyperlink"/>
                <w:bCs/>
              </w:rPr>
              <w:t>Recoil Pressure and Momentum Transfer</w:t>
            </w:r>
            <w:r>
              <w:rPr>
                <w:webHidden/>
              </w:rPr>
              <w:tab/>
            </w:r>
            <w:r>
              <w:rPr>
                <w:webHidden/>
              </w:rPr>
              <w:fldChar w:fldCharType="begin"/>
            </w:r>
            <w:r>
              <w:rPr>
                <w:webHidden/>
              </w:rPr>
              <w:instrText xml:space="preserve"> PAGEREF _Toc214422581 \h </w:instrText>
            </w:r>
            <w:r>
              <w:rPr>
                <w:webHidden/>
              </w:rPr>
            </w:r>
            <w:r>
              <w:rPr>
                <w:webHidden/>
              </w:rPr>
              <w:fldChar w:fldCharType="separate"/>
            </w:r>
            <w:r>
              <w:rPr>
                <w:webHidden/>
              </w:rPr>
              <w:t>17</w:t>
            </w:r>
            <w:r>
              <w:rPr>
                <w:webHidden/>
              </w:rPr>
              <w:fldChar w:fldCharType="end"/>
            </w:r>
          </w:hyperlink>
        </w:p>
        <w:p w14:paraId="23590E6F" w14:textId="5379D56F"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582" w:history="1">
            <w:r w:rsidRPr="009F7304">
              <w:rPr>
                <w:rStyle w:val="Hyperlink"/>
                <w:lang w:val="it-IT"/>
              </w:rPr>
              <w:t>2.7.</w:t>
            </w:r>
            <w:r>
              <w:rPr>
                <w:rFonts w:asciiTheme="minorHAnsi" w:eastAsiaTheme="minorEastAsia" w:hAnsiTheme="minorHAnsi" w:cstheme="minorBidi"/>
                <w:b w:val="0"/>
                <w:kern w:val="2"/>
                <w:szCs w:val="24"/>
                <w:lang w:eastAsia="en-IN"/>
                <w14:ligatures w14:val="standardContextual"/>
              </w:rPr>
              <w:tab/>
            </w:r>
            <w:r w:rsidRPr="009F7304">
              <w:rPr>
                <w:rStyle w:val="Hyperlink"/>
                <w:bCs/>
                <w:lang w:val="it-IT"/>
              </w:rPr>
              <w:t>Multiphase Flow and Interface Tracking</w:t>
            </w:r>
            <w:r>
              <w:rPr>
                <w:webHidden/>
              </w:rPr>
              <w:tab/>
            </w:r>
            <w:r>
              <w:rPr>
                <w:webHidden/>
              </w:rPr>
              <w:fldChar w:fldCharType="begin"/>
            </w:r>
            <w:r>
              <w:rPr>
                <w:webHidden/>
              </w:rPr>
              <w:instrText xml:space="preserve"> PAGEREF _Toc214422582 \h </w:instrText>
            </w:r>
            <w:r>
              <w:rPr>
                <w:webHidden/>
              </w:rPr>
            </w:r>
            <w:r>
              <w:rPr>
                <w:webHidden/>
              </w:rPr>
              <w:fldChar w:fldCharType="separate"/>
            </w:r>
            <w:r>
              <w:rPr>
                <w:webHidden/>
              </w:rPr>
              <w:t>18</w:t>
            </w:r>
            <w:r>
              <w:rPr>
                <w:webHidden/>
              </w:rPr>
              <w:fldChar w:fldCharType="end"/>
            </w:r>
          </w:hyperlink>
        </w:p>
        <w:p w14:paraId="2A8B9097" w14:textId="3BC17573"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583" w:history="1">
            <w:r w:rsidRPr="009F7304">
              <w:rPr>
                <w:rStyle w:val="Hyperlink"/>
                <w:lang w:val="it-IT"/>
              </w:rPr>
              <w:t>2.8.</w:t>
            </w:r>
            <w:r>
              <w:rPr>
                <w:rFonts w:asciiTheme="minorHAnsi" w:eastAsiaTheme="minorEastAsia" w:hAnsiTheme="minorHAnsi" w:cstheme="minorBidi"/>
                <w:b w:val="0"/>
                <w:kern w:val="2"/>
                <w:szCs w:val="24"/>
                <w:lang w:eastAsia="en-IN"/>
                <w14:ligatures w14:val="standardContextual"/>
              </w:rPr>
              <w:tab/>
            </w:r>
            <w:r w:rsidRPr="009F7304">
              <w:rPr>
                <w:rStyle w:val="Hyperlink"/>
                <w:bCs/>
                <w:lang w:val="it-IT"/>
              </w:rPr>
              <w:t>Previous Computational Approaches and Limitations</w:t>
            </w:r>
            <w:r>
              <w:rPr>
                <w:webHidden/>
              </w:rPr>
              <w:tab/>
            </w:r>
            <w:r>
              <w:rPr>
                <w:webHidden/>
              </w:rPr>
              <w:fldChar w:fldCharType="begin"/>
            </w:r>
            <w:r>
              <w:rPr>
                <w:webHidden/>
              </w:rPr>
              <w:instrText xml:space="preserve"> PAGEREF _Toc214422583 \h </w:instrText>
            </w:r>
            <w:r>
              <w:rPr>
                <w:webHidden/>
              </w:rPr>
            </w:r>
            <w:r>
              <w:rPr>
                <w:webHidden/>
              </w:rPr>
              <w:fldChar w:fldCharType="separate"/>
            </w:r>
            <w:r>
              <w:rPr>
                <w:webHidden/>
              </w:rPr>
              <w:t>20</w:t>
            </w:r>
            <w:r>
              <w:rPr>
                <w:webHidden/>
              </w:rPr>
              <w:fldChar w:fldCharType="end"/>
            </w:r>
          </w:hyperlink>
        </w:p>
        <w:p w14:paraId="4736C9A5" w14:textId="74C3C516"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584" w:history="1">
            <w:r w:rsidRPr="009F7304">
              <w:rPr>
                <w:rStyle w:val="Hyperlink"/>
                <w:lang w:val="it-IT"/>
              </w:rPr>
              <w:t>2.9.</w:t>
            </w:r>
            <w:r>
              <w:rPr>
                <w:rFonts w:asciiTheme="minorHAnsi" w:eastAsiaTheme="minorEastAsia" w:hAnsiTheme="minorHAnsi" w:cstheme="minorBidi"/>
                <w:b w:val="0"/>
                <w:kern w:val="2"/>
                <w:szCs w:val="24"/>
                <w:lang w:eastAsia="en-IN"/>
                <w14:ligatures w14:val="standardContextual"/>
              </w:rPr>
              <w:tab/>
            </w:r>
            <w:r w:rsidRPr="009F7304">
              <w:rPr>
                <w:rStyle w:val="Hyperlink"/>
                <w:bCs/>
                <w:lang w:val="it-IT"/>
              </w:rPr>
              <w:t>Summary of Physical Requirements</w:t>
            </w:r>
            <w:r>
              <w:rPr>
                <w:webHidden/>
              </w:rPr>
              <w:tab/>
            </w:r>
            <w:r>
              <w:rPr>
                <w:webHidden/>
              </w:rPr>
              <w:fldChar w:fldCharType="begin"/>
            </w:r>
            <w:r>
              <w:rPr>
                <w:webHidden/>
              </w:rPr>
              <w:instrText xml:space="preserve"> PAGEREF _Toc214422584 \h </w:instrText>
            </w:r>
            <w:r>
              <w:rPr>
                <w:webHidden/>
              </w:rPr>
            </w:r>
            <w:r>
              <w:rPr>
                <w:webHidden/>
              </w:rPr>
              <w:fldChar w:fldCharType="separate"/>
            </w:r>
            <w:r>
              <w:rPr>
                <w:webHidden/>
              </w:rPr>
              <w:t>22</w:t>
            </w:r>
            <w:r>
              <w:rPr>
                <w:webHidden/>
              </w:rPr>
              <w:fldChar w:fldCharType="end"/>
            </w:r>
          </w:hyperlink>
        </w:p>
        <w:p w14:paraId="1BE2A226" w14:textId="0A693031" w:rsidR="002339A8" w:rsidRDefault="002339A8">
          <w:pPr>
            <w:pStyle w:val="TOC1"/>
            <w:rPr>
              <w:rFonts w:asciiTheme="minorHAnsi" w:eastAsiaTheme="minorEastAsia" w:hAnsiTheme="minorHAnsi"/>
              <w:b w:val="0"/>
              <w:kern w:val="2"/>
              <w:szCs w:val="24"/>
              <w:lang w:val="en-IN" w:eastAsia="en-IN"/>
              <w14:ligatures w14:val="standardContextual"/>
            </w:rPr>
          </w:pPr>
          <w:hyperlink w:anchor="_Toc214422585" w:history="1">
            <w:r w:rsidRPr="009F7304">
              <w:rPr>
                <w:rStyle w:val="Hyperlink"/>
                <w:rFonts w:ascii="Times New Roman" w:eastAsia="Aptos" w:hAnsi="Times New Roman" w:cs="Times New Roman"/>
                <w:bCs/>
              </w:rPr>
              <w:t>3</w:t>
            </w:r>
            <w:r>
              <w:rPr>
                <w:rFonts w:asciiTheme="minorHAnsi" w:eastAsiaTheme="minorEastAsia" w:hAnsiTheme="minorHAnsi"/>
                <w:b w:val="0"/>
                <w:kern w:val="2"/>
                <w:szCs w:val="24"/>
                <w:lang w:val="en-IN" w:eastAsia="en-IN"/>
                <w14:ligatures w14:val="standardContextual"/>
              </w:rPr>
              <w:tab/>
            </w:r>
            <w:r w:rsidRPr="009F7304">
              <w:rPr>
                <w:rStyle w:val="Hyperlink"/>
                <w:rFonts w:ascii="Times New Roman" w:eastAsia="Aptos" w:hAnsi="Times New Roman" w:cs="Times New Roman"/>
                <w:bCs/>
              </w:rPr>
              <w:t>METHODOLOGY AND SOLVER DESCRIPTION</w:t>
            </w:r>
            <w:r>
              <w:rPr>
                <w:webHidden/>
              </w:rPr>
              <w:tab/>
            </w:r>
            <w:r>
              <w:rPr>
                <w:webHidden/>
              </w:rPr>
              <w:fldChar w:fldCharType="begin"/>
            </w:r>
            <w:r>
              <w:rPr>
                <w:webHidden/>
              </w:rPr>
              <w:instrText xml:space="preserve"> PAGEREF _Toc214422585 \h </w:instrText>
            </w:r>
            <w:r>
              <w:rPr>
                <w:webHidden/>
              </w:rPr>
            </w:r>
            <w:r>
              <w:rPr>
                <w:webHidden/>
              </w:rPr>
              <w:fldChar w:fldCharType="separate"/>
            </w:r>
            <w:r>
              <w:rPr>
                <w:webHidden/>
              </w:rPr>
              <w:t>24</w:t>
            </w:r>
            <w:r>
              <w:rPr>
                <w:webHidden/>
              </w:rPr>
              <w:fldChar w:fldCharType="end"/>
            </w:r>
          </w:hyperlink>
        </w:p>
        <w:p w14:paraId="60735229" w14:textId="12F0A2F9"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586" w:history="1">
            <w:r w:rsidRPr="009F7304">
              <w:rPr>
                <w:rStyle w:val="Hyperlink"/>
              </w:rPr>
              <w:t>3.1.</w:t>
            </w:r>
            <w:r>
              <w:rPr>
                <w:rFonts w:asciiTheme="minorHAnsi" w:eastAsiaTheme="minorEastAsia" w:hAnsiTheme="minorHAnsi" w:cstheme="minorBidi"/>
                <w:b w:val="0"/>
                <w:kern w:val="2"/>
                <w:szCs w:val="24"/>
                <w:lang w:eastAsia="en-IN"/>
                <w14:ligatures w14:val="standardContextual"/>
              </w:rPr>
              <w:tab/>
            </w:r>
            <w:r w:rsidRPr="009F7304">
              <w:rPr>
                <w:rStyle w:val="Hyperlink"/>
              </w:rPr>
              <w:t>Overview of the Custom Solver (compInterFoam-LIFT)</w:t>
            </w:r>
            <w:r>
              <w:rPr>
                <w:webHidden/>
              </w:rPr>
              <w:tab/>
            </w:r>
            <w:r>
              <w:rPr>
                <w:webHidden/>
              </w:rPr>
              <w:fldChar w:fldCharType="begin"/>
            </w:r>
            <w:r>
              <w:rPr>
                <w:webHidden/>
              </w:rPr>
              <w:instrText xml:space="preserve"> PAGEREF _Toc214422586 \h </w:instrText>
            </w:r>
            <w:r>
              <w:rPr>
                <w:webHidden/>
              </w:rPr>
            </w:r>
            <w:r>
              <w:rPr>
                <w:webHidden/>
              </w:rPr>
              <w:fldChar w:fldCharType="separate"/>
            </w:r>
            <w:r>
              <w:rPr>
                <w:webHidden/>
              </w:rPr>
              <w:t>24</w:t>
            </w:r>
            <w:r>
              <w:rPr>
                <w:webHidden/>
              </w:rPr>
              <w:fldChar w:fldCharType="end"/>
            </w:r>
          </w:hyperlink>
        </w:p>
        <w:p w14:paraId="4323DE3D" w14:textId="4E4B4C01"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587" w:history="1">
            <w:r w:rsidRPr="009F7304">
              <w:rPr>
                <w:rStyle w:val="Hyperlink"/>
                <w:rFonts w:ascii="Times New Roman" w:hAnsi="Times New Roman" w:cs="Times New Roman"/>
                <w:noProof/>
              </w:rPr>
              <w:t>3.1.1.</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Mass Conservation</w:t>
            </w:r>
            <w:r>
              <w:rPr>
                <w:noProof/>
                <w:webHidden/>
              </w:rPr>
              <w:tab/>
            </w:r>
            <w:r>
              <w:rPr>
                <w:noProof/>
                <w:webHidden/>
              </w:rPr>
              <w:fldChar w:fldCharType="begin"/>
            </w:r>
            <w:r>
              <w:rPr>
                <w:noProof/>
                <w:webHidden/>
              </w:rPr>
              <w:instrText xml:space="preserve"> PAGEREF _Toc214422587 \h </w:instrText>
            </w:r>
            <w:r>
              <w:rPr>
                <w:noProof/>
                <w:webHidden/>
              </w:rPr>
            </w:r>
            <w:r>
              <w:rPr>
                <w:noProof/>
                <w:webHidden/>
              </w:rPr>
              <w:fldChar w:fldCharType="separate"/>
            </w:r>
            <w:r>
              <w:rPr>
                <w:noProof/>
                <w:webHidden/>
              </w:rPr>
              <w:t>24</w:t>
            </w:r>
            <w:r>
              <w:rPr>
                <w:noProof/>
                <w:webHidden/>
              </w:rPr>
              <w:fldChar w:fldCharType="end"/>
            </w:r>
          </w:hyperlink>
        </w:p>
        <w:p w14:paraId="5211A0DA" w14:textId="226868AF"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588" w:history="1">
            <w:r w:rsidRPr="009F7304">
              <w:rPr>
                <w:rStyle w:val="Hyperlink"/>
                <w:rFonts w:ascii="Times New Roman" w:hAnsi="Times New Roman" w:cs="Times New Roman"/>
                <w:noProof/>
              </w:rPr>
              <w:t>3.1.2.</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Momentum Conservation</w:t>
            </w:r>
            <w:r>
              <w:rPr>
                <w:noProof/>
                <w:webHidden/>
              </w:rPr>
              <w:tab/>
            </w:r>
            <w:r>
              <w:rPr>
                <w:noProof/>
                <w:webHidden/>
              </w:rPr>
              <w:fldChar w:fldCharType="begin"/>
            </w:r>
            <w:r>
              <w:rPr>
                <w:noProof/>
                <w:webHidden/>
              </w:rPr>
              <w:instrText xml:space="preserve"> PAGEREF _Toc214422588 \h </w:instrText>
            </w:r>
            <w:r>
              <w:rPr>
                <w:noProof/>
                <w:webHidden/>
              </w:rPr>
            </w:r>
            <w:r>
              <w:rPr>
                <w:noProof/>
                <w:webHidden/>
              </w:rPr>
              <w:fldChar w:fldCharType="separate"/>
            </w:r>
            <w:r>
              <w:rPr>
                <w:noProof/>
                <w:webHidden/>
              </w:rPr>
              <w:t>24</w:t>
            </w:r>
            <w:r>
              <w:rPr>
                <w:noProof/>
                <w:webHidden/>
              </w:rPr>
              <w:fldChar w:fldCharType="end"/>
            </w:r>
          </w:hyperlink>
        </w:p>
        <w:p w14:paraId="0954AB1B" w14:textId="74611482"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589" w:history="1">
            <w:r w:rsidRPr="009F7304">
              <w:rPr>
                <w:rStyle w:val="Hyperlink"/>
                <w:rFonts w:ascii="Times New Roman" w:hAnsi="Times New Roman" w:cs="Times New Roman"/>
                <w:noProof/>
              </w:rPr>
              <w:t>3.1.3.</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Phase Fraction Transport</w:t>
            </w:r>
            <w:r>
              <w:rPr>
                <w:noProof/>
                <w:webHidden/>
              </w:rPr>
              <w:tab/>
            </w:r>
            <w:r>
              <w:rPr>
                <w:noProof/>
                <w:webHidden/>
              </w:rPr>
              <w:fldChar w:fldCharType="begin"/>
            </w:r>
            <w:r>
              <w:rPr>
                <w:noProof/>
                <w:webHidden/>
              </w:rPr>
              <w:instrText xml:space="preserve"> PAGEREF _Toc214422589 \h </w:instrText>
            </w:r>
            <w:r>
              <w:rPr>
                <w:noProof/>
                <w:webHidden/>
              </w:rPr>
            </w:r>
            <w:r>
              <w:rPr>
                <w:noProof/>
                <w:webHidden/>
              </w:rPr>
              <w:fldChar w:fldCharType="separate"/>
            </w:r>
            <w:r>
              <w:rPr>
                <w:noProof/>
                <w:webHidden/>
              </w:rPr>
              <w:t>25</w:t>
            </w:r>
            <w:r>
              <w:rPr>
                <w:noProof/>
                <w:webHidden/>
              </w:rPr>
              <w:fldChar w:fldCharType="end"/>
            </w:r>
          </w:hyperlink>
        </w:p>
        <w:p w14:paraId="1034F178" w14:textId="3C9C5993"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590" w:history="1">
            <w:r w:rsidRPr="009F7304">
              <w:rPr>
                <w:rStyle w:val="Hyperlink"/>
              </w:rPr>
              <w:t>3.2.</w:t>
            </w:r>
            <w:r>
              <w:rPr>
                <w:rFonts w:asciiTheme="minorHAnsi" w:eastAsiaTheme="minorEastAsia" w:hAnsiTheme="minorHAnsi" w:cstheme="minorBidi"/>
                <w:b w:val="0"/>
                <w:kern w:val="2"/>
                <w:szCs w:val="24"/>
                <w:lang w:eastAsia="en-IN"/>
                <w14:ligatures w14:val="standardContextual"/>
              </w:rPr>
              <w:tab/>
            </w:r>
            <w:r w:rsidRPr="009F7304">
              <w:rPr>
                <w:rStyle w:val="Hyperlink"/>
                <w:bCs/>
              </w:rPr>
              <w:t>Femtosecond Laser Energy Deposition Model</w:t>
            </w:r>
            <w:r>
              <w:rPr>
                <w:webHidden/>
              </w:rPr>
              <w:tab/>
            </w:r>
            <w:r>
              <w:rPr>
                <w:webHidden/>
              </w:rPr>
              <w:fldChar w:fldCharType="begin"/>
            </w:r>
            <w:r>
              <w:rPr>
                <w:webHidden/>
              </w:rPr>
              <w:instrText xml:space="preserve"> PAGEREF _Toc214422590 \h </w:instrText>
            </w:r>
            <w:r>
              <w:rPr>
                <w:webHidden/>
              </w:rPr>
            </w:r>
            <w:r>
              <w:rPr>
                <w:webHidden/>
              </w:rPr>
              <w:fldChar w:fldCharType="separate"/>
            </w:r>
            <w:r>
              <w:rPr>
                <w:webHidden/>
              </w:rPr>
              <w:t>25</w:t>
            </w:r>
            <w:r>
              <w:rPr>
                <w:webHidden/>
              </w:rPr>
              <w:fldChar w:fldCharType="end"/>
            </w:r>
          </w:hyperlink>
        </w:p>
        <w:p w14:paraId="5A204715" w14:textId="10485291"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591" w:history="1">
            <w:r w:rsidRPr="009F7304">
              <w:rPr>
                <w:rStyle w:val="Hyperlink"/>
                <w:rFonts w:ascii="Times New Roman" w:hAnsi="Times New Roman" w:cs="Times New Roman"/>
                <w:noProof/>
              </w:rPr>
              <w:t>3.2.1.</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Gaussian Beam and Temporal Profile</w:t>
            </w:r>
            <w:r>
              <w:rPr>
                <w:noProof/>
                <w:webHidden/>
              </w:rPr>
              <w:tab/>
            </w:r>
            <w:r>
              <w:rPr>
                <w:noProof/>
                <w:webHidden/>
              </w:rPr>
              <w:fldChar w:fldCharType="begin"/>
            </w:r>
            <w:r>
              <w:rPr>
                <w:noProof/>
                <w:webHidden/>
              </w:rPr>
              <w:instrText xml:space="preserve"> PAGEREF _Toc214422591 \h </w:instrText>
            </w:r>
            <w:r>
              <w:rPr>
                <w:noProof/>
                <w:webHidden/>
              </w:rPr>
            </w:r>
            <w:r>
              <w:rPr>
                <w:noProof/>
                <w:webHidden/>
              </w:rPr>
              <w:fldChar w:fldCharType="separate"/>
            </w:r>
            <w:r>
              <w:rPr>
                <w:noProof/>
                <w:webHidden/>
              </w:rPr>
              <w:t>25</w:t>
            </w:r>
            <w:r>
              <w:rPr>
                <w:noProof/>
                <w:webHidden/>
              </w:rPr>
              <w:fldChar w:fldCharType="end"/>
            </w:r>
          </w:hyperlink>
        </w:p>
        <w:p w14:paraId="2353DD34" w14:textId="71F836C6"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592" w:history="1">
            <w:r w:rsidRPr="009F7304">
              <w:rPr>
                <w:rStyle w:val="Hyperlink"/>
                <w:rFonts w:ascii="Times New Roman" w:hAnsi="Times New Roman" w:cs="Times New Roman"/>
                <w:noProof/>
                <w:lang w:val="it-IT"/>
              </w:rPr>
              <w:t>3.2.2.</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lang w:val="it-IT"/>
              </w:rPr>
              <w:t>Reflectivity and Absorption Distribution</w:t>
            </w:r>
            <w:r>
              <w:rPr>
                <w:noProof/>
                <w:webHidden/>
              </w:rPr>
              <w:tab/>
            </w:r>
            <w:r>
              <w:rPr>
                <w:noProof/>
                <w:webHidden/>
              </w:rPr>
              <w:fldChar w:fldCharType="begin"/>
            </w:r>
            <w:r>
              <w:rPr>
                <w:noProof/>
                <w:webHidden/>
              </w:rPr>
              <w:instrText xml:space="preserve"> PAGEREF _Toc214422592 \h </w:instrText>
            </w:r>
            <w:r>
              <w:rPr>
                <w:noProof/>
                <w:webHidden/>
              </w:rPr>
            </w:r>
            <w:r>
              <w:rPr>
                <w:noProof/>
                <w:webHidden/>
              </w:rPr>
              <w:fldChar w:fldCharType="separate"/>
            </w:r>
            <w:r>
              <w:rPr>
                <w:noProof/>
                <w:webHidden/>
              </w:rPr>
              <w:t>26</w:t>
            </w:r>
            <w:r>
              <w:rPr>
                <w:noProof/>
                <w:webHidden/>
              </w:rPr>
              <w:fldChar w:fldCharType="end"/>
            </w:r>
          </w:hyperlink>
        </w:p>
        <w:p w14:paraId="6359CEEF" w14:textId="505A2008"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593" w:history="1">
            <w:r w:rsidRPr="009F7304">
              <w:rPr>
                <w:rStyle w:val="Hyperlink"/>
                <w:rFonts w:ascii="Times New Roman" w:hAnsi="Times New Roman" w:cs="Times New Roman"/>
                <w:noProof/>
                <w:lang w:val="it-IT"/>
              </w:rPr>
              <w:t>3.2.3.</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lang w:val="it-IT"/>
              </w:rPr>
              <w:t>Energy Tracking and Pulse Diagnostics</w:t>
            </w:r>
            <w:r>
              <w:rPr>
                <w:noProof/>
                <w:webHidden/>
              </w:rPr>
              <w:tab/>
            </w:r>
            <w:r>
              <w:rPr>
                <w:noProof/>
                <w:webHidden/>
              </w:rPr>
              <w:fldChar w:fldCharType="begin"/>
            </w:r>
            <w:r>
              <w:rPr>
                <w:noProof/>
                <w:webHidden/>
              </w:rPr>
              <w:instrText xml:space="preserve"> PAGEREF _Toc214422593 \h </w:instrText>
            </w:r>
            <w:r>
              <w:rPr>
                <w:noProof/>
                <w:webHidden/>
              </w:rPr>
            </w:r>
            <w:r>
              <w:rPr>
                <w:noProof/>
                <w:webHidden/>
              </w:rPr>
              <w:fldChar w:fldCharType="separate"/>
            </w:r>
            <w:r>
              <w:rPr>
                <w:noProof/>
                <w:webHidden/>
              </w:rPr>
              <w:t>27</w:t>
            </w:r>
            <w:r>
              <w:rPr>
                <w:noProof/>
                <w:webHidden/>
              </w:rPr>
              <w:fldChar w:fldCharType="end"/>
            </w:r>
          </w:hyperlink>
        </w:p>
        <w:p w14:paraId="076485C3" w14:textId="07E470BD"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594" w:history="1">
            <w:r w:rsidRPr="009F7304">
              <w:rPr>
                <w:rStyle w:val="Hyperlink"/>
                <w:lang w:val="it-IT"/>
              </w:rPr>
              <w:t>3.3.</w:t>
            </w:r>
            <w:r>
              <w:rPr>
                <w:rFonts w:asciiTheme="minorHAnsi" w:eastAsiaTheme="minorEastAsia" w:hAnsiTheme="minorHAnsi" w:cstheme="minorBidi"/>
                <w:b w:val="0"/>
                <w:kern w:val="2"/>
                <w:szCs w:val="24"/>
                <w:lang w:eastAsia="en-IN"/>
                <w14:ligatures w14:val="standardContextual"/>
              </w:rPr>
              <w:tab/>
            </w:r>
            <w:r w:rsidRPr="009F7304">
              <w:rPr>
                <w:rStyle w:val="Hyperlink"/>
                <w:bCs/>
                <w:lang w:val="it-IT"/>
              </w:rPr>
              <w:t>Two-Temperature Model Formulation</w:t>
            </w:r>
            <w:r>
              <w:rPr>
                <w:webHidden/>
              </w:rPr>
              <w:tab/>
            </w:r>
            <w:r>
              <w:rPr>
                <w:webHidden/>
              </w:rPr>
              <w:fldChar w:fldCharType="begin"/>
            </w:r>
            <w:r>
              <w:rPr>
                <w:webHidden/>
              </w:rPr>
              <w:instrText xml:space="preserve"> PAGEREF _Toc214422594 \h </w:instrText>
            </w:r>
            <w:r>
              <w:rPr>
                <w:webHidden/>
              </w:rPr>
            </w:r>
            <w:r>
              <w:rPr>
                <w:webHidden/>
              </w:rPr>
              <w:fldChar w:fldCharType="separate"/>
            </w:r>
            <w:r>
              <w:rPr>
                <w:webHidden/>
              </w:rPr>
              <w:t>28</w:t>
            </w:r>
            <w:r>
              <w:rPr>
                <w:webHidden/>
              </w:rPr>
              <w:fldChar w:fldCharType="end"/>
            </w:r>
          </w:hyperlink>
        </w:p>
        <w:p w14:paraId="366C42A3" w14:textId="7B926FBC"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595" w:history="1">
            <w:r w:rsidRPr="009F7304">
              <w:rPr>
                <w:rStyle w:val="Hyperlink"/>
                <w:rFonts w:ascii="Times New Roman" w:hAnsi="Times New Roman" w:cs="Times New Roman"/>
                <w:noProof/>
                <w:lang w:val="it-IT"/>
              </w:rPr>
              <w:t>3.3.1.</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lang w:val="it-IT"/>
              </w:rPr>
              <w:t>Electron–Lattice Coupling Framework</w:t>
            </w:r>
            <w:r>
              <w:rPr>
                <w:noProof/>
                <w:webHidden/>
              </w:rPr>
              <w:tab/>
            </w:r>
            <w:r>
              <w:rPr>
                <w:noProof/>
                <w:webHidden/>
              </w:rPr>
              <w:fldChar w:fldCharType="begin"/>
            </w:r>
            <w:r>
              <w:rPr>
                <w:noProof/>
                <w:webHidden/>
              </w:rPr>
              <w:instrText xml:space="preserve"> PAGEREF _Toc214422595 \h </w:instrText>
            </w:r>
            <w:r>
              <w:rPr>
                <w:noProof/>
                <w:webHidden/>
              </w:rPr>
            </w:r>
            <w:r>
              <w:rPr>
                <w:noProof/>
                <w:webHidden/>
              </w:rPr>
              <w:fldChar w:fldCharType="separate"/>
            </w:r>
            <w:r>
              <w:rPr>
                <w:noProof/>
                <w:webHidden/>
              </w:rPr>
              <w:t>28</w:t>
            </w:r>
            <w:r>
              <w:rPr>
                <w:noProof/>
                <w:webHidden/>
              </w:rPr>
              <w:fldChar w:fldCharType="end"/>
            </w:r>
          </w:hyperlink>
        </w:p>
        <w:p w14:paraId="724534EA" w14:textId="05D4627E"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596" w:history="1">
            <w:r w:rsidRPr="009F7304">
              <w:rPr>
                <w:rStyle w:val="Hyperlink"/>
                <w:rFonts w:ascii="Times New Roman" w:hAnsi="Times New Roman" w:cs="Times New Roman"/>
                <w:noProof/>
              </w:rPr>
              <w:t>3.3.2.</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Critical Parameter: Electron-Phonon Coupling Constant G</w:t>
            </w:r>
            <w:r>
              <w:rPr>
                <w:noProof/>
                <w:webHidden/>
              </w:rPr>
              <w:tab/>
            </w:r>
            <w:r>
              <w:rPr>
                <w:noProof/>
                <w:webHidden/>
              </w:rPr>
              <w:fldChar w:fldCharType="begin"/>
            </w:r>
            <w:r>
              <w:rPr>
                <w:noProof/>
                <w:webHidden/>
              </w:rPr>
              <w:instrText xml:space="preserve"> PAGEREF _Toc214422596 \h </w:instrText>
            </w:r>
            <w:r>
              <w:rPr>
                <w:noProof/>
                <w:webHidden/>
              </w:rPr>
            </w:r>
            <w:r>
              <w:rPr>
                <w:noProof/>
                <w:webHidden/>
              </w:rPr>
              <w:fldChar w:fldCharType="separate"/>
            </w:r>
            <w:r>
              <w:rPr>
                <w:noProof/>
                <w:webHidden/>
              </w:rPr>
              <w:t>29</w:t>
            </w:r>
            <w:r>
              <w:rPr>
                <w:noProof/>
                <w:webHidden/>
              </w:rPr>
              <w:fldChar w:fldCharType="end"/>
            </w:r>
          </w:hyperlink>
        </w:p>
        <w:p w14:paraId="640BDCB5" w14:textId="252A0C04"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597" w:history="1">
            <w:r w:rsidRPr="009F7304">
              <w:rPr>
                <w:rStyle w:val="Hyperlink"/>
                <w:rFonts w:ascii="Times New Roman" w:hAnsi="Times New Roman" w:cs="Times New Roman"/>
                <w:noProof/>
              </w:rPr>
              <w:t>3.3.3.</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Sub-Cycling Strategy for Stiff Coupling</w:t>
            </w:r>
            <w:r>
              <w:rPr>
                <w:noProof/>
                <w:webHidden/>
              </w:rPr>
              <w:tab/>
            </w:r>
            <w:r>
              <w:rPr>
                <w:noProof/>
                <w:webHidden/>
              </w:rPr>
              <w:fldChar w:fldCharType="begin"/>
            </w:r>
            <w:r>
              <w:rPr>
                <w:noProof/>
                <w:webHidden/>
              </w:rPr>
              <w:instrText xml:space="preserve"> PAGEREF _Toc214422597 \h </w:instrText>
            </w:r>
            <w:r>
              <w:rPr>
                <w:noProof/>
                <w:webHidden/>
              </w:rPr>
            </w:r>
            <w:r>
              <w:rPr>
                <w:noProof/>
                <w:webHidden/>
              </w:rPr>
              <w:fldChar w:fldCharType="separate"/>
            </w:r>
            <w:r>
              <w:rPr>
                <w:noProof/>
                <w:webHidden/>
              </w:rPr>
              <w:t>31</w:t>
            </w:r>
            <w:r>
              <w:rPr>
                <w:noProof/>
                <w:webHidden/>
              </w:rPr>
              <w:fldChar w:fldCharType="end"/>
            </w:r>
          </w:hyperlink>
        </w:p>
        <w:p w14:paraId="361EF494" w14:textId="19A1B0CB"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598" w:history="1">
            <w:r w:rsidRPr="009F7304">
              <w:rPr>
                <w:rStyle w:val="Hyperlink"/>
                <w:rFonts w:ascii="Times New Roman" w:hAnsi="Times New Roman" w:cs="Times New Roman"/>
                <w:noProof/>
                <w:lang w:val="it-IT"/>
              </w:rPr>
              <w:t>3.3.4.</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lang w:val="it-IT"/>
              </w:rPr>
              <w:t>Thermal Parameterization and Projection Logic</w:t>
            </w:r>
            <w:r>
              <w:rPr>
                <w:noProof/>
                <w:webHidden/>
              </w:rPr>
              <w:tab/>
            </w:r>
            <w:r>
              <w:rPr>
                <w:noProof/>
                <w:webHidden/>
              </w:rPr>
              <w:fldChar w:fldCharType="begin"/>
            </w:r>
            <w:r>
              <w:rPr>
                <w:noProof/>
                <w:webHidden/>
              </w:rPr>
              <w:instrText xml:space="preserve"> PAGEREF _Toc214422598 \h </w:instrText>
            </w:r>
            <w:r>
              <w:rPr>
                <w:noProof/>
                <w:webHidden/>
              </w:rPr>
            </w:r>
            <w:r>
              <w:rPr>
                <w:noProof/>
                <w:webHidden/>
              </w:rPr>
              <w:fldChar w:fldCharType="separate"/>
            </w:r>
            <w:r>
              <w:rPr>
                <w:noProof/>
                <w:webHidden/>
              </w:rPr>
              <w:t>32</w:t>
            </w:r>
            <w:r>
              <w:rPr>
                <w:noProof/>
                <w:webHidden/>
              </w:rPr>
              <w:fldChar w:fldCharType="end"/>
            </w:r>
          </w:hyperlink>
        </w:p>
        <w:p w14:paraId="5C99B006" w14:textId="3133D8C0"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599" w:history="1">
            <w:r w:rsidRPr="009F7304">
              <w:rPr>
                <w:rStyle w:val="Hyperlink"/>
              </w:rPr>
              <w:t>3.4.</w:t>
            </w:r>
            <w:r>
              <w:rPr>
                <w:rFonts w:asciiTheme="minorHAnsi" w:eastAsiaTheme="minorEastAsia" w:hAnsiTheme="minorHAnsi" w:cstheme="minorBidi"/>
                <w:b w:val="0"/>
                <w:kern w:val="2"/>
                <w:szCs w:val="24"/>
                <w:lang w:eastAsia="en-IN"/>
                <w14:ligatures w14:val="standardContextual"/>
              </w:rPr>
              <w:tab/>
            </w:r>
            <w:r w:rsidRPr="009F7304">
              <w:rPr>
                <w:rStyle w:val="Hyperlink"/>
              </w:rPr>
              <w:t>Laser Energy Deposition Modeling</w:t>
            </w:r>
            <w:r>
              <w:rPr>
                <w:webHidden/>
              </w:rPr>
              <w:tab/>
            </w:r>
            <w:r>
              <w:rPr>
                <w:webHidden/>
              </w:rPr>
              <w:fldChar w:fldCharType="begin"/>
            </w:r>
            <w:r>
              <w:rPr>
                <w:webHidden/>
              </w:rPr>
              <w:instrText xml:space="preserve"> PAGEREF _Toc214422599 \h </w:instrText>
            </w:r>
            <w:r>
              <w:rPr>
                <w:webHidden/>
              </w:rPr>
            </w:r>
            <w:r>
              <w:rPr>
                <w:webHidden/>
              </w:rPr>
              <w:fldChar w:fldCharType="separate"/>
            </w:r>
            <w:r>
              <w:rPr>
                <w:webHidden/>
              </w:rPr>
              <w:t>32</w:t>
            </w:r>
            <w:r>
              <w:rPr>
                <w:webHidden/>
              </w:rPr>
              <w:fldChar w:fldCharType="end"/>
            </w:r>
          </w:hyperlink>
        </w:p>
        <w:p w14:paraId="0F02C35B" w14:textId="3262C312"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00" w:history="1">
            <w:r w:rsidRPr="009F7304">
              <w:rPr>
                <w:rStyle w:val="Hyperlink"/>
                <w:rFonts w:ascii="Times New Roman" w:hAnsi="Times New Roman" w:cs="Times New Roman"/>
                <w:noProof/>
                <w:lang w:val="it-IT"/>
              </w:rPr>
              <w:t>3.4.1.</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lang w:val="it-IT"/>
              </w:rPr>
              <w:t>Hertz–Knudsen Evaporation Law</w:t>
            </w:r>
            <w:r>
              <w:rPr>
                <w:noProof/>
                <w:webHidden/>
              </w:rPr>
              <w:tab/>
            </w:r>
            <w:r>
              <w:rPr>
                <w:noProof/>
                <w:webHidden/>
              </w:rPr>
              <w:fldChar w:fldCharType="begin"/>
            </w:r>
            <w:r>
              <w:rPr>
                <w:noProof/>
                <w:webHidden/>
              </w:rPr>
              <w:instrText xml:space="preserve"> PAGEREF _Toc214422600 \h </w:instrText>
            </w:r>
            <w:r>
              <w:rPr>
                <w:noProof/>
                <w:webHidden/>
              </w:rPr>
            </w:r>
            <w:r>
              <w:rPr>
                <w:noProof/>
                <w:webHidden/>
              </w:rPr>
              <w:fldChar w:fldCharType="separate"/>
            </w:r>
            <w:r>
              <w:rPr>
                <w:noProof/>
                <w:webHidden/>
              </w:rPr>
              <w:t>32</w:t>
            </w:r>
            <w:r>
              <w:rPr>
                <w:noProof/>
                <w:webHidden/>
              </w:rPr>
              <w:fldChar w:fldCharType="end"/>
            </w:r>
          </w:hyperlink>
        </w:p>
        <w:p w14:paraId="780D201E" w14:textId="31F1F59B"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01" w:history="1">
            <w:r w:rsidRPr="009F7304">
              <w:rPr>
                <w:rStyle w:val="Hyperlink"/>
                <w:lang w:val="it-IT"/>
              </w:rPr>
              <w:t>3.5.</w:t>
            </w:r>
            <w:r>
              <w:rPr>
                <w:rFonts w:asciiTheme="minorHAnsi" w:eastAsiaTheme="minorEastAsia" w:hAnsiTheme="minorHAnsi" w:cstheme="minorBidi"/>
                <w:b w:val="0"/>
                <w:kern w:val="2"/>
                <w:szCs w:val="24"/>
                <w:lang w:eastAsia="en-IN"/>
                <w14:ligatures w14:val="standardContextual"/>
              </w:rPr>
              <w:tab/>
            </w:r>
            <w:r w:rsidRPr="009F7304">
              <w:rPr>
                <w:rStyle w:val="Hyperlink"/>
                <w:bCs/>
                <w:lang w:val="it-IT"/>
              </w:rPr>
              <w:t>Phase Change Modeling</w:t>
            </w:r>
            <w:r>
              <w:rPr>
                <w:webHidden/>
              </w:rPr>
              <w:tab/>
            </w:r>
            <w:r>
              <w:rPr>
                <w:webHidden/>
              </w:rPr>
              <w:fldChar w:fldCharType="begin"/>
            </w:r>
            <w:r>
              <w:rPr>
                <w:webHidden/>
              </w:rPr>
              <w:instrText xml:space="preserve"> PAGEREF _Toc214422601 \h </w:instrText>
            </w:r>
            <w:r>
              <w:rPr>
                <w:webHidden/>
              </w:rPr>
            </w:r>
            <w:r>
              <w:rPr>
                <w:webHidden/>
              </w:rPr>
              <w:fldChar w:fldCharType="separate"/>
            </w:r>
            <w:r>
              <w:rPr>
                <w:webHidden/>
              </w:rPr>
              <w:t>34</w:t>
            </w:r>
            <w:r>
              <w:rPr>
                <w:webHidden/>
              </w:rPr>
              <w:fldChar w:fldCharType="end"/>
            </w:r>
          </w:hyperlink>
        </w:p>
        <w:p w14:paraId="2A962998" w14:textId="73E97C87"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02" w:history="1">
            <w:r w:rsidRPr="009F7304">
              <w:rPr>
                <w:rStyle w:val="Hyperlink"/>
                <w:rFonts w:ascii="Times New Roman" w:hAnsi="Times New Roman" w:cs="Times New Roman"/>
                <w:noProof/>
                <w:lang w:val="it-IT"/>
              </w:rPr>
              <w:t>3.5.1.</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lang w:val="it-IT"/>
              </w:rPr>
              <w:t>Knight Model and Kinetic Basis</w:t>
            </w:r>
            <w:r>
              <w:rPr>
                <w:noProof/>
                <w:webHidden/>
              </w:rPr>
              <w:tab/>
            </w:r>
            <w:r>
              <w:rPr>
                <w:noProof/>
                <w:webHidden/>
              </w:rPr>
              <w:fldChar w:fldCharType="begin"/>
            </w:r>
            <w:r>
              <w:rPr>
                <w:noProof/>
                <w:webHidden/>
              </w:rPr>
              <w:instrText xml:space="preserve"> PAGEREF _Toc214422602 \h </w:instrText>
            </w:r>
            <w:r>
              <w:rPr>
                <w:noProof/>
                <w:webHidden/>
              </w:rPr>
            </w:r>
            <w:r>
              <w:rPr>
                <w:noProof/>
                <w:webHidden/>
              </w:rPr>
              <w:fldChar w:fldCharType="separate"/>
            </w:r>
            <w:r>
              <w:rPr>
                <w:noProof/>
                <w:webHidden/>
              </w:rPr>
              <w:t>34</w:t>
            </w:r>
            <w:r>
              <w:rPr>
                <w:noProof/>
                <w:webHidden/>
              </w:rPr>
              <w:fldChar w:fldCharType="end"/>
            </w:r>
          </w:hyperlink>
        </w:p>
        <w:p w14:paraId="5DC66816" w14:textId="4B9B0FB4"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03" w:history="1">
            <w:r w:rsidRPr="009F7304">
              <w:rPr>
                <w:rStyle w:val="Hyperlink"/>
                <w:rFonts w:ascii="Times New Roman" w:hAnsi="Times New Roman" w:cs="Times New Roman"/>
                <w:noProof/>
              </w:rPr>
              <w:t>3.5.2.</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Experimental Validation of Recoil Pressure</w:t>
            </w:r>
            <w:r>
              <w:rPr>
                <w:noProof/>
                <w:webHidden/>
              </w:rPr>
              <w:tab/>
            </w:r>
            <w:r>
              <w:rPr>
                <w:noProof/>
                <w:webHidden/>
              </w:rPr>
              <w:fldChar w:fldCharType="begin"/>
            </w:r>
            <w:r>
              <w:rPr>
                <w:noProof/>
                <w:webHidden/>
              </w:rPr>
              <w:instrText xml:space="preserve"> PAGEREF _Toc214422603 \h </w:instrText>
            </w:r>
            <w:r>
              <w:rPr>
                <w:noProof/>
                <w:webHidden/>
              </w:rPr>
            </w:r>
            <w:r>
              <w:rPr>
                <w:noProof/>
                <w:webHidden/>
              </w:rPr>
              <w:fldChar w:fldCharType="separate"/>
            </w:r>
            <w:r>
              <w:rPr>
                <w:noProof/>
                <w:webHidden/>
              </w:rPr>
              <w:t>34</w:t>
            </w:r>
            <w:r>
              <w:rPr>
                <w:noProof/>
                <w:webHidden/>
              </w:rPr>
              <w:fldChar w:fldCharType="end"/>
            </w:r>
          </w:hyperlink>
        </w:p>
        <w:p w14:paraId="1F93F2DB" w14:textId="690D3E7A"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04" w:history="1">
            <w:r w:rsidRPr="009F7304">
              <w:rPr>
                <w:rStyle w:val="Hyperlink"/>
                <w:rFonts w:ascii="Times New Roman" w:hAnsi="Times New Roman" w:cs="Times New Roman"/>
                <w:noProof/>
                <w:lang w:val="it-IT"/>
              </w:rPr>
              <w:t>3.5.3.</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lang w:val="it-IT"/>
              </w:rPr>
              <w:t>Numerical Application in Momentum Equation</w:t>
            </w:r>
            <w:r>
              <w:rPr>
                <w:noProof/>
                <w:webHidden/>
              </w:rPr>
              <w:tab/>
            </w:r>
            <w:r>
              <w:rPr>
                <w:noProof/>
                <w:webHidden/>
              </w:rPr>
              <w:fldChar w:fldCharType="begin"/>
            </w:r>
            <w:r>
              <w:rPr>
                <w:noProof/>
                <w:webHidden/>
              </w:rPr>
              <w:instrText xml:space="preserve"> PAGEREF _Toc214422604 \h </w:instrText>
            </w:r>
            <w:r>
              <w:rPr>
                <w:noProof/>
                <w:webHidden/>
              </w:rPr>
            </w:r>
            <w:r>
              <w:rPr>
                <w:noProof/>
                <w:webHidden/>
              </w:rPr>
              <w:fldChar w:fldCharType="separate"/>
            </w:r>
            <w:r>
              <w:rPr>
                <w:noProof/>
                <w:webHidden/>
              </w:rPr>
              <w:t>35</w:t>
            </w:r>
            <w:r>
              <w:rPr>
                <w:noProof/>
                <w:webHidden/>
              </w:rPr>
              <w:fldChar w:fldCharType="end"/>
            </w:r>
          </w:hyperlink>
        </w:p>
        <w:p w14:paraId="09D86D64" w14:textId="193DD733"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05" w:history="1">
            <w:r w:rsidRPr="009F7304">
              <w:rPr>
                <w:rStyle w:val="Hyperlink"/>
                <w:rFonts w:ascii="Times New Roman" w:hAnsi="Times New Roman" w:cs="Times New Roman"/>
                <w:noProof/>
              </w:rPr>
              <w:t>3.5.4.</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Pressure Capping and Temporal Ramping</w:t>
            </w:r>
            <w:r>
              <w:rPr>
                <w:noProof/>
                <w:webHidden/>
              </w:rPr>
              <w:tab/>
            </w:r>
            <w:r>
              <w:rPr>
                <w:noProof/>
                <w:webHidden/>
              </w:rPr>
              <w:fldChar w:fldCharType="begin"/>
            </w:r>
            <w:r>
              <w:rPr>
                <w:noProof/>
                <w:webHidden/>
              </w:rPr>
              <w:instrText xml:space="preserve"> PAGEREF _Toc214422605 \h </w:instrText>
            </w:r>
            <w:r>
              <w:rPr>
                <w:noProof/>
                <w:webHidden/>
              </w:rPr>
            </w:r>
            <w:r>
              <w:rPr>
                <w:noProof/>
                <w:webHidden/>
              </w:rPr>
              <w:fldChar w:fldCharType="separate"/>
            </w:r>
            <w:r>
              <w:rPr>
                <w:noProof/>
                <w:webHidden/>
              </w:rPr>
              <w:t>35</w:t>
            </w:r>
            <w:r>
              <w:rPr>
                <w:noProof/>
                <w:webHidden/>
              </w:rPr>
              <w:fldChar w:fldCharType="end"/>
            </w:r>
          </w:hyperlink>
        </w:p>
        <w:p w14:paraId="4EE940C9" w14:textId="580367F5"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06" w:history="1">
            <w:r w:rsidRPr="009F7304">
              <w:rPr>
                <w:rStyle w:val="Hyperlink"/>
              </w:rPr>
              <w:t>3.6.</w:t>
            </w:r>
            <w:r>
              <w:rPr>
                <w:rFonts w:asciiTheme="minorHAnsi" w:eastAsiaTheme="minorEastAsia" w:hAnsiTheme="minorHAnsi" w:cstheme="minorBidi"/>
                <w:b w:val="0"/>
                <w:kern w:val="2"/>
                <w:szCs w:val="24"/>
                <w:lang w:eastAsia="en-IN"/>
                <w14:ligatures w14:val="standardContextual"/>
              </w:rPr>
              <w:tab/>
            </w:r>
            <w:r w:rsidRPr="009F7304">
              <w:rPr>
                <w:rStyle w:val="Hyperlink"/>
              </w:rPr>
              <w:t>Interface Capturing with Volume of Fluid [VOF]</w:t>
            </w:r>
            <w:r>
              <w:rPr>
                <w:webHidden/>
              </w:rPr>
              <w:tab/>
            </w:r>
            <w:r>
              <w:rPr>
                <w:webHidden/>
              </w:rPr>
              <w:fldChar w:fldCharType="begin"/>
            </w:r>
            <w:r>
              <w:rPr>
                <w:webHidden/>
              </w:rPr>
              <w:instrText xml:space="preserve"> PAGEREF _Toc214422606 \h </w:instrText>
            </w:r>
            <w:r>
              <w:rPr>
                <w:webHidden/>
              </w:rPr>
            </w:r>
            <w:r>
              <w:rPr>
                <w:webHidden/>
              </w:rPr>
              <w:fldChar w:fldCharType="separate"/>
            </w:r>
            <w:r>
              <w:rPr>
                <w:webHidden/>
              </w:rPr>
              <w:t>36</w:t>
            </w:r>
            <w:r>
              <w:rPr>
                <w:webHidden/>
              </w:rPr>
              <w:fldChar w:fldCharType="end"/>
            </w:r>
          </w:hyperlink>
        </w:p>
        <w:p w14:paraId="65674658" w14:textId="50958480"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07" w:history="1">
            <w:r w:rsidRPr="009F7304">
              <w:rPr>
                <w:rStyle w:val="Hyperlink"/>
                <w:rFonts w:ascii="Times New Roman" w:hAnsi="Times New Roman" w:cs="Times New Roman"/>
                <w:noProof/>
                <w:lang w:val="it-IT"/>
              </w:rPr>
              <w:t>3.6.1.</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lang w:val="it-IT"/>
              </w:rPr>
              <w:t>Alpha Transport and MULES Boundedness</w:t>
            </w:r>
            <w:r>
              <w:rPr>
                <w:noProof/>
                <w:webHidden/>
              </w:rPr>
              <w:tab/>
            </w:r>
            <w:r>
              <w:rPr>
                <w:noProof/>
                <w:webHidden/>
              </w:rPr>
              <w:fldChar w:fldCharType="begin"/>
            </w:r>
            <w:r>
              <w:rPr>
                <w:noProof/>
                <w:webHidden/>
              </w:rPr>
              <w:instrText xml:space="preserve"> PAGEREF _Toc214422607 \h </w:instrText>
            </w:r>
            <w:r>
              <w:rPr>
                <w:noProof/>
                <w:webHidden/>
              </w:rPr>
            </w:r>
            <w:r>
              <w:rPr>
                <w:noProof/>
                <w:webHidden/>
              </w:rPr>
              <w:fldChar w:fldCharType="separate"/>
            </w:r>
            <w:r>
              <w:rPr>
                <w:noProof/>
                <w:webHidden/>
              </w:rPr>
              <w:t>36</w:t>
            </w:r>
            <w:r>
              <w:rPr>
                <w:noProof/>
                <w:webHidden/>
              </w:rPr>
              <w:fldChar w:fldCharType="end"/>
            </w:r>
          </w:hyperlink>
        </w:p>
        <w:p w14:paraId="46028A51" w14:textId="59F67096"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08" w:history="1">
            <w:r w:rsidRPr="009F7304">
              <w:rPr>
                <w:rStyle w:val="Hyperlink"/>
                <w:rFonts w:ascii="Times New Roman" w:hAnsi="Times New Roman" w:cs="Times New Roman"/>
                <w:noProof/>
              </w:rPr>
              <w:t>3.6.2.</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Compression Term and Interface Sharpening</w:t>
            </w:r>
            <w:r>
              <w:rPr>
                <w:noProof/>
                <w:webHidden/>
              </w:rPr>
              <w:tab/>
            </w:r>
            <w:r>
              <w:rPr>
                <w:noProof/>
                <w:webHidden/>
              </w:rPr>
              <w:fldChar w:fldCharType="begin"/>
            </w:r>
            <w:r>
              <w:rPr>
                <w:noProof/>
                <w:webHidden/>
              </w:rPr>
              <w:instrText xml:space="preserve"> PAGEREF _Toc214422608 \h </w:instrText>
            </w:r>
            <w:r>
              <w:rPr>
                <w:noProof/>
                <w:webHidden/>
              </w:rPr>
            </w:r>
            <w:r>
              <w:rPr>
                <w:noProof/>
                <w:webHidden/>
              </w:rPr>
              <w:fldChar w:fldCharType="separate"/>
            </w:r>
            <w:r>
              <w:rPr>
                <w:noProof/>
                <w:webHidden/>
              </w:rPr>
              <w:t>37</w:t>
            </w:r>
            <w:r>
              <w:rPr>
                <w:noProof/>
                <w:webHidden/>
              </w:rPr>
              <w:fldChar w:fldCharType="end"/>
            </w:r>
          </w:hyperlink>
        </w:p>
        <w:p w14:paraId="6A8111ED" w14:textId="5CBC92B3"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09" w:history="1">
            <w:r w:rsidRPr="009F7304">
              <w:rPr>
                <w:rStyle w:val="Hyperlink"/>
                <w:rFonts w:ascii="Times New Roman" w:hAnsi="Times New Roman" w:cs="Times New Roman"/>
                <w:noProof/>
              </w:rPr>
              <w:t>3.6.3.</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Implicit–Explicit Source Treatment (Su/Sp)</w:t>
            </w:r>
            <w:r>
              <w:rPr>
                <w:noProof/>
                <w:webHidden/>
              </w:rPr>
              <w:tab/>
            </w:r>
            <w:r>
              <w:rPr>
                <w:noProof/>
                <w:webHidden/>
              </w:rPr>
              <w:fldChar w:fldCharType="begin"/>
            </w:r>
            <w:r>
              <w:rPr>
                <w:noProof/>
                <w:webHidden/>
              </w:rPr>
              <w:instrText xml:space="preserve"> PAGEREF _Toc214422609 \h </w:instrText>
            </w:r>
            <w:r>
              <w:rPr>
                <w:noProof/>
                <w:webHidden/>
              </w:rPr>
            </w:r>
            <w:r>
              <w:rPr>
                <w:noProof/>
                <w:webHidden/>
              </w:rPr>
              <w:fldChar w:fldCharType="separate"/>
            </w:r>
            <w:r>
              <w:rPr>
                <w:noProof/>
                <w:webHidden/>
              </w:rPr>
              <w:t>38</w:t>
            </w:r>
            <w:r>
              <w:rPr>
                <w:noProof/>
                <w:webHidden/>
              </w:rPr>
              <w:fldChar w:fldCharType="end"/>
            </w:r>
          </w:hyperlink>
        </w:p>
        <w:p w14:paraId="74999C64" w14:textId="535CA448"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10" w:history="1">
            <w:r w:rsidRPr="009F7304">
              <w:rPr>
                <w:rStyle w:val="Hyperlink"/>
              </w:rPr>
              <w:t>3.7.</w:t>
            </w:r>
            <w:r>
              <w:rPr>
                <w:rFonts w:asciiTheme="minorHAnsi" w:eastAsiaTheme="minorEastAsia" w:hAnsiTheme="minorHAnsi" w:cstheme="minorBidi"/>
                <w:b w:val="0"/>
                <w:kern w:val="2"/>
                <w:szCs w:val="24"/>
                <w:lang w:eastAsia="en-IN"/>
                <w14:ligatures w14:val="standardContextual"/>
              </w:rPr>
              <w:tab/>
            </w:r>
            <w:r w:rsidRPr="009F7304">
              <w:rPr>
                <w:rStyle w:val="Hyperlink"/>
              </w:rPr>
              <w:t>Gas-Metal Thermal Coupling</w:t>
            </w:r>
            <w:r>
              <w:rPr>
                <w:webHidden/>
              </w:rPr>
              <w:tab/>
            </w:r>
            <w:r>
              <w:rPr>
                <w:webHidden/>
              </w:rPr>
              <w:fldChar w:fldCharType="begin"/>
            </w:r>
            <w:r>
              <w:rPr>
                <w:webHidden/>
              </w:rPr>
              <w:instrText xml:space="preserve"> PAGEREF _Toc214422610 \h </w:instrText>
            </w:r>
            <w:r>
              <w:rPr>
                <w:webHidden/>
              </w:rPr>
            </w:r>
            <w:r>
              <w:rPr>
                <w:webHidden/>
              </w:rPr>
              <w:fldChar w:fldCharType="separate"/>
            </w:r>
            <w:r>
              <w:rPr>
                <w:webHidden/>
              </w:rPr>
              <w:t>39</w:t>
            </w:r>
            <w:r>
              <w:rPr>
                <w:webHidden/>
              </w:rPr>
              <w:fldChar w:fldCharType="end"/>
            </w:r>
          </w:hyperlink>
        </w:p>
        <w:p w14:paraId="4411ACBA" w14:textId="2DA31715"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11" w:history="1">
            <w:r w:rsidRPr="009F7304">
              <w:rPr>
                <w:rStyle w:val="Hyperlink"/>
              </w:rPr>
              <w:t>3.8.</w:t>
            </w:r>
            <w:r>
              <w:rPr>
                <w:rFonts w:asciiTheme="minorHAnsi" w:eastAsiaTheme="minorEastAsia" w:hAnsiTheme="minorHAnsi" w:cstheme="minorBidi"/>
                <w:b w:val="0"/>
                <w:kern w:val="2"/>
                <w:szCs w:val="24"/>
                <w:lang w:eastAsia="en-IN"/>
                <w14:ligatures w14:val="standardContextual"/>
              </w:rPr>
              <w:tab/>
            </w:r>
            <w:r w:rsidRPr="009F7304">
              <w:rPr>
                <w:rStyle w:val="Hyperlink"/>
              </w:rPr>
              <w:t>Numerical Stability Controls and Energy Diagnostics</w:t>
            </w:r>
            <w:r>
              <w:rPr>
                <w:webHidden/>
              </w:rPr>
              <w:tab/>
            </w:r>
            <w:r>
              <w:rPr>
                <w:webHidden/>
              </w:rPr>
              <w:fldChar w:fldCharType="begin"/>
            </w:r>
            <w:r>
              <w:rPr>
                <w:webHidden/>
              </w:rPr>
              <w:instrText xml:space="preserve"> PAGEREF _Toc214422611 \h </w:instrText>
            </w:r>
            <w:r>
              <w:rPr>
                <w:webHidden/>
              </w:rPr>
            </w:r>
            <w:r>
              <w:rPr>
                <w:webHidden/>
              </w:rPr>
              <w:fldChar w:fldCharType="separate"/>
            </w:r>
            <w:r>
              <w:rPr>
                <w:webHidden/>
              </w:rPr>
              <w:t>40</w:t>
            </w:r>
            <w:r>
              <w:rPr>
                <w:webHidden/>
              </w:rPr>
              <w:fldChar w:fldCharType="end"/>
            </w:r>
          </w:hyperlink>
        </w:p>
        <w:p w14:paraId="751C33E8" w14:textId="3180B0EE"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12" w:history="1">
            <w:r w:rsidRPr="009F7304">
              <w:rPr>
                <w:rStyle w:val="Hyperlink"/>
                <w:rFonts w:ascii="Times New Roman" w:hAnsi="Times New Roman" w:cs="Times New Roman"/>
                <w:noProof/>
              </w:rPr>
              <w:t>3.8.1.</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Time-Step Adaptation and Courant Criteria</w:t>
            </w:r>
            <w:r>
              <w:rPr>
                <w:noProof/>
                <w:webHidden/>
              </w:rPr>
              <w:tab/>
            </w:r>
            <w:r>
              <w:rPr>
                <w:noProof/>
                <w:webHidden/>
              </w:rPr>
              <w:fldChar w:fldCharType="begin"/>
            </w:r>
            <w:r>
              <w:rPr>
                <w:noProof/>
                <w:webHidden/>
              </w:rPr>
              <w:instrText xml:space="preserve"> PAGEREF _Toc214422612 \h </w:instrText>
            </w:r>
            <w:r>
              <w:rPr>
                <w:noProof/>
                <w:webHidden/>
              </w:rPr>
            </w:r>
            <w:r>
              <w:rPr>
                <w:noProof/>
                <w:webHidden/>
              </w:rPr>
              <w:fldChar w:fldCharType="separate"/>
            </w:r>
            <w:r>
              <w:rPr>
                <w:noProof/>
                <w:webHidden/>
              </w:rPr>
              <w:t>40</w:t>
            </w:r>
            <w:r>
              <w:rPr>
                <w:noProof/>
                <w:webHidden/>
              </w:rPr>
              <w:fldChar w:fldCharType="end"/>
            </w:r>
          </w:hyperlink>
        </w:p>
        <w:p w14:paraId="56005167" w14:textId="5AE97215"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13" w:history="1">
            <w:r w:rsidRPr="009F7304">
              <w:rPr>
                <w:rStyle w:val="Hyperlink"/>
                <w:rFonts w:ascii="Times New Roman" w:hAnsi="Times New Roman" w:cs="Times New Roman"/>
                <w:noProof/>
              </w:rPr>
              <w:t>3.8.2.</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Projection and Clamping Routines</w:t>
            </w:r>
            <w:r>
              <w:rPr>
                <w:noProof/>
                <w:webHidden/>
              </w:rPr>
              <w:tab/>
            </w:r>
            <w:r>
              <w:rPr>
                <w:noProof/>
                <w:webHidden/>
              </w:rPr>
              <w:fldChar w:fldCharType="begin"/>
            </w:r>
            <w:r>
              <w:rPr>
                <w:noProof/>
                <w:webHidden/>
              </w:rPr>
              <w:instrText xml:space="preserve"> PAGEREF _Toc214422613 \h </w:instrText>
            </w:r>
            <w:r>
              <w:rPr>
                <w:noProof/>
                <w:webHidden/>
              </w:rPr>
            </w:r>
            <w:r>
              <w:rPr>
                <w:noProof/>
                <w:webHidden/>
              </w:rPr>
              <w:fldChar w:fldCharType="separate"/>
            </w:r>
            <w:r>
              <w:rPr>
                <w:noProof/>
                <w:webHidden/>
              </w:rPr>
              <w:t>40</w:t>
            </w:r>
            <w:r>
              <w:rPr>
                <w:noProof/>
                <w:webHidden/>
              </w:rPr>
              <w:fldChar w:fldCharType="end"/>
            </w:r>
          </w:hyperlink>
        </w:p>
        <w:p w14:paraId="653FBBA6" w14:textId="17907A07"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14" w:history="1">
            <w:r w:rsidRPr="009F7304">
              <w:rPr>
                <w:rStyle w:val="Hyperlink"/>
                <w:rFonts w:ascii="Times New Roman" w:hAnsi="Times New Roman" w:cs="Times New Roman"/>
                <w:noProof/>
              </w:rPr>
              <w:t>3.8.3.</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Energy Conservation and Audit Reports</w:t>
            </w:r>
            <w:r>
              <w:rPr>
                <w:noProof/>
                <w:webHidden/>
              </w:rPr>
              <w:tab/>
            </w:r>
            <w:r>
              <w:rPr>
                <w:noProof/>
                <w:webHidden/>
              </w:rPr>
              <w:fldChar w:fldCharType="begin"/>
            </w:r>
            <w:r>
              <w:rPr>
                <w:noProof/>
                <w:webHidden/>
              </w:rPr>
              <w:instrText xml:space="preserve"> PAGEREF _Toc214422614 \h </w:instrText>
            </w:r>
            <w:r>
              <w:rPr>
                <w:noProof/>
                <w:webHidden/>
              </w:rPr>
            </w:r>
            <w:r>
              <w:rPr>
                <w:noProof/>
                <w:webHidden/>
              </w:rPr>
              <w:fldChar w:fldCharType="separate"/>
            </w:r>
            <w:r>
              <w:rPr>
                <w:noProof/>
                <w:webHidden/>
              </w:rPr>
              <w:t>41</w:t>
            </w:r>
            <w:r>
              <w:rPr>
                <w:noProof/>
                <w:webHidden/>
              </w:rPr>
              <w:fldChar w:fldCharType="end"/>
            </w:r>
          </w:hyperlink>
        </w:p>
        <w:p w14:paraId="590ECA56" w14:textId="2C8C3EC8"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15" w:history="1">
            <w:r w:rsidRPr="009F7304">
              <w:rPr>
                <w:rStyle w:val="Hyperlink"/>
              </w:rPr>
              <w:t>3.9.</w:t>
            </w:r>
            <w:r>
              <w:rPr>
                <w:rFonts w:asciiTheme="minorHAnsi" w:eastAsiaTheme="minorEastAsia" w:hAnsiTheme="minorHAnsi" w:cstheme="minorBidi"/>
                <w:b w:val="0"/>
                <w:kern w:val="2"/>
                <w:szCs w:val="24"/>
                <w:lang w:eastAsia="en-IN"/>
                <w14:ligatures w14:val="standardContextual"/>
              </w:rPr>
              <w:tab/>
            </w:r>
            <w:r w:rsidRPr="009F7304">
              <w:rPr>
                <w:rStyle w:val="Hyperlink"/>
                <w:bCs/>
              </w:rPr>
              <w:t>Summary</w:t>
            </w:r>
            <w:r>
              <w:rPr>
                <w:webHidden/>
              </w:rPr>
              <w:tab/>
            </w:r>
            <w:r>
              <w:rPr>
                <w:webHidden/>
              </w:rPr>
              <w:fldChar w:fldCharType="begin"/>
            </w:r>
            <w:r>
              <w:rPr>
                <w:webHidden/>
              </w:rPr>
              <w:instrText xml:space="preserve"> PAGEREF _Toc214422615 \h </w:instrText>
            </w:r>
            <w:r>
              <w:rPr>
                <w:webHidden/>
              </w:rPr>
            </w:r>
            <w:r>
              <w:rPr>
                <w:webHidden/>
              </w:rPr>
              <w:fldChar w:fldCharType="separate"/>
            </w:r>
            <w:r>
              <w:rPr>
                <w:webHidden/>
              </w:rPr>
              <w:t>42</w:t>
            </w:r>
            <w:r>
              <w:rPr>
                <w:webHidden/>
              </w:rPr>
              <w:fldChar w:fldCharType="end"/>
            </w:r>
          </w:hyperlink>
        </w:p>
        <w:p w14:paraId="277528D3" w14:textId="15CC0AB7" w:rsidR="002339A8" w:rsidRDefault="002339A8">
          <w:pPr>
            <w:pStyle w:val="TOC1"/>
            <w:rPr>
              <w:rFonts w:asciiTheme="minorHAnsi" w:eastAsiaTheme="minorEastAsia" w:hAnsiTheme="minorHAnsi"/>
              <w:b w:val="0"/>
              <w:kern w:val="2"/>
              <w:szCs w:val="24"/>
              <w:lang w:val="en-IN" w:eastAsia="en-IN"/>
              <w14:ligatures w14:val="standardContextual"/>
            </w:rPr>
          </w:pPr>
          <w:hyperlink w:anchor="_Toc214422616" w:history="1">
            <w:r w:rsidRPr="009F7304">
              <w:rPr>
                <w:rStyle w:val="Hyperlink"/>
                <w:rFonts w:ascii="Times New Roman" w:hAnsi="Times New Roman" w:cs="Times New Roman"/>
                <w:bCs/>
              </w:rPr>
              <w:t>4</w:t>
            </w:r>
            <w:r>
              <w:rPr>
                <w:rFonts w:asciiTheme="minorHAnsi" w:eastAsiaTheme="minorEastAsia" w:hAnsiTheme="minorHAnsi"/>
                <w:b w:val="0"/>
                <w:kern w:val="2"/>
                <w:szCs w:val="24"/>
                <w:lang w:val="en-IN" w:eastAsia="en-IN"/>
                <w14:ligatures w14:val="standardContextual"/>
              </w:rPr>
              <w:tab/>
            </w:r>
            <w:r w:rsidRPr="009F7304">
              <w:rPr>
                <w:rStyle w:val="Hyperlink"/>
                <w:rFonts w:ascii="Times New Roman" w:eastAsia="Aptos" w:hAnsi="Times New Roman" w:cs="Times New Roman"/>
                <w:bCs/>
              </w:rPr>
              <w:t>NUMERICAL METHODOLOGY AND SOLVER IMPLEMENTATION</w:t>
            </w:r>
            <w:r>
              <w:rPr>
                <w:webHidden/>
              </w:rPr>
              <w:tab/>
            </w:r>
            <w:r>
              <w:rPr>
                <w:webHidden/>
              </w:rPr>
              <w:fldChar w:fldCharType="begin"/>
            </w:r>
            <w:r>
              <w:rPr>
                <w:webHidden/>
              </w:rPr>
              <w:instrText xml:space="preserve"> PAGEREF _Toc214422616 \h </w:instrText>
            </w:r>
            <w:r>
              <w:rPr>
                <w:webHidden/>
              </w:rPr>
            </w:r>
            <w:r>
              <w:rPr>
                <w:webHidden/>
              </w:rPr>
              <w:fldChar w:fldCharType="separate"/>
            </w:r>
            <w:r>
              <w:rPr>
                <w:webHidden/>
              </w:rPr>
              <w:t>43</w:t>
            </w:r>
            <w:r>
              <w:rPr>
                <w:webHidden/>
              </w:rPr>
              <w:fldChar w:fldCharType="end"/>
            </w:r>
          </w:hyperlink>
        </w:p>
        <w:p w14:paraId="54ABE97D" w14:textId="256A54DE"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17" w:history="1">
            <w:r w:rsidRPr="009F7304">
              <w:rPr>
                <w:rStyle w:val="Hyperlink"/>
              </w:rPr>
              <w:t>4.1.</w:t>
            </w:r>
            <w:r>
              <w:rPr>
                <w:rFonts w:asciiTheme="minorHAnsi" w:eastAsiaTheme="minorEastAsia" w:hAnsiTheme="minorHAnsi" w:cstheme="minorBidi"/>
                <w:b w:val="0"/>
                <w:kern w:val="2"/>
                <w:szCs w:val="24"/>
                <w:lang w:eastAsia="en-IN"/>
                <w14:ligatures w14:val="standardContextual"/>
              </w:rPr>
              <w:tab/>
            </w:r>
            <w:r w:rsidRPr="009F7304">
              <w:rPr>
                <w:rStyle w:val="Hyperlink"/>
                <w:bCs/>
              </w:rPr>
              <w:t>Solver Architecture and Computational Framework</w:t>
            </w:r>
            <w:r>
              <w:rPr>
                <w:webHidden/>
              </w:rPr>
              <w:tab/>
            </w:r>
            <w:r>
              <w:rPr>
                <w:webHidden/>
              </w:rPr>
              <w:fldChar w:fldCharType="begin"/>
            </w:r>
            <w:r>
              <w:rPr>
                <w:webHidden/>
              </w:rPr>
              <w:instrText xml:space="preserve"> PAGEREF _Toc214422617 \h </w:instrText>
            </w:r>
            <w:r>
              <w:rPr>
                <w:webHidden/>
              </w:rPr>
            </w:r>
            <w:r>
              <w:rPr>
                <w:webHidden/>
              </w:rPr>
              <w:fldChar w:fldCharType="separate"/>
            </w:r>
            <w:r>
              <w:rPr>
                <w:webHidden/>
              </w:rPr>
              <w:t>43</w:t>
            </w:r>
            <w:r>
              <w:rPr>
                <w:webHidden/>
              </w:rPr>
              <w:fldChar w:fldCharType="end"/>
            </w:r>
          </w:hyperlink>
        </w:p>
        <w:p w14:paraId="62293B26" w14:textId="5A3727BE"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18" w:history="1">
            <w:r w:rsidRPr="009F7304">
              <w:rPr>
                <w:rStyle w:val="Hyperlink"/>
              </w:rPr>
              <w:t>4.2.</w:t>
            </w:r>
            <w:r>
              <w:rPr>
                <w:rFonts w:asciiTheme="minorHAnsi" w:eastAsiaTheme="minorEastAsia" w:hAnsiTheme="minorHAnsi" w:cstheme="minorBidi"/>
                <w:b w:val="0"/>
                <w:kern w:val="2"/>
                <w:szCs w:val="24"/>
                <w:lang w:eastAsia="en-IN"/>
                <w14:ligatures w14:val="standardContextual"/>
              </w:rPr>
              <w:tab/>
            </w:r>
            <w:r w:rsidRPr="009F7304">
              <w:rPr>
                <w:rStyle w:val="Hyperlink"/>
                <w:bCs/>
              </w:rPr>
              <w:t>Femtosecond Laser Energy Deposition</w:t>
            </w:r>
            <w:r>
              <w:rPr>
                <w:webHidden/>
              </w:rPr>
              <w:tab/>
            </w:r>
            <w:r>
              <w:rPr>
                <w:webHidden/>
              </w:rPr>
              <w:fldChar w:fldCharType="begin"/>
            </w:r>
            <w:r>
              <w:rPr>
                <w:webHidden/>
              </w:rPr>
              <w:instrText xml:space="preserve"> PAGEREF _Toc214422618 \h </w:instrText>
            </w:r>
            <w:r>
              <w:rPr>
                <w:webHidden/>
              </w:rPr>
            </w:r>
            <w:r>
              <w:rPr>
                <w:webHidden/>
              </w:rPr>
              <w:fldChar w:fldCharType="separate"/>
            </w:r>
            <w:r>
              <w:rPr>
                <w:webHidden/>
              </w:rPr>
              <w:t>43</w:t>
            </w:r>
            <w:r>
              <w:rPr>
                <w:webHidden/>
              </w:rPr>
              <w:fldChar w:fldCharType="end"/>
            </w:r>
          </w:hyperlink>
        </w:p>
        <w:p w14:paraId="62CEF95E" w14:textId="45802A66"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19" w:history="1">
            <w:r w:rsidRPr="009F7304">
              <w:rPr>
                <w:rStyle w:val="Hyperlink"/>
                <w:rFonts w:ascii="Times New Roman" w:hAnsi="Times New Roman" w:cs="Times New Roman"/>
                <w:noProof/>
              </w:rPr>
              <w:t>4.2.1.</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Temporal and Spatial Beam Profile</w:t>
            </w:r>
            <w:r>
              <w:rPr>
                <w:noProof/>
                <w:webHidden/>
              </w:rPr>
              <w:tab/>
            </w:r>
            <w:r>
              <w:rPr>
                <w:noProof/>
                <w:webHidden/>
              </w:rPr>
              <w:fldChar w:fldCharType="begin"/>
            </w:r>
            <w:r>
              <w:rPr>
                <w:noProof/>
                <w:webHidden/>
              </w:rPr>
              <w:instrText xml:space="preserve"> PAGEREF _Toc214422619 \h </w:instrText>
            </w:r>
            <w:r>
              <w:rPr>
                <w:noProof/>
                <w:webHidden/>
              </w:rPr>
            </w:r>
            <w:r>
              <w:rPr>
                <w:noProof/>
                <w:webHidden/>
              </w:rPr>
              <w:fldChar w:fldCharType="separate"/>
            </w:r>
            <w:r>
              <w:rPr>
                <w:noProof/>
                <w:webHidden/>
              </w:rPr>
              <w:t>43</w:t>
            </w:r>
            <w:r>
              <w:rPr>
                <w:noProof/>
                <w:webHidden/>
              </w:rPr>
              <w:fldChar w:fldCharType="end"/>
            </w:r>
          </w:hyperlink>
        </w:p>
        <w:p w14:paraId="39417FD0" w14:textId="29E821EA"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20" w:history="1">
            <w:r w:rsidRPr="009F7304">
              <w:rPr>
                <w:rStyle w:val="Hyperlink"/>
                <w:rFonts w:ascii="Times New Roman" w:hAnsi="Times New Roman" w:cs="Times New Roman"/>
                <w:noProof/>
              </w:rPr>
              <w:t>4.2.2.</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b/>
                <w:bCs/>
                <w:noProof/>
              </w:rPr>
              <w:t>Absorption and Reflectivity</w:t>
            </w:r>
            <w:r>
              <w:rPr>
                <w:noProof/>
                <w:webHidden/>
              </w:rPr>
              <w:tab/>
            </w:r>
            <w:r>
              <w:rPr>
                <w:noProof/>
                <w:webHidden/>
              </w:rPr>
              <w:fldChar w:fldCharType="begin"/>
            </w:r>
            <w:r>
              <w:rPr>
                <w:noProof/>
                <w:webHidden/>
              </w:rPr>
              <w:instrText xml:space="preserve"> PAGEREF _Toc214422620 \h </w:instrText>
            </w:r>
            <w:r>
              <w:rPr>
                <w:noProof/>
                <w:webHidden/>
              </w:rPr>
            </w:r>
            <w:r>
              <w:rPr>
                <w:noProof/>
                <w:webHidden/>
              </w:rPr>
              <w:fldChar w:fldCharType="separate"/>
            </w:r>
            <w:r>
              <w:rPr>
                <w:noProof/>
                <w:webHidden/>
              </w:rPr>
              <w:t>43</w:t>
            </w:r>
            <w:r>
              <w:rPr>
                <w:noProof/>
                <w:webHidden/>
              </w:rPr>
              <w:fldChar w:fldCharType="end"/>
            </w:r>
          </w:hyperlink>
        </w:p>
        <w:p w14:paraId="20D12149" w14:textId="7C8EDCEB"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21" w:history="1">
            <w:r w:rsidRPr="009F7304">
              <w:rPr>
                <w:rStyle w:val="Hyperlink"/>
                <w:rFonts w:ascii="Times New Roman" w:hAnsi="Times New Roman" w:cs="Times New Roman"/>
                <w:noProof/>
              </w:rPr>
              <w:t>4.2.3.</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Energy Conservation Tracking</w:t>
            </w:r>
            <w:r>
              <w:rPr>
                <w:noProof/>
                <w:webHidden/>
              </w:rPr>
              <w:tab/>
            </w:r>
            <w:r>
              <w:rPr>
                <w:noProof/>
                <w:webHidden/>
              </w:rPr>
              <w:fldChar w:fldCharType="begin"/>
            </w:r>
            <w:r>
              <w:rPr>
                <w:noProof/>
                <w:webHidden/>
              </w:rPr>
              <w:instrText xml:space="preserve"> PAGEREF _Toc214422621 \h </w:instrText>
            </w:r>
            <w:r>
              <w:rPr>
                <w:noProof/>
                <w:webHidden/>
              </w:rPr>
            </w:r>
            <w:r>
              <w:rPr>
                <w:noProof/>
                <w:webHidden/>
              </w:rPr>
              <w:fldChar w:fldCharType="separate"/>
            </w:r>
            <w:r>
              <w:rPr>
                <w:noProof/>
                <w:webHidden/>
              </w:rPr>
              <w:t>44</w:t>
            </w:r>
            <w:r>
              <w:rPr>
                <w:noProof/>
                <w:webHidden/>
              </w:rPr>
              <w:fldChar w:fldCharType="end"/>
            </w:r>
          </w:hyperlink>
        </w:p>
        <w:p w14:paraId="11F6B561" w14:textId="0B08DFEE"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22" w:history="1">
            <w:r w:rsidRPr="009F7304">
              <w:rPr>
                <w:rStyle w:val="Hyperlink"/>
              </w:rPr>
              <w:t>4.3.</w:t>
            </w:r>
            <w:r>
              <w:rPr>
                <w:rFonts w:asciiTheme="minorHAnsi" w:eastAsiaTheme="minorEastAsia" w:hAnsiTheme="minorHAnsi" w:cstheme="minorBidi"/>
                <w:b w:val="0"/>
                <w:kern w:val="2"/>
                <w:szCs w:val="24"/>
                <w:lang w:eastAsia="en-IN"/>
                <w14:ligatures w14:val="standardContextual"/>
              </w:rPr>
              <w:tab/>
            </w:r>
            <w:r w:rsidRPr="009F7304">
              <w:rPr>
                <w:rStyle w:val="Hyperlink"/>
                <w:bCs/>
              </w:rPr>
              <w:t>Two-Temperature Model Formulation</w:t>
            </w:r>
            <w:r>
              <w:rPr>
                <w:webHidden/>
              </w:rPr>
              <w:tab/>
            </w:r>
            <w:r>
              <w:rPr>
                <w:webHidden/>
              </w:rPr>
              <w:fldChar w:fldCharType="begin"/>
            </w:r>
            <w:r>
              <w:rPr>
                <w:webHidden/>
              </w:rPr>
              <w:instrText xml:space="preserve"> PAGEREF _Toc214422622 \h </w:instrText>
            </w:r>
            <w:r>
              <w:rPr>
                <w:webHidden/>
              </w:rPr>
            </w:r>
            <w:r>
              <w:rPr>
                <w:webHidden/>
              </w:rPr>
              <w:fldChar w:fldCharType="separate"/>
            </w:r>
            <w:r>
              <w:rPr>
                <w:webHidden/>
              </w:rPr>
              <w:t>44</w:t>
            </w:r>
            <w:r>
              <w:rPr>
                <w:webHidden/>
              </w:rPr>
              <w:fldChar w:fldCharType="end"/>
            </w:r>
          </w:hyperlink>
        </w:p>
        <w:p w14:paraId="40990522" w14:textId="42BFF6A0"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23" w:history="1">
            <w:r w:rsidRPr="009F7304">
              <w:rPr>
                <w:rStyle w:val="Hyperlink"/>
                <w:rFonts w:ascii="Times New Roman" w:hAnsi="Times New Roman" w:cs="Times New Roman"/>
                <w:noProof/>
              </w:rPr>
              <w:t>4.3.1.</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Governing Equations</w:t>
            </w:r>
            <w:r>
              <w:rPr>
                <w:noProof/>
                <w:webHidden/>
              </w:rPr>
              <w:tab/>
            </w:r>
            <w:r>
              <w:rPr>
                <w:noProof/>
                <w:webHidden/>
              </w:rPr>
              <w:fldChar w:fldCharType="begin"/>
            </w:r>
            <w:r>
              <w:rPr>
                <w:noProof/>
                <w:webHidden/>
              </w:rPr>
              <w:instrText xml:space="preserve"> PAGEREF _Toc214422623 \h </w:instrText>
            </w:r>
            <w:r>
              <w:rPr>
                <w:noProof/>
                <w:webHidden/>
              </w:rPr>
            </w:r>
            <w:r>
              <w:rPr>
                <w:noProof/>
                <w:webHidden/>
              </w:rPr>
              <w:fldChar w:fldCharType="separate"/>
            </w:r>
            <w:r>
              <w:rPr>
                <w:noProof/>
                <w:webHidden/>
              </w:rPr>
              <w:t>44</w:t>
            </w:r>
            <w:r>
              <w:rPr>
                <w:noProof/>
                <w:webHidden/>
              </w:rPr>
              <w:fldChar w:fldCharType="end"/>
            </w:r>
          </w:hyperlink>
        </w:p>
        <w:p w14:paraId="4966BA59" w14:textId="1954ACC0"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24" w:history="1">
            <w:r w:rsidRPr="009F7304">
              <w:rPr>
                <w:rStyle w:val="Hyperlink"/>
                <w:rFonts w:ascii="Times New Roman" w:eastAsia="Noto Sans Mono CJK SC" w:hAnsi="Times New Roman" w:cs="Times New Roman"/>
                <w:noProof/>
                <w:lang w:eastAsia="zh-CN" w:bidi="hi-IN"/>
              </w:rPr>
              <w:t>4.3.2.</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Temperature-Dependent Coupling Constant</w:t>
            </w:r>
            <w:r>
              <w:rPr>
                <w:noProof/>
                <w:webHidden/>
              </w:rPr>
              <w:tab/>
            </w:r>
            <w:r>
              <w:rPr>
                <w:noProof/>
                <w:webHidden/>
              </w:rPr>
              <w:fldChar w:fldCharType="begin"/>
            </w:r>
            <w:r>
              <w:rPr>
                <w:noProof/>
                <w:webHidden/>
              </w:rPr>
              <w:instrText xml:space="preserve"> PAGEREF _Toc214422624 \h </w:instrText>
            </w:r>
            <w:r>
              <w:rPr>
                <w:noProof/>
                <w:webHidden/>
              </w:rPr>
            </w:r>
            <w:r>
              <w:rPr>
                <w:noProof/>
                <w:webHidden/>
              </w:rPr>
              <w:fldChar w:fldCharType="separate"/>
            </w:r>
            <w:r>
              <w:rPr>
                <w:noProof/>
                <w:webHidden/>
              </w:rPr>
              <w:t>44</w:t>
            </w:r>
            <w:r>
              <w:rPr>
                <w:noProof/>
                <w:webHidden/>
              </w:rPr>
              <w:fldChar w:fldCharType="end"/>
            </w:r>
          </w:hyperlink>
        </w:p>
        <w:p w14:paraId="0507CFBD" w14:textId="5EEC1D34"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25" w:history="1">
            <w:r w:rsidRPr="009F7304">
              <w:rPr>
                <w:rStyle w:val="Hyperlink"/>
                <w:rFonts w:ascii="Times New Roman" w:hAnsi="Times New Roman" w:cs="Times New Roman"/>
                <w:noProof/>
              </w:rPr>
              <w:t>4.3.3.</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Adaptive Sub-Cycling Strategy</w:t>
            </w:r>
            <w:r>
              <w:rPr>
                <w:noProof/>
                <w:webHidden/>
              </w:rPr>
              <w:tab/>
            </w:r>
            <w:r>
              <w:rPr>
                <w:noProof/>
                <w:webHidden/>
              </w:rPr>
              <w:fldChar w:fldCharType="begin"/>
            </w:r>
            <w:r>
              <w:rPr>
                <w:noProof/>
                <w:webHidden/>
              </w:rPr>
              <w:instrText xml:space="preserve"> PAGEREF _Toc214422625 \h </w:instrText>
            </w:r>
            <w:r>
              <w:rPr>
                <w:noProof/>
                <w:webHidden/>
              </w:rPr>
            </w:r>
            <w:r>
              <w:rPr>
                <w:noProof/>
                <w:webHidden/>
              </w:rPr>
              <w:fldChar w:fldCharType="separate"/>
            </w:r>
            <w:r>
              <w:rPr>
                <w:noProof/>
                <w:webHidden/>
              </w:rPr>
              <w:t>45</w:t>
            </w:r>
            <w:r>
              <w:rPr>
                <w:noProof/>
                <w:webHidden/>
              </w:rPr>
              <w:fldChar w:fldCharType="end"/>
            </w:r>
          </w:hyperlink>
        </w:p>
        <w:p w14:paraId="17B92C40" w14:textId="7DA9B227"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26" w:history="1">
            <w:r w:rsidRPr="009F7304">
              <w:rPr>
                <w:rStyle w:val="Hyperlink"/>
                <w:rFonts w:ascii="Times New Roman" w:hAnsi="Times New Roman" w:cs="Times New Roman"/>
                <w:noProof/>
              </w:rPr>
              <w:t>4.3.4.</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Energy Conservation Diagnostics</w:t>
            </w:r>
            <w:r>
              <w:rPr>
                <w:noProof/>
                <w:webHidden/>
              </w:rPr>
              <w:tab/>
            </w:r>
            <w:r>
              <w:rPr>
                <w:noProof/>
                <w:webHidden/>
              </w:rPr>
              <w:fldChar w:fldCharType="begin"/>
            </w:r>
            <w:r>
              <w:rPr>
                <w:noProof/>
                <w:webHidden/>
              </w:rPr>
              <w:instrText xml:space="preserve"> PAGEREF _Toc214422626 \h </w:instrText>
            </w:r>
            <w:r>
              <w:rPr>
                <w:noProof/>
                <w:webHidden/>
              </w:rPr>
            </w:r>
            <w:r>
              <w:rPr>
                <w:noProof/>
                <w:webHidden/>
              </w:rPr>
              <w:fldChar w:fldCharType="separate"/>
            </w:r>
            <w:r>
              <w:rPr>
                <w:noProof/>
                <w:webHidden/>
              </w:rPr>
              <w:t>45</w:t>
            </w:r>
            <w:r>
              <w:rPr>
                <w:noProof/>
                <w:webHidden/>
              </w:rPr>
              <w:fldChar w:fldCharType="end"/>
            </w:r>
          </w:hyperlink>
        </w:p>
        <w:p w14:paraId="35E35BA2" w14:textId="7F4275E4"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27" w:history="1">
            <w:r w:rsidRPr="009F7304">
              <w:rPr>
                <w:rStyle w:val="Hyperlink"/>
              </w:rPr>
              <w:t>4.4.</w:t>
            </w:r>
            <w:r>
              <w:rPr>
                <w:rFonts w:asciiTheme="minorHAnsi" w:eastAsiaTheme="minorEastAsia" w:hAnsiTheme="minorHAnsi" w:cstheme="minorBidi"/>
                <w:b w:val="0"/>
                <w:kern w:val="2"/>
                <w:szCs w:val="24"/>
                <w:lang w:eastAsia="en-IN"/>
                <w14:ligatures w14:val="standardContextual"/>
              </w:rPr>
              <w:tab/>
            </w:r>
            <w:r w:rsidRPr="009F7304">
              <w:rPr>
                <w:rStyle w:val="Hyperlink"/>
                <w:bCs/>
              </w:rPr>
              <w:t>Phase Change and Mass Transfer Model</w:t>
            </w:r>
            <w:r>
              <w:rPr>
                <w:webHidden/>
              </w:rPr>
              <w:tab/>
            </w:r>
            <w:r>
              <w:rPr>
                <w:webHidden/>
              </w:rPr>
              <w:fldChar w:fldCharType="begin"/>
            </w:r>
            <w:r>
              <w:rPr>
                <w:webHidden/>
              </w:rPr>
              <w:instrText xml:space="preserve"> PAGEREF _Toc214422627 \h </w:instrText>
            </w:r>
            <w:r>
              <w:rPr>
                <w:webHidden/>
              </w:rPr>
            </w:r>
            <w:r>
              <w:rPr>
                <w:webHidden/>
              </w:rPr>
              <w:fldChar w:fldCharType="separate"/>
            </w:r>
            <w:r>
              <w:rPr>
                <w:webHidden/>
              </w:rPr>
              <w:t>45</w:t>
            </w:r>
            <w:r>
              <w:rPr>
                <w:webHidden/>
              </w:rPr>
              <w:fldChar w:fldCharType="end"/>
            </w:r>
          </w:hyperlink>
        </w:p>
        <w:p w14:paraId="6E3F1B28" w14:textId="41A8C616"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28" w:history="1">
            <w:r w:rsidRPr="009F7304">
              <w:rPr>
                <w:rStyle w:val="Hyperlink"/>
                <w:rFonts w:ascii="Times New Roman" w:hAnsi="Times New Roman" w:cs="Times New Roman"/>
                <w:noProof/>
              </w:rPr>
              <w:t>4.4.1.</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Hertz-Knudsen Evaporation Kinetics</w:t>
            </w:r>
            <w:r>
              <w:rPr>
                <w:noProof/>
                <w:webHidden/>
              </w:rPr>
              <w:tab/>
            </w:r>
            <w:r>
              <w:rPr>
                <w:noProof/>
                <w:webHidden/>
              </w:rPr>
              <w:fldChar w:fldCharType="begin"/>
            </w:r>
            <w:r>
              <w:rPr>
                <w:noProof/>
                <w:webHidden/>
              </w:rPr>
              <w:instrText xml:space="preserve"> PAGEREF _Toc214422628 \h </w:instrText>
            </w:r>
            <w:r>
              <w:rPr>
                <w:noProof/>
                <w:webHidden/>
              </w:rPr>
            </w:r>
            <w:r>
              <w:rPr>
                <w:noProof/>
                <w:webHidden/>
              </w:rPr>
              <w:fldChar w:fldCharType="separate"/>
            </w:r>
            <w:r>
              <w:rPr>
                <w:noProof/>
                <w:webHidden/>
              </w:rPr>
              <w:t>45</w:t>
            </w:r>
            <w:r>
              <w:rPr>
                <w:noProof/>
                <w:webHidden/>
              </w:rPr>
              <w:fldChar w:fldCharType="end"/>
            </w:r>
          </w:hyperlink>
        </w:p>
        <w:p w14:paraId="0601CE69" w14:textId="35651922"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29" w:history="1">
            <w:r w:rsidRPr="009F7304">
              <w:rPr>
                <w:rStyle w:val="Hyperlink"/>
                <w:rFonts w:ascii="Times New Roman" w:hAnsi="Times New Roman" w:cs="Times New Roman"/>
                <w:noProof/>
              </w:rPr>
              <w:t>4.4.2.</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Volume Fraction Evolution (dgdt)</w:t>
            </w:r>
            <w:r>
              <w:rPr>
                <w:noProof/>
                <w:webHidden/>
              </w:rPr>
              <w:tab/>
            </w:r>
            <w:r>
              <w:rPr>
                <w:noProof/>
                <w:webHidden/>
              </w:rPr>
              <w:fldChar w:fldCharType="begin"/>
            </w:r>
            <w:r>
              <w:rPr>
                <w:noProof/>
                <w:webHidden/>
              </w:rPr>
              <w:instrText xml:space="preserve"> PAGEREF _Toc214422629 \h </w:instrText>
            </w:r>
            <w:r>
              <w:rPr>
                <w:noProof/>
                <w:webHidden/>
              </w:rPr>
            </w:r>
            <w:r>
              <w:rPr>
                <w:noProof/>
                <w:webHidden/>
              </w:rPr>
              <w:fldChar w:fldCharType="separate"/>
            </w:r>
            <w:r>
              <w:rPr>
                <w:noProof/>
                <w:webHidden/>
              </w:rPr>
              <w:t>46</w:t>
            </w:r>
            <w:r>
              <w:rPr>
                <w:noProof/>
                <w:webHidden/>
              </w:rPr>
              <w:fldChar w:fldCharType="end"/>
            </w:r>
          </w:hyperlink>
        </w:p>
        <w:p w14:paraId="0E5855CF" w14:textId="4E780CB6"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30" w:history="1">
            <w:r w:rsidRPr="009F7304">
              <w:rPr>
                <w:rStyle w:val="Hyperlink"/>
                <w:rFonts w:ascii="Times New Roman" w:hAnsi="Times New Roman" w:cs="Times New Roman"/>
                <w:noProof/>
              </w:rPr>
              <w:t>4.4.3.</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Source Term Splitting for Numerical Stability</w:t>
            </w:r>
            <w:r>
              <w:rPr>
                <w:noProof/>
                <w:webHidden/>
              </w:rPr>
              <w:tab/>
            </w:r>
            <w:r>
              <w:rPr>
                <w:noProof/>
                <w:webHidden/>
              </w:rPr>
              <w:fldChar w:fldCharType="begin"/>
            </w:r>
            <w:r>
              <w:rPr>
                <w:noProof/>
                <w:webHidden/>
              </w:rPr>
              <w:instrText xml:space="preserve"> PAGEREF _Toc214422630 \h </w:instrText>
            </w:r>
            <w:r>
              <w:rPr>
                <w:noProof/>
                <w:webHidden/>
              </w:rPr>
            </w:r>
            <w:r>
              <w:rPr>
                <w:noProof/>
                <w:webHidden/>
              </w:rPr>
              <w:fldChar w:fldCharType="separate"/>
            </w:r>
            <w:r>
              <w:rPr>
                <w:noProof/>
                <w:webHidden/>
              </w:rPr>
              <w:t>46</w:t>
            </w:r>
            <w:r>
              <w:rPr>
                <w:noProof/>
                <w:webHidden/>
              </w:rPr>
              <w:fldChar w:fldCharType="end"/>
            </w:r>
          </w:hyperlink>
        </w:p>
        <w:p w14:paraId="6DE09A7F" w14:textId="208D36E3"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31" w:history="1">
            <w:r w:rsidRPr="009F7304">
              <w:rPr>
                <w:rStyle w:val="Hyperlink"/>
                <w:rFonts w:ascii="Times New Roman" w:hAnsi="Times New Roman" w:cs="Times New Roman"/>
                <w:noProof/>
              </w:rPr>
              <w:t>4.4.4.</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Latent Heat Coupling to Temperature</w:t>
            </w:r>
            <w:r>
              <w:rPr>
                <w:noProof/>
                <w:webHidden/>
              </w:rPr>
              <w:tab/>
            </w:r>
            <w:r>
              <w:rPr>
                <w:noProof/>
                <w:webHidden/>
              </w:rPr>
              <w:fldChar w:fldCharType="begin"/>
            </w:r>
            <w:r>
              <w:rPr>
                <w:noProof/>
                <w:webHidden/>
              </w:rPr>
              <w:instrText xml:space="preserve"> PAGEREF _Toc214422631 \h </w:instrText>
            </w:r>
            <w:r>
              <w:rPr>
                <w:noProof/>
                <w:webHidden/>
              </w:rPr>
            </w:r>
            <w:r>
              <w:rPr>
                <w:noProof/>
                <w:webHidden/>
              </w:rPr>
              <w:fldChar w:fldCharType="separate"/>
            </w:r>
            <w:r>
              <w:rPr>
                <w:noProof/>
                <w:webHidden/>
              </w:rPr>
              <w:t>47</w:t>
            </w:r>
            <w:r>
              <w:rPr>
                <w:noProof/>
                <w:webHidden/>
              </w:rPr>
              <w:fldChar w:fldCharType="end"/>
            </w:r>
          </w:hyperlink>
        </w:p>
        <w:p w14:paraId="5C93F218" w14:textId="03FF9101"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32" w:history="1">
            <w:r w:rsidRPr="009F7304">
              <w:rPr>
                <w:rStyle w:val="Hyperlink"/>
              </w:rPr>
              <w:t>4.5.</w:t>
            </w:r>
            <w:r>
              <w:rPr>
                <w:rFonts w:asciiTheme="minorHAnsi" w:eastAsiaTheme="minorEastAsia" w:hAnsiTheme="minorHAnsi" w:cstheme="minorBidi"/>
                <w:b w:val="0"/>
                <w:kern w:val="2"/>
                <w:szCs w:val="24"/>
                <w:lang w:eastAsia="en-IN"/>
                <w14:ligatures w14:val="standardContextual"/>
              </w:rPr>
              <w:tab/>
            </w:r>
            <w:r w:rsidRPr="009F7304">
              <w:rPr>
                <w:rStyle w:val="Hyperlink"/>
                <w:bCs/>
              </w:rPr>
              <w:t>Advanced Interface Capturing and Recoil Pressure</w:t>
            </w:r>
            <w:r>
              <w:rPr>
                <w:webHidden/>
              </w:rPr>
              <w:tab/>
            </w:r>
            <w:r>
              <w:rPr>
                <w:webHidden/>
              </w:rPr>
              <w:fldChar w:fldCharType="begin"/>
            </w:r>
            <w:r>
              <w:rPr>
                <w:webHidden/>
              </w:rPr>
              <w:instrText xml:space="preserve"> PAGEREF _Toc214422632 \h </w:instrText>
            </w:r>
            <w:r>
              <w:rPr>
                <w:webHidden/>
              </w:rPr>
            </w:r>
            <w:r>
              <w:rPr>
                <w:webHidden/>
              </w:rPr>
              <w:fldChar w:fldCharType="separate"/>
            </w:r>
            <w:r>
              <w:rPr>
                <w:webHidden/>
              </w:rPr>
              <w:t>47</w:t>
            </w:r>
            <w:r>
              <w:rPr>
                <w:webHidden/>
              </w:rPr>
              <w:fldChar w:fldCharType="end"/>
            </w:r>
          </w:hyperlink>
        </w:p>
        <w:p w14:paraId="32BB7B94" w14:textId="55A75017"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33" w:history="1">
            <w:r w:rsidRPr="009F7304">
              <w:rPr>
                <w:rStyle w:val="Hyperlink"/>
                <w:rFonts w:ascii="Times New Roman" w:hAnsi="Times New Roman" w:cs="Times New Roman"/>
                <w:noProof/>
              </w:rPr>
              <w:t>4.5.1.</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Knight's Kinetic Theory Formula</w:t>
            </w:r>
            <w:r>
              <w:rPr>
                <w:noProof/>
                <w:webHidden/>
              </w:rPr>
              <w:tab/>
            </w:r>
            <w:r>
              <w:rPr>
                <w:noProof/>
                <w:webHidden/>
              </w:rPr>
              <w:fldChar w:fldCharType="begin"/>
            </w:r>
            <w:r>
              <w:rPr>
                <w:noProof/>
                <w:webHidden/>
              </w:rPr>
              <w:instrText xml:space="preserve"> PAGEREF _Toc214422633 \h </w:instrText>
            </w:r>
            <w:r>
              <w:rPr>
                <w:noProof/>
                <w:webHidden/>
              </w:rPr>
            </w:r>
            <w:r>
              <w:rPr>
                <w:noProof/>
                <w:webHidden/>
              </w:rPr>
              <w:fldChar w:fldCharType="separate"/>
            </w:r>
            <w:r>
              <w:rPr>
                <w:noProof/>
                <w:webHidden/>
              </w:rPr>
              <w:t>47</w:t>
            </w:r>
            <w:r>
              <w:rPr>
                <w:noProof/>
                <w:webHidden/>
              </w:rPr>
              <w:fldChar w:fldCharType="end"/>
            </w:r>
          </w:hyperlink>
        </w:p>
        <w:p w14:paraId="5D80B614" w14:textId="52C9AF6B"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34" w:history="1">
            <w:r w:rsidRPr="009F7304">
              <w:rPr>
                <w:rStyle w:val="Hyperlink"/>
                <w:rFonts w:ascii="Times New Roman" w:hAnsi="Times New Roman" w:cs="Times New Roman"/>
                <w:noProof/>
              </w:rPr>
              <w:t>4.5.2.</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Interface Localization and Filtering</w:t>
            </w:r>
            <w:r>
              <w:rPr>
                <w:noProof/>
                <w:webHidden/>
              </w:rPr>
              <w:tab/>
            </w:r>
            <w:r>
              <w:rPr>
                <w:noProof/>
                <w:webHidden/>
              </w:rPr>
              <w:fldChar w:fldCharType="begin"/>
            </w:r>
            <w:r>
              <w:rPr>
                <w:noProof/>
                <w:webHidden/>
              </w:rPr>
              <w:instrText xml:space="preserve"> PAGEREF _Toc214422634 \h </w:instrText>
            </w:r>
            <w:r>
              <w:rPr>
                <w:noProof/>
                <w:webHidden/>
              </w:rPr>
            </w:r>
            <w:r>
              <w:rPr>
                <w:noProof/>
                <w:webHidden/>
              </w:rPr>
              <w:fldChar w:fldCharType="separate"/>
            </w:r>
            <w:r>
              <w:rPr>
                <w:noProof/>
                <w:webHidden/>
              </w:rPr>
              <w:t>47</w:t>
            </w:r>
            <w:r>
              <w:rPr>
                <w:noProof/>
                <w:webHidden/>
              </w:rPr>
              <w:fldChar w:fldCharType="end"/>
            </w:r>
          </w:hyperlink>
        </w:p>
        <w:p w14:paraId="2DD60AE3" w14:textId="39A22C0B"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35" w:history="1">
            <w:r w:rsidRPr="009F7304">
              <w:rPr>
                <w:rStyle w:val="Hyperlink"/>
                <w:rFonts w:ascii="Times New Roman" w:hAnsi="Times New Roman" w:cs="Times New Roman"/>
                <w:noProof/>
              </w:rPr>
              <w:t>4.5.3.</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Temporal Ramping for Stability</w:t>
            </w:r>
            <w:r>
              <w:rPr>
                <w:noProof/>
                <w:webHidden/>
              </w:rPr>
              <w:tab/>
            </w:r>
            <w:r>
              <w:rPr>
                <w:noProof/>
                <w:webHidden/>
              </w:rPr>
              <w:fldChar w:fldCharType="begin"/>
            </w:r>
            <w:r>
              <w:rPr>
                <w:noProof/>
                <w:webHidden/>
              </w:rPr>
              <w:instrText xml:space="preserve"> PAGEREF _Toc214422635 \h </w:instrText>
            </w:r>
            <w:r>
              <w:rPr>
                <w:noProof/>
                <w:webHidden/>
              </w:rPr>
            </w:r>
            <w:r>
              <w:rPr>
                <w:noProof/>
                <w:webHidden/>
              </w:rPr>
              <w:fldChar w:fldCharType="separate"/>
            </w:r>
            <w:r>
              <w:rPr>
                <w:noProof/>
                <w:webHidden/>
              </w:rPr>
              <w:t>48</w:t>
            </w:r>
            <w:r>
              <w:rPr>
                <w:noProof/>
                <w:webHidden/>
              </w:rPr>
              <w:fldChar w:fldCharType="end"/>
            </w:r>
          </w:hyperlink>
        </w:p>
        <w:p w14:paraId="076C7658" w14:textId="64131E4F"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36" w:history="1">
            <w:r w:rsidRPr="009F7304">
              <w:rPr>
                <w:rStyle w:val="Hyperlink"/>
                <w:rFonts w:ascii="Times New Roman" w:hAnsi="Times New Roman" w:cs="Times New Roman"/>
                <w:noProof/>
              </w:rPr>
              <w:t>4.5.4.</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Integration into Momentum Equation</w:t>
            </w:r>
            <w:r>
              <w:rPr>
                <w:noProof/>
                <w:webHidden/>
              </w:rPr>
              <w:tab/>
            </w:r>
            <w:r>
              <w:rPr>
                <w:noProof/>
                <w:webHidden/>
              </w:rPr>
              <w:fldChar w:fldCharType="begin"/>
            </w:r>
            <w:r>
              <w:rPr>
                <w:noProof/>
                <w:webHidden/>
              </w:rPr>
              <w:instrText xml:space="preserve"> PAGEREF _Toc214422636 \h </w:instrText>
            </w:r>
            <w:r>
              <w:rPr>
                <w:noProof/>
                <w:webHidden/>
              </w:rPr>
            </w:r>
            <w:r>
              <w:rPr>
                <w:noProof/>
                <w:webHidden/>
              </w:rPr>
              <w:fldChar w:fldCharType="separate"/>
            </w:r>
            <w:r>
              <w:rPr>
                <w:noProof/>
                <w:webHidden/>
              </w:rPr>
              <w:t>48</w:t>
            </w:r>
            <w:r>
              <w:rPr>
                <w:noProof/>
                <w:webHidden/>
              </w:rPr>
              <w:fldChar w:fldCharType="end"/>
            </w:r>
          </w:hyperlink>
        </w:p>
        <w:p w14:paraId="6704B335" w14:textId="34640420"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37" w:history="1">
            <w:r w:rsidRPr="009F7304">
              <w:rPr>
                <w:rStyle w:val="Hyperlink"/>
              </w:rPr>
              <w:t>4.6.</w:t>
            </w:r>
            <w:r>
              <w:rPr>
                <w:rFonts w:asciiTheme="minorHAnsi" w:eastAsiaTheme="minorEastAsia" w:hAnsiTheme="minorHAnsi" w:cstheme="minorBidi"/>
                <w:b w:val="0"/>
                <w:kern w:val="2"/>
                <w:szCs w:val="24"/>
                <w:lang w:eastAsia="en-IN"/>
                <w14:ligatures w14:val="standardContextual"/>
              </w:rPr>
              <w:tab/>
            </w:r>
            <w:r w:rsidRPr="009F7304">
              <w:rPr>
                <w:rStyle w:val="Hyperlink"/>
                <w:bCs/>
              </w:rPr>
              <w:t>Compressible PIMPLE Algorithm with Phase Change</w:t>
            </w:r>
            <w:r>
              <w:rPr>
                <w:webHidden/>
              </w:rPr>
              <w:tab/>
            </w:r>
            <w:r>
              <w:rPr>
                <w:webHidden/>
              </w:rPr>
              <w:fldChar w:fldCharType="begin"/>
            </w:r>
            <w:r>
              <w:rPr>
                <w:webHidden/>
              </w:rPr>
              <w:instrText xml:space="preserve"> PAGEREF _Toc214422637 \h </w:instrText>
            </w:r>
            <w:r>
              <w:rPr>
                <w:webHidden/>
              </w:rPr>
            </w:r>
            <w:r>
              <w:rPr>
                <w:webHidden/>
              </w:rPr>
              <w:fldChar w:fldCharType="separate"/>
            </w:r>
            <w:r>
              <w:rPr>
                <w:webHidden/>
              </w:rPr>
              <w:t>48</w:t>
            </w:r>
            <w:r>
              <w:rPr>
                <w:webHidden/>
              </w:rPr>
              <w:fldChar w:fldCharType="end"/>
            </w:r>
          </w:hyperlink>
        </w:p>
        <w:p w14:paraId="3A5BDCA9" w14:textId="04F3B6BC"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38" w:history="1">
            <w:r w:rsidRPr="009F7304">
              <w:rPr>
                <w:rStyle w:val="Hyperlink"/>
                <w:rFonts w:ascii="Times New Roman" w:hAnsi="Times New Roman" w:cs="Times New Roman"/>
                <w:noProof/>
              </w:rPr>
              <w:t>4.6.1.</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Modified Continuity Equation</w:t>
            </w:r>
            <w:r>
              <w:rPr>
                <w:noProof/>
                <w:webHidden/>
              </w:rPr>
              <w:tab/>
            </w:r>
            <w:r>
              <w:rPr>
                <w:noProof/>
                <w:webHidden/>
              </w:rPr>
              <w:fldChar w:fldCharType="begin"/>
            </w:r>
            <w:r>
              <w:rPr>
                <w:noProof/>
                <w:webHidden/>
              </w:rPr>
              <w:instrText xml:space="preserve"> PAGEREF _Toc214422638 \h </w:instrText>
            </w:r>
            <w:r>
              <w:rPr>
                <w:noProof/>
                <w:webHidden/>
              </w:rPr>
            </w:r>
            <w:r>
              <w:rPr>
                <w:noProof/>
                <w:webHidden/>
              </w:rPr>
              <w:fldChar w:fldCharType="separate"/>
            </w:r>
            <w:r>
              <w:rPr>
                <w:noProof/>
                <w:webHidden/>
              </w:rPr>
              <w:t>48</w:t>
            </w:r>
            <w:r>
              <w:rPr>
                <w:noProof/>
                <w:webHidden/>
              </w:rPr>
              <w:fldChar w:fldCharType="end"/>
            </w:r>
          </w:hyperlink>
        </w:p>
        <w:p w14:paraId="712D0227" w14:textId="2314FAC7"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39" w:history="1">
            <w:r w:rsidRPr="009F7304">
              <w:rPr>
                <w:rStyle w:val="Hyperlink"/>
                <w:rFonts w:ascii="Times New Roman" w:hAnsi="Times New Roman" w:cs="Times New Roman"/>
                <w:noProof/>
              </w:rPr>
              <w:t>4.6.2.</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Pressure Clamping</w:t>
            </w:r>
            <w:r>
              <w:rPr>
                <w:noProof/>
                <w:webHidden/>
              </w:rPr>
              <w:tab/>
            </w:r>
            <w:r>
              <w:rPr>
                <w:noProof/>
                <w:webHidden/>
              </w:rPr>
              <w:fldChar w:fldCharType="begin"/>
            </w:r>
            <w:r>
              <w:rPr>
                <w:noProof/>
                <w:webHidden/>
              </w:rPr>
              <w:instrText xml:space="preserve"> PAGEREF _Toc214422639 \h </w:instrText>
            </w:r>
            <w:r>
              <w:rPr>
                <w:noProof/>
                <w:webHidden/>
              </w:rPr>
            </w:r>
            <w:r>
              <w:rPr>
                <w:noProof/>
                <w:webHidden/>
              </w:rPr>
              <w:fldChar w:fldCharType="separate"/>
            </w:r>
            <w:r>
              <w:rPr>
                <w:noProof/>
                <w:webHidden/>
              </w:rPr>
              <w:t>48</w:t>
            </w:r>
            <w:r>
              <w:rPr>
                <w:noProof/>
                <w:webHidden/>
              </w:rPr>
              <w:fldChar w:fldCharType="end"/>
            </w:r>
          </w:hyperlink>
        </w:p>
        <w:p w14:paraId="66B88C4D" w14:textId="5BAF00D6"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40" w:history="1">
            <w:r w:rsidRPr="009F7304">
              <w:rPr>
                <w:rStyle w:val="Hyperlink"/>
                <w:rFonts w:ascii="Times New Roman" w:hAnsi="Times New Roman" w:cs="Times New Roman"/>
                <w:noProof/>
              </w:rPr>
              <w:t>4.6.3.</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PIMPLE Loop Structure</w:t>
            </w:r>
            <w:r>
              <w:rPr>
                <w:noProof/>
                <w:webHidden/>
              </w:rPr>
              <w:tab/>
            </w:r>
            <w:r>
              <w:rPr>
                <w:noProof/>
                <w:webHidden/>
              </w:rPr>
              <w:fldChar w:fldCharType="begin"/>
            </w:r>
            <w:r>
              <w:rPr>
                <w:noProof/>
                <w:webHidden/>
              </w:rPr>
              <w:instrText xml:space="preserve"> PAGEREF _Toc214422640 \h </w:instrText>
            </w:r>
            <w:r>
              <w:rPr>
                <w:noProof/>
                <w:webHidden/>
              </w:rPr>
            </w:r>
            <w:r>
              <w:rPr>
                <w:noProof/>
                <w:webHidden/>
              </w:rPr>
              <w:fldChar w:fldCharType="separate"/>
            </w:r>
            <w:r>
              <w:rPr>
                <w:noProof/>
                <w:webHidden/>
              </w:rPr>
              <w:t>49</w:t>
            </w:r>
            <w:r>
              <w:rPr>
                <w:noProof/>
                <w:webHidden/>
              </w:rPr>
              <w:fldChar w:fldCharType="end"/>
            </w:r>
          </w:hyperlink>
        </w:p>
        <w:p w14:paraId="50EB42CF" w14:textId="547887E7"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41" w:history="1">
            <w:r w:rsidRPr="009F7304">
              <w:rPr>
                <w:rStyle w:val="Hyperlink"/>
              </w:rPr>
              <w:t>4.7.</w:t>
            </w:r>
            <w:r>
              <w:rPr>
                <w:rFonts w:asciiTheme="minorHAnsi" w:eastAsiaTheme="minorEastAsia" w:hAnsiTheme="minorHAnsi" w:cstheme="minorBidi"/>
                <w:b w:val="0"/>
                <w:kern w:val="2"/>
                <w:szCs w:val="24"/>
                <w:lang w:eastAsia="en-IN"/>
                <w14:ligatures w14:val="standardContextual"/>
              </w:rPr>
              <w:tab/>
            </w:r>
            <w:r w:rsidRPr="009F7304">
              <w:rPr>
                <w:rStyle w:val="Hyperlink"/>
                <w:bCs/>
              </w:rPr>
              <w:t>Computational Domain and Discretization</w:t>
            </w:r>
            <w:r>
              <w:rPr>
                <w:webHidden/>
              </w:rPr>
              <w:tab/>
            </w:r>
            <w:r>
              <w:rPr>
                <w:webHidden/>
              </w:rPr>
              <w:fldChar w:fldCharType="begin"/>
            </w:r>
            <w:r>
              <w:rPr>
                <w:webHidden/>
              </w:rPr>
              <w:instrText xml:space="preserve"> PAGEREF _Toc214422641 \h </w:instrText>
            </w:r>
            <w:r>
              <w:rPr>
                <w:webHidden/>
              </w:rPr>
            </w:r>
            <w:r>
              <w:rPr>
                <w:webHidden/>
              </w:rPr>
              <w:fldChar w:fldCharType="separate"/>
            </w:r>
            <w:r>
              <w:rPr>
                <w:webHidden/>
              </w:rPr>
              <w:t>49</w:t>
            </w:r>
            <w:r>
              <w:rPr>
                <w:webHidden/>
              </w:rPr>
              <w:fldChar w:fldCharType="end"/>
            </w:r>
          </w:hyperlink>
        </w:p>
        <w:p w14:paraId="6C6EDB0F" w14:textId="11A0B8A6"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42" w:history="1">
            <w:r w:rsidRPr="009F7304">
              <w:rPr>
                <w:rStyle w:val="Hyperlink"/>
                <w:rFonts w:ascii="Times New Roman" w:hAnsi="Times New Roman" w:cs="Times New Roman"/>
                <w:noProof/>
              </w:rPr>
              <w:t>4.7.1.</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Geometry Configuration</w:t>
            </w:r>
            <w:r>
              <w:rPr>
                <w:noProof/>
                <w:webHidden/>
              </w:rPr>
              <w:tab/>
            </w:r>
            <w:r>
              <w:rPr>
                <w:noProof/>
                <w:webHidden/>
              </w:rPr>
              <w:fldChar w:fldCharType="begin"/>
            </w:r>
            <w:r>
              <w:rPr>
                <w:noProof/>
                <w:webHidden/>
              </w:rPr>
              <w:instrText xml:space="preserve"> PAGEREF _Toc214422642 \h </w:instrText>
            </w:r>
            <w:r>
              <w:rPr>
                <w:noProof/>
                <w:webHidden/>
              </w:rPr>
            </w:r>
            <w:r>
              <w:rPr>
                <w:noProof/>
                <w:webHidden/>
              </w:rPr>
              <w:fldChar w:fldCharType="separate"/>
            </w:r>
            <w:r>
              <w:rPr>
                <w:noProof/>
                <w:webHidden/>
              </w:rPr>
              <w:t>49</w:t>
            </w:r>
            <w:r>
              <w:rPr>
                <w:noProof/>
                <w:webHidden/>
              </w:rPr>
              <w:fldChar w:fldCharType="end"/>
            </w:r>
          </w:hyperlink>
        </w:p>
        <w:p w14:paraId="73D6C2CF" w14:textId="51BA3431"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43" w:history="1">
            <w:r w:rsidRPr="009F7304">
              <w:rPr>
                <w:rStyle w:val="Hyperlink"/>
                <w:rFonts w:ascii="Times New Roman" w:hAnsi="Times New Roman" w:cs="Times New Roman"/>
                <w:noProof/>
              </w:rPr>
              <w:t>4.7.2.</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Mesh Resolution</w:t>
            </w:r>
            <w:r>
              <w:rPr>
                <w:noProof/>
                <w:webHidden/>
              </w:rPr>
              <w:tab/>
            </w:r>
            <w:r>
              <w:rPr>
                <w:noProof/>
                <w:webHidden/>
              </w:rPr>
              <w:fldChar w:fldCharType="begin"/>
            </w:r>
            <w:r>
              <w:rPr>
                <w:noProof/>
                <w:webHidden/>
              </w:rPr>
              <w:instrText xml:space="preserve"> PAGEREF _Toc214422643 \h </w:instrText>
            </w:r>
            <w:r>
              <w:rPr>
                <w:noProof/>
                <w:webHidden/>
              </w:rPr>
            </w:r>
            <w:r>
              <w:rPr>
                <w:noProof/>
                <w:webHidden/>
              </w:rPr>
              <w:fldChar w:fldCharType="separate"/>
            </w:r>
            <w:r>
              <w:rPr>
                <w:noProof/>
                <w:webHidden/>
              </w:rPr>
              <w:t>49</w:t>
            </w:r>
            <w:r>
              <w:rPr>
                <w:noProof/>
                <w:webHidden/>
              </w:rPr>
              <w:fldChar w:fldCharType="end"/>
            </w:r>
          </w:hyperlink>
        </w:p>
        <w:p w14:paraId="10FC82DA" w14:textId="60694579"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44" w:history="1">
            <w:r w:rsidRPr="009F7304">
              <w:rPr>
                <w:rStyle w:val="Hyperlink"/>
                <w:rFonts w:ascii="Times New Roman" w:hAnsi="Times New Roman" w:cs="Times New Roman"/>
                <w:noProof/>
              </w:rPr>
              <w:t>4.7.3.</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Discretization Schemes</w:t>
            </w:r>
            <w:r>
              <w:rPr>
                <w:noProof/>
                <w:webHidden/>
              </w:rPr>
              <w:tab/>
            </w:r>
            <w:r>
              <w:rPr>
                <w:noProof/>
                <w:webHidden/>
              </w:rPr>
              <w:fldChar w:fldCharType="begin"/>
            </w:r>
            <w:r>
              <w:rPr>
                <w:noProof/>
                <w:webHidden/>
              </w:rPr>
              <w:instrText xml:space="preserve"> PAGEREF _Toc214422644 \h </w:instrText>
            </w:r>
            <w:r>
              <w:rPr>
                <w:noProof/>
                <w:webHidden/>
              </w:rPr>
            </w:r>
            <w:r>
              <w:rPr>
                <w:noProof/>
                <w:webHidden/>
              </w:rPr>
              <w:fldChar w:fldCharType="separate"/>
            </w:r>
            <w:r>
              <w:rPr>
                <w:noProof/>
                <w:webHidden/>
              </w:rPr>
              <w:t>50</w:t>
            </w:r>
            <w:r>
              <w:rPr>
                <w:noProof/>
                <w:webHidden/>
              </w:rPr>
              <w:fldChar w:fldCharType="end"/>
            </w:r>
          </w:hyperlink>
        </w:p>
        <w:p w14:paraId="42349E37" w14:textId="7640A904"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45" w:history="1">
            <w:r w:rsidRPr="009F7304">
              <w:rPr>
                <w:rStyle w:val="Hyperlink"/>
                <w:rFonts w:ascii="Times New Roman" w:hAnsi="Times New Roman" w:cs="Times New Roman"/>
                <w:noProof/>
              </w:rPr>
              <w:t>4.7.4.</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Boundary Conditions</w:t>
            </w:r>
            <w:r>
              <w:rPr>
                <w:noProof/>
                <w:webHidden/>
              </w:rPr>
              <w:tab/>
            </w:r>
            <w:r>
              <w:rPr>
                <w:noProof/>
                <w:webHidden/>
              </w:rPr>
              <w:fldChar w:fldCharType="begin"/>
            </w:r>
            <w:r>
              <w:rPr>
                <w:noProof/>
                <w:webHidden/>
              </w:rPr>
              <w:instrText xml:space="preserve"> PAGEREF _Toc214422645 \h </w:instrText>
            </w:r>
            <w:r>
              <w:rPr>
                <w:noProof/>
                <w:webHidden/>
              </w:rPr>
            </w:r>
            <w:r>
              <w:rPr>
                <w:noProof/>
                <w:webHidden/>
              </w:rPr>
              <w:fldChar w:fldCharType="separate"/>
            </w:r>
            <w:r>
              <w:rPr>
                <w:noProof/>
                <w:webHidden/>
              </w:rPr>
              <w:t>50</w:t>
            </w:r>
            <w:r>
              <w:rPr>
                <w:noProof/>
                <w:webHidden/>
              </w:rPr>
              <w:fldChar w:fldCharType="end"/>
            </w:r>
          </w:hyperlink>
        </w:p>
        <w:p w14:paraId="77A68695" w14:textId="20CEFF59"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46" w:history="1">
            <w:r w:rsidRPr="009F7304">
              <w:rPr>
                <w:rStyle w:val="Hyperlink"/>
              </w:rPr>
              <w:t>4.8.</w:t>
            </w:r>
            <w:r>
              <w:rPr>
                <w:rFonts w:asciiTheme="minorHAnsi" w:eastAsiaTheme="minorEastAsia" w:hAnsiTheme="minorHAnsi" w:cstheme="minorBidi"/>
                <w:b w:val="0"/>
                <w:kern w:val="2"/>
                <w:szCs w:val="24"/>
                <w:lang w:eastAsia="en-IN"/>
                <w14:ligatures w14:val="standardContextual"/>
              </w:rPr>
              <w:tab/>
            </w:r>
            <w:r w:rsidRPr="009F7304">
              <w:rPr>
                <w:rStyle w:val="Hyperlink"/>
                <w:bCs/>
              </w:rPr>
              <w:t>Numerical Parameter Selection</w:t>
            </w:r>
            <w:r>
              <w:rPr>
                <w:webHidden/>
              </w:rPr>
              <w:tab/>
            </w:r>
            <w:r>
              <w:rPr>
                <w:webHidden/>
              </w:rPr>
              <w:fldChar w:fldCharType="begin"/>
            </w:r>
            <w:r>
              <w:rPr>
                <w:webHidden/>
              </w:rPr>
              <w:instrText xml:space="preserve"> PAGEREF _Toc214422646 \h </w:instrText>
            </w:r>
            <w:r>
              <w:rPr>
                <w:webHidden/>
              </w:rPr>
            </w:r>
            <w:r>
              <w:rPr>
                <w:webHidden/>
              </w:rPr>
              <w:fldChar w:fldCharType="separate"/>
            </w:r>
            <w:r>
              <w:rPr>
                <w:webHidden/>
              </w:rPr>
              <w:t>51</w:t>
            </w:r>
            <w:r>
              <w:rPr>
                <w:webHidden/>
              </w:rPr>
              <w:fldChar w:fldCharType="end"/>
            </w:r>
          </w:hyperlink>
        </w:p>
        <w:p w14:paraId="4A8603D4" w14:textId="2A89074A"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47" w:history="1">
            <w:r w:rsidRPr="009F7304">
              <w:rPr>
                <w:rStyle w:val="Hyperlink"/>
                <w:rFonts w:ascii="Times New Roman" w:hAnsi="Times New Roman" w:cs="Times New Roman"/>
                <w:noProof/>
              </w:rPr>
              <w:t>4.8.1.</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Temporal Control</w:t>
            </w:r>
            <w:r>
              <w:rPr>
                <w:noProof/>
                <w:webHidden/>
              </w:rPr>
              <w:tab/>
            </w:r>
            <w:r>
              <w:rPr>
                <w:noProof/>
                <w:webHidden/>
              </w:rPr>
              <w:fldChar w:fldCharType="begin"/>
            </w:r>
            <w:r>
              <w:rPr>
                <w:noProof/>
                <w:webHidden/>
              </w:rPr>
              <w:instrText xml:space="preserve"> PAGEREF _Toc214422647 \h </w:instrText>
            </w:r>
            <w:r>
              <w:rPr>
                <w:noProof/>
                <w:webHidden/>
              </w:rPr>
            </w:r>
            <w:r>
              <w:rPr>
                <w:noProof/>
                <w:webHidden/>
              </w:rPr>
              <w:fldChar w:fldCharType="separate"/>
            </w:r>
            <w:r>
              <w:rPr>
                <w:noProof/>
                <w:webHidden/>
              </w:rPr>
              <w:t>51</w:t>
            </w:r>
            <w:r>
              <w:rPr>
                <w:noProof/>
                <w:webHidden/>
              </w:rPr>
              <w:fldChar w:fldCharType="end"/>
            </w:r>
          </w:hyperlink>
        </w:p>
        <w:p w14:paraId="124DC60B" w14:textId="4802E7FA"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48" w:history="1">
            <w:r w:rsidRPr="009F7304">
              <w:rPr>
                <w:rStyle w:val="Hyperlink"/>
                <w:rFonts w:ascii="Times New Roman" w:hAnsi="Times New Roman" w:cs="Times New Roman"/>
                <w:noProof/>
              </w:rPr>
              <w:t>4.8.2.</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Linear Solver Tolerances</w:t>
            </w:r>
            <w:r>
              <w:rPr>
                <w:noProof/>
                <w:webHidden/>
              </w:rPr>
              <w:tab/>
            </w:r>
            <w:r>
              <w:rPr>
                <w:noProof/>
                <w:webHidden/>
              </w:rPr>
              <w:fldChar w:fldCharType="begin"/>
            </w:r>
            <w:r>
              <w:rPr>
                <w:noProof/>
                <w:webHidden/>
              </w:rPr>
              <w:instrText xml:space="preserve"> PAGEREF _Toc214422648 \h </w:instrText>
            </w:r>
            <w:r>
              <w:rPr>
                <w:noProof/>
                <w:webHidden/>
              </w:rPr>
            </w:r>
            <w:r>
              <w:rPr>
                <w:noProof/>
                <w:webHidden/>
              </w:rPr>
              <w:fldChar w:fldCharType="separate"/>
            </w:r>
            <w:r>
              <w:rPr>
                <w:noProof/>
                <w:webHidden/>
              </w:rPr>
              <w:t>51</w:t>
            </w:r>
            <w:r>
              <w:rPr>
                <w:noProof/>
                <w:webHidden/>
              </w:rPr>
              <w:fldChar w:fldCharType="end"/>
            </w:r>
          </w:hyperlink>
        </w:p>
        <w:p w14:paraId="4CB3484C" w14:textId="7A62081C" w:rsidR="002339A8" w:rsidRDefault="002339A8">
          <w:pPr>
            <w:pStyle w:val="TOC1"/>
            <w:rPr>
              <w:rFonts w:asciiTheme="minorHAnsi" w:eastAsiaTheme="minorEastAsia" w:hAnsiTheme="minorHAnsi"/>
              <w:b w:val="0"/>
              <w:kern w:val="2"/>
              <w:szCs w:val="24"/>
              <w:lang w:val="en-IN" w:eastAsia="en-IN"/>
              <w14:ligatures w14:val="standardContextual"/>
            </w:rPr>
          </w:pPr>
          <w:hyperlink w:anchor="_Toc214422649" w:history="1">
            <w:r w:rsidRPr="009F7304">
              <w:rPr>
                <w:rStyle w:val="Hyperlink"/>
                <w:rFonts w:ascii="Times New Roman" w:eastAsia="Aptos" w:hAnsi="Times New Roman" w:cs="Times New Roman"/>
                <w:bCs/>
              </w:rPr>
              <w:t>5</w:t>
            </w:r>
            <w:r>
              <w:rPr>
                <w:rFonts w:asciiTheme="minorHAnsi" w:eastAsiaTheme="minorEastAsia" w:hAnsiTheme="minorHAnsi"/>
                <w:b w:val="0"/>
                <w:kern w:val="2"/>
                <w:szCs w:val="24"/>
                <w:lang w:val="en-IN" w:eastAsia="en-IN"/>
                <w14:ligatures w14:val="standardContextual"/>
              </w:rPr>
              <w:tab/>
            </w:r>
            <w:r w:rsidRPr="009F7304">
              <w:rPr>
                <w:rStyle w:val="Hyperlink"/>
                <w:rFonts w:ascii="Times New Roman" w:eastAsia="Aptos" w:hAnsi="Times New Roman" w:cs="Times New Roman"/>
                <w:bCs/>
              </w:rPr>
              <w:t>RESULTS AND ANALYSIS</w:t>
            </w:r>
            <w:r>
              <w:rPr>
                <w:webHidden/>
              </w:rPr>
              <w:tab/>
            </w:r>
            <w:r>
              <w:rPr>
                <w:webHidden/>
              </w:rPr>
              <w:fldChar w:fldCharType="begin"/>
            </w:r>
            <w:r>
              <w:rPr>
                <w:webHidden/>
              </w:rPr>
              <w:instrText xml:space="preserve"> PAGEREF _Toc214422649 \h </w:instrText>
            </w:r>
            <w:r>
              <w:rPr>
                <w:webHidden/>
              </w:rPr>
            </w:r>
            <w:r>
              <w:rPr>
                <w:webHidden/>
              </w:rPr>
              <w:fldChar w:fldCharType="separate"/>
            </w:r>
            <w:r>
              <w:rPr>
                <w:webHidden/>
              </w:rPr>
              <w:t>53</w:t>
            </w:r>
            <w:r>
              <w:rPr>
                <w:webHidden/>
              </w:rPr>
              <w:fldChar w:fldCharType="end"/>
            </w:r>
          </w:hyperlink>
        </w:p>
        <w:p w14:paraId="14E95D36" w14:textId="6A92DE9F"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50" w:history="1">
            <w:r w:rsidRPr="009F7304">
              <w:rPr>
                <w:rStyle w:val="Hyperlink"/>
              </w:rPr>
              <w:t>5.1.</w:t>
            </w:r>
            <w:r>
              <w:rPr>
                <w:rFonts w:asciiTheme="minorHAnsi" w:eastAsiaTheme="minorEastAsia" w:hAnsiTheme="minorHAnsi" w:cstheme="minorBidi"/>
                <w:b w:val="0"/>
                <w:kern w:val="2"/>
                <w:szCs w:val="24"/>
                <w:lang w:eastAsia="en-IN"/>
                <w14:ligatures w14:val="standardContextual"/>
              </w:rPr>
              <w:tab/>
            </w:r>
            <w:r w:rsidRPr="009F7304">
              <w:rPr>
                <w:rStyle w:val="Hyperlink"/>
                <w:bCs/>
              </w:rPr>
              <w:t>Temperature Field Evolution</w:t>
            </w:r>
            <w:r>
              <w:rPr>
                <w:webHidden/>
              </w:rPr>
              <w:tab/>
            </w:r>
            <w:r>
              <w:rPr>
                <w:webHidden/>
              </w:rPr>
              <w:fldChar w:fldCharType="begin"/>
            </w:r>
            <w:r>
              <w:rPr>
                <w:webHidden/>
              </w:rPr>
              <w:instrText xml:space="preserve"> PAGEREF _Toc214422650 \h </w:instrText>
            </w:r>
            <w:r>
              <w:rPr>
                <w:webHidden/>
              </w:rPr>
            </w:r>
            <w:r>
              <w:rPr>
                <w:webHidden/>
              </w:rPr>
              <w:fldChar w:fldCharType="separate"/>
            </w:r>
            <w:r>
              <w:rPr>
                <w:webHidden/>
              </w:rPr>
              <w:t>53</w:t>
            </w:r>
            <w:r>
              <w:rPr>
                <w:webHidden/>
              </w:rPr>
              <w:fldChar w:fldCharType="end"/>
            </w:r>
          </w:hyperlink>
        </w:p>
        <w:p w14:paraId="57A98CAD" w14:textId="27A59DBF"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51" w:history="1">
            <w:r w:rsidRPr="009F7304">
              <w:rPr>
                <w:rStyle w:val="Hyperlink"/>
                <w:rFonts w:ascii="Times New Roman" w:hAnsi="Times New Roman" w:cs="Times New Roman"/>
                <w:noProof/>
              </w:rPr>
              <w:t>5.1.1.</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Electron Temperature Dynamics</w:t>
            </w:r>
            <w:r>
              <w:rPr>
                <w:noProof/>
                <w:webHidden/>
              </w:rPr>
              <w:tab/>
            </w:r>
            <w:r>
              <w:rPr>
                <w:noProof/>
                <w:webHidden/>
              </w:rPr>
              <w:fldChar w:fldCharType="begin"/>
            </w:r>
            <w:r>
              <w:rPr>
                <w:noProof/>
                <w:webHidden/>
              </w:rPr>
              <w:instrText xml:space="preserve"> PAGEREF _Toc214422651 \h </w:instrText>
            </w:r>
            <w:r>
              <w:rPr>
                <w:noProof/>
                <w:webHidden/>
              </w:rPr>
            </w:r>
            <w:r>
              <w:rPr>
                <w:noProof/>
                <w:webHidden/>
              </w:rPr>
              <w:fldChar w:fldCharType="separate"/>
            </w:r>
            <w:r>
              <w:rPr>
                <w:noProof/>
                <w:webHidden/>
              </w:rPr>
              <w:t>53</w:t>
            </w:r>
            <w:r>
              <w:rPr>
                <w:noProof/>
                <w:webHidden/>
              </w:rPr>
              <w:fldChar w:fldCharType="end"/>
            </w:r>
          </w:hyperlink>
        </w:p>
        <w:p w14:paraId="1E869B32" w14:textId="27F434EE"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52" w:history="1">
            <w:r w:rsidRPr="009F7304">
              <w:rPr>
                <w:rStyle w:val="Hyperlink"/>
                <w:rFonts w:ascii="Times New Roman" w:hAnsi="Times New Roman" w:cs="Times New Roman"/>
                <w:noProof/>
              </w:rPr>
              <w:t>5.1.2.</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Lattice Temperature Response</w:t>
            </w:r>
            <w:r>
              <w:rPr>
                <w:noProof/>
                <w:webHidden/>
              </w:rPr>
              <w:tab/>
            </w:r>
            <w:r>
              <w:rPr>
                <w:noProof/>
                <w:webHidden/>
              </w:rPr>
              <w:fldChar w:fldCharType="begin"/>
            </w:r>
            <w:r>
              <w:rPr>
                <w:noProof/>
                <w:webHidden/>
              </w:rPr>
              <w:instrText xml:space="preserve"> PAGEREF _Toc214422652 \h </w:instrText>
            </w:r>
            <w:r>
              <w:rPr>
                <w:noProof/>
                <w:webHidden/>
              </w:rPr>
            </w:r>
            <w:r>
              <w:rPr>
                <w:noProof/>
                <w:webHidden/>
              </w:rPr>
              <w:fldChar w:fldCharType="separate"/>
            </w:r>
            <w:r>
              <w:rPr>
                <w:noProof/>
                <w:webHidden/>
              </w:rPr>
              <w:t>53</w:t>
            </w:r>
            <w:r>
              <w:rPr>
                <w:noProof/>
                <w:webHidden/>
              </w:rPr>
              <w:fldChar w:fldCharType="end"/>
            </w:r>
          </w:hyperlink>
        </w:p>
        <w:p w14:paraId="2CFC988B" w14:textId="1F2180D1"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53" w:history="1">
            <w:r w:rsidRPr="009F7304">
              <w:rPr>
                <w:rStyle w:val="Hyperlink"/>
                <w:rFonts w:ascii="Times New Roman" w:hAnsi="Times New Roman" w:cs="Times New Roman"/>
                <w:noProof/>
              </w:rPr>
              <w:t>5.1.3.</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Spatial Temperature Distribution</w:t>
            </w:r>
            <w:r>
              <w:rPr>
                <w:noProof/>
                <w:webHidden/>
              </w:rPr>
              <w:tab/>
            </w:r>
            <w:r>
              <w:rPr>
                <w:noProof/>
                <w:webHidden/>
              </w:rPr>
              <w:fldChar w:fldCharType="begin"/>
            </w:r>
            <w:r>
              <w:rPr>
                <w:noProof/>
                <w:webHidden/>
              </w:rPr>
              <w:instrText xml:space="preserve"> PAGEREF _Toc214422653 \h </w:instrText>
            </w:r>
            <w:r>
              <w:rPr>
                <w:noProof/>
                <w:webHidden/>
              </w:rPr>
            </w:r>
            <w:r>
              <w:rPr>
                <w:noProof/>
                <w:webHidden/>
              </w:rPr>
              <w:fldChar w:fldCharType="separate"/>
            </w:r>
            <w:r>
              <w:rPr>
                <w:noProof/>
                <w:webHidden/>
              </w:rPr>
              <w:t>54</w:t>
            </w:r>
            <w:r>
              <w:rPr>
                <w:noProof/>
                <w:webHidden/>
              </w:rPr>
              <w:fldChar w:fldCharType="end"/>
            </w:r>
          </w:hyperlink>
        </w:p>
        <w:p w14:paraId="7174DBFE" w14:textId="343D3D32"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54" w:history="1">
            <w:r w:rsidRPr="009F7304">
              <w:rPr>
                <w:rStyle w:val="Hyperlink"/>
              </w:rPr>
              <w:t>5.2.</w:t>
            </w:r>
            <w:r>
              <w:rPr>
                <w:rFonts w:asciiTheme="minorHAnsi" w:eastAsiaTheme="minorEastAsia" w:hAnsiTheme="minorHAnsi" w:cstheme="minorBidi"/>
                <w:b w:val="0"/>
                <w:kern w:val="2"/>
                <w:szCs w:val="24"/>
                <w:lang w:eastAsia="en-IN"/>
                <w14:ligatures w14:val="standardContextual"/>
              </w:rPr>
              <w:tab/>
            </w:r>
            <w:r w:rsidRPr="009F7304">
              <w:rPr>
                <w:rStyle w:val="Hyperlink"/>
                <w:bCs/>
              </w:rPr>
              <w:t>Energy Conservation and Coupling Efficiency</w:t>
            </w:r>
            <w:r>
              <w:rPr>
                <w:webHidden/>
              </w:rPr>
              <w:tab/>
            </w:r>
            <w:r>
              <w:rPr>
                <w:webHidden/>
              </w:rPr>
              <w:fldChar w:fldCharType="begin"/>
            </w:r>
            <w:r>
              <w:rPr>
                <w:webHidden/>
              </w:rPr>
              <w:instrText xml:space="preserve"> PAGEREF _Toc214422654 \h </w:instrText>
            </w:r>
            <w:r>
              <w:rPr>
                <w:webHidden/>
              </w:rPr>
            </w:r>
            <w:r>
              <w:rPr>
                <w:webHidden/>
              </w:rPr>
              <w:fldChar w:fldCharType="separate"/>
            </w:r>
            <w:r>
              <w:rPr>
                <w:webHidden/>
              </w:rPr>
              <w:t>55</w:t>
            </w:r>
            <w:r>
              <w:rPr>
                <w:webHidden/>
              </w:rPr>
              <w:fldChar w:fldCharType="end"/>
            </w:r>
          </w:hyperlink>
        </w:p>
        <w:p w14:paraId="2B2894C3" w14:textId="33EC718B"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55" w:history="1">
            <w:r w:rsidRPr="009F7304">
              <w:rPr>
                <w:rStyle w:val="Hyperlink"/>
                <w:rFonts w:ascii="Times New Roman" w:hAnsi="Times New Roman" w:cs="Times New Roman"/>
                <w:noProof/>
              </w:rPr>
              <w:t>5.2.1.</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Laser Energy Deposition Validation</w:t>
            </w:r>
            <w:r>
              <w:rPr>
                <w:noProof/>
                <w:webHidden/>
              </w:rPr>
              <w:tab/>
            </w:r>
            <w:r>
              <w:rPr>
                <w:noProof/>
                <w:webHidden/>
              </w:rPr>
              <w:fldChar w:fldCharType="begin"/>
            </w:r>
            <w:r>
              <w:rPr>
                <w:noProof/>
                <w:webHidden/>
              </w:rPr>
              <w:instrText xml:space="preserve"> PAGEREF _Toc214422655 \h </w:instrText>
            </w:r>
            <w:r>
              <w:rPr>
                <w:noProof/>
                <w:webHidden/>
              </w:rPr>
            </w:r>
            <w:r>
              <w:rPr>
                <w:noProof/>
                <w:webHidden/>
              </w:rPr>
              <w:fldChar w:fldCharType="separate"/>
            </w:r>
            <w:r>
              <w:rPr>
                <w:noProof/>
                <w:webHidden/>
              </w:rPr>
              <w:t>55</w:t>
            </w:r>
            <w:r>
              <w:rPr>
                <w:noProof/>
                <w:webHidden/>
              </w:rPr>
              <w:fldChar w:fldCharType="end"/>
            </w:r>
          </w:hyperlink>
        </w:p>
        <w:p w14:paraId="4EDFCF7C" w14:textId="19BCFE19"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56" w:history="1">
            <w:r w:rsidRPr="009F7304">
              <w:rPr>
                <w:rStyle w:val="Hyperlink"/>
                <w:rFonts w:ascii="Times New Roman" w:hAnsi="Times New Roman" w:cs="Times New Roman"/>
                <w:noProof/>
              </w:rPr>
              <w:t>5.2.2.</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Electron-Lattice Coupling Efficiency</w:t>
            </w:r>
            <w:r>
              <w:rPr>
                <w:noProof/>
                <w:webHidden/>
              </w:rPr>
              <w:tab/>
            </w:r>
            <w:r>
              <w:rPr>
                <w:noProof/>
                <w:webHidden/>
              </w:rPr>
              <w:fldChar w:fldCharType="begin"/>
            </w:r>
            <w:r>
              <w:rPr>
                <w:noProof/>
                <w:webHidden/>
              </w:rPr>
              <w:instrText xml:space="preserve"> PAGEREF _Toc214422656 \h </w:instrText>
            </w:r>
            <w:r>
              <w:rPr>
                <w:noProof/>
                <w:webHidden/>
              </w:rPr>
            </w:r>
            <w:r>
              <w:rPr>
                <w:noProof/>
                <w:webHidden/>
              </w:rPr>
              <w:fldChar w:fldCharType="separate"/>
            </w:r>
            <w:r>
              <w:rPr>
                <w:noProof/>
                <w:webHidden/>
              </w:rPr>
              <w:t>55</w:t>
            </w:r>
            <w:r>
              <w:rPr>
                <w:noProof/>
                <w:webHidden/>
              </w:rPr>
              <w:fldChar w:fldCharType="end"/>
            </w:r>
          </w:hyperlink>
        </w:p>
        <w:p w14:paraId="7B27AF4B" w14:textId="20D42D68"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57" w:history="1">
            <w:r w:rsidRPr="009F7304">
              <w:rPr>
                <w:rStyle w:val="Hyperlink"/>
                <w:rFonts w:ascii="Times New Roman" w:hAnsi="Times New Roman" w:cs="Times New Roman"/>
                <w:noProof/>
              </w:rPr>
              <w:t>5.2.3.</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Phase Change Energy Budget</w:t>
            </w:r>
            <w:r>
              <w:rPr>
                <w:noProof/>
                <w:webHidden/>
              </w:rPr>
              <w:tab/>
            </w:r>
            <w:r>
              <w:rPr>
                <w:noProof/>
                <w:webHidden/>
              </w:rPr>
              <w:fldChar w:fldCharType="begin"/>
            </w:r>
            <w:r>
              <w:rPr>
                <w:noProof/>
                <w:webHidden/>
              </w:rPr>
              <w:instrText xml:space="preserve"> PAGEREF _Toc214422657 \h </w:instrText>
            </w:r>
            <w:r>
              <w:rPr>
                <w:noProof/>
                <w:webHidden/>
              </w:rPr>
            </w:r>
            <w:r>
              <w:rPr>
                <w:noProof/>
                <w:webHidden/>
              </w:rPr>
              <w:fldChar w:fldCharType="separate"/>
            </w:r>
            <w:r>
              <w:rPr>
                <w:noProof/>
                <w:webHidden/>
              </w:rPr>
              <w:t>55</w:t>
            </w:r>
            <w:r>
              <w:rPr>
                <w:noProof/>
                <w:webHidden/>
              </w:rPr>
              <w:fldChar w:fldCharType="end"/>
            </w:r>
          </w:hyperlink>
        </w:p>
        <w:p w14:paraId="3C7CDBFD" w14:textId="28E6656B"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58" w:history="1">
            <w:r w:rsidRPr="009F7304">
              <w:rPr>
                <w:rStyle w:val="Hyperlink"/>
              </w:rPr>
              <w:t>5.3.</w:t>
            </w:r>
            <w:r>
              <w:rPr>
                <w:rFonts w:asciiTheme="minorHAnsi" w:eastAsiaTheme="minorEastAsia" w:hAnsiTheme="minorHAnsi" w:cstheme="minorBidi"/>
                <w:b w:val="0"/>
                <w:kern w:val="2"/>
                <w:szCs w:val="24"/>
                <w:lang w:eastAsia="en-IN"/>
                <w14:ligatures w14:val="standardContextual"/>
              </w:rPr>
              <w:tab/>
            </w:r>
            <w:r w:rsidRPr="009F7304">
              <w:rPr>
                <w:rStyle w:val="Hyperlink"/>
                <w:bCs/>
              </w:rPr>
              <w:t>Phase Change and Mass Transfer Behavior</w:t>
            </w:r>
            <w:r>
              <w:rPr>
                <w:webHidden/>
              </w:rPr>
              <w:tab/>
            </w:r>
            <w:r>
              <w:rPr>
                <w:webHidden/>
              </w:rPr>
              <w:fldChar w:fldCharType="begin"/>
            </w:r>
            <w:r>
              <w:rPr>
                <w:webHidden/>
              </w:rPr>
              <w:instrText xml:space="preserve"> PAGEREF _Toc214422658 \h </w:instrText>
            </w:r>
            <w:r>
              <w:rPr>
                <w:webHidden/>
              </w:rPr>
            </w:r>
            <w:r>
              <w:rPr>
                <w:webHidden/>
              </w:rPr>
              <w:fldChar w:fldCharType="separate"/>
            </w:r>
            <w:r>
              <w:rPr>
                <w:webHidden/>
              </w:rPr>
              <w:t>55</w:t>
            </w:r>
            <w:r>
              <w:rPr>
                <w:webHidden/>
              </w:rPr>
              <w:fldChar w:fldCharType="end"/>
            </w:r>
          </w:hyperlink>
        </w:p>
        <w:p w14:paraId="1D10499C" w14:textId="49BD776F"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59" w:history="1">
            <w:r w:rsidRPr="009F7304">
              <w:rPr>
                <w:rStyle w:val="Hyperlink"/>
                <w:rFonts w:ascii="Times New Roman" w:hAnsi="Times New Roman" w:cs="Times New Roman"/>
                <w:noProof/>
              </w:rPr>
              <w:t>5.3.1.</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Hertz-Knudsen Mass Flux</w:t>
            </w:r>
            <w:r>
              <w:rPr>
                <w:noProof/>
                <w:webHidden/>
              </w:rPr>
              <w:tab/>
            </w:r>
            <w:r>
              <w:rPr>
                <w:noProof/>
                <w:webHidden/>
              </w:rPr>
              <w:fldChar w:fldCharType="begin"/>
            </w:r>
            <w:r>
              <w:rPr>
                <w:noProof/>
                <w:webHidden/>
              </w:rPr>
              <w:instrText xml:space="preserve"> PAGEREF _Toc214422659 \h </w:instrText>
            </w:r>
            <w:r>
              <w:rPr>
                <w:noProof/>
                <w:webHidden/>
              </w:rPr>
            </w:r>
            <w:r>
              <w:rPr>
                <w:noProof/>
                <w:webHidden/>
              </w:rPr>
              <w:fldChar w:fldCharType="separate"/>
            </w:r>
            <w:r>
              <w:rPr>
                <w:noProof/>
                <w:webHidden/>
              </w:rPr>
              <w:t>55</w:t>
            </w:r>
            <w:r>
              <w:rPr>
                <w:noProof/>
                <w:webHidden/>
              </w:rPr>
              <w:fldChar w:fldCharType="end"/>
            </w:r>
          </w:hyperlink>
        </w:p>
        <w:p w14:paraId="14E4B134" w14:textId="65081557"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60" w:history="1">
            <w:r w:rsidRPr="009F7304">
              <w:rPr>
                <w:rStyle w:val="Hyperlink"/>
                <w:rFonts w:ascii="Times New Roman" w:hAnsi="Times New Roman" w:cs="Times New Roman"/>
                <w:noProof/>
              </w:rPr>
              <w:t>5.3.2.</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Volume Fraction Evolution (dgdt)</w:t>
            </w:r>
            <w:r>
              <w:rPr>
                <w:noProof/>
                <w:webHidden/>
              </w:rPr>
              <w:tab/>
            </w:r>
            <w:r>
              <w:rPr>
                <w:noProof/>
                <w:webHidden/>
              </w:rPr>
              <w:fldChar w:fldCharType="begin"/>
            </w:r>
            <w:r>
              <w:rPr>
                <w:noProof/>
                <w:webHidden/>
              </w:rPr>
              <w:instrText xml:space="preserve"> PAGEREF _Toc214422660 \h </w:instrText>
            </w:r>
            <w:r>
              <w:rPr>
                <w:noProof/>
                <w:webHidden/>
              </w:rPr>
            </w:r>
            <w:r>
              <w:rPr>
                <w:noProof/>
                <w:webHidden/>
              </w:rPr>
              <w:fldChar w:fldCharType="separate"/>
            </w:r>
            <w:r>
              <w:rPr>
                <w:noProof/>
                <w:webHidden/>
              </w:rPr>
              <w:t>56</w:t>
            </w:r>
            <w:r>
              <w:rPr>
                <w:noProof/>
                <w:webHidden/>
              </w:rPr>
              <w:fldChar w:fldCharType="end"/>
            </w:r>
          </w:hyperlink>
        </w:p>
        <w:p w14:paraId="246ECEF7" w14:textId="45E4E37A"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61" w:history="1">
            <w:r w:rsidRPr="009F7304">
              <w:rPr>
                <w:rStyle w:val="Hyperlink"/>
                <w:rFonts w:ascii="Times New Roman" w:hAnsi="Times New Roman" w:cs="Times New Roman"/>
                <w:noProof/>
              </w:rPr>
              <w:t>5.3.3.</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Limitations of Current Phase Change Implementation</w:t>
            </w:r>
            <w:r>
              <w:rPr>
                <w:noProof/>
                <w:webHidden/>
              </w:rPr>
              <w:tab/>
            </w:r>
            <w:r>
              <w:rPr>
                <w:noProof/>
                <w:webHidden/>
              </w:rPr>
              <w:fldChar w:fldCharType="begin"/>
            </w:r>
            <w:r>
              <w:rPr>
                <w:noProof/>
                <w:webHidden/>
              </w:rPr>
              <w:instrText xml:space="preserve"> PAGEREF _Toc214422661 \h </w:instrText>
            </w:r>
            <w:r>
              <w:rPr>
                <w:noProof/>
                <w:webHidden/>
              </w:rPr>
            </w:r>
            <w:r>
              <w:rPr>
                <w:noProof/>
                <w:webHidden/>
              </w:rPr>
              <w:fldChar w:fldCharType="separate"/>
            </w:r>
            <w:r>
              <w:rPr>
                <w:noProof/>
                <w:webHidden/>
              </w:rPr>
              <w:t>56</w:t>
            </w:r>
            <w:r>
              <w:rPr>
                <w:noProof/>
                <w:webHidden/>
              </w:rPr>
              <w:fldChar w:fldCharType="end"/>
            </w:r>
          </w:hyperlink>
        </w:p>
        <w:p w14:paraId="4A06A09D" w14:textId="4C90B005"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62" w:history="1">
            <w:r w:rsidRPr="009F7304">
              <w:rPr>
                <w:rStyle w:val="Hyperlink"/>
              </w:rPr>
              <w:t>5.4.</w:t>
            </w:r>
            <w:r>
              <w:rPr>
                <w:rFonts w:asciiTheme="minorHAnsi" w:eastAsiaTheme="minorEastAsia" w:hAnsiTheme="minorHAnsi" w:cstheme="minorBidi"/>
                <w:b w:val="0"/>
                <w:kern w:val="2"/>
                <w:szCs w:val="24"/>
                <w:lang w:eastAsia="en-IN"/>
                <w14:ligatures w14:val="standardContextual"/>
              </w:rPr>
              <w:tab/>
            </w:r>
            <w:r w:rsidRPr="009F7304">
              <w:rPr>
                <w:rStyle w:val="Hyperlink"/>
                <w:bCs/>
              </w:rPr>
              <w:t>Recoil Pressure Generation</w:t>
            </w:r>
            <w:r>
              <w:rPr>
                <w:webHidden/>
              </w:rPr>
              <w:tab/>
            </w:r>
            <w:r>
              <w:rPr>
                <w:webHidden/>
              </w:rPr>
              <w:fldChar w:fldCharType="begin"/>
            </w:r>
            <w:r>
              <w:rPr>
                <w:webHidden/>
              </w:rPr>
              <w:instrText xml:space="preserve"> PAGEREF _Toc214422662 \h </w:instrText>
            </w:r>
            <w:r>
              <w:rPr>
                <w:webHidden/>
              </w:rPr>
            </w:r>
            <w:r>
              <w:rPr>
                <w:webHidden/>
              </w:rPr>
              <w:fldChar w:fldCharType="separate"/>
            </w:r>
            <w:r>
              <w:rPr>
                <w:webHidden/>
              </w:rPr>
              <w:t>57</w:t>
            </w:r>
            <w:r>
              <w:rPr>
                <w:webHidden/>
              </w:rPr>
              <w:fldChar w:fldCharType="end"/>
            </w:r>
          </w:hyperlink>
        </w:p>
        <w:p w14:paraId="7B4C7A6D" w14:textId="32E9889E"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63" w:history="1">
            <w:r w:rsidRPr="009F7304">
              <w:rPr>
                <w:rStyle w:val="Hyperlink"/>
                <w:rFonts w:ascii="Times New Roman" w:hAnsi="Times New Roman" w:cs="Times New Roman"/>
                <w:noProof/>
              </w:rPr>
              <w:t>5.4.1.</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Knight Formula Pressure Magnitudes</w:t>
            </w:r>
            <w:r>
              <w:rPr>
                <w:noProof/>
                <w:webHidden/>
              </w:rPr>
              <w:tab/>
            </w:r>
            <w:r>
              <w:rPr>
                <w:noProof/>
                <w:webHidden/>
              </w:rPr>
              <w:fldChar w:fldCharType="begin"/>
            </w:r>
            <w:r>
              <w:rPr>
                <w:noProof/>
                <w:webHidden/>
              </w:rPr>
              <w:instrText xml:space="preserve"> PAGEREF _Toc214422663 \h </w:instrText>
            </w:r>
            <w:r>
              <w:rPr>
                <w:noProof/>
                <w:webHidden/>
              </w:rPr>
            </w:r>
            <w:r>
              <w:rPr>
                <w:noProof/>
                <w:webHidden/>
              </w:rPr>
              <w:fldChar w:fldCharType="separate"/>
            </w:r>
            <w:r>
              <w:rPr>
                <w:noProof/>
                <w:webHidden/>
              </w:rPr>
              <w:t>57</w:t>
            </w:r>
            <w:r>
              <w:rPr>
                <w:noProof/>
                <w:webHidden/>
              </w:rPr>
              <w:fldChar w:fldCharType="end"/>
            </w:r>
          </w:hyperlink>
        </w:p>
        <w:p w14:paraId="4001AE2B" w14:textId="3E90442D"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64" w:history="1">
            <w:r w:rsidRPr="009F7304">
              <w:rPr>
                <w:rStyle w:val="Hyperlink"/>
                <w:rFonts w:ascii="Times New Roman" w:hAnsi="Times New Roman" w:cs="Times New Roman"/>
                <w:noProof/>
              </w:rPr>
              <w:t>5.4.2.</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Pressure-Velocity Coupling Analysis</w:t>
            </w:r>
            <w:r>
              <w:rPr>
                <w:noProof/>
                <w:webHidden/>
              </w:rPr>
              <w:tab/>
            </w:r>
            <w:r>
              <w:rPr>
                <w:noProof/>
                <w:webHidden/>
              </w:rPr>
              <w:fldChar w:fldCharType="begin"/>
            </w:r>
            <w:r>
              <w:rPr>
                <w:noProof/>
                <w:webHidden/>
              </w:rPr>
              <w:instrText xml:space="preserve"> PAGEREF _Toc214422664 \h </w:instrText>
            </w:r>
            <w:r>
              <w:rPr>
                <w:noProof/>
                <w:webHidden/>
              </w:rPr>
            </w:r>
            <w:r>
              <w:rPr>
                <w:noProof/>
                <w:webHidden/>
              </w:rPr>
              <w:fldChar w:fldCharType="separate"/>
            </w:r>
            <w:r>
              <w:rPr>
                <w:noProof/>
                <w:webHidden/>
              </w:rPr>
              <w:t>57</w:t>
            </w:r>
            <w:r>
              <w:rPr>
                <w:noProof/>
                <w:webHidden/>
              </w:rPr>
              <w:fldChar w:fldCharType="end"/>
            </w:r>
          </w:hyperlink>
        </w:p>
        <w:p w14:paraId="1B838A28" w14:textId="37EDD718"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65" w:history="1">
            <w:r w:rsidRPr="009F7304">
              <w:rPr>
                <w:rStyle w:val="Hyperlink"/>
              </w:rPr>
              <w:t>5.5.</w:t>
            </w:r>
            <w:r>
              <w:rPr>
                <w:rFonts w:asciiTheme="minorHAnsi" w:eastAsiaTheme="minorEastAsia" w:hAnsiTheme="minorHAnsi" w:cstheme="minorBidi"/>
                <w:b w:val="0"/>
                <w:kern w:val="2"/>
                <w:szCs w:val="24"/>
                <w:lang w:eastAsia="en-IN"/>
                <w14:ligatures w14:val="standardContextual"/>
              </w:rPr>
              <w:tab/>
            </w:r>
            <w:r w:rsidRPr="009F7304">
              <w:rPr>
                <w:rStyle w:val="Hyperlink"/>
                <w:bCs/>
              </w:rPr>
              <w:t>Numerical Stability and Convergence</w:t>
            </w:r>
            <w:r>
              <w:rPr>
                <w:webHidden/>
              </w:rPr>
              <w:tab/>
            </w:r>
            <w:r>
              <w:rPr>
                <w:webHidden/>
              </w:rPr>
              <w:fldChar w:fldCharType="begin"/>
            </w:r>
            <w:r>
              <w:rPr>
                <w:webHidden/>
              </w:rPr>
              <w:instrText xml:space="preserve"> PAGEREF _Toc214422665 \h </w:instrText>
            </w:r>
            <w:r>
              <w:rPr>
                <w:webHidden/>
              </w:rPr>
            </w:r>
            <w:r>
              <w:rPr>
                <w:webHidden/>
              </w:rPr>
              <w:fldChar w:fldCharType="separate"/>
            </w:r>
            <w:r>
              <w:rPr>
                <w:webHidden/>
              </w:rPr>
              <w:t>58</w:t>
            </w:r>
            <w:r>
              <w:rPr>
                <w:webHidden/>
              </w:rPr>
              <w:fldChar w:fldCharType="end"/>
            </w:r>
          </w:hyperlink>
        </w:p>
        <w:p w14:paraId="2057CE8A" w14:textId="47A3A51C"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66" w:history="1">
            <w:r w:rsidRPr="009F7304">
              <w:rPr>
                <w:rStyle w:val="Hyperlink"/>
                <w:rFonts w:ascii="Times New Roman" w:hAnsi="Times New Roman" w:cs="Times New Roman"/>
                <w:noProof/>
              </w:rPr>
              <w:t>5.5.1.</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Timestep Adaptation</w:t>
            </w:r>
            <w:r>
              <w:rPr>
                <w:noProof/>
                <w:webHidden/>
              </w:rPr>
              <w:tab/>
            </w:r>
            <w:r>
              <w:rPr>
                <w:noProof/>
                <w:webHidden/>
              </w:rPr>
              <w:fldChar w:fldCharType="begin"/>
            </w:r>
            <w:r>
              <w:rPr>
                <w:noProof/>
                <w:webHidden/>
              </w:rPr>
              <w:instrText xml:space="preserve"> PAGEREF _Toc214422666 \h </w:instrText>
            </w:r>
            <w:r>
              <w:rPr>
                <w:noProof/>
                <w:webHidden/>
              </w:rPr>
            </w:r>
            <w:r>
              <w:rPr>
                <w:noProof/>
                <w:webHidden/>
              </w:rPr>
              <w:fldChar w:fldCharType="separate"/>
            </w:r>
            <w:r>
              <w:rPr>
                <w:noProof/>
                <w:webHidden/>
              </w:rPr>
              <w:t>58</w:t>
            </w:r>
            <w:r>
              <w:rPr>
                <w:noProof/>
                <w:webHidden/>
              </w:rPr>
              <w:fldChar w:fldCharType="end"/>
            </w:r>
          </w:hyperlink>
        </w:p>
        <w:p w14:paraId="639B4BD6" w14:textId="22FDF1A5"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67" w:history="1">
            <w:r w:rsidRPr="009F7304">
              <w:rPr>
                <w:rStyle w:val="Hyperlink"/>
                <w:rFonts w:ascii="Times New Roman" w:hAnsi="Times New Roman" w:cs="Times New Roman"/>
                <w:noProof/>
              </w:rPr>
              <w:t>5.5.2.</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PIMPLE Convergence</w:t>
            </w:r>
            <w:r>
              <w:rPr>
                <w:noProof/>
                <w:webHidden/>
              </w:rPr>
              <w:tab/>
            </w:r>
            <w:r>
              <w:rPr>
                <w:noProof/>
                <w:webHidden/>
              </w:rPr>
              <w:fldChar w:fldCharType="begin"/>
            </w:r>
            <w:r>
              <w:rPr>
                <w:noProof/>
                <w:webHidden/>
              </w:rPr>
              <w:instrText xml:space="preserve"> PAGEREF _Toc214422667 \h </w:instrText>
            </w:r>
            <w:r>
              <w:rPr>
                <w:noProof/>
                <w:webHidden/>
              </w:rPr>
            </w:r>
            <w:r>
              <w:rPr>
                <w:noProof/>
                <w:webHidden/>
              </w:rPr>
              <w:fldChar w:fldCharType="separate"/>
            </w:r>
            <w:r>
              <w:rPr>
                <w:noProof/>
                <w:webHidden/>
              </w:rPr>
              <w:t>58</w:t>
            </w:r>
            <w:r>
              <w:rPr>
                <w:noProof/>
                <w:webHidden/>
              </w:rPr>
              <w:fldChar w:fldCharType="end"/>
            </w:r>
          </w:hyperlink>
        </w:p>
        <w:p w14:paraId="57B94A6D" w14:textId="4A691E93"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68" w:history="1">
            <w:r w:rsidRPr="009F7304">
              <w:rPr>
                <w:rStyle w:val="Hyperlink"/>
                <w:rFonts w:ascii="Times New Roman" w:hAnsi="Times New Roman" w:cs="Times New Roman"/>
                <w:noProof/>
              </w:rPr>
              <w:t>5.5.3.</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Mass Conservation</w:t>
            </w:r>
            <w:r>
              <w:rPr>
                <w:noProof/>
                <w:webHidden/>
              </w:rPr>
              <w:tab/>
            </w:r>
            <w:r>
              <w:rPr>
                <w:noProof/>
                <w:webHidden/>
              </w:rPr>
              <w:fldChar w:fldCharType="begin"/>
            </w:r>
            <w:r>
              <w:rPr>
                <w:noProof/>
                <w:webHidden/>
              </w:rPr>
              <w:instrText xml:space="preserve"> PAGEREF _Toc214422668 \h </w:instrText>
            </w:r>
            <w:r>
              <w:rPr>
                <w:noProof/>
                <w:webHidden/>
              </w:rPr>
            </w:r>
            <w:r>
              <w:rPr>
                <w:noProof/>
                <w:webHidden/>
              </w:rPr>
              <w:fldChar w:fldCharType="separate"/>
            </w:r>
            <w:r>
              <w:rPr>
                <w:noProof/>
                <w:webHidden/>
              </w:rPr>
              <w:t>58</w:t>
            </w:r>
            <w:r>
              <w:rPr>
                <w:noProof/>
                <w:webHidden/>
              </w:rPr>
              <w:fldChar w:fldCharType="end"/>
            </w:r>
          </w:hyperlink>
        </w:p>
        <w:p w14:paraId="7A6910D6" w14:textId="100FA498"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69" w:history="1">
            <w:r w:rsidRPr="009F7304">
              <w:rPr>
                <w:rStyle w:val="Hyperlink"/>
              </w:rPr>
              <w:t>5.6.</w:t>
            </w:r>
            <w:r>
              <w:rPr>
                <w:rFonts w:asciiTheme="minorHAnsi" w:eastAsiaTheme="minorEastAsia" w:hAnsiTheme="minorHAnsi" w:cstheme="minorBidi"/>
                <w:b w:val="0"/>
                <w:kern w:val="2"/>
                <w:szCs w:val="24"/>
                <w:lang w:eastAsia="en-IN"/>
                <w14:ligatures w14:val="standardContextual"/>
              </w:rPr>
              <w:tab/>
            </w:r>
            <w:r w:rsidRPr="009F7304">
              <w:rPr>
                <w:rStyle w:val="Hyperlink"/>
                <w:bCs/>
              </w:rPr>
              <w:t>Comparison with Experimental LIFT Observations</w:t>
            </w:r>
            <w:r>
              <w:rPr>
                <w:webHidden/>
              </w:rPr>
              <w:tab/>
            </w:r>
            <w:r>
              <w:rPr>
                <w:webHidden/>
              </w:rPr>
              <w:fldChar w:fldCharType="begin"/>
            </w:r>
            <w:r>
              <w:rPr>
                <w:webHidden/>
              </w:rPr>
              <w:instrText xml:space="preserve"> PAGEREF _Toc214422669 \h </w:instrText>
            </w:r>
            <w:r>
              <w:rPr>
                <w:webHidden/>
              </w:rPr>
            </w:r>
            <w:r>
              <w:rPr>
                <w:webHidden/>
              </w:rPr>
              <w:fldChar w:fldCharType="separate"/>
            </w:r>
            <w:r>
              <w:rPr>
                <w:webHidden/>
              </w:rPr>
              <w:t>58</w:t>
            </w:r>
            <w:r>
              <w:rPr>
                <w:webHidden/>
              </w:rPr>
              <w:fldChar w:fldCharType="end"/>
            </w:r>
          </w:hyperlink>
        </w:p>
        <w:p w14:paraId="2BB7C865" w14:textId="42489465"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70" w:history="1">
            <w:r w:rsidRPr="009F7304">
              <w:rPr>
                <w:rStyle w:val="Hyperlink"/>
                <w:rFonts w:ascii="Times New Roman" w:hAnsi="Times New Roman" w:cs="Times New Roman"/>
                <w:noProof/>
              </w:rPr>
              <w:t>5.6.1.</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Temperature Evolution</w:t>
            </w:r>
            <w:r>
              <w:rPr>
                <w:noProof/>
                <w:webHidden/>
              </w:rPr>
              <w:tab/>
            </w:r>
            <w:r>
              <w:rPr>
                <w:noProof/>
                <w:webHidden/>
              </w:rPr>
              <w:fldChar w:fldCharType="begin"/>
            </w:r>
            <w:r>
              <w:rPr>
                <w:noProof/>
                <w:webHidden/>
              </w:rPr>
              <w:instrText xml:space="preserve"> PAGEREF _Toc214422670 \h </w:instrText>
            </w:r>
            <w:r>
              <w:rPr>
                <w:noProof/>
                <w:webHidden/>
              </w:rPr>
            </w:r>
            <w:r>
              <w:rPr>
                <w:noProof/>
                <w:webHidden/>
              </w:rPr>
              <w:fldChar w:fldCharType="separate"/>
            </w:r>
            <w:r>
              <w:rPr>
                <w:noProof/>
                <w:webHidden/>
              </w:rPr>
              <w:t>58</w:t>
            </w:r>
            <w:r>
              <w:rPr>
                <w:noProof/>
                <w:webHidden/>
              </w:rPr>
              <w:fldChar w:fldCharType="end"/>
            </w:r>
          </w:hyperlink>
        </w:p>
        <w:p w14:paraId="448F9ED6" w14:textId="24D1F729"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71" w:history="1">
            <w:r w:rsidRPr="009F7304">
              <w:rPr>
                <w:rStyle w:val="Hyperlink"/>
                <w:rFonts w:ascii="Times New Roman" w:hAnsi="Times New Roman" w:cs="Times New Roman"/>
                <w:noProof/>
              </w:rPr>
              <w:t>5.6.2.</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Ablation Rates</w:t>
            </w:r>
            <w:r>
              <w:rPr>
                <w:noProof/>
                <w:webHidden/>
              </w:rPr>
              <w:tab/>
            </w:r>
            <w:r>
              <w:rPr>
                <w:noProof/>
                <w:webHidden/>
              </w:rPr>
              <w:fldChar w:fldCharType="begin"/>
            </w:r>
            <w:r>
              <w:rPr>
                <w:noProof/>
                <w:webHidden/>
              </w:rPr>
              <w:instrText xml:space="preserve"> PAGEREF _Toc214422671 \h </w:instrText>
            </w:r>
            <w:r>
              <w:rPr>
                <w:noProof/>
                <w:webHidden/>
              </w:rPr>
            </w:r>
            <w:r>
              <w:rPr>
                <w:noProof/>
                <w:webHidden/>
              </w:rPr>
              <w:fldChar w:fldCharType="separate"/>
            </w:r>
            <w:r>
              <w:rPr>
                <w:noProof/>
                <w:webHidden/>
              </w:rPr>
              <w:t>59</w:t>
            </w:r>
            <w:r>
              <w:rPr>
                <w:noProof/>
                <w:webHidden/>
              </w:rPr>
              <w:fldChar w:fldCharType="end"/>
            </w:r>
          </w:hyperlink>
        </w:p>
        <w:p w14:paraId="54CD50E8" w14:textId="77BFB58D"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72" w:history="1">
            <w:r w:rsidRPr="009F7304">
              <w:rPr>
                <w:rStyle w:val="Hyperlink"/>
                <w:rFonts w:ascii="Times New Roman" w:hAnsi="Times New Roman" w:cs="Times New Roman"/>
                <w:noProof/>
              </w:rPr>
              <w:t>5.6.3.</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Jet Velocity</w:t>
            </w:r>
            <w:r>
              <w:rPr>
                <w:noProof/>
                <w:webHidden/>
              </w:rPr>
              <w:tab/>
            </w:r>
            <w:r>
              <w:rPr>
                <w:noProof/>
                <w:webHidden/>
              </w:rPr>
              <w:fldChar w:fldCharType="begin"/>
            </w:r>
            <w:r>
              <w:rPr>
                <w:noProof/>
                <w:webHidden/>
              </w:rPr>
              <w:instrText xml:space="preserve"> PAGEREF _Toc214422672 \h </w:instrText>
            </w:r>
            <w:r>
              <w:rPr>
                <w:noProof/>
                <w:webHidden/>
              </w:rPr>
            </w:r>
            <w:r>
              <w:rPr>
                <w:noProof/>
                <w:webHidden/>
              </w:rPr>
              <w:fldChar w:fldCharType="separate"/>
            </w:r>
            <w:r>
              <w:rPr>
                <w:noProof/>
                <w:webHidden/>
              </w:rPr>
              <w:t>59</w:t>
            </w:r>
            <w:r>
              <w:rPr>
                <w:noProof/>
                <w:webHidden/>
              </w:rPr>
              <w:fldChar w:fldCharType="end"/>
            </w:r>
          </w:hyperlink>
        </w:p>
        <w:p w14:paraId="63A5B3F6" w14:textId="2158784B"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73" w:history="1">
            <w:r w:rsidRPr="009F7304">
              <w:rPr>
                <w:rStyle w:val="Hyperlink"/>
                <w:rFonts w:ascii="Times New Roman" w:hAnsi="Times New Roman" w:cs="Times New Roman"/>
                <w:noProof/>
              </w:rPr>
              <w:t>5.6.4.</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Recoil Pressure</w:t>
            </w:r>
            <w:r>
              <w:rPr>
                <w:noProof/>
                <w:webHidden/>
              </w:rPr>
              <w:tab/>
            </w:r>
            <w:r>
              <w:rPr>
                <w:noProof/>
                <w:webHidden/>
              </w:rPr>
              <w:fldChar w:fldCharType="begin"/>
            </w:r>
            <w:r>
              <w:rPr>
                <w:noProof/>
                <w:webHidden/>
              </w:rPr>
              <w:instrText xml:space="preserve"> PAGEREF _Toc214422673 \h </w:instrText>
            </w:r>
            <w:r>
              <w:rPr>
                <w:noProof/>
                <w:webHidden/>
              </w:rPr>
            </w:r>
            <w:r>
              <w:rPr>
                <w:noProof/>
                <w:webHidden/>
              </w:rPr>
              <w:fldChar w:fldCharType="separate"/>
            </w:r>
            <w:r>
              <w:rPr>
                <w:noProof/>
                <w:webHidden/>
              </w:rPr>
              <w:t>59</w:t>
            </w:r>
            <w:r>
              <w:rPr>
                <w:noProof/>
                <w:webHidden/>
              </w:rPr>
              <w:fldChar w:fldCharType="end"/>
            </w:r>
          </w:hyperlink>
        </w:p>
        <w:p w14:paraId="66F5E2D8" w14:textId="0B4627D1"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74" w:history="1">
            <w:r w:rsidRPr="009F7304">
              <w:rPr>
                <w:rStyle w:val="Hyperlink"/>
              </w:rPr>
              <w:t>5.7.</w:t>
            </w:r>
            <w:r>
              <w:rPr>
                <w:rFonts w:asciiTheme="minorHAnsi" w:eastAsiaTheme="minorEastAsia" w:hAnsiTheme="minorHAnsi" w:cstheme="minorBidi"/>
                <w:b w:val="0"/>
                <w:kern w:val="2"/>
                <w:szCs w:val="24"/>
                <w:lang w:eastAsia="en-IN"/>
                <w14:ligatures w14:val="standardContextual"/>
              </w:rPr>
              <w:tab/>
            </w:r>
            <w:r w:rsidRPr="009F7304">
              <w:rPr>
                <w:rStyle w:val="Hyperlink"/>
                <w:bCs/>
              </w:rPr>
              <w:t>Sensitivity Analysis</w:t>
            </w:r>
            <w:r>
              <w:rPr>
                <w:webHidden/>
              </w:rPr>
              <w:tab/>
            </w:r>
            <w:r>
              <w:rPr>
                <w:webHidden/>
              </w:rPr>
              <w:fldChar w:fldCharType="begin"/>
            </w:r>
            <w:r>
              <w:rPr>
                <w:webHidden/>
              </w:rPr>
              <w:instrText xml:space="preserve"> PAGEREF _Toc214422674 \h </w:instrText>
            </w:r>
            <w:r>
              <w:rPr>
                <w:webHidden/>
              </w:rPr>
            </w:r>
            <w:r>
              <w:rPr>
                <w:webHidden/>
              </w:rPr>
              <w:fldChar w:fldCharType="separate"/>
            </w:r>
            <w:r>
              <w:rPr>
                <w:webHidden/>
              </w:rPr>
              <w:t>59</w:t>
            </w:r>
            <w:r>
              <w:rPr>
                <w:webHidden/>
              </w:rPr>
              <w:fldChar w:fldCharType="end"/>
            </w:r>
          </w:hyperlink>
        </w:p>
        <w:p w14:paraId="020C69B1" w14:textId="41F6C2BC"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75" w:history="1">
            <w:r w:rsidRPr="009F7304">
              <w:rPr>
                <w:rStyle w:val="Hyperlink"/>
                <w:rFonts w:ascii="Times New Roman" w:hAnsi="Times New Roman" w:cs="Times New Roman"/>
                <w:noProof/>
              </w:rPr>
              <w:t>5.7.1.</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Electron-Phonon Coupling Constant</w:t>
            </w:r>
            <w:r>
              <w:rPr>
                <w:noProof/>
                <w:webHidden/>
              </w:rPr>
              <w:tab/>
            </w:r>
            <w:r>
              <w:rPr>
                <w:noProof/>
                <w:webHidden/>
              </w:rPr>
              <w:fldChar w:fldCharType="begin"/>
            </w:r>
            <w:r>
              <w:rPr>
                <w:noProof/>
                <w:webHidden/>
              </w:rPr>
              <w:instrText xml:space="preserve"> PAGEREF _Toc214422675 \h </w:instrText>
            </w:r>
            <w:r>
              <w:rPr>
                <w:noProof/>
                <w:webHidden/>
              </w:rPr>
            </w:r>
            <w:r>
              <w:rPr>
                <w:noProof/>
                <w:webHidden/>
              </w:rPr>
              <w:fldChar w:fldCharType="separate"/>
            </w:r>
            <w:r>
              <w:rPr>
                <w:noProof/>
                <w:webHidden/>
              </w:rPr>
              <w:t>59</w:t>
            </w:r>
            <w:r>
              <w:rPr>
                <w:noProof/>
                <w:webHidden/>
              </w:rPr>
              <w:fldChar w:fldCharType="end"/>
            </w:r>
          </w:hyperlink>
        </w:p>
        <w:p w14:paraId="313F4A06" w14:textId="46346C1E"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76" w:history="1">
            <w:r w:rsidRPr="009F7304">
              <w:rPr>
                <w:rStyle w:val="Hyperlink"/>
                <w:rFonts w:ascii="Times New Roman" w:hAnsi="Times New Roman" w:cs="Times New Roman"/>
                <w:noProof/>
              </w:rPr>
              <w:t>5.7.2.</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Evaporation Coefficient α_e</w:t>
            </w:r>
            <w:r>
              <w:rPr>
                <w:noProof/>
                <w:webHidden/>
              </w:rPr>
              <w:tab/>
            </w:r>
            <w:r>
              <w:rPr>
                <w:noProof/>
                <w:webHidden/>
              </w:rPr>
              <w:fldChar w:fldCharType="begin"/>
            </w:r>
            <w:r>
              <w:rPr>
                <w:noProof/>
                <w:webHidden/>
              </w:rPr>
              <w:instrText xml:space="preserve"> PAGEREF _Toc214422676 \h </w:instrText>
            </w:r>
            <w:r>
              <w:rPr>
                <w:noProof/>
                <w:webHidden/>
              </w:rPr>
            </w:r>
            <w:r>
              <w:rPr>
                <w:noProof/>
                <w:webHidden/>
              </w:rPr>
              <w:fldChar w:fldCharType="separate"/>
            </w:r>
            <w:r>
              <w:rPr>
                <w:noProof/>
                <w:webHidden/>
              </w:rPr>
              <w:t>60</w:t>
            </w:r>
            <w:r>
              <w:rPr>
                <w:noProof/>
                <w:webHidden/>
              </w:rPr>
              <w:fldChar w:fldCharType="end"/>
            </w:r>
          </w:hyperlink>
        </w:p>
        <w:p w14:paraId="64078DCA" w14:textId="6CF76AF9"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77" w:history="1">
            <w:r w:rsidRPr="009F7304">
              <w:rPr>
                <w:rStyle w:val="Hyperlink"/>
                <w:rFonts w:ascii="Times New Roman" w:hAnsi="Times New Roman" w:cs="Times New Roman"/>
                <w:noProof/>
              </w:rPr>
              <w:t>5.7.3.</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Mesh Resolution</w:t>
            </w:r>
            <w:r>
              <w:rPr>
                <w:noProof/>
                <w:webHidden/>
              </w:rPr>
              <w:tab/>
            </w:r>
            <w:r>
              <w:rPr>
                <w:noProof/>
                <w:webHidden/>
              </w:rPr>
              <w:fldChar w:fldCharType="begin"/>
            </w:r>
            <w:r>
              <w:rPr>
                <w:noProof/>
                <w:webHidden/>
              </w:rPr>
              <w:instrText xml:space="preserve"> PAGEREF _Toc214422677 \h </w:instrText>
            </w:r>
            <w:r>
              <w:rPr>
                <w:noProof/>
                <w:webHidden/>
              </w:rPr>
            </w:r>
            <w:r>
              <w:rPr>
                <w:noProof/>
                <w:webHidden/>
              </w:rPr>
              <w:fldChar w:fldCharType="separate"/>
            </w:r>
            <w:r>
              <w:rPr>
                <w:noProof/>
                <w:webHidden/>
              </w:rPr>
              <w:t>60</w:t>
            </w:r>
            <w:r>
              <w:rPr>
                <w:noProof/>
                <w:webHidden/>
              </w:rPr>
              <w:fldChar w:fldCharType="end"/>
            </w:r>
          </w:hyperlink>
        </w:p>
        <w:p w14:paraId="10D7656A" w14:textId="3F89E952"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78" w:history="1">
            <w:r w:rsidRPr="009F7304">
              <w:rPr>
                <w:rStyle w:val="Hyperlink"/>
              </w:rPr>
              <w:t>5.8.</w:t>
            </w:r>
            <w:r>
              <w:rPr>
                <w:rFonts w:asciiTheme="minorHAnsi" w:eastAsiaTheme="minorEastAsia" w:hAnsiTheme="minorHAnsi" w:cstheme="minorBidi"/>
                <w:b w:val="0"/>
                <w:kern w:val="2"/>
                <w:szCs w:val="24"/>
                <w:lang w:eastAsia="en-IN"/>
                <w14:ligatures w14:val="standardContextual"/>
              </w:rPr>
              <w:tab/>
            </w:r>
            <w:r w:rsidRPr="009F7304">
              <w:rPr>
                <w:rStyle w:val="Hyperlink"/>
                <w:bCs/>
              </w:rPr>
              <w:t>Critical Assessment and Limitations</w:t>
            </w:r>
            <w:r>
              <w:rPr>
                <w:webHidden/>
              </w:rPr>
              <w:tab/>
            </w:r>
            <w:r>
              <w:rPr>
                <w:webHidden/>
              </w:rPr>
              <w:fldChar w:fldCharType="begin"/>
            </w:r>
            <w:r>
              <w:rPr>
                <w:webHidden/>
              </w:rPr>
              <w:instrText xml:space="preserve"> PAGEREF _Toc214422678 \h </w:instrText>
            </w:r>
            <w:r>
              <w:rPr>
                <w:webHidden/>
              </w:rPr>
            </w:r>
            <w:r>
              <w:rPr>
                <w:webHidden/>
              </w:rPr>
              <w:fldChar w:fldCharType="separate"/>
            </w:r>
            <w:r>
              <w:rPr>
                <w:webHidden/>
              </w:rPr>
              <w:t>60</w:t>
            </w:r>
            <w:r>
              <w:rPr>
                <w:webHidden/>
              </w:rPr>
              <w:fldChar w:fldCharType="end"/>
            </w:r>
          </w:hyperlink>
        </w:p>
        <w:p w14:paraId="325A3D9E" w14:textId="389AA79C"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79" w:history="1">
            <w:r w:rsidRPr="009F7304">
              <w:rPr>
                <w:rStyle w:val="Hyperlink"/>
                <w:rFonts w:ascii="Times New Roman" w:hAnsi="Times New Roman" w:cs="Times New Roman"/>
                <w:noProof/>
              </w:rPr>
              <w:t>5.8.1.</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What the Model Captures Successfully</w:t>
            </w:r>
            <w:r>
              <w:rPr>
                <w:noProof/>
                <w:webHidden/>
              </w:rPr>
              <w:tab/>
            </w:r>
            <w:r>
              <w:rPr>
                <w:noProof/>
                <w:webHidden/>
              </w:rPr>
              <w:fldChar w:fldCharType="begin"/>
            </w:r>
            <w:r>
              <w:rPr>
                <w:noProof/>
                <w:webHidden/>
              </w:rPr>
              <w:instrText xml:space="preserve"> PAGEREF _Toc214422679 \h </w:instrText>
            </w:r>
            <w:r>
              <w:rPr>
                <w:noProof/>
                <w:webHidden/>
              </w:rPr>
            </w:r>
            <w:r>
              <w:rPr>
                <w:noProof/>
                <w:webHidden/>
              </w:rPr>
              <w:fldChar w:fldCharType="separate"/>
            </w:r>
            <w:r>
              <w:rPr>
                <w:noProof/>
                <w:webHidden/>
              </w:rPr>
              <w:t>60</w:t>
            </w:r>
            <w:r>
              <w:rPr>
                <w:noProof/>
                <w:webHidden/>
              </w:rPr>
              <w:fldChar w:fldCharType="end"/>
            </w:r>
          </w:hyperlink>
        </w:p>
        <w:p w14:paraId="4AFAB362" w14:textId="108959A9"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80" w:history="1">
            <w:r w:rsidRPr="009F7304">
              <w:rPr>
                <w:rStyle w:val="Hyperlink"/>
                <w:rFonts w:ascii="Times New Roman" w:hAnsi="Times New Roman" w:cs="Times New Roman"/>
                <w:noProof/>
              </w:rPr>
              <w:t>5.8.2.</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What the Model Fails to Capture</w:t>
            </w:r>
            <w:r>
              <w:rPr>
                <w:noProof/>
                <w:webHidden/>
              </w:rPr>
              <w:tab/>
            </w:r>
            <w:r>
              <w:rPr>
                <w:noProof/>
                <w:webHidden/>
              </w:rPr>
              <w:fldChar w:fldCharType="begin"/>
            </w:r>
            <w:r>
              <w:rPr>
                <w:noProof/>
                <w:webHidden/>
              </w:rPr>
              <w:instrText xml:space="preserve"> PAGEREF _Toc214422680 \h </w:instrText>
            </w:r>
            <w:r>
              <w:rPr>
                <w:noProof/>
                <w:webHidden/>
              </w:rPr>
            </w:r>
            <w:r>
              <w:rPr>
                <w:noProof/>
                <w:webHidden/>
              </w:rPr>
              <w:fldChar w:fldCharType="separate"/>
            </w:r>
            <w:r>
              <w:rPr>
                <w:noProof/>
                <w:webHidden/>
              </w:rPr>
              <w:t>61</w:t>
            </w:r>
            <w:r>
              <w:rPr>
                <w:noProof/>
                <w:webHidden/>
              </w:rPr>
              <w:fldChar w:fldCharType="end"/>
            </w:r>
          </w:hyperlink>
        </w:p>
        <w:p w14:paraId="0EC0A067" w14:textId="6776BFC9"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81" w:history="1">
            <w:r w:rsidRPr="009F7304">
              <w:rPr>
                <w:rStyle w:val="Hyperlink"/>
                <w:rFonts w:ascii="Times New Roman" w:hAnsi="Times New Roman" w:cs="Times New Roman"/>
                <w:noProof/>
              </w:rPr>
              <w:t>5.8.3.</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Implications for LIFT Process Understanding</w:t>
            </w:r>
            <w:r>
              <w:rPr>
                <w:noProof/>
                <w:webHidden/>
              </w:rPr>
              <w:tab/>
            </w:r>
            <w:r>
              <w:rPr>
                <w:noProof/>
                <w:webHidden/>
              </w:rPr>
              <w:fldChar w:fldCharType="begin"/>
            </w:r>
            <w:r>
              <w:rPr>
                <w:noProof/>
                <w:webHidden/>
              </w:rPr>
              <w:instrText xml:space="preserve"> PAGEREF _Toc214422681 \h </w:instrText>
            </w:r>
            <w:r>
              <w:rPr>
                <w:noProof/>
                <w:webHidden/>
              </w:rPr>
            </w:r>
            <w:r>
              <w:rPr>
                <w:noProof/>
                <w:webHidden/>
              </w:rPr>
              <w:fldChar w:fldCharType="separate"/>
            </w:r>
            <w:r>
              <w:rPr>
                <w:noProof/>
                <w:webHidden/>
              </w:rPr>
              <w:t>61</w:t>
            </w:r>
            <w:r>
              <w:rPr>
                <w:noProof/>
                <w:webHidden/>
              </w:rPr>
              <w:fldChar w:fldCharType="end"/>
            </w:r>
          </w:hyperlink>
        </w:p>
        <w:p w14:paraId="0ED6552E" w14:textId="43741FFF" w:rsidR="002339A8" w:rsidRDefault="002339A8">
          <w:pPr>
            <w:pStyle w:val="TOC3"/>
            <w:tabs>
              <w:tab w:val="left" w:pos="960"/>
              <w:tab w:val="right" w:leader="dot" w:pos="9016"/>
            </w:tabs>
            <w:rPr>
              <w:rFonts w:asciiTheme="minorHAnsi" w:eastAsiaTheme="minorEastAsia" w:hAnsiTheme="minorHAnsi"/>
              <w:noProof/>
              <w:kern w:val="2"/>
              <w:szCs w:val="24"/>
              <w:lang w:eastAsia="en-IN"/>
              <w14:ligatures w14:val="standardContextual"/>
            </w:rPr>
          </w:pPr>
          <w:hyperlink w:anchor="_Toc214422682" w:history="1">
            <w:r w:rsidRPr="009F7304">
              <w:rPr>
                <w:rStyle w:val="Hyperlink"/>
                <w:rFonts w:ascii="Times New Roman" w:hAnsi="Times New Roman" w:cs="Times New Roman"/>
                <w:noProof/>
              </w:rPr>
              <w:t>5.8.4.</w:t>
            </w:r>
            <w:r>
              <w:rPr>
                <w:rFonts w:asciiTheme="minorHAnsi" w:eastAsiaTheme="minorEastAsia" w:hAnsiTheme="minorHAnsi"/>
                <w:noProof/>
                <w:kern w:val="2"/>
                <w:szCs w:val="24"/>
                <w:lang w:eastAsia="en-IN"/>
                <w14:ligatures w14:val="standardContextual"/>
              </w:rPr>
              <w:tab/>
            </w:r>
            <w:r w:rsidRPr="009F7304">
              <w:rPr>
                <w:rStyle w:val="Hyperlink"/>
                <w:rFonts w:ascii="Times New Roman" w:hAnsi="Times New Roman" w:cs="Times New Roman"/>
                <w:noProof/>
              </w:rPr>
              <w:t>Recommendations for Future Work</w:t>
            </w:r>
            <w:r>
              <w:rPr>
                <w:noProof/>
                <w:webHidden/>
              </w:rPr>
              <w:tab/>
            </w:r>
            <w:r>
              <w:rPr>
                <w:noProof/>
                <w:webHidden/>
              </w:rPr>
              <w:fldChar w:fldCharType="begin"/>
            </w:r>
            <w:r>
              <w:rPr>
                <w:noProof/>
                <w:webHidden/>
              </w:rPr>
              <w:instrText xml:space="preserve"> PAGEREF _Toc214422682 \h </w:instrText>
            </w:r>
            <w:r>
              <w:rPr>
                <w:noProof/>
                <w:webHidden/>
              </w:rPr>
            </w:r>
            <w:r>
              <w:rPr>
                <w:noProof/>
                <w:webHidden/>
              </w:rPr>
              <w:fldChar w:fldCharType="separate"/>
            </w:r>
            <w:r>
              <w:rPr>
                <w:noProof/>
                <w:webHidden/>
              </w:rPr>
              <w:t>62</w:t>
            </w:r>
            <w:r>
              <w:rPr>
                <w:noProof/>
                <w:webHidden/>
              </w:rPr>
              <w:fldChar w:fldCharType="end"/>
            </w:r>
          </w:hyperlink>
        </w:p>
        <w:p w14:paraId="4F8E7D4F" w14:textId="63773CDA"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83" w:history="1">
            <w:r w:rsidRPr="009F7304">
              <w:rPr>
                <w:rStyle w:val="Hyperlink"/>
              </w:rPr>
              <w:t>5.9.</w:t>
            </w:r>
            <w:r>
              <w:rPr>
                <w:rFonts w:asciiTheme="minorHAnsi" w:eastAsiaTheme="minorEastAsia" w:hAnsiTheme="minorHAnsi" w:cstheme="minorBidi"/>
                <w:b w:val="0"/>
                <w:kern w:val="2"/>
                <w:szCs w:val="24"/>
                <w:lang w:eastAsia="en-IN"/>
                <w14:ligatures w14:val="standardContextual"/>
              </w:rPr>
              <w:tab/>
            </w:r>
            <w:r w:rsidRPr="009F7304">
              <w:rPr>
                <w:rStyle w:val="Hyperlink"/>
                <w:bCs/>
              </w:rPr>
              <w:t>Concluding Remarks</w:t>
            </w:r>
            <w:r>
              <w:rPr>
                <w:webHidden/>
              </w:rPr>
              <w:tab/>
            </w:r>
            <w:r>
              <w:rPr>
                <w:webHidden/>
              </w:rPr>
              <w:fldChar w:fldCharType="begin"/>
            </w:r>
            <w:r>
              <w:rPr>
                <w:webHidden/>
              </w:rPr>
              <w:instrText xml:space="preserve"> PAGEREF _Toc214422683 \h </w:instrText>
            </w:r>
            <w:r>
              <w:rPr>
                <w:webHidden/>
              </w:rPr>
            </w:r>
            <w:r>
              <w:rPr>
                <w:webHidden/>
              </w:rPr>
              <w:fldChar w:fldCharType="separate"/>
            </w:r>
            <w:r>
              <w:rPr>
                <w:webHidden/>
              </w:rPr>
              <w:t>62</w:t>
            </w:r>
            <w:r>
              <w:rPr>
                <w:webHidden/>
              </w:rPr>
              <w:fldChar w:fldCharType="end"/>
            </w:r>
          </w:hyperlink>
        </w:p>
        <w:p w14:paraId="286A1100" w14:textId="236A3379" w:rsidR="002339A8" w:rsidRDefault="002339A8">
          <w:pPr>
            <w:pStyle w:val="TOC1"/>
            <w:rPr>
              <w:rFonts w:asciiTheme="minorHAnsi" w:eastAsiaTheme="minorEastAsia" w:hAnsiTheme="minorHAnsi"/>
              <w:b w:val="0"/>
              <w:kern w:val="2"/>
              <w:szCs w:val="24"/>
              <w:lang w:val="en-IN" w:eastAsia="en-IN"/>
              <w14:ligatures w14:val="standardContextual"/>
            </w:rPr>
          </w:pPr>
          <w:hyperlink w:anchor="_Toc214422684" w:history="1">
            <w:r w:rsidRPr="009F7304">
              <w:rPr>
                <w:rStyle w:val="Hyperlink"/>
                <w:rFonts w:ascii="Times New Roman" w:hAnsi="Times New Roman" w:cs="Times New Roman"/>
              </w:rPr>
              <w:t>6</w:t>
            </w:r>
            <w:r>
              <w:rPr>
                <w:rFonts w:asciiTheme="minorHAnsi" w:eastAsiaTheme="minorEastAsia" w:hAnsiTheme="minorHAnsi"/>
                <w:b w:val="0"/>
                <w:kern w:val="2"/>
                <w:szCs w:val="24"/>
                <w:lang w:val="en-IN" w:eastAsia="en-IN"/>
                <w14:ligatures w14:val="standardContextual"/>
              </w:rPr>
              <w:tab/>
            </w:r>
            <w:r w:rsidRPr="009F7304">
              <w:rPr>
                <w:rStyle w:val="Hyperlink"/>
                <w:rFonts w:ascii="Times New Roman" w:eastAsia="Aptos" w:hAnsi="Times New Roman" w:cs="Times New Roman"/>
                <w:bCs/>
              </w:rPr>
              <w:t>CONCLUSION AND FUTURE WORK</w:t>
            </w:r>
            <w:r>
              <w:rPr>
                <w:webHidden/>
              </w:rPr>
              <w:tab/>
            </w:r>
            <w:r>
              <w:rPr>
                <w:webHidden/>
              </w:rPr>
              <w:fldChar w:fldCharType="begin"/>
            </w:r>
            <w:r>
              <w:rPr>
                <w:webHidden/>
              </w:rPr>
              <w:instrText xml:space="preserve"> PAGEREF _Toc214422684 \h </w:instrText>
            </w:r>
            <w:r>
              <w:rPr>
                <w:webHidden/>
              </w:rPr>
            </w:r>
            <w:r>
              <w:rPr>
                <w:webHidden/>
              </w:rPr>
              <w:fldChar w:fldCharType="separate"/>
            </w:r>
            <w:r>
              <w:rPr>
                <w:webHidden/>
              </w:rPr>
              <w:t>63</w:t>
            </w:r>
            <w:r>
              <w:rPr>
                <w:webHidden/>
              </w:rPr>
              <w:fldChar w:fldCharType="end"/>
            </w:r>
          </w:hyperlink>
        </w:p>
        <w:p w14:paraId="081AE38D" w14:textId="4FF731F5"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85" w:history="1">
            <w:r w:rsidRPr="009F7304">
              <w:rPr>
                <w:rStyle w:val="Hyperlink"/>
              </w:rPr>
              <w:t>6.1.</w:t>
            </w:r>
            <w:r>
              <w:rPr>
                <w:rFonts w:asciiTheme="minorHAnsi" w:eastAsiaTheme="minorEastAsia" w:hAnsiTheme="minorHAnsi" w:cstheme="minorBidi"/>
                <w:b w:val="0"/>
                <w:kern w:val="2"/>
                <w:szCs w:val="24"/>
                <w:lang w:eastAsia="en-IN"/>
                <w14:ligatures w14:val="standardContextual"/>
              </w:rPr>
              <w:tab/>
            </w:r>
            <w:r w:rsidRPr="009F7304">
              <w:rPr>
                <w:rStyle w:val="Hyperlink"/>
              </w:rPr>
              <w:t>Summary of Findings</w:t>
            </w:r>
            <w:r>
              <w:rPr>
                <w:webHidden/>
              </w:rPr>
              <w:tab/>
            </w:r>
            <w:r>
              <w:rPr>
                <w:webHidden/>
              </w:rPr>
              <w:fldChar w:fldCharType="begin"/>
            </w:r>
            <w:r>
              <w:rPr>
                <w:webHidden/>
              </w:rPr>
              <w:instrText xml:space="preserve"> PAGEREF _Toc214422685 \h </w:instrText>
            </w:r>
            <w:r>
              <w:rPr>
                <w:webHidden/>
              </w:rPr>
            </w:r>
            <w:r>
              <w:rPr>
                <w:webHidden/>
              </w:rPr>
              <w:fldChar w:fldCharType="separate"/>
            </w:r>
            <w:r>
              <w:rPr>
                <w:webHidden/>
              </w:rPr>
              <w:t>63</w:t>
            </w:r>
            <w:r>
              <w:rPr>
                <w:webHidden/>
              </w:rPr>
              <w:fldChar w:fldCharType="end"/>
            </w:r>
          </w:hyperlink>
        </w:p>
        <w:p w14:paraId="0A9854B2" w14:textId="2D5B49F4"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86" w:history="1">
            <w:r w:rsidRPr="009F7304">
              <w:rPr>
                <w:rStyle w:val="Hyperlink"/>
              </w:rPr>
              <w:t>6.2.</w:t>
            </w:r>
            <w:r>
              <w:rPr>
                <w:rFonts w:asciiTheme="minorHAnsi" w:eastAsiaTheme="minorEastAsia" w:hAnsiTheme="minorHAnsi" w:cstheme="minorBidi"/>
                <w:b w:val="0"/>
                <w:kern w:val="2"/>
                <w:szCs w:val="24"/>
                <w:lang w:eastAsia="en-IN"/>
                <w14:ligatures w14:val="standardContextual"/>
              </w:rPr>
              <w:tab/>
            </w:r>
            <w:r w:rsidRPr="009F7304">
              <w:rPr>
                <w:rStyle w:val="Hyperlink"/>
              </w:rPr>
              <w:t>Contributions to Computational LIFT Modeling</w:t>
            </w:r>
            <w:r>
              <w:rPr>
                <w:webHidden/>
              </w:rPr>
              <w:tab/>
            </w:r>
            <w:r>
              <w:rPr>
                <w:webHidden/>
              </w:rPr>
              <w:fldChar w:fldCharType="begin"/>
            </w:r>
            <w:r>
              <w:rPr>
                <w:webHidden/>
              </w:rPr>
              <w:instrText xml:space="preserve"> PAGEREF _Toc214422686 \h </w:instrText>
            </w:r>
            <w:r>
              <w:rPr>
                <w:webHidden/>
              </w:rPr>
            </w:r>
            <w:r>
              <w:rPr>
                <w:webHidden/>
              </w:rPr>
              <w:fldChar w:fldCharType="separate"/>
            </w:r>
            <w:r>
              <w:rPr>
                <w:webHidden/>
              </w:rPr>
              <w:t>63</w:t>
            </w:r>
            <w:r>
              <w:rPr>
                <w:webHidden/>
              </w:rPr>
              <w:fldChar w:fldCharType="end"/>
            </w:r>
          </w:hyperlink>
        </w:p>
        <w:p w14:paraId="10F5D42F" w14:textId="4A1B1675"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87" w:history="1">
            <w:r w:rsidRPr="009F7304">
              <w:rPr>
                <w:rStyle w:val="Hyperlink"/>
              </w:rPr>
              <w:t>6.3.</w:t>
            </w:r>
            <w:r>
              <w:rPr>
                <w:rFonts w:asciiTheme="minorHAnsi" w:eastAsiaTheme="minorEastAsia" w:hAnsiTheme="minorHAnsi" w:cstheme="minorBidi"/>
                <w:b w:val="0"/>
                <w:kern w:val="2"/>
                <w:szCs w:val="24"/>
                <w:lang w:eastAsia="en-IN"/>
                <w14:ligatures w14:val="standardContextual"/>
              </w:rPr>
              <w:tab/>
            </w:r>
            <w:r w:rsidRPr="009F7304">
              <w:rPr>
                <w:rStyle w:val="Hyperlink"/>
              </w:rPr>
              <w:t>Limitations of the Current Solver</w:t>
            </w:r>
            <w:r>
              <w:rPr>
                <w:webHidden/>
              </w:rPr>
              <w:tab/>
            </w:r>
            <w:r>
              <w:rPr>
                <w:webHidden/>
              </w:rPr>
              <w:fldChar w:fldCharType="begin"/>
            </w:r>
            <w:r>
              <w:rPr>
                <w:webHidden/>
              </w:rPr>
              <w:instrText xml:space="preserve"> PAGEREF _Toc214422687 \h </w:instrText>
            </w:r>
            <w:r>
              <w:rPr>
                <w:webHidden/>
              </w:rPr>
            </w:r>
            <w:r>
              <w:rPr>
                <w:webHidden/>
              </w:rPr>
              <w:fldChar w:fldCharType="separate"/>
            </w:r>
            <w:r>
              <w:rPr>
                <w:webHidden/>
              </w:rPr>
              <w:t>64</w:t>
            </w:r>
            <w:r>
              <w:rPr>
                <w:webHidden/>
              </w:rPr>
              <w:fldChar w:fldCharType="end"/>
            </w:r>
          </w:hyperlink>
        </w:p>
        <w:p w14:paraId="41D9C64C" w14:textId="13737C24"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88" w:history="1">
            <w:r w:rsidRPr="009F7304">
              <w:rPr>
                <w:rStyle w:val="Hyperlink"/>
              </w:rPr>
              <w:t>6.4.</w:t>
            </w:r>
            <w:r>
              <w:rPr>
                <w:rFonts w:asciiTheme="minorHAnsi" w:eastAsiaTheme="minorEastAsia" w:hAnsiTheme="minorHAnsi" w:cstheme="minorBidi"/>
                <w:b w:val="0"/>
                <w:kern w:val="2"/>
                <w:szCs w:val="24"/>
                <w:lang w:eastAsia="en-IN"/>
                <w14:ligatures w14:val="standardContextual"/>
              </w:rPr>
              <w:tab/>
            </w:r>
            <w:r w:rsidRPr="009F7304">
              <w:rPr>
                <w:rStyle w:val="Hyperlink"/>
              </w:rPr>
              <w:t>Future Extensions (Multi-pulse, 3D, Plasma Coupling)</w:t>
            </w:r>
            <w:r>
              <w:rPr>
                <w:webHidden/>
              </w:rPr>
              <w:tab/>
            </w:r>
            <w:r>
              <w:rPr>
                <w:webHidden/>
              </w:rPr>
              <w:fldChar w:fldCharType="begin"/>
            </w:r>
            <w:r>
              <w:rPr>
                <w:webHidden/>
              </w:rPr>
              <w:instrText xml:space="preserve"> PAGEREF _Toc214422688 \h </w:instrText>
            </w:r>
            <w:r>
              <w:rPr>
                <w:webHidden/>
              </w:rPr>
            </w:r>
            <w:r>
              <w:rPr>
                <w:webHidden/>
              </w:rPr>
              <w:fldChar w:fldCharType="separate"/>
            </w:r>
            <w:r>
              <w:rPr>
                <w:webHidden/>
              </w:rPr>
              <w:t>65</w:t>
            </w:r>
            <w:r>
              <w:rPr>
                <w:webHidden/>
              </w:rPr>
              <w:fldChar w:fldCharType="end"/>
            </w:r>
          </w:hyperlink>
        </w:p>
        <w:p w14:paraId="5A99266D" w14:textId="2B8BB81F"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89" w:history="1">
            <w:r w:rsidRPr="009F7304">
              <w:rPr>
                <w:rStyle w:val="Hyperlink"/>
              </w:rPr>
              <w:t>6.5.</w:t>
            </w:r>
            <w:r>
              <w:rPr>
                <w:rFonts w:asciiTheme="minorHAnsi" w:eastAsiaTheme="minorEastAsia" w:hAnsiTheme="minorHAnsi" w:cstheme="minorBidi"/>
                <w:b w:val="0"/>
                <w:kern w:val="2"/>
                <w:szCs w:val="24"/>
                <w:lang w:eastAsia="en-IN"/>
                <w14:ligatures w14:val="standardContextual"/>
              </w:rPr>
              <w:tab/>
            </w:r>
            <w:r w:rsidRPr="009F7304">
              <w:rPr>
                <w:rStyle w:val="Hyperlink"/>
              </w:rPr>
              <w:t>Outlook for Aerospace Microfabrication Applications</w:t>
            </w:r>
            <w:r>
              <w:rPr>
                <w:webHidden/>
              </w:rPr>
              <w:tab/>
            </w:r>
            <w:r>
              <w:rPr>
                <w:webHidden/>
              </w:rPr>
              <w:fldChar w:fldCharType="begin"/>
            </w:r>
            <w:r>
              <w:rPr>
                <w:webHidden/>
              </w:rPr>
              <w:instrText xml:space="preserve"> PAGEREF _Toc214422689 \h </w:instrText>
            </w:r>
            <w:r>
              <w:rPr>
                <w:webHidden/>
              </w:rPr>
            </w:r>
            <w:r>
              <w:rPr>
                <w:webHidden/>
              </w:rPr>
              <w:fldChar w:fldCharType="separate"/>
            </w:r>
            <w:r>
              <w:rPr>
                <w:webHidden/>
              </w:rPr>
              <w:t>66</w:t>
            </w:r>
            <w:r>
              <w:rPr>
                <w:webHidden/>
              </w:rPr>
              <w:fldChar w:fldCharType="end"/>
            </w:r>
          </w:hyperlink>
        </w:p>
        <w:p w14:paraId="4064151D" w14:textId="28E29158" w:rsidR="002339A8" w:rsidRDefault="002339A8">
          <w:pPr>
            <w:pStyle w:val="TOC1"/>
            <w:rPr>
              <w:rFonts w:asciiTheme="minorHAnsi" w:eastAsiaTheme="minorEastAsia" w:hAnsiTheme="minorHAnsi"/>
              <w:b w:val="0"/>
              <w:kern w:val="2"/>
              <w:szCs w:val="24"/>
              <w:lang w:val="en-IN" w:eastAsia="en-IN"/>
              <w14:ligatures w14:val="standardContextual"/>
            </w:rPr>
          </w:pPr>
          <w:hyperlink w:anchor="_Toc214422690" w:history="1">
            <w:r w:rsidRPr="009F7304">
              <w:rPr>
                <w:rStyle w:val="Hyperlink"/>
                <w:rFonts w:ascii="Times New Roman" w:hAnsi="Times New Roman" w:cs="Times New Roman"/>
                <w:bCs/>
              </w:rPr>
              <w:t>7</w:t>
            </w:r>
            <w:r>
              <w:rPr>
                <w:rFonts w:asciiTheme="minorHAnsi" w:eastAsiaTheme="minorEastAsia" w:hAnsiTheme="minorHAnsi"/>
                <w:b w:val="0"/>
                <w:kern w:val="2"/>
                <w:szCs w:val="24"/>
                <w:lang w:val="en-IN" w:eastAsia="en-IN"/>
                <w14:ligatures w14:val="standardContextual"/>
              </w:rPr>
              <w:tab/>
            </w:r>
            <w:r w:rsidRPr="009F7304">
              <w:rPr>
                <w:rStyle w:val="Hyperlink"/>
                <w:rFonts w:ascii="Times New Roman" w:hAnsi="Times New Roman" w:cs="Times New Roman"/>
                <w:bCs/>
              </w:rPr>
              <w:t>Reference</w:t>
            </w:r>
            <w:r>
              <w:rPr>
                <w:webHidden/>
              </w:rPr>
              <w:tab/>
            </w:r>
            <w:r>
              <w:rPr>
                <w:webHidden/>
              </w:rPr>
              <w:fldChar w:fldCharType="begin"/>
            </w:r>
            <w:r>
              <w:rPr>
                <w:webHidden/>
              </w:rPr>
              <w:instrText xml:space="preserve"> PAGEREF _Toc214422690 \h </w:instrText>
            </w:r>
            <w:r>
              <w:rPr>
                <w:webHidden/>
              </w:rPr>
            </w:r>
            <w:r>
              <w:rPr>
                <w:webHidden/>
              </w:rPr>
              <w:fldChar w:fldCharType="separate"/>
            </w:r>
            <w:r>
              <w:rPr>
                <w:webHidden/>
              </w:rPr>
              <w:t>67</w:t>
            </w:r>
            <w:r>
              <w:rPr>
                <w:webHidden/>
              </w:rPr>
              <w:fldChar w:fldCharType="end"/>
            </w:r>
          </w:hyperlink>
        </w:p>
        <w:p w14:paraId="5A8ADA7E" w14:textId="5B222053" w:rsidR="002339A8" w:rsidRDefault="002339A8">
          <w:pPr>
            <w:pStyle w:val="TOC1"/>
            <w:rPr>
              <w:rFonts w:asciiTheme="minorHAnsi" w:eastAsiaTheme="minorEastAsia" w:hAnsiTheme="minorHAnsi"/>
              <w:b w:val="0"/>
              <w:kern w:val="2"/>
              <w:szCs w:val="24"/>
              <w:lang w:val="en-IN" w:eastAsia="en-IN"/>
              <w14:ligatures w14:val="standardContextual"/>
            </w:rPr>
          </w:pPr>
          <w:hyperlink w:anchor="_Toc214422691" w:history="1">
            <w:r w:rsidRPr="009F7304">
              <w:rPr>
                <w:rStyle w:val="Hyperlink"/>
                <w:rFonts w:ascii="Times New Roman" w:hAnsi="Times New Roman" w:cs="Times New Roman"/>
              </w:rPr>
              <w:t>APPENDIX A – Computational Domain and Mesh Details</w:t>
            </w:r>
            <w:r>
              <w:rPr>
                <w:webHidden/>
              </w:rPr>
              <w:tab/>
            </w:r>
            <w:r>
              <w:rPr>
                <w:webHidden/>
              </w:rPr>
              <w:fldChar w:fldCharType="begin"/>
            </w:r>
            <w:r>
              <w:rPr>
                <w:webHidden/>
              </w:rPr>
              <w:instrText xml:space="preserve"> PAGEREF _Toc214422691 \h </w:instrText>
            </w:r>
            <w:r>
              <w:rPr>
                <w:webHidden/>
              </w:rPr>
            </w:r>
            <w:r>
              <w:rPr>
                <w:webHidden/>
              </w:rPr>
              <w:fldChar w:fldCharType="separate"/>
            </w:r>
            <w:r>
              <w:rPr>
                <w:webHidden/>
              </w:rPr>
              <w:t>73</w:t>
            </w:r>
            <w:r>
              <w:rPr>
                <w:webHidden/>
              </w:rPr>
              <w:fldChar w:fldCharType="end"/>
            </w:r>
          </w:hyperlink>
        </w:p>
        <w:p w14:paraId="1BECEF43" w14:textId="541C4183" w:rsidR="002339A8" w:rsidRDefault="002339A8">
          <w:pPr>
            <w:pStyle w:val="TOC1"/>
            <w:rPr>
              <w:rFonts w:asciiTheme="minorHAnsi" w:eastAsiaTheme="minorEastAsia" w:hAnsiTheme="minorHAnsi"/>
              <w:b w:val="0"/>
              <w:kern w:val="2"/>
              <w:szCs w:val="24"/>
              <w:lang w:val="en-IN" w:eastAsia="en-IN"/>
              <w14:ligatures w14:val="standardContextual"/>
            </w:rPr>
          </w:pPr>
          <w:hyperlink w:anchor="_Toc214422692" w:history="1">
            <w:r w:rsidRPr="009F7304">
              <w:rPr>
                <w:rStyle w:val="Hyperlink"/>
                <w:rFonts w:ascii="Times New Roman" w:hAnsi="Times New Roman" w:cs="Times New Roman"/>
              </w:rPr>
              <w:t>APPENDIX B – Material Properties and Constants</w:t>
            </w:r>
            <w:r>
              <w:rPr>
                <w:webHidden/>
              </w:rPr>
              <w:tab/>
            </w:r>
            <w:r>
              <w:rPr>
                <w:webHidden/>
              </w:rPr>
              <w:fldChar w:fldCharType="begin"/>
            </w:r>
            <w:r>
              <w:rPr>
                <w:webHidden/>
              </w:rPr>
              <w:instrText xml:space="preserve"> PAGEREF _Toc214422692 \h </w:instrText>
            </w:r>
            <w:r>
              <w:rPr>
                <w:webHidden/>
              </w:rPr>
            </w:r>
            <w:r>
              <w:rPr>
                <w:webHidden/>
              </w:rPr>
              <w:fldChar w:fldCharType="separate"/>
            </w:r>
            <w:r>
              <w:rPr>
                <w:webHidden/>
              </w:rPr>
              <w:t>74</w:t>
            </w:r>
            <w:r>
              <w:rPr>
                <w:webHidden/>
              </w:rPr>
              <w:fldChar w:fldCharType="end"/>
            </w:r>
          </w:hyperlink>
        </w:p>
        <w:p w14:paraId="6BA3AEDC" w14:textId="30156614" w:rsidR="002339A8" w:rsidRDefault="002339A8">
          <w:pPr>
            <w:pStyle w:val="TOC1"/>
            <w:rPr>
              <w:rFonts w:asciiTheme="minorHAnsi" w:eastAsiaTheme="minorEastAsia" w:hAnsiTheme="minorHAnsi"/>
              <w:b w:val="0"/>
              <w:kern w:val="2"/>
              <w:szCs w:val="24"/>
              <w:lang w:val="en-IN" w:eastAsia="en-IN"/>
              <w14:ligatures w14:val="standardContextual"/>
            </w:rPr>
          </w:pPr>
          <w:hyperlink w:anchor="_Toc214422693" w:history="1">
            <w:r w:rsidRPr="009F7304">
              <w:rPr>
                <w:rStyle w:val="Hyperlink"/>
                <w:rFonts w:ascii="Times New Roman" w:hAnsi="Times New Roman" w:cs="Times New Roman"/>
                <w:bCs/>
              </w:rPr>
              <w:t>List of Figures</w:t>
            </w:r>
            <w:r>
              <w:rPr>
                <w:webHidden/>
              </w:rPr>
              <w:tab/>
            </w:r>
            <w:r>
              <w:rPr>
                <w:webHidden/>
              </w:rPr>
              <w:fldChar w:fldCharType="begin"/>
            </w:r>
            <w:r>
              <w:rPr>
                <w:webHidden/>
              </w:rPr>
              <w:instrText xml:space="preserve"> PAGEREF _Toc214422693 \h </w:instrText>
            </w:r>
            <w:r>
              <w:rPr>
                <w:webHidden/>
              </w:rPr>
            </w:r>
            <w:r>
              <w:rPr>
                <w:webHidden/>
              </w:rPr>
              <w:fldChar w:fldCharType="separate"/>
            </w:r>
            <w:r>
              <w:rPr>
                <w:webHidden/>
              </w:rPr>
              <w:t>79</w:t>
            </w:r>
            <w:r>
              <w:rPr>
                <w:webHidden/>
              </w:rPr>
              <w:fldChar w:fldCharType="end"/>
            </w:r>
          </w:hyperlink>
        </w:p>
        <w:p w14:paraId="01781FBE" w14:textId="6FDC1739" w:rsidR="002339A8" w:rsidRDefault="002339A8">
          <w:pPr>
            <w:pStyle w:val="TOC1"/>
            <w:rPr>
              <w:rFonts w:asciiTheme="minorHAnsi" w:eastAsiaTheme="minorEastAsia" w:hAnsiTheme="minorHAnsi"/>
              <w:b w:val="0"/>
              <w:kern w:val="2"/>
              <w:szCs w:val="24"/>
              <w:lang w:val="en-IN" w:eastAsia="en-IN"/>
              <w14:ligatures w14:val="standardContextual"/>
            </w:rPr>
          </w:pPr>
          <w:hyperlink w:anchor="_Toc214422694" w:history="1">
            <w:r w:rsidRPr="009F7304">
              <w:rPr>
                <w:rStyle w:val="Hyperlink"/>
                <w:rFonts w:ascii="Times New Roman" w:hAnsi="Times New Roman" w:cs="Times New Roman"/>
                <w:bCs/>
              </w:rPr>
              <w:t>List Of Tables</w:t>
            </w:r>
            <w:r>
              <w:rPr>
                <w:webHidden/>
              </w:rPr>
              <w:tab/>
            </w:r>
            <w:r>
              <w:rPr>
                <w:webHidden/>
              </w:rPr>
              <w:fldChar w:fldCharType="begin"/>
            </w:r>
            <w:r>
              <w:rPr>
                <w:webHidden/>
              </w:rPr>
              <w:instrText xml:space="preserve"> PAGEREF _Toc214422694 \h </w:instrText>
            </w:r>
            <w:r>
              <w:rPr>
                <w:webHidden/>
              </w:rPr>
            </w:r>
            <w:r>
              <w:rPr>
                <w:webHidden/>
              </w:rPr>
              <w:fldChar w:fldCharType="separate"/>
            </w:r>
            <w:r>
              <w:rPr>
                <w:webHidden/>
              </w:rPr>
              <w:t>81</w:t>
            </w:r>
            <w:r>
              <w:rPr>
                <w:webHidden/>
              </w:rPr>
              <w:fldChar w:fldCharType="end"/>
            </w:r>
          </w:hyperlink>
        </w:p>
        <w:p w14:paraId="78666C33" w14:textId="19E12017" w:rsidR="002339A8" w:rsidRDefault="002339A8">
          <w:pPr>
            <w:pStyle w:val="TOC1"/>
            <w:rPr>
              <w:rFonts w:asciiTheme="minorHAnsi" w:eastAsiaTheme="minorEastAsia" w:hAnsiTheme="minorHAnsi"/>
              <w:b w:val="0"/>
              <w:kern w:val="2"/>
              <w:szCs w:val="24"/>
              <w:lang w:val="en-IN" w:eastAsia="en-IN"/>
              <w14:ligatures w14:val="standardContextual"/>
            </w:rPr>
          </w:pPr>
          <w:hyperlink w:anchor="_Toc214422695" w:history="1">
            <w:r w:rsidRPr="009F7304">
              <w:rPr>
                <w:rStyle w:val="Hyperlink"/>
                <w:rFonts w:ascii="Times New Roman" w:hAnsi="Times New Roman" w:cs="Times New Roman"/>
                <w:bCs/>
              </w:rPr>
              <w:t>List of symbols</w:t>
            </w:r>
            <w:r>
              <w:rPr>
                <w:webHidden/>
              </w:rPr>
              <w:tab/>
            </w:r>
            <w:r>
              <w:rPr>
                <w:webHidden/>
              </w:rPr>
              <w:fldChar w:fldCharType="begin"/>
            </w:r>
            <w:r>
              <w:rPr>
                <w:webHidden/>
              </w:rPr>
              <w:instrText xml:space="preserve"> PAGEREF _Toc214422695 \h </w:instrText>
            </w:r>
            <w:r>
              <w:rPr>
                <w:webHidden/>
              </w:rPr>
            </w:r>
            <w:r>
              <w:rPr>
                <w:webHidden/>
              </w:rPr>
              <w:fldChar w:fldCharType="separate"/>
            </w:r>
            <w:r>
              <w:rPr>
                <w:webHidden/>
              </w:rPr>
              <w:t>82</w:t>
            </w:r>
            <w:r>
              <w:rPr>
                <w:webHidden/>
              </w:rPr>
              <w:fldChar w:fldCharType="end"/>
            </w:r>
          </w:hyperlink>
        </w:p>
        <w:p w14:paraId="0C51D8DE" w14:textId="3D855B8F"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96" w:history="1">
            <w:r w:rsidRPr="009F7304">
              <w:rPr>
                <w:rStyle w:val="Hyperlink"/>
                <w:rFonts w:eastAsia="Aptos"/>
                <w:bCs/>
              </w:rPr>
              <w:t>Greek Symbols</w:t>
            </w:r>
            <w:r>
              <w:rPr>
                <w:webHidden/>
              </w:rPr>
              <w:tab/>
            </w:r>
            <w:r>
              <w:rPr>
                <w:webHidden/>
              </w:rPr>
              <w:fldChar w:fldCharType="begin"/>
            </w:r>
            <w:r>
              <w:rPr>
                <w:webHidden/>
              </w:rPr>
              <w:instrText xml:space="preserve"> PAGEREF _Toc214422696 \h </w:instrText>
            </w:r>
            <w:r>
              <w:rPr>
                <w:webHidden/>
              </w:rPr>
            </w:r>
            <w:r>
              <w:rPr>
                <w:webHidden/>
              </w:rPr>
              <w:fldChar w:fldCharType="separate"/>
            </w:r>
            <w:r>
              <w:rPr>
                <w:webHidden/>
              </w:rPr>
              <w:t>82</w:t>
            </w:r>
            <w:r>
              <w:rPr>
                <w:webHidden/>
              </w:rPr>
              <w:fldChar w:fldCharType="end"/>
            </w:r>
          </w:hyperlink>
        </w:p>
        <w:p w14:paraId="3AF970B9" w14:textId="31EA2DA1"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97" w:history="1">
            <w:r w:rsidRPr="009F7304">
              <w:rPr>
                <w:rStyle w:val="Hyperlink"/>
                <w:rFonts w:eastAsia="Aptos"/>
                <w:bCs/>
              </w:rPr>
              <w:t>Subscripts and Superscripts</w:t>
            </w:r>
            <w:r>
              <w:rPr>
                <w:webHidden/>
              </w:rPr>
              <w:tab/>
            </w:r>
            <w:r>
              <w:rPr>
                <w:webHidden/>
              </w:rPr>
              <w:fldChar w:fldCharType="begin"/>
            </w:r>
            <w:r>
              <w:rPr>
                <w:webHidden/>
              </w:rPr>
              <w:instrText xml:space="preserve"> PAGEREF _Toc214422697 \h </w:instrText>
            </w:r>
            <w:r>
              <w:rPr>
                <w:webHidden/>
              </w:rPr>
            </w:r>
            <w:r>
              <w:rPr>
                <w:webHidden/>
              </w:rPr>
              <w:fldChar w:fldCharType="separate"/>
            </w:r>
            <w:r>
              <w:rPr>
                <w:webHidden/>
              </w:rPr>
              <w:t>85</w:t>
            </w:r>
            <w:r>
              <w:rPr>
                <w:webHidden/>
              </w:rPr>
              <w:fldChar w:fldCharType="end"/>
            </w:r>
          </w:hyperlink>
        </w:p>
        <w:p w14:paraId="0E664C44" w14:textId="18453706" w:rsidR="002339A8" w:rsidRDefault="002339A8">
          <w:pPr>
            <w:pStyle w:val="TOC2"/>
            <w:rPr>
              <w:rFonts w:asciiTheme="minorHAnsi" w:eastAsiaTheme="minorEastAsia" w:hAnsiTheme="minorHAnsi" w:cstheme="minorBidi"/>
              <w:b w:val="0"/>
              <w:kern w:val="2"/>
              <w:szCs w:val="24"/>
              <w:lang w:eastAsia="en-IN"/>
              <w14:ligatures w14:val="standardContextual"/>
            </w:rPr>
          </w:pPr>
          <w:hyperlink w:anchor="_Toc214422698" w:history="1">
            <w:r w:rsidRPr="009F7304">
              <w:rPr>
                <w:rStyle w:val="Hyperlink"/>
                <w:rFonts w:eastAsia="Aptos"/>
                <w:bCs/>
              </w:rPr>
              <w:t>Dimensionless Numbers</w:t>
            </w:r>
            <w:r>
              <w:rPr>
                <w:webHidden/>
              </w:rPr>
              <w:tab/>
            </w:r>
            <w:r>
              <w:rPr>
                <w:webHidden/>
              </w:rPr>
              <w:fldChar w:fldCharType="begin"/>
            </w:r>
            <w:r>
              <w:rPr>
                <w:webHidden/>
              </w:rPr>
              <w:instrText xml:space="preserve"> PAGEREF _Toc214422698 \h </w:instrText>
            </w:r>
            <w:r>
              <w:rPr>
                <w:webHidden/>
              </w:rPr>
            </w:r>
            <w:r>
              <w:rPr>
                <w:webHidden/>
              </w:rPr>
              <w:fldChar w:fldCharType="separate"/>
            </w:r>
            <w:r>
              <w:rPr>
                <w:webHidden/>
              </w:rPr>
              <w:t>86</w:t>
            </w:r>
            <w:r>
              <w:rPr>
                <w:webHidden/>
              </w:rPr>
              <w:fldChar w:fldCharType="end"/>
            </w:r>
          </w:hyperlink>
        </w:p>
        <w:p w14:paraId="7721A51C" w14:textId="05888521" w:rsidR="00356473" w:rsidRPr="00EC049E" w:rsidRDefault="006D4C1A" w:rsidP="006C39BA">
          <w:pPr>
            <w:ind w:left="-567"/>
            <w:rPr>
              <w:rFonts w:ascii="Times New Roman" w:hAnsi="Times New Roman" w:cs="Times New Roman"/>
            </w:rPr>
          </w:pPr>
          <w:r w:rsidRPr="00E93D1C">
            <w:rPr>
              <w:rFonts w:ascii="Times New Roman" w:hAnsi="Times New Roman" w:cs="Times New Roman"/>
              <w:b/>
            </w:rPr>
            <w:fldChar w:fldCharType="end"/>
          </w:r>
        </w:p>
      </w:sdtContent>
    </w:sdt>
    <w:p w14:paraId="79F3DC12" w14:textId="54ABDB5E" w:rsidR="00DD0BDB" w:rsidRPr="00EC049E" w:rsidRDefault="00DD0BDB" w:rsidP="006C39BA">
      <w:pPr>
        <w:rPr>
          <w:rFonts w:ascii="Times New Roman" w:hAnsi="Times New Roman" w:cs="Times New Roman"/>
        </w:rPr>
      </w:pPr>
    </w:p>
    <w:p w14:paraId="4D0276E9" w14:textId="77777777" w:rsidR="00DD0BDB" w:rsidRPr="00EC049E" w:rsidRDefault="00DD0BDB" w:rsidP="006C39BA">
      <w:pPr>
        <w:rPr>
          <w:rFonts w:ascii="Times New Roman" w:hAnsi="Times New Roman" w:cs="Times New Roman"/>
        </w:rPr>
        <w:sectPr w:rsidR="00DD0BDB" w:rsidRPr="00EC049E" w:rsidSect="008762A9">
          <w:headerReference w:type="even" r:id="rId21"/>
          <w:headerReference w:type="default" r:id="rId22"/>
          <w:footerReference w:type="even" r:id="rId23"/>
          <w:footerReference w:type="default" r:id="rId24"/>
          <w:headerReference w:type="first" r:id="rId25"/>
          <w:footerReference w:type="first" r:id="rId26"/>
          <w:type w:val="oddPage"/>
          <w:pgSz w:w="11906" w:h="16838" w:code="9"/>
          <w:pgMar w:top="1440" w:right="1440" w:bottom="1440" w:left="1440" w:header="851" w:footer="851" w:gutter="0"/>
          <w:pgNumType w:fmt="lowerRoman" w:start="15"/>
          <w:cols w:space="708"/>
          <w:titlePg/>
          <w:docGrid w:linePitch="360"/>
        </w:sectPr>
      </w:pPr>
    </w:p>
    <w:p w14:paraId="16EA9CF7" w14:textId="4F7C8C52" w:rsidR="008D2A51" w:rsidRPr="00EC049E" w:rsidRDefault="00A34925" w:rsidP="006C39BA">
      <w:pPr>
        <w:pStyle w:val="Heading1"/>
        <w:spacing w:before="322" w:after="322"/>
        <w:jc w:val="both"/>
        <w:rPr>
          <w:rFonts w:ascii="Times New Roman" w:eastAsia="Aptos" w:hAnsi="Times New Roman" w:cs="Times New Roman"/>
          <w:b/>
          <w:bCs/>
          <w:szCs w:val="48"/>
        </w:rPr>
      </w:pPr>
      <w:bookmarkStart w:id="4" w:name="_Toc214422567"/>
      <w:r w:rsidRPr="00EC049E">
        <w:rPr>
          <w:rFonts w:ascii="Times New Roman" w:eastAsia="Aptos" w:hAnsi="Times New Roman" w:cs="Times New Roman"/>
          <w:b/>
          <w:bCs/>
          <w:szCs w:val="48"/>
        </w:rPr>
        <w:lastRenderedPageBreak/>
        <w:t>INTRODUCTION</w:t>
      </w:r>
      <w:bookmarkEnd w:id="4"/>
    </w:p>
    <w:p w14:paraId="45AFF78F" w14:textId="6EC8911B" w:rsidR="00D536DD" w:rsidRPr="00EC049E" w:rsidRDefault="00D536DD" w:rsidP="006C39BA">
      <w:pPr>
        <w:pStyle w:val="Heading2"/>
        <w:spacing w:before="299" w:after="299"/>
        <w:rPr>
          <w:rFonts w:ascii="Times New Roman" w:hAnsi="Times New Roman" w:cs="Times New Roman"/>
          <w:b/>
        </w:rPr>
      </w:pPr>
      <w:bookmarkStart w:id="5" w:name="_Hlk213193007"/>
      <w:bookmarkStart w:id="6" w:name="_Hlk75248634"/>
      <w:r w:rsidRPr="00EC049E">
        <w:rPr>
          <w:rFonts w:ascii="Times New Roman" w:hAnsi="Times New Roman" w:cs="Times New Roman"/>
          <w:b/>
        </w:rPr>
        <w:t xml:space="preserve"> </w:t>
      </w:r>
      <w:bookmarkStart w:id="7" w:name="_Toc214422568"/>
      <w:r w:rsidR="00F15EED" w:rsidRPr="00EC049E">
        <w:rPr>
          <w:rFonts w:ascii="Times New Roman" w:hAnsi="Times New Roman" w:cs="Times New Roman"/>
          <w:b/>
        </w:rPr>
        <w:t>Background And Motivation</w:t>
      </w:r>
      <w:bookmarkEnd w:id="7"/>
    </w:p>
    <w:p w14:paraId="7C362C37" w14:textId="77777777" w:rsidR="00BA4DF4" w:rsidRPr="00EC049E" w:rsidRDefault="00BA4DF4"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Modern aerospace structures demand increasingly complex integration of functional materials at the microscale. Composite airframes, thin metallic skins, and multi-layered assemblies require fabrication processes that combine precision with material versatility—capabilities that conventional manufacturing struggles to deliver. Traditional subtractive and contact-based methods remain constrained by tool geometry, thermal damage, and limited compatibility with temperature-sensitive substrates. These limitations become particularly acute when depositing conductive traces, protective coatings, or sensing elements on curved or delicate surfaces.</w:t>
      </w:r>
    </w:p>
    <w:p w14:paraId="454B28CD" w14:textId="77777777" w:rsidR="00BA4DF4" w:rsidRPr="00EC049E" w:rsidRDefault="00BA4DF4" w:rsidP="006C39BA">
      <w:pPr>
        <w:pStyle w:val="PreformattedText"/>
        <w:jc w:val="both"/>
        <w:rPr>
          <w:rFonts w:ascii="Times New Roman" w:hAnsi="Times New Roman" w:cs="Times New Roman"/>
          <w:sz w:val="22"/>
          <w:szCs w:val="22"/>
        </w:rPr>
      </w:pPr>
    </w:p>
    <w:p w14:paraId="6F690CD2" w14:textId="77777777" w:rsidR="00BA4DF4" w:rsidRPr="00EC049E" w:rsidRDefault="00BA4DF4"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Laser-based additive manufacturing has emerged as a compelling alternative, offering non-contact, high-resolution material processing without the mechanical constraints of conventional tooling. Among these techniques, Laser-Induced Forward Transfer (LIFT) stands out for its unique ability to deposit micro-scale features without requiring nozzles, masks, or specialized inks. In LIFT, a pulsed laser beam passes through transparent carrier and ablates a thin donor film, propelling material toward a nearby receiver substrate. This process enables precise patterning on irregular geometries and thermally sensitive materials—features critical for next-generation aerospace applications.</w:t>
      </w:r>
    </w:p>
    <w:p w14:paraId="2C1DD804" w14:textId="77777777" w:rsidR="00BA4DF4" w:rsidRPr="00EC049E" w:rsidRDefault="00BA4DF4" w:rsidP="006C39BA">
      <w:pPr>
        <w:pStyle w:val="PreformattedText"/>
        <w:jc w:val="both"/>
        <w:rPr>
          <w:rFonts w:ascii="Times New Roman" w:hAnsi="Times New Roman" w:cs="Times New Roman"/>
          <w:sz w:val="22"/>
          <w:szCs w:val="22"/>
        </w:rPr>
      </w:pPr>
    </w:p>
    <w:p w14:paraId="0FF4D185" w14:textId="77777777" w:rsidR="00BA4DF4" w:rsidRDefault="00BA4DF4"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 xml:space="preserve">The introduction of femtosecond laser pulses has fundamentally transformed LIFT. Ultrafast pulses deposit energy on timescales shorter than thermal diffusion, confining heating to nanometre-scale volumes and triggering photomechanical rather than purely thermal ejection. This shift dramatically reduces collateral thermal damage and enables sub-micrometre resolution, directly addressing aerospace requirements for functional integration on composites, thin films, and other sensitive substrates. </w:t>
      </w:r>
    </w:p>
    <w:p w14:paraId="3DF7C0B4" w14:textId="77777777" w:rsidR="00531438" w:rsidRPr="00EC049E" w:rsidRDefault="00531438" w:rsidP="006C39BA">
      <w:pPr>
        <w:pStyle w:val="PreformattedText"/>
        <w:jc w:val="both"/>
        <w:rPr>
          <w:rFonts w:ascii="Times New Roman" w:hAnsi="Times New Roman" w:cs="Times New Roman"/>
          <w:sz w:val="22"/>
          <w:szCs w:val="22"/>
        </w:rPr>
      </w:pPr>
    </w:p>
    <w:p w14:paraId="64A3E09A" w14:textId="70BC679C" w:rsidR="003565F8" w:rsidRPr="00EC049E" w:rsidRDefault="00BB236B" w:rsidP="006C39BA">
      <w:pPr>
        <w:pStyle w:val="PreformattedText"/>
        <w:jc w:val="both"/>
        <w:rPr>
          <w:rFonts w:ascii="Times New Roman" w:hAnsi="Times New Roman" w:cs="Times New Roman"/>
        </w:rPr>
      </w:pPr>
      <w:r w:rsidRPr="00EC049E">
        <w:rPr>
          <w:rFonts w:ascii="Times New Roman" w:hAnsi="Times New Roman" w:cs="Times New Roman"/>
          <w:noProof/>
        </w:rPr>
        <w:drawing>
          <wp:inline distT="0" distB="0" distL="0" distR="0" wp14:anchorId="06DFC1FD" wp14:editId="150FF73A">
            <wp:extent cx="5740842" cy="3044825"/>
            <wp:effectExtent l="0" t="0" r="0" b="3175"/>
            <wp:docPr id="1433925240" name="Picture 1" descr="A computer graphics of a computer gam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3925240" name="Picture 1" descr="A computer graphics of a computer game&#10;&#10;AI-generated content may be incorrect."/>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40842" cy="3044825"/>
                    </a:xfrm>
                    <a:prstGeom prst="rect">
                      <a:avLst/>
                    </a:prstGeom>
                    <a:noFill/>
                    <a:ln>
                      <a:noFill/>
                    </a:ln>
                  </pic:spPr>
                </pic:pic>
              </a:graphicData>
            </a:graphic>
          </wp:inline>
        </w:drawing>
      </w:r>
    </w:p>
    <w:p w14:paraId="5565BECE" w14:textId="77777777" w:rsidR="003565F8" w:rsidRPr="00EC049E" w:rsidRDefault="003565F8" w:rsidP="006C39BA">
      <w:pPr>
        <w:pStyle w:val="PreformattedText"/>
        <w:jc w:val="both"/>
        <w:rPr>
          <w:rFonts w:ascii="Times New Roman" w:hAnsi="Times New Roman" w:cs="Times New Roman"/>
        </w:rPr>
      </w:pPr>
    </w:p>
    <w:p w14:paraId="7EF2BEB7" w14:textId="64C7D74C" w:rsidR="003565F8" w:rsidRPr="00EC049E" w:rsidRDefault="00187DC3" w:rsidP="00187DC3">
      <w:pPr>
        <w:pStyle w:val="Caption"/>
        <w:rPr>
          <w:rFonts w:ascii="Times New Roman" w:hAnsi="Times New Roman" w:cs="Times New Roman"/>
        </w:rPr>
      </w:pPr>
      <w:bookmarkStart w:id="8" w:name="_Toc214422699"/>
      <w:r>
        <w:t xml:space="preserve">Figure </w:t>
      </w:r>
      <w:r>
        <w:fldChar w:fldCharType="begin"/>
      </w:r>
      <w:r>
        <w:instrText xml:space="preserve"> STYLEREF 1 \s </w:instrText>
      </w:r>
      <w:r>
        <w:fldChar w:fldCharType="separate"/>
      </w:r>
      <w:r>
        <w:rPr>
          <w:noProof/>
        </w:rPr>
        <w:t>1</w:t>
      </w:r>
      <w:r>
        <w:fldChar w:fldCharType="end"/>
      </w:r>
      <w:r>
        <w:t>.</w:t>
      </w:r>
      <w:r>
        <w:fldChar w:fldCharType="begin"/>
      </w:r>
      <w:r>
        <w:instrText xml:space="preserve"> SEQ Figure \* ARABIC \s 1 </w:instrText>
      </w:r>
      <w:r>
        <w:fldChar w:fldCharType="separate"/>
      </w:r>
      <w:r>
        <w:rPr>
          <w:noProof/>
        </w:rPr>
        <w:t>1</w:t>
      </w:r>
      <w:r>
        <w:fldChar w:fldCharType="end"/>
      </w:r>
      <w:r w:rsidR="00624631">
        <w:t>: (a)</w:t>
      </w:r>
      <w:r w:rsidR="002339A8">
        <w:t xml:space="preserve"> </w:t>
      </w:r>
      <w:r w:rsidR="00624631">
        <w:t>Systematic Diagram of LIFT Process (b) Single and continuous droplet Formation</w:t>
      </w:r>
      <w:bookmarkEnd w:id="8"/>
    </w:p>
    <w:p w14:paraId="178AECAA" w14:textId="77777777" w:rsidR="003565F8" w:rsidRPr="00EC049E" w:rsidRDefault="003565F8" w:rsidP="006C39BA">
      <w:pPr>
        <w:pStyle w:val="PreformattedText"/>
        <w:jc w:val="both"/>
        <w:rPr>
          <w:rFonts w:ascii="Times New Roman" w:hAnsi="Times New Roman" w:cs="Times New Roman"/>
        </w:rPr>
      </w:pPr>
    </w:p>
    <w:p w14:paraId="18D9D8CF" w14:textId="77777777" w:rsidR="00A21034" w:rsidRPr="00EC049E" w:rsidRDefault="00A21034" w:rsidP="006C39BA">
      <w:pPr>
        <w:pStyle w:val="PreformattedText"/>
        <w:jc w:val="both"/>
        <w:rPr>
          <w:rFonts w:ascii="Times New Roman" w:hAnsi="Times New Roman" w:cs="Times New Roman"/>
          <w:b/>
          <w:bCs/>
          <w:sz w:val="22"/>
          <w:szCs w:val="22"/>
        </w:rPr>
      </w:pPr>
    </w:p>
    <w:p w14:paraId="0DBC466E" w14:textId="77777777" w:rsidR="00A21034" w:rsidRPr="00EC049E" w:rsidRDefault="00A21034" w:rsidP="006C39BA">
      <w:pPr>
        <w:pStyle w:val="PreformattedText"/>
        <w:jc w:val="both"/>
        <w:rPr>
          <w:rFonts w:ascii="Times New Roman" w:hAnsi="Times New Roman" w:cs="Times New Roman"/>
          <w:b/>
          <w:bCs/>
          <w:sz w:val="22"/>
          <w:szCs w:val="22"/>
        </w:rPr>
      </w:pPr>
    </w:p>
    <w:p w14:paraId="57FDB54D" w14:textId="77777777" w:rsidR="00A21034" w:rsidRPr="00EC049E" w:rsidRDefault="00A21034" w:rsidP="006C39BA">
      <w:pPr>
        <w:pStyle w:val="PreformattedText"/>
        <w:jc w:val="both"/>
        <w:rPr>
          <w:rFonts w:ascii="Times New Roman" w:hAnsi="Times New Roman" w:cs="Times New Roman"/>
          <w:b/>
          <w:bCs/>
          <w:sz w:val="22"/>
          <w:szCs w:val="22"/>
        </w:rPr>
      </w:pPr>
    </w:p>
    <w:p w14:paraId="2A08B971" w14:textId="0CC395D0" w:rsidR="00A21034" w:rsidRPr="00EC049E" w:rsidRDefault="00187DC3" w:rsidP="00187DC3">
      <w:pPr>
        <w:pStyle w:val="Caption"/>
        <w:rPr>
          <w:rFonts w:ascii="Times New Roman" w:hAnsi="Times New Roman" w:cs="Times New Roman"/>
          <w:szCs w:val="22"/>
        </w:rPr>
      </w:pPr>
      <w:bookmarkStart w:id="9" w:name="_Toc214422704"/>
      <w:r>
        <w:t xml:space="preserve">Table </w:t>
      </w:r>
      <w:r w:rsidR="00605386">
        <w:fldChar w:fldCharType="begin"/>
      </w:r>
      <w:r w:rsidR="00605386">
        <w:instrText xml:space="preserve"> STYLEREF 1 \s </w:instrText>
      </w:r>
      <w:r w:rsidR="00605386">
        <w:fldChar w:fldCharType="separate"/>
      </w:r>
      <w:r w:rsidR="00605386">
        <w:rPr>
          <w:noProof/>
        </w:rPr>
        <w:t>1</w:t>
      </w:r>
      <w:r w:rsidR="00605386">
        <w:fldChar w:fldCharType="end"/>
      </w:r>
      <w:r w:rsidR="00605386">
        <w:t>.</w:t>
      </w:r>
      <w:r w:rsidR="00605386">
        <w:fldChar w:fldCharType="begin"/>
      </w:r>
      <w:r w:rsidR="00605386">
        <w:instrText xml:space="preserve"> SEQ Table \* ARABIC \s 1 </w:instrText>
      </w:r>
      <w:r w:rsidR="00605386">
        <w:fldChar w:fldCharType="separate"/>
      </w:r>
      <w:r w:rsidR="00605386">
        <w:rPr>
          <w:noProof/>
        </w:rPr>
        <w:t>1</w:t>
      </w:r>
      <w:r w:rsidR="00605386">
        <w:fldChar w:fldCharType="end"/>
      </w:r>
      <w:r>
        <w:t xml:space="preserve">: </w:t>
      </w:r>
      <w:r w:rsidR="00A21034" w:rsidRPr="00EC049E">
        <w:rPr>
          <w:rFonts w:ascii="Times New Roman" w:hAnsi="Times New Roman" w:cs="Times New Roman"/>
          <w:szCs w:val="22"/>
        </w:rPr>
        <w:t>Comparison of Additive Manufacturing Technologies for Aerospace Microfabrication Applications</w:t>
      </w:r>
      <w:bookmarkEnd w:id="9"/>
    </w:p>
    <w:p w14:paraId="2BBEDC06" w14:textId="77777777" w:rsidR="00A21034" w:rsidRPr="00EC049E" w:rsidRDefault="00A21034" w:rsidP="006C39BA">
      <w:pPr>
        <w:pStyle w:val="PreformattedText"/>
        <w:jc w:val="both"/>
        <w:rPr>
          <w:rFonts w:ascii="Times New Roman" w:hAnsi="Times New Roman" w:cs="Times New Roman"/>
          <w:sz w:val="22"/>
          <w:szCs w:val="22"/>
        </w:rPr>
      </w:pPr>
    </w:p>
    <w:tbl>
      <w:tblPr>
        <w:tblStyle w:val="ListTable3-Accent1"/>
        <w:tblW w:w="0" w:type="auto"/>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ayout w:type="fixed"/>
        <w:tblLook w:val="04A0" w:firstRow="1" w:lastRow="0" w:firstColumn="1" w:lastColumn="0" w:noHBand="0" w:noVBand="1"/>
      </w:tblPr>
      <w:tblGrid>
        <w:gridCol w:w="1560"/>
        <w:gridCol w:w="1121"/>
        <w:gridCol w:w="1225"/>
        <w:gridCol w:w="1562"/>
        <w:gridCol w:w="1116"/>
        <w:gridCol w:w="1210"/>
        <w:gridCol w:w="1276"/>
      </w:tblGrid>
      <w:tr w:rsidR="00A21034" w:rsidRPr="00EC049E" w14:paraId="739F1432" w14:textId="77777777" w:rsidTr="00B75DE5">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560" w:type="dxa"/>
            <w:tcBorders>
              <w:bottom w:val="none" w:sz="0" w:space="0" w:color="auto"/>
              <w:right w:val="none" w:sz="0" w:space="0" w:color="auto"/>
            </w:tcBorders>
            <w:shd w:val="clear" w:color="auto" w:fill="8EA5B6"/>
            <w:hideMark/>
          </w:tcPr>
          <w:p w14:paraId="540B9FF4" w14:textId="77777777" w:rsidR="00A21034" w:rsidRPr="00EC049E" w:rsidRDefault="00A21034" w:rsidP="006C39BA">
            <w:pPr>
              <w:pStyle w:val="PreformattedText"/>
              <w:jc w:val="both"/>
              <w:rPr>
                <w:rFonts w:ascii="Times New Roman" w:hAnsi="Times New Roman" w:cs="Times New Roman"/>
                <w:color w:val="auto"/>
                <w:sz w:val="18"/>
                <w:szCs w:val="18"/>
              </w:rPr>
            </w:pPr>
            <w:r w:rsidRPr="00EC049E">
              <w:rPr>
                <w:rFonts w:ascii="Times New Roman" w:hAnsi="Times New Roman" w:cs="Times New Roman"/>
                <w:color w:val="auto"/>
                <w:sz w:val="18"/>
                <w:szCs w:val="18"/>
              </w:rPr>
              <w:t>Technology</w:t>
            </w:r>
          </w:p>
        </w:tc>
        <w:tc>
          <w:tcPr>
            <w:tcW w:w="1121" w:type="dxa"/>
            <w:shd w:val="clear" w:color="auto" w:fill="8EA5B6"/>
            <w:hideMark/>
          </w:tcPr>
          <w:p w14:paraId="5D04424F" w14:textId="77777777" w:rsidR="00A21034" w:rsidRPr="00EC049E" w:rsidRDefault="00A21034" w:rsidP="006C39BA">
            <w:pPr>
              <w:pStyle w:val="PreformattedTex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EC049E">
              <w:rPr>
                <w:rFonts w:ascii="Times New Roman" w:hAnsi="Times New Roman" w:cs="Times New Roman"/>
                <w:color w:val="auto"/>
                <w:sz w:val="18"/>
                <w:szCs w:val="18"/>
              </w:rPr>
              <w:t>Resolution (</w:t>
            </w:r>
            <w:proofErr w:type="spellStart"/>
            <w:r w:rsidRPr="00EC049E">
              <w:rPr>
                <w:rFonts w:ascii="Times New Roman" w:hAnsi="Times New Roman" w:cs="Times New Roman"/>
                <w:color w:val="auto"/>
                <w:sz w:val="18"/>
                <w:szCs w:val="18"/>
              </w:rPr>
              <w:t>μm</w:t>
            </w:r>
            <w:proofErr w:type="spellEnd"/>
            <w:r w:rsidRPr="00EC049E">
              <w:rPr>
                <w:rFonts w:ascii="Times New Roman" w:hAnsi="Times New Roman" w:cs="Times New Roman"/>
                <w:color w:val="auto"/>
                <w:sz w:val="18"/>
                <w:szCs w:val="18"/>
              </w:rPr>
              <w:t>)</w:t>
            </w:r>
          </w:p>
        </w:tc>
        <w:tc>
          <w:tcPr>
            <w:tcW w:w="1225" w:type="dxa"/>
            <w:shd w:val="clear" w:color="auto" w:fill="8EA5B6"/>
            <w:hideMark/>
          </w:tcPr>
          <w:p w14:paraId="0770B568" w14:textId="77777777" w:rsidR="00A21034" w:rsidRPr="00EC049E" w:rsidRDefault="00A21034" w:rsidP="006C39BA">
            <w:pPr>
              <w:pStyle w:val="PreformattedTex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EC049E">
              <w:rPr>
                <w:rFonts w:ascii="Times New Roman" w:hAnsi="Times New Roman" w:cs="Times New Roman"/>
                <w:color w:val="auto"/>
                <w:sz w:val="18"/>
                <w:szCs w:val="18"/>
              </w:rPr>
              <w:t>Material Versatility</w:t>
            </w:r>
          </w:p>
        </w:tc>
        <w:tc>
          <w:tcPr>
            <w:tcW w:w="1562" w:type="dxa"/>
            <w:shd w:val="clear" w:color="auto" w:fill="8EA5B6"/>
            <w:hideMark/>
          </w:tcPr>
          <w:p w14:paraId="09EC0F0E" w14:textId="77777777" w:rsidR="00A21034" w:rsidRPr="00EC049E" w:rsidRDefault="00A21034" w:rsidP="006C39BA">
            <w:pPr>
              <w:pStyle w:val="PreformattedTex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EC049E">
              <w:rPr>
                <w:rFonts w:ascii="Times New Roman" w:hAnsi="Times New Roman" w:cs="Times New Roman"/>
                <w:color w:val="auto"/>
                <w:sz w:val="18"/>
                <w:szCs w:val="18"/>
              </w:rPr>
              <w:t>Substrate Compatibility</w:t>
            </w:r>
          </w:p>
        </w:tc>
        <w:tc>
          <w:tcPr>
            <w:tcW w:w="1116" w:type="dxa"/>
            <w:shd w:val="clear" w:color="auto" w:fill="8EA5B6"/>
            <w:hideMark/>
          </w:tcPr>
          <w:p w14:paraId="400A4F5F" w14:textId="77777777" w:rsidR="00A21034" w:rsidRPr="00EC049E" w:rsidRDefault="00A21034" w:rsidP="006C39BA">
            <w:pPr>
              <w:pStyle w:val="PreformattedTex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EC049E">
              <w:rPr>
                <w:rFonts w:ascii="Times New Roman" w:hAnsi="Times New Roman" w:cs="Times New Roman"/>
                <w:color w:val="auto"/>
                <w:sz w:val="18"/>
                <w:szCs w:val="18"/>
              </w:rPr>
              <w:t>Thermal Impact (HAZ)</w:t>
            </w:r>
          </w:p>
        </w:tc>
        <w:tc>
          <w:tcPr>
            <w:tcW w:w="1210" w:type="dxa"/>
            <w:shd w:val="clear" w:color="auto" w:fill="8EA5B6"/>
            <w:hideMark/>
          </w:tcPr>
          <w:p w14:paraId="6693CDB2" w14:textId="77777777" w:rsidR="00A21034" w:rsidRPr="00EC049E" w:rsidRDefault="00A21034" w:rsidP="006C39BA">
            <w:pPr>
              <w:pStyle w:val="PreformattedTex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EC049E">
              <w:rPr>
                <w:rFonts w:ascii="Times New Roman" w:hAnsi="Times New Roman" w:cs="Times New Roman"/>
                <w:color w:val="auto"/>
                <w:sz w:val="18"/>
                <w:szCs w:val="18"/>
              </w:rPr>
              <w:t>Nozzle-Free Operation</w:t>
            </w:r>
          </w:p>
        </w:tc>
        <w:tc>
          <w:tcPr>
            <w:tcW w:w="1276" w:type="dxa"/>
            <w:shd w:val="clear" w:color="auto" w:fill="8EA5B6"/>
            <w:hideMark/>
          </w:tcPr>
          <w:p w14:paraId="4F470BDE" w14:textId="77777777" w:rsidR="00A21034" w:rsidRPr="00EC049E" w:rsidRDefault="00A21034" w:rsidP="006C39BA">
            <w:pPr>
              <w:pStyle w:val="PreformattedTex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18"/>
                <w:szCs w:val="18"/>
              </w:rPr>
            </w:pPr>
            <w:r w:rsidRPr="00EC049E">
              <w:rPr>
                <w:rFonts w:ascii="Times New Roman" w:hAnsi="Times New Roman" w:cs="Times New Roman"/>
                <w:color w:val="auto"/>
                <w:sz w:val="18"/>
                <w:szCs w:val="18"/>
              </w:rPr>
              <w:t>Aerospace Suitability</w:t>
            </w:r>
          </w:p>
        </w:tc>
      </w:tr>
      <w:tr w:rsidR="00A21034" w:rsidRPr="00EC049E" w14:paraId="75E9499E" w14:textId="77777777" w:rsidTr="00B75D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Borders>
              <w:top w:val="none" w:sz="0" w:space="0" w:color="auto"/>
              <w:bottom w:val="none" w:sz="0" w:space="0" w:color="auto"/>
              <w:right w:val="none" w:sz="0" w:space="0" w:color="auto"/>
            </w:tcBorders>
            <w:hideMark/>
          </w:tcPr>
          <w:p w14:paraId="38D6A61F" w14:textId="77777777" w:rsidR="00A21034" w:rsidRPr="00EC049E" w:rsidRDefault="00A21034" w:rsidP="006C39BA">
            <w:pPr>
              <w:pStyle w:val="PreformattedText"/>
              <w:jc w:val="both"/>
              <w:rPr>
                <w:rFonts w:ascii="Times New Roman" w:hAnsi="Times New Roman" w:cs="Times New Roman"/>
              </w:rPr>
            </w:pPr>
            <w:r w:rsidRPr="00EC049E">
              <w:rPr>
                <w:rFonts w:ascii="Times New Roman" w:hAnsi="Times New Roman" w:cs="Times New Roman"/>
              </w:rPr>
              <w:t>Inkjet Printing – Thermal</w:t>
            </w:r>
          </w:p>
        </w:tc>
        <w:tc>
          <w:tcPr>
            <w:tcW w:w="1121" w:type="dxa"/>
            <w:tcBorders>
              <w:top w:val="none" w:sz="0" w:space="0" w:color="auto"/>
              <w:bottom w:val="none" w:sz="0" w:space="0" w:color="auto"/>
            </w:tcBorders>
            <w:hideMark/>
          </w:tcPr>
          <w:p w14:paraId="1DAFB2BA"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20–50</w:t>
            </w:r>
          </w:p>
        </w:tc>
        <w:tc>
          <w:tcPr>
            <w:tcW w:w="1225" w:type="dxa"/>
            <w:tcBorders>
              <w:top w:val="none" w:sz="0" w:space="0" w:color="auto"/>
              <w:bottom w:val="none" w:sz="0" w:space="0" w:color="auto"/>
            </w:tcBorders>
            <w:hideMark/>
          </w:tcPr>
          <w:p w14:paraId="78685DA3"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Limited</w:t>
            </w:r>
          </w:p>
        </w:tc>
        <w:tc>
          <w:tcPr>
            <w:tcW w:w="1562" w:type="dxa"/>
            <w:tcBorders>
              <w:top w:val="none" w:sz="0" w:space="0" w:color="auto"/>
              <w:bottom w:val="none" w:sz="0" w:space="0" w:color="auto"/>
            </w:tcBorders>
            <w:hideMark/>
          </w:tcPr>
          <w:p w14:paraId="56DD2EC6"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Limited</w:t>
            </w:r>
          </w:p>
        </w:tc>
        <w:tc>
          <w:tcPr>
            <w:tcW w:w="1116" w:type="dxa"/>
            <w:tcBorders>
              <w:top w:val="none" w:sz="0" w:space="0" w:color="auto"/>
              <w:bottom w:val="none" w:sz="0" w:space="0" w:color="auto"/>
            </w:tcBorders>
            <w:hideMark/>
          </w:tcPr>
          <w:p w14:paraId="7E5845CE"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Moderate</w:t>
            </w:r>
          </w:p>
        </w:tc>
        <w:tc>
          <w:tcPr>
            <w:tcW w:w="1210" w:type="dxa"/>
            <w:tcBorders>
              <w:top w:val="none" w:sz="0" w:space="0" w:color="auto"/>
              <w:bottom w:val="none" w:sz="0" w:space="0" w:color="auto"/>
            </w:tcBorders>
            <w:hideMark/>
          </w:tcPr>
          <w:p w14:paraId="1B7AF4E9"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No</w:t>
            </w:r>
          </w:p>
        </w:tc>
        <w:tc>
          <w:tcPr>
            <w:tcW w:w="1276" w:type="dxa"/>
            <w:tcBorders>
              <w:top w:val="none" w:sz="0" w:space="0" w:color="auto"/>
              <w:bottom w:val="none" w:sz="0" w:space="0" w:color="auto"/>
            </w:tcBorders>
            <w:hideMark/>
          </w:tcPr>
          <w:p w14:paraId="571258E6"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Low</w:t>
            </w:r>
          </w:p>
        </w:tc>
      </w:tr>
      <w:tr w:rsidR="00A21034" w:rsidRPr="00EC049E" w14:paraId="6EF7967D" w14:textId="77777777" w:rsidTr="00B75DE5">
        <w:tc>
          <w:tcPr>
            <w:cnfStyle w:val="001000000000" w:firstRow="0" w:lastRow="0" w:firstColumn="1" w:lastColumn="0" w:oddVBand="0" w:evenVBand="0" w:oddHBand="0" w:evenHBand="0" w:firstRowFirstColumn="0" w:firstRowLastColumn="0" w:lastRowFirstColumn="0" w:lastRowLastColumn="0"/>
            <w:tcW w:w="1560" w:type="dxa"/>
            <w:tcBorders>
              <w:right w:val="none" w:sz="0" w:space="0" w:color="auto"/>
            </w:tcBorders>
            <w:hideMark/>
          </w:tcPr>
          <w:p w14:paraId="11BA18FA" w14:textId="77777777" w:rsidR="00A21034" w:rsidRPr="00EC049E" w:rsidRDefault="00A21034" w:rsidP="006C39BA">
            <w:pPr>
              <w:pStyle w:val="PreformattedText"/>
              <w:jc w:val="both"/>
              <w:rPr>
                <w:rFonts w:ascii="Times New Roman" w:hAnsi="Times New Roman" w:cs="Times New Roman"/>
              </w:rPr>
            </w:pPr>
            <w:r w:rsidRPr="00EC049E">
              <w:rPr>
                <w:rFonts w:ascii="Times New Roman" w:hAnsi="Times New Roman" w:cs="Times New Roman"/>
              </w:rPr>
              <w:t>Inkjet Printing – Piezoelectric</w:t>
            </w:r>
          </w:p>
        </w:tc>
        <w:tc>
          <w:tcPr>
            <w:tcW w:w="1121" w:type="dxa"/>
            <w:hideMark/>
          </w:tcPr>
          <w:p w14:paraId="2B5CFBEC"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10–30</w:t>
            </w:r>
          </w:p>
        </w:tc>
        <w:tc>
          <w:tcPr>
            <w:tcW w:w="1225" w:type="dxa"/>
            <w:hideMark/>
          </w:tcPr>
          <w:p w14:paraId="2939630E"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Moderate</w:t>
            </w:r>
          </w:p>
        </w:tc>
        <w:tc>
          <w:tcPr>
            <w:tcW w:w="1562" w:type="dxa"/>
            <w:hideMark/>
          </w:tcPr>
          <w:p w14:paraId="1999CD28"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Moderate</w:t>
            </w:r>
          </w:p>
        </w:tc>
        <w:tc>
          <w:tcPr>
            <w:tcW w:w="1116" w:type="dxa"/>
            <w:hideMark/>
          </w:tcPr>
          <w:p w14:paraId="3C602C6E"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Low</w:t>
            </w:r>
          </w:p>
        </w:tc>
        <w:tc>
          <w:tcPr>
            <w:tcW w:w="1210" w:type="dxa"/>
            <w:hideMark/>
          </w:tcPr>
          <w:p w14:paraId="50955AF1"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No</w:t>
            </w:r>
          </w:p>
        </w:tc>
        <w:tc>
          <w:tcPr>
            <w:tcW w:w="1276" w:type="dxa"/>
            <w:hideMark/>
          </w:tcPr>
          <w:p w14:paraId="0CCEA75F"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Moderate</w:t>
            </w:r>
          </w:p>
        </w:tc>
      </w:tr>
      <w:tr w:rsidR="00A21034" w:rsidRPr="00EC049E" w14:paraId="752308B6" w14:textId="77777777" w:rsidTr="00B75D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Borders>
              <w:top w:val="none" w:sz="0" w:space="0" w:color="auto"/>
              <w:bottom w:val="none" w:sz="0" w:space="0" w:color="auto"/>
              <w:right w:val="none" w:sz="0" w:space="0" w:color="auto"/>
            </w:tcBorders>
            <w:hideMark/>
          </w:tcPr>
          <w:p w14:paraId="2B553558" w14:textId="77777777" w:rsidR="00A21034" w:rsidRPr="00EC049E" w:rsidRDefault="00A21034" w:rsidP="006C39BA">
            <w:pPr>
              <w:pStyle w:val="PreformattedText"/>
              <w:jc w:val="both"/>
              <w:rPr>
                <w:rFonts w:ascii="Times New Roman" w:hAnsi="Times New Roman" w:cs="Times New Roman"/>
              </w:rPr>
            </w:pPr>
            <w:r w:rsidRPr="00EC049E">
              <w:rPr>
                <w:rFonts w:ascii="Times New Roman" w:hAnsi="Times New Roman" w:cs="Times New Roman"/>
              </w:rPr>
              <w:t>Extrusion-Based – FDM/FFF</w:t>
            </w:r>
          </w:p>
        </w:tc>
        <w:tc>
          <w:tcPr>
            <w:tcW w:w="1121" w:type="dxa"/>
            <w:tcBorders>
              <w:top w:val="none" w:sz="0" w:space="0" w:color="auto"/>
              <w:bottom w:val="none" w:sz="0" w:space="0" w:color="auto"/>
            </w:tcBorders>
            <w:hideMark/>
          </w:tcPr>
          <w:p w14:paraId="7EEC353A"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100–400</w:t>
            </w:r>
          </w:p>
        </w:tc>
        <w:tc>
          <w:tcPr>
            <w:tcW w:w="1225" w:type="dxa"/>
            <w:tcBorders>
              <w:top w:val="none" w:sz="0" w:space="0" w:color="auto"/>
              <w:bottom w:val="none" w:sz="0" w:space="0" w:color="auto"/>
            </w:tcBorders>
            <w:hideMark/>
          </w:tcPr>
          <w:p w14:paraId="46C2DE1E"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Moderate</w:t>
            </w:r>
          </w:p>
        </w:tc>
        <w:tc>
          <w:tcPr>
            <w:tcW w:w="1562" w:type="dxa"/>
            <w:tcBorders>
              <w:top w:val="none" w:sz="0" w:space="0" w:color="auto"/>
              <w:bottom w:val="none" w:sz="0" w:space="0" w:color="auto"/>
            </w:tcBorders>
            <w:hideMark/>
          </w:tcPr>
          <w:p w14:paraId="3CCFFC0A"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Moderate</w:t>
            </w:r>
          </w:p>
        </w:tc>
        <w:tc>
          <w:tcPr>
            <w:tcW w:w="1116" w:type="dxa"/>
            <w:tcBorders>
              <w:top w:val="none" w:sz="0" w:space="0" w:color="auto"/>
              <w:bottom w:val="none" w:sz="0" w:space="0" w:color="auto"/>
            </w:tcBorders>
            <w:hideMark/>
          </w:tcPr>
          <w:p w14:paraId="1204EEFE"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High</w:t>
            </w:r>
          </w:p>
        </w:tc>
        <w:tc>
          <w:tcPr>
            <w:tcW w:w="1210" w:type="dxa"/>
            <w:tcBorders>
              <w:top w:val="none" w:sz="0" w:space="0" w:color="auto"/>
              <w:bottom w:val="none" w:sz="0" w:space="0" w:color="auto"/>
            </w:tcBorders>
            <w:hideMark/>
          </w:tcPr>
          <w:p w14:paraId="62513434"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No</w:t>
            </w:r>
          </w:p>
        </w:tc>
        <w:tc>
          <w:tcPr>
            <w:tcW w:w="1276" w:type="dxa"/>
            <w:tcBorders>
              <w:top w:val="none" w:sz="0" w:space="0" w:color="auto"/>
              <w:bottom w:val="none" w:sz="0" w:space="0" w:color="auto"/>
            </w:tcBorders>
            <w:hideMark/>
          </w:tcPr>
          <w:p w14:paraId="604C95FE"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Low</w:t>
            </w:r>
          </w:p>
        </w:tc>
      </w:tr>
      <w:tr w:rsidR="00A21034" w:rsidRPr="00EC049E" w14:paraId="7519E04F" w14:textId="77777777" w:rsidTr="00B75DE5">
        <w:tc>
          <w:tcPr>
            <w:cnfStyle w:val="001000000000" w:firstRow="0" w:lastRow="0" w:firstColumn="1" w:lastColumn="0" w:oddVBand="0" w:evenVBand="0" w:oddHBand="0" w:evenHBand="0" w:firstRowFirstColumn="0" w:firstRowLastColumn="0" w:lastRowFirstColumn="0" w:lastRowLastColumn="0"/>
            <w:tcW w:w="1560" w:type="dxa"/>
            <w:tcBorders>
              <w:right w:val="none" w:sz="0" w:space="0" w:color="auto"/>
            </w:tcBorders>
            <w:hideMark/>
          </w:tcPr>
          <w:p w14:paraId="5C122D58" w14:textId="77777777" w:rsidR="00A21034" w:rsidRPr="00EC049E" w:rsidRDefault="00A21034" w:rsidP="006C39BA">
            <w:pPr>
              <w:pStyle w:val="PreformattedText"/>
              <w:jc w:val="both"/>
              <w:rPr>
                <w:rFonts w:ascii="Times New Roman" w:hAnsi="Times New Roman" w:cs="Times New Roman"/>
              </w:rPr>
            </w:pPr>
            <w:r w:rsidRPr="00EC049E">
              <w:rPr>
                <w:rFonts w:ascii="Times New Roman" w:hAnsi="Times New Roman" w:cs="Times New Roman"/>
              </w:rPr>
              <w:t>Extrusion-Based – Direct Ink Writing</w:t>
            </w:r>
          </w:p>
        </w:tc>
        <w:tc>
          <w:tcPr>
            <w:tcW w:w="1121" w:type="dxa"/>
            <w:hideMark/>
          </w:tcPr>
          <w:p w14:paraId="4062734B"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10–100</w:t>
            </w:r>
          </w:p>
        </w:tc>
        <w:tc>
          <w:tcPr>
            <w:tcW w:w="1225" w:type="dxa"/>
            <w:hideMark/>
          </w:tcPr>
          <w:p w14:paraId="1BEDD46C"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High</w:t>
            </w:r>
          </w:p>
        </w:tc>
        <w:tc>
          <w:tcPr>
            <w:tcW w:w="1562" w:type="dxa"/>
            <w:hideMark/>
          </w:tcPr>
          <w:p w14:paraId="0DFAF45A"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Moderate</w:t>
            </w:r>
          </w:p>
        </w:tc>
        <w:tc>
          <w:tcPr>
            <w:tcW w:w="1116" w:type="dxa"/>
            <w:hideMark/>
          </w:tcPr>
          <w:p w14:paraId="6F7CCE40"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Low–Moderate</w:t>
            </w:r>
          </w:p>
        </w:tc>
        <w:tc>
          <w:tcPr>
            <w:tcW w:w="1210" w:type="dxa"/>
            <w:hideMark/>
          </w:tcPr>
          <w:p w14:paraId="220157E0"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No</w:t>
            </w:r>
          </w:p>
        </w:tc>
        <w:tc>
          <w:tcPr>
            <w:tcW w:w="1276" w:type="dxa"/>
            <w:hideMark/>
          </w:tcPr>
          <w:p w14:paraId="2894F223"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Moderate</w:t>
            </w:r>
          </w:p>
        </w:tc>
      </w:tr>
      <w:tr w:rsidR="00A21034" w:rsidRPr="00EC049E" w14:paraId="6090F92E" w14:textId="77777777" w:rsidTr="00B75D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Borders>
              <w:top w:val="none" w:sz="0" w:space="0" w:color="auto"/>
              <w:bottom w:val="none" w:sz="0" w:space="0" w:color="auto"/>
              <w:right w:val="none" w:sz="0" w:space="0" w:color="auto"/>
            </w:tcBorders>
            <w:hideMark/>
          </w:tcPr>
          <w:p w14:paraId="7CBF2E5B" w14:textId="77777777" w:rsidR="00A21034" w:rsidRPr="00EC049E" w:rsidRDefault="00A21034" w:rsidP="006C39BA">
            <w:pPr>
              <w:pStyle w:val="PreformattedText"/>
              <w:jc w:val="both"/>
              <w:rPr>
                <w:rFonts w:ascii="Times New Roman" w:hAnsi="Times New Roman" w:cs="Times New Roman"/>
              </w:rPr>
            </w:pPr>
            <w:r w:rsidRPr="00EC049E">
              <w:rPr>
                <w:rFonts w:ascii="Times New Roman" w:hAnsi="Times New Roman" w:cs="Times New Roman"/>
              </w:rPr>
              <w:t>Spray-Based – Aerosol Jet</w:t>
            </w:r>
          </w:p>
        </w:tc>
        <w:tc>
          <w:tcPr>
            <w:tcW w:w="1121" w:type="dxa"/>
            <w:tcBorders>
              <w:top w:val="none" w:sz="0" w:space="0" w:color="auto"/>
              <w:bottom w:val="none" w:sz="0" w:space="0" w:color="auto"/>
            </w:tcBorders>
            <w:hideMark/>
          </w:tcPr>
          <w:p w14:paraId="4D625C68"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10–50</w:t>
            </w:r>
          </w:p>
        </w:tc>
        <w:tc>
          <w:tcPr>
            <w:tcW w:w="1225" w:type="dxa"/>
            <w:tcBorders>
              <w:top w:val="none" w:sz="0" w:space="0" w:color="auto"/>
              <w:bottom w:val="none" w:sz="0" w:space="0" w:color="auto"/>
            </w:tcBorders>
            <w:hideMark/>
          </w:tcPr>
          <w:p w14:paraId="517FEBA7"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Moderate</w:t>
            </w:r>
          </w:p>
        </w:tc>
        <w:tc>
          <w:tcPr>
            <w:tcW w:w="1562" w:type="dxa"/>
            <w:tcBorders>
              <w:top w:val="none" w:sz="0" w:space="0" w:color="auto"/>
              <w:bottom w:val="none" w:sz="0" w:space="0" w:color="auto"/>
            </w:tcBorders>
            <w:hideMark/>
          </w:tcPr>
          <w:p w14:paraId="338058C2"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High</w:t>
            </w:r>
          </w:p>
        </w:tc>
        <w:tc>
          <w:tcPr>
            <w:tcW w:w="1116" w:type="dxa"/>
            <w:tcBorders>
              <w:top w:val="none" w:sz="0" w:space="0" w:color="auto"/>
              <w:bottom w:val="none" w:sz="0" w:space="0" w:color="auto"/>
            </w:tcBorders>
            <w:hideMark/>
          </w:tcPr>
          <w:p w14:paraId="5DD9E450"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Low</w:t>
            </w:r>
          </w:p>
        </w:tc>
        <w:tc>
          <w:tcPr>
            <w:tcW w:w="1210" w:type="dxa"/>
            <w:tcBorders>
              <w:top w:val="none" w:sz="0" w:space="0" w:color="auto"/>
              <w:bottom w:val="none" w:sz="0" w:space="0" w:color="auto"/>
            </w:tcBorders>
            <w:hideMark/>
          </w:tcPr>
          <w:p w14:paraId="0B18C91A"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No</w:t>
            </w:r>
          </w:p>
        </w:tc>
        <w:tc>
          <w:tcPr>
            <w:tcW w:w="1276" w:type="dxa"/>
            <w:tcBorders>
              <w:top w:val="none" w:sz="0" w:space="0" w:color="auto"/>
              <w:bottom w:val="none" w:sz="0" w:space="0" w:color="auto"/>
            </w:tcBorders>
            <w:hideMark/>
          </w:tcPr>
          <w:p w14:paraId="50E79D79"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Moderate</w:t>
            </w:r>
          </w:p>
        </w:tc>
      </w:tr>
      <w:tr w:rsidR="00A21034" w:rsidRPr="00EC049E" w14:paraId="12410FE6" w14:textId="77777777" w:rsidTr="00B75DE5">
        <w:tc>
          <w:tcPr>
            <w:cnfStyle w:val="001000000000" w:firstRow="0" w:lastRow="0" w:firstColumn="1" w:lastColumn="0" w:oddVBand="0" w:evenVBand="0" w:oddHBand="0" w:evenHBand="0" w:firstRowFirstColumn="0" w:firstRowLastColumn="0" w:lastRowFirstColumn="0" w:lastRowLastColumn="0"/>
            <w:tcW w:w="1560" w:type="dxa"/>
            <w:tcBorders>
              <w:right w:val="none" w:sz="0" w:space="0" w:color="auto"/>
            </w:tcBorders>
            <w:hideMark/>
          </w:tcPr>
          <w:p w14:paraId="34B44BD4" w14:textId="77777777" w:rsidR="00A21034" w:rsidRPr="00EC049E" w:rsidRDefault="00A21034" w:rsidP="006C39BA">
            <w:pPr>
              <w:pStyle w:val="PreformattedText"/>
              <w:jc w:val="both"/>
              <w:rPr>
                <w:rFonts w:ascii="Times New Roman" w:hAnsi="Times New Roman" w:cs="Times New Roman"/>
              </w:rPr>
            </w:pPr>
            <w:r w:rsidRPr="00EC049E">
              <w:rPr>
                <w:rFonts w:ascii="Times New Roman" w:hAnsi="Times New Roman" w:cs="Times New Roman"/>
              </w:rPr>
              <w:t>Spray-Based – Cold Spray</w:t>
            </w:r>
          </w:p>
        </w:tc>
        <w:tc>
          <w:tcPr>
            <w:tcW w:w="1121" w:type="dxa"/>
            <w:hideMark/>
          </w:tcPr>
          <w:p w14:paraId="03CDCFFF"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50–500</w:t>
            </w:r>
          </w:p>
        </w:tc>
        <w:tc>
          <w:tcPr>
            <w:tcW w:w="1225" w:type="dxa"/>
            <w:hideMark/>
          </w:tcPr>
          <w:p w14:paraId="09B12429"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Metals only</w:t>
            </w:r>
          </w:p>
        </w:tc>
        <w:tc>
          <w:tcPr>
            <w:tcW w:w="1562" w:type="dxa"/>
            <w:hideMark/>
          </w:tcPr>
          <w:p w14:paraId="6BC4E70C"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Moderate</w:t>
            </w:r>
          </w:p>
        </w:tc>
        <w:tc>
          <w:tcPr>
            <w:tcW w:w="1116" w:type="dxa"/>
            <w:hideMark/>
          </w:tcPr>
          <w:p w14:paraId="7BE0B35D"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Very Low</w:t>
            </w:r>
          </w:p>
        </w:tc>
        <w:tc>
          <w:tcPr>
            <w:tcW w:w="1210" w:type="dxa"/>
            <w:hideMark/>
          </w:tcPr>
          <w:p w14:paraId="764DE84C"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No</w:t>
            </w:r>
          </w:p>
        </w:tc>
        <w:tc>
          <w:tcPr>
            <w:tcW w:w="1276" w:type="dxa"/>
            <w:hideMark/>
          </w:tcPr>
          <w:p w14:paraId="25D5B302"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Moderate</w:t>
            </w:r>
          </w:p>
        </w:tc>
      </w:tr>
      <w:tr w:rsidR="00A21034" w:rsidRPr="00EC049E" w14:paraId="1E332C8C" w14:textId="77777777" w:rsidTr="00B75D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Borders>
              <w:top w:val="none" w:sz="0" w:space="0" w:color="auto"/>
              <w:bottom w:val="none" w:sz="0" w:space="0" w:color="auto"/>
              <w:right w:val="none" w:sz="0" w:space="0" w:color="auto"/>
            </w:tcBorders>
            <w:hideMark/>
          </w:tcPr>
          <w:p w14:paraId="650B988F" w14:textId="77777777" w:rsidR="00A21034" w:rsidRPr="00EC049E" w:rsidRDefault="00A21034" w:rsidP="006C39BA">
            <w:pPr>
              <w:pStyle w:val="PreformattedText"/>
              <w:jc w:val="both"/>
              <w:rPr>
                <w:rFonts w:ascii="Times New Roman" w:hAnsi="Times New Roman" w:cs="Times New Roman"/>
              </w:rPr>
            </w:pPr>
            <w:r w:rsidRPr="00EC049E">
              <w:rPr>
                <w:rFonts w:ascii="Times New Roman" w:hAnsi="Times New Roman" w:cs="Times New Roman"/>
              </w:rPr>
              <w:t>Laser-Based – SLA/DLP</w:t>
            </w:r>
          </w:p>
        </w:tc>
        <w:tc>
          <w:tcPr>
            <w:tcW w:w="1121" w:type="dxa"/>
            <w:tcBorders>
              <w:top w:val="none" w:sz="0" w:space="0" w:color="auto"/>
              <w:bottom w:val="none" w:sz="0" w:space="0" w:color="auto"/>
            </w:tcBorders>
            <w:hideMark/>
          </w:tcPr>
          <w:p w14:paraId="08E89406"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25–100</w:t>
            </w:r>
          </w:p>
        </w:tc>
        <w:tc>
          <w:tcPr>
            <w:tcW w:w="1225" w:type="dxa"/>
            <w:tcBorders>
              <w:top w:val="none" w:sz="0" w:space="0" w:color="auto"/>
              <w:bottom w:val="none" w:sz="0" w:space="0" w:color="auto"/>
            </w:tcBorders>
            <w:hideMark/>
          </w:tcPr>
          <w:p w14:paraId="5D835723"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Polymers only</w:t>
            </w:r>
          </w:p>
        </w:tc>
        <w:tc>
          <w:tcPr>
            <w:tcW w:w="1562" w:type="dxa"/>
            <w:tcBorders>
              <w:top w:val="none" w:sz="0" w:space="0" w:color="auto"/>
              <w:bottom w:val="none" w:sz="0" w:space="0" w:color="auto"/>
            </w:tcBorders>
            <w:hideMark/>
          </w:tcPr>
          <w:p w14:paraId="12B2B2F5"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N/A</w:t>
            </w:r>
          </w:p>
        </w:tc>
        <w:tc>
          <w:tcPr>
            <w:tcW w:w="1116" w:type="dxa"/>
            <w:tcBorders>
              <w:top w:val="none" w:sz="0" w:space="0" w:color="auto"/>
              <w:bottom w:val="none" w:sz="0" w:space="0" w:color="auto"/>
            </w:tcBorders>
            <w:hideMark/>
          </w:tcPr>
          <w:p w14:paraId="6C88214A"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Moderate</w:t>
            </w:r>
          </w:p>
        </w:tc>
        <w:tc>
          <w:tcPr>
            <w:tcW w:w="1210" w:type="dxa"/>
            <w:tcBorders>
              <w:top w:val="none" w:sz="0" w:space="0" w:color="auto"/>
              <w:bottom w:val="none" w:sz="0" w:space="0" w:color="auto"/>
            </w:tcBorders>
            <w:hideMark/>
          </w:tcPr>
          <w:p w14:paraId="3D720E3E"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Yes</w:t>
            </w:r>
          </w:p>
        </w:tc>
        <w:tc>
          <w:tcPr>
            <w:tcW w:w="1276" w:type="dxa"/>
            <w:tcBorders>
              <w:top w:val="none" w:sz="0" w:space="0" w:color="auto"/>
              <w:bottom w:val="none" w:sz="0" w:space="0" w:color="auto"/>
            </w:tcBorders>
            <w:hideMark/>
          </w:tcPr>
          <w:p w14:paraId="5B992BD3"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Low</w:t>
            </w:r>
          </w:p>
        </w:tc>
      </w:tr>
      <w:tr w:rsidR="00A21034" w:rsidRPr="00EC049E" w14:paraId="32C517DC" w14:textId="77777777" w:rsidTr="00B75DE5">
        <w:tc>
          <w:tcPr>
            <w:cnfStyle w:val="001000000000" w:firstRow="0" w:lastRow="0" w:firstColumn="1" w:lastColumn="0" w:oddVBand="0" w:evenVBand="0" w:oddHBand="0" w:evenHBand="0" w:firstRowFirstColumn="0" w:firstRowLastColumn="0" w:lastRowFirstColumn="0" w:lastRowLastColumn="0"/>
            <w:tcW w:w="1560" w:type="dxa"/>
            <w:tcBorders>
              <w:right w:val="none" w:sz="0" w:space="0" w:color="auto"/>
            </w:tcBorders>
            <w:hideMark/>
          </w:tcPr>
          <w:p w14:paraId="2C40CA1B" w14:textId="77777777" w:rsidR="00A21034" w:rsidRPr="00EC049E" w:rsidRDefault="00A21034" w:rsidP="006C39BA">
            <w:pPr>
              <w:pStyle w:val="PreformattedText"/>
              <w:jc w:val="both"/>
              <w:rPr>
                <w:rFonts w:ascii="Times New Roman" w:hAnsi="Times New Roman" w:cs="Times New Roman"/>
              </w:rPr>
            </w:pPr>
            <w:r w:rsidRPr="00EC049E">
              <w:rPr>
                <w:rFonts w:ascii="Times New Roman" w:hAnsi="Times New Roman" w:cs="Times New Roman"/>
              </w:rPr>
              <w:t>Laser-Based – SLS/SLM</w:t>
            </w:r>
          </w:p>
        </w:tc>
        <w:tc>
          <w:tcPr>
            <w:tcW w:w="1121" w:type="dxa"/>
            <w:hideMark/>
          </w:tcPr>
          <w:p w14:paraId="4C964014"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20–100</w:t>
            </w:r>
          </w:p>
        </w:tc>
        <w:tc>
          <w:tcPr>
            <w:tcW w:w="1225" w:type="dxa"/>
            <w:hideMark/>
          </w:tcPr>
          <w:p w14:paraId="3B252A0A"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Limited</w:t>
            </w:r>
          </w:p>
        </w:tc>
        <w:tc>
          <w:tcPr>
            <w:tcW w:w="1562" w:type="dxa"/>
            <w:hideMark/>
          </w:tcPr>
          <w:p w14:paraId="1BCA9541"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N/A (powder)</w:t>
            </w:r>
          </w:p>
        </w:tc>
        <w:tc>
          <w:tcPr>
            <w:tcW w:w="1116" w:type="dxa"/>
            <w:hideMark/>
          </w:tcPr>
          <w:p w14:paraId="45CCAD5D"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Very High</w:t>
            </w:r>
          </w:p>
        </w:tc>
        <w:tc>
          <w:tcPr>
            <w:tcW w:w="1210" w:type="dxa"/>
            <w:hideMark/>
          </w:tcPr>
          <w:p w14:paraId="58239EF4"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Yes</w:t>
            </w:r>
          </w:p>
        </w:tc>
        <w:tc>
          <w:tcPr>
            <w:tcW w:w="1276" w:type="dxa"/>
            <w:hideMark/>
          </w:tcPr>
          <w:p w14:paraId="6995CC22"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Low</w:t>
            </w:r>
          </w:p>
        </w:tc>
      </w:tr>
      <w:tr w:rsidR="00A21034" w:rsidRPr="00EC049E" w14:paraId="44CAD529" w14:textId="77777777" w:rsidTr="00B75D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0" w:type="dxa"/>
            <w:tcBorders>
              <w:top w:val="none" w:sz="0" w:space="0" w:color="auto"/>
              <w:bottom w:val="none" w:sz="0" w:space="0" w:color="auto"/>
              <w:right w:val="none" w:sz="0" w:space="0" w:color="auto"/>
            </w:tcBorders>
            <w:hideMark/>
          </w:tcPr>
          <w:p w14:paraId="4E310ECA" w14:textId="77777777" w:rsidR="00A21034" w:rsidRPr="00EC049E" w:rsidRDefault="00A21034" w:rsidP="006C39BA">
            <w:pPr>
              <w:pStyle w:val="PreformattedText"/>
              <w:jc w:val="both"/>
              <w:rPr>
                <w:rFonts w:ascii="Times New Roman" w:hAnsi="Times New Roman" w:cs="Times New Roman"/>
              </w:rPr>
            </w:pPr>
            <w:r w:rsidRPr="00EC049E">
              <w:rPr>
                <w:rFonts w:ascii="Times New Roman" w:hAnsi="Times New Roman" w:cs="Times New Roman"/>
              </w:rPr>
              <w:t>Laser-Based – LIFT (ns-pulse)</w:t>
            </w:r>
          </w:p>
        </w:tc>
        <w:tc>
          <w:tcPr>
            <w:tcW w:w="1121" w:type="dxa"/>
            <w:tcBorders>
              <w:top w:val="none" w:sz="0" w:space="0" w:color="auto"/>
              <w:bottom w:val="none" w:sz="0" w:space="0" w:color="auto"/>
            </w:tcBorders>
            <w:hideMark/>
          </w:tcPr>
          <w:p w14:paraId="4B113A3E"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5–50</w:t>
            </w:r>
          </w:p>
        </w:tc>
        <w:tc>
          <w:tcPr>
            <w:tcW w:w="1225" w:type="dxa"/>
            <w:tcBorders>
              <w:top w:val="none" w:sz="0" w:space="0" w:color="auto"/>
              <w:bottom w:val="none" w:sz="0" w:space="0" w:color="auto"/>
            </w:tcBorders>
            <w:hideMark/>
          </w:tcPr>
          <w:p w14:paraId="6EF434B6"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Very High</w:t>
            </w:r>
          </w:p>
        </w:tc>
        <w:tc>
          <w:tcPr>
            <w:tcW w:w="1562" w:type="dxa"/>
            <w:tcBorders>
              <w:top w:val="none" w:sz="0" w:space="0" w:color="auto"/>
              <w:bottom w:val="none" w:sz="0" w:space="0" w:color="auto"/>
            </w:tcBorders>
            <w:hideMark/>
          </w:tcPr>
          <w:p w14:paraId="2997224E"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Excellent</w:t>
            </w:r>
          </w:p>
        </w:tc>
        <w:tc>
          <w:tcPr>
            <w:tcW w:w="1116" w:type="dxa"/>
            <w:tcBorders>
              <w:top w:val="none" w:sz="0" w:space="0" w:color="auto"/>
              <w:bottom w:val="none" w:sz="0" w:space="0" w:color="auto"/>
            </w:tcBorders>
            <w:hideMark/>
          </w:tcPr>
          <w:p w14:paraId="260BCB4D"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Moderate</w:t>
            </w:r>
          </w:p>
        </w:tc>
        <w:tc>
          <w:tcPr>
            <w:tcW w:w="1210" w:type="dxa"/>
            <w:tcBorders>
              <w:top w:val="none" w:sz="0" w:space="0" w:color="auto"/>
              <w:bottom w:val="none" w:sz="0" w:space="0" w:color="auto"/>
            </w:tcBorders>
            <w:hideMark/>
          </w:tcPr>
          <w:p w14:paraId="2D830EF5"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Yes</w:t>
            </w:r>
          </w:p>
        </w:tc>
        <w:tc>
          <w:tcPr>
            <w:tcW w:w="1276" w:type="dxa"/>
            <w:tcBorders>
              <w:top w:val="none" w:sz="0" w:space="0" w:color="auto"/>
              <w:bottom w:val="none" w:sz="0" w:space="0" w:color="auto"/>
            </w:tcBorders>
            <w:hideMark/>
          </w:tcPr>
          <w:p w14:paraId="17E19982" w14:textId="77777777" w:rsidR="00A21034" w:rsidRPr="00EC049E" w:rsidRDefault="00A21034"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sz w:val="22"/>
              </w:rPr>
              <w:t>High</w:t>
            </w:r>
          </w:p>
        </w:tc>
      </w:tr>
      <w:tr w:rsidR="00A21034" w:rsidRPr="00EC049E" w14:paraId="4F71B6E4" w14:textId="77777777" w:rsidTr="00B75DE5">
        <w:tc>
          <w:tcPr>
            <w:cnfStyle w:val="001000000000" w:firstRow="0" w:lastRow="0" w:firstColumn="1" w:lastColumn="0" w:oddVBand="0" w:evenVBand="0" w:oddHBand="0" w:evenHBand="0" w:firstRowFirstColumn="0" w:firstRowLastColumn="0" w:lastRowFirstColumn="0" w:lastRowLastColumn="0"/>
            <w:tcW w:w="1560" w:type="dxa"/>
            <w:tcBorders>
              <w:right w:val="none" w:sz="0" w:space="0" w:color="auto"/>
            </w:tcBorders>
            <w:hideMark/>
          </w:tcPr>
          <w:p w14:paraId="346063EE" w14:textId="77777777" w:rsidR="00A21034" w:rsidRPr="00EC049E" w:rsidRDefault="00A21034" w:rsidP="006C39BA">
            <w:pPr>
              <w:pStyle w:val="PreformattedText"/>
              <w:jc w:val="both"/>
              <w:rPr>
                <w:rFonts w:ascii="Times New Roman" w:hAnsi="Times New Roman" w:cs="Times New Roman"/>
              </w:rPr>
            </w:pPr>
            <w:r w:rsidRPr="00EC049E">
              <w:rPr>
                <w:rFonts w:ascii="Times New Roman" w:hAnsi="Times New Roman" w:cs="Times New Roman"/>
              </w:rPr>
              <w:t>Laser-Based – LIFT (fs-pulse)</w:t>
            </w:r>
          </w:p>
        </w:tc>
        <w:tc>
          <w:tcPr>
            <w:tcW w:w="1121" w:type="dxa"/>
            <w:hideMark/>
          </w:tcPr>
          <w:p w14:paraId="70E679B9"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b/>
                <w:bCs/>
                <w:sz w:val="22"/>
              </w:rPr>
              <w:t>1–20</w:t>
            </w:r>
          </w:p>
        </w:tc>
        <w:tc>
          <w:tcPr>
            <w:tcW w:w="1225" w:type="dxa"/>
            <w:hideMark/>
          </w:tcPr>
          <w:p w14:paraId="54D8AD5C"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b/>
                <w:bCs/>
                <w:sz w:val="22"/>
              </w:rPr>
              <w:t>Very High</w:t>
            </w:r>
          </w:p>
        </w:tc>
        <w:tc>
          <w:tcPr>
            <w:tcW w:w="1562" w:type="dxa"/>
            <w:hideMark/>
          </w:tcPr>
          <w:p w14:paraId="177F85B4"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b/>
                <w:bCs/>
                <w:sz w:val="22"/>
              </w:rPr>
              <w:t>Excellent</w:t>
            </w:r>
          </w:p>
        </w:tc>
        <w:tc>
          <w:tcPr>
            <w:tcW w:w="1116" w:type="dxa"/>
            <w:hideMark/>
          </w:tcPr>
          <w:p w14:paraId="123917B8"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b/>
                <w:bCs/>
                <w:sz w:val="22"/>
              </w:rPr>
              <w:t>Minimal</w:t>
            </w:r>
          </w:p>
        </w:tc>
        <w:tc>
          <w:tcPr>
            <w:tcW w:w="1210" w:type="dxa"/>
            <w:hideMark/>
          </w:tcPr>
          <w:p w14:paraId="334FB2B4"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b/>
                <w:bCs/>
                <w:sz w:val="22"/>
              </w:rPr>
              <w:t>Yes</w:t>
            </w:r>
          </w:p>
        </w:tc>
        <w:tc>
          <w:tcPr>
            <w:tcW w:w="1276" w:type="dxa"/>
            <w:hideMark/>
          </w:tcPr>
          <w:p w14:paraId="13877A76" w14:textId="77777777" w:rsidR="00A21034" w:rsidRPr="00EC049E" w:rsidRDefault="00A21034"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2"/>
              </w:rPr>
            </w:pPr>
            <w:r w:rsidRPr="00EC049E">
              <w:rPr>
                <w:rFonts w:ascii="Times New Roman" w:hAnsi="Times New Roman" w:cs="Times New Roman"/>
                <w:b/>
                <w:bCs/>
                <w:sz w:val="22"/>
              </w:rPr>
              <w:t>Very High</w:t>
            </w:r>
          </w:p>
        </w:tc>
      </w:tr>
    </w:tbl>
    <w:p w14:paraId="5882213E" w14:textId="77777777" w:rsidR="00A21034" w:rsidRPr="00EC049E" w:rsidRDefault="00A21034" w:rsidP="006C39BA">
      <w:pPr>
        <w:pStyle w:val="PreformattedText"/>
        <w:jc w:val="both"/>
        <w:rPr>
          <w:rFonts w:ascii="Times New Roman" w:hAnsi="Times New Roman" w:cs="Times New Roman"/>
          <w:sz w:val="22"/>
          <w:szCs w:val="22"/>
        </w:rPr>
      </w:pPr>
    </w:p>
    <w:p w14:paraId="13422E41" w14:textId="77777777" w:rsidR="00A21034" w:rsidRPr="00EC049E" w:rsidRDefault="00A21034" w:rsidP="006C39BA">
      <w:pPr>
        <w:pStyle w:val="PreformattedText"/>
        <w:jc w:val="both"/>
        <w:rPr>
          <w:rFonts w:ascii="Times New Roman" w:hAnsi="Times New Roman" w:cs="Times New Roman"/>
          <w:sz w:val="22"/>
        </w:rPr>
      </w:pPr>
    </w:p>
    <w:p w14:paraId="2AE9450D" w14:textId="68B42816" w:rsidR="003565F8" w:rsidRPr="00EC049E" w:rsidRDefault="00A21034"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 xml:space="preserve">Femtosecond LIFT achieves superior feature resolution (1–20 </w:t>
      </w:r>
      <w:proofErr w:type="spellStart"/>
      <w:r w:rsidRPr="00EC049E">
        <w:rPr>
          <w:rFonts w:ascii="Times New Roman" w:hAnsi="Times New Roman" w:cs="Times New Roman"/>
          <w:sz w:val="22"/>
          <w:szCs w:val="22"/>
        </w:rPr>
        <w:t>μm</w:t>
      </w:r>
      <w:proofErr w:type="spellEnd"/>
      <w:r w:rsidRPr="00EC049E">
        <w:rPr>
          <w:rFonts w:ascii="Times New Roman" w:hAnsi="Times New Roman" w:cs="Times New Roman"/>
          <w:sz w:val="22"/>
          <w:szCs w:val="22"/>
        </w:rPr>
        <w:t>) compared to inkjet or aerosol jet methods while maintaining compatibility with metals, ceramics, polymers, and composites. The absence of nozzles eliminates clogging issues and allows deposition on moving or non-planar surfaces—key advantages for aerospace manufacturing where geometric complexity is common.</w:t>
      </w:r>
    </w:p>
    <w:p w14:paraId="38314CC2" w14:textId="77777777" w:rsidR="0083119A" w:rsidRPr="00EC049E" w:rsidRDefault="0083119A" w:rsidP="006C39BA">
      <w:pPr>
        <w:pStyle w:val="Heading2"/>
        <w:rPr>
          <w:rFonts w:ascii="Times New Roman" w:hAnsi="Times New Roman" w:cs="Times New Roman"/>
          <w:b/>
          <w:bCs/>
        </w:rPr>
      </w:pPr>
      <w:bookmarkStart w:id="10" w:name="_Toc213925738"/>
      <w:bookmarkStart w:id="11" w:name="_Toc214422569"/>
      <w:bookmarkEnd w:id="5"/>
      <w:r w:rsidRPr="00EC049E">
        <w:rPr>
          <w:rFonts w:ascii="Times New Roman" w:hAnsi="Times New Roman" w:cs="Times New Roman"/>
          <w:b/>
          <w:bCs/>
        </w:rPr>
        <w:t>Principles of Laser-Induced Forward Transfer (LIFT)</w:t>
      </w:r>
      <w:bookmarkEnd w:id="10"/>
      <w:bookmarkEnd w:id="11"/>
    </w:p>
    <w:p w14:paraId="418959A2" w14:textId="77777777" w:rsidR="00B75267" w:rsidRPr="00EC049E" w:rsidRDefault="00B75267"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In the LIFT process, a thin donor film (typically 50–500 nm thick) is deposited on a transparent carrier substrate, such as fused silica or sapphire. The carrier is positioned 20–200 </w:t>
      </w:r>
      <w:proofErr w:type="spellStart"/>
      <w:r w:rsidRPr="00EC049E">
        <w:rPr>
          <w:rFonts w:ascii="Times New Roman" w:hAnsi="Times New Roman" w:cs="Times New Roman"/>
          <w:sz w:val="22"/>
        </w:rPr>
        <w:t>μm</w:t>
      </w:r>
      <w:proofErr w:type="spellEnd"/>
      <w:r w:rsidRPr="00EC049E">
        <w:rPr>
          <w:rFonts w:ascii="Times New Roman" w:hAnsi="Times New Roman" w:cs="Times New Roman"/>
          <w:sz w:val="22"/>
        </w:rPr>
        <w:t xml:space="preserve"> above a receiver substrate, forming a small gap. When a focused laser pulse passes through the carrier, it is absorbed at the carrier–donor interface, rapidly heating a localized volume of material. This energy absorption triggers ejection of material toward the receiver, where it impacts and solidifies.</w:t>
      </w:r>
    </w:p>
    <w:p w14:paraId="4D407F6E" w14:textId="77777777" w:rsidR="00B75267" w:rsidRPr="00EC049E" w:rsidRDefault="00B75267"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The ejection mechanism depends critically on pulse duration. Nanosecond pulses allow sufficient time for thermal diffusion, resulting in melting and vaporization-driven recoil pressure. In contrast, femtosecond pulses complete energy deposition before electron–phonon coupling establishes thermal equilibrium. This creates a highly confined, non-equilibrium state where electrons reach temperatures exceeding 10⁴ K while the lattice remains relatively cool. The resulting stress waves drive </w:t>
      </w:r>
      <w:r w:rsidRPr="00EC049E">
        <w:rPr>
          <w:rFonts w:ascii="Times New Roman" w:hAnsi="Times New Roman" w:cs="Times New Roman"/>
          <w:sz w:val="22"/>
        </w:rPr>
        <w:lastRenderedPageBreak/>
        <w:t>photomechanical ejection—material is propelled by internal pressure rather than bulk heating.</w:t>
      </w:r>
    </w:p>
    <w:p w14:paraId="3E658829" w14:textId="77777777" w:rsidR="00B75267" w:rsidRPr="00EC049E" w:rsidRDefault="00B75267" w:rsidP="006C39BA">
      <w:pPr>
        <w:pStyle w:val="PreformattedText"/>
        <w:jc w:val="both"/>
        <w:rPr>
          <w:rFonts w:ascii="Times New Roman" w:hAnsi="Times New Roman" w:cs="Times New Roman"/>
          <w:sz w:val="22"/>
        </w:rPr>
      </w:pPr>
      <w:r w:rsidRPr="00EC049E">
        <w:rPr>
          <w:rFonts w:ascii="Times New Roman" w:hAnsi="Times New Roman" w:cs="Times New Roman"/>
          <w:sz w:val="22"/>
        </w:rPr>
        <w:t>This transition from thermal to photomechanical transfer has profound implications. Femtosecond LIFT produces smaller droplets, sharper features, and minimal heat-affected zones compared to nanosecond variants.</w:t>
      </w:r>
    </w:p>
    <w:p w14:paraId="582567A2" w14:textId="77777777" w:rsidR="00B75267" w:rsidRPr="00EC049E" w:rsidRDefault="00B75267" w:rsidP="006C39BA">
      <w:pPr>
        <w:pStyle w:val="PreformattedText"/>
        <w:jc w:val="both"/>
        <w:rPr>
          <w:rFonts w:ascii="Times New Roman" w:hAnsi="Times New Roman" w:cs="Times New Roman"/>
          <w:sz w:val="22"/>
        </w:rPr>
      </w:pPr>
    </w:p>
    <w:p w14:paraId="61D15244" w14:textId="1B66F9E6" w:rsidR="00AF75C8" w:rsidRPr="00ED5D27" w:rsidRDefault="00B75267"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 xml:space="preserve">The process can transfer materials ranging from pure metals (Al, Cu, Au) to complex multilayers and even biological substances without thermal degradation. </w:t>
      </w:r>
    </w:p>
    <w:p w14:paraId="78AB30A5" w14:textId="427DB9AE" w:rsidR="00AF75C8" w:rsidRPr="00EC049E" w:rsidRDefault="00AF75C8" w:rsidP="00B75DE5">
      <w:pPr>
        <w:rPr>
          <w:rFonts w:ascii="Times New Roman" w:eastAsia="Noto Sans Mono CJK SC" w:hAnsi="Times New Roman" w:cs="Times New Roman"/>
          <w:sz w:val="22"/>
          <w:lang w:eastAsia="zh-CN" w:bidi="hi-IN"/>
        </w:rPr>
      </w:pPr>
      <w:r w:rsidRPr="00EC049E">
        <w:rPr>
          <w:rFonts w:ascii="Times New Roman" w:eastAsia="Noto Sans Mono CJK SC" w:hAnsi="Times New Roman" w:cs="Times New Roman"/>
          <w:sz w:val="22"/>
          <w:lang w:eastAsia="zh-CN" w:bidi="hi-IN"/>
        </w:rPr>
        <w:t>The evolution from nanosecond to femtosecond regimes reflects broader advances in ultrafast laser technology and growing understanding of non-equilibrium material response. Recent work has extended fs-LIFT to curved substrates, multi-material arrays, and industrial-scale throughput, while computational modelling has only begun to address the coupled physics underlying the process. This thesis contributes the first open-source implementation of a fully coupled femtosecond LIFT solver, enabling predictive simulation of the complete transfer sequence from laser absorption to droplet deposition.</w:t>
      </w:r>
    </w:p>
    <w:p w14:paraId="4AD85712" w14:textId="05471D58" w:rsidR="00B32A4E" w:rsidRPr="00EC049E" w:rsidRDefault="00B32A4E" w:rsidP="006C39BA">
      <w:pPr>
        <w:pStyle w:val="Heading2"/>
        <w:spacing w:before="299" w:after="299"/>
        <w:rPr>
          <w:rFonts w:ascii="Times New Roman" w:hAnsi="Times New Roman" w:cs="Times New Roman"/>
          <w:b/>
        </w:rPr>
      </w:pPr>
      <w:bookmarkStart w:id="12" w:name="_Toc213925739"/>
      <w:bookmarkStart w:id="13" w:name="_Toc214422570"/>
      <w:r w:rsidRPr="00EC049E">
        <w:rPr>
          <w:rFonts w:ascii="Times New Roman" w:hAnsi="Times New Roman" w:cs="Times New Roman"/>
          <w:b/>
        </w:rPr>
        <w:t>Significance of Femtosecond (fs) Lasers in Material Transfer</w:t>
      </w:r>
      <w:bookmarkEnd w:id="12"/>
      <w:bookmarkEnd w:id="13"/>
    </w:p>
    <w:p w14:paraId="45499996" w14:textId="77777777" w:rsidR="0021406E" w:rsidRPr="00EC049E" w:rsidRDefault="0021406E"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The physical mechanism underlying femtosecond LIFT differs fundamentally from longer-pulse variants due to the timescales involved in electron–phonon coupling. When a femtosecond pulse (typically 50–500 fs) strikes a metal film, photons transfer energy to free electrons within the pulse duration. However, energy transfer from hot electrons to the lattice (phonons) occurs on picosecond timescales (</w:t>
      </w:r>
      <w:proofErr w:type="spellStart"/>
      <w:r w:rsidRPr="00EC049E">
        <w:rPr>
          <w:rFonts w:ascii="Times New Roman" w:hAnsi="Times New Roman" w:cs="Times New Roman"/>
          <w:sz w:val="22"/>
          <w:szCs w:val="22"/>
        </w:rPr>
        <w:t>τ_e-ph</w:t>
      </w:r>
      <w:proofErr w:type="spellEnd"/>
      <w:r w:rsidRPr="00EC049E">
        <w:rPr>
          <w:rFonts w:ascii="Times New Roman" w:hAnsi="Times New Roman" w:cs="Times New Roman"/>
          <w:sz w:val="22"/>
          <w:szCs w:val="22"/>
        </w:rPr>
        <w:t xml:space="preserve"> ≈ 1–10 </w:t>
      </w:r>
      <w:proofErr w:type="spellStart"/>
      <w:r w:rsidRPr="00EC049E">
        <w:rPr>
          <w:rFonts w:ascii="Times New Roman" w:hAnsi="Times New Roman" w:cs="Times New Roman"/>
          <w:sz w:val="22"/>
          <w:szCs w:val="22"/>
        </w:rPr>
        <w:t>ps</w:t>
      </w:r>
      <w:proofErr w:type="spellEnd"/>
      <w:r w:rsidRPr="00EC049E">
        <w:rPr>
          <w:rFonts w:ascii="Times New Roman" w:hAnsi="Times New Roman" w:cs="Times New Roman"/>
          <w:sz w:val="22"/>
          <w:szCs w:val="22"/>
        </w:rPr>
        <w:t xml:space="preserve"> for most metals) through collisional processes. This separation creates a transient non-equilibrium state where electron and lattice temperatures evolve independently—a phenomenon described by the Two-Temperature Model (TTM). </w:t>
      </w:r>
    </w:p>
    <w:p w14:paraId="3395E822" w14:textId="77777777" w:rsidR="0021406E" w:rsidRPr="00EC049E" w:rsidRDefault="0021406E" w:rsidP="006C39BA">
      <w:pPr>
        <w:pStyle w:val="PreformattedText"/>
        <w:jc w:val="both"/>
        <w:rPr>
          <w:rFonts w:ascii="Times New Roman" w:hAnsi="Times New Roman" w:cs="Times New Roman"/>
          <w:sz w:val="22"/>
          <w:szCs w:val="22"/>
        </w:rPr>
      </w:pPr>
    </w:p>
    <w:p w14:paraId="18F7359F" w14:textId="77777777" w:rsidR="0021406E" w:rsidRPr="00EC049E" w:rsidRDefault="0021406E"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In the TTM framework, electrons can reach temperatures exceeding 10,000 K while the lattice remains near ambient, creating extreme thermal gradients (</w:t>
      </w:r>
      <w:r w:rsidRPr="00EC049E">
        <w:rPr>
          <w:rFonts w:ascii="Cambria Math" w:hAnsi="Cambria Math" w:cs="Cambria Math"/>
          <w:sz w:val="22"/>
          <w:szCs w:val="22"/>
        </w:rPr>
        <w:t>∇</w:t>
      </w:r>
      <w:proofErr w:type="spellStart"/>
      <w:r w:rsidRPr="00EC049E">
        <w:rPr>
          <w:rFonts w:ascii="Times New Roman" w:hAnsi="Times New Roman" w:cs="Times New Roman"/>
          <w:sz w:val="22"/>
          <w:szCs w:val="22"/>
        </w:rPr>
        <w:t>T_e</w:t>
      </w:r>
      <w:proofErr w:type="spellEnd"/>
      <w:r w:rsidRPr="00EC049E">
        <w:rPr>
          <w:rFonts w:ascii="Times New Roman" w:hAnsi="Times New Roman" w:cs="Times New Roman"/>
          <w:sz w:val="22"/>
          <w:szCs w:val="22"/>
        </w:rPr>
        <w:t xml:space="preserve"> ≈ 10⁸ K/m) and pressure transients (several gigapascals) confined to </w:t>
      </w:r>
      <w:proofErr w:type="spellStart"/>
      <w:r w:rsidRPr="00EC049E">
        <w:rPr>
          <w:rFonts w:ascii="Times New Roman" w:hAnsi="Times New Roman" w:cs="Times New Roman"/>
          <w:sz w:val="22"/>
          <w:szCs w:val="22"/>
        </w:rPr>
        <w:t>nanometer</w:t>
      </w:r>
      <w:proofErr w:type="spellEnd"/>
      <w:r w:rsidRPr="00EC049E">
        <w:rPr>
          <w:rFonts w:ascii="Times New Roman" w:hAnsi="Times New Roman" w:cs="Times New Roman"/>
          <w:sz w:val="22"/>
          <w:szCs w:val="22"/>
        </w:rPr>
        <w:t xml:space="preserve">-scale volumes corresponding to the optical penetration depth (δ ≈ 10–30 nm for metals at typical wavelengths). These conditions drive mechanical ejection through stress wave propagation and thermoelastic expansion rather than thermodynamic phase transitions. The result is material removal with minimal thermal diffusion into surrounding regions—the heat-affected zone (HAZ) remains comparable to the penetration depth, typically 20–50 nm compared to several </w:t>
      </w:r>
      <w:proofErr w:type="spellStart"/>
      <w:r w:rsidRPr="00EC049E">
        <w:rPr>
          <w:rFonts w:ascii="Times New Roman" w:hAnsi="Times New Roman" w:cs="Times New Roman"/>
          <w:sz w:val="22"/>
          <w:szCs w:val="22"/>
        </w:rPr>
        <w:t>micrometers</w:t>
      </w:r>
      <w:proofErr w:type="spellEnd"/>
      <w:r w:rsidRPr="00EC049E">
        <w:rPr>
          <w:rFonts w:ascii="Times New Roman" w:hAnsi="Times New Roman" w:cs="Times New Roman"/>
          <w:sz w:val="22"/>
          <w:szCs w:val="22"/>
        </w:rPr>
        <w:t xml:space="preserve"> for nanosecond ablation. </w:t>
      </w:r>
    </w:p>
    <w:p w14:paraId="5ED0E35C" w14:textId="77777777" w:rsidR="0021406E" w:rsidRPr="00EC049E" w:rsidRDefault="0021406E" w:rsidP="006C39BA">
      <w:pPr>
        <w:pStyle w:val="PreformattedText"/>
        <w:jc w:val="both"/>
        <w:rPr>
          <w:rFonts w:ascii="Times New Roman" w:hAnsi="Times New Roman" w:cs="Times New Roman"/>
          <w:sz w:val="22"/>
          <w:szCs w:val="22"/>
        </w:rPr>
      </w:pPr>
    </w:p>
    <w:p w14:paraId="0EAF2F05" w14:textId="77777777" w:rsidR="0021406E" w:rsidRPr="00EC049E" w:rsidRDefault="0021406E"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This photomechanical regime offers several advantages over thermal ablation. First, extreme spatial energy confinement reduces collateral heating by orders of magnitude, preserving substrate integrity and enabling deposition on temperature-sensitive materials such as polymer-matrix composites (typical damage threshold ~200°C) or pre-patterned electronic circuits. Second, the rapid pressure buildup (</w:t>
      </w:r>
      <w:proofErr w:type="spellStart"/>
      <w:r w:rsidRPr="00EC049E">
        <w:rPr>
          <w:rFonts w:ascii="Times New Roman" w:hAnsi="Times New Roman" w:cs="Times New Roman"/>
          <w:sz w:val="22"/>
          <w:szCs w:val="22"/>
        </w:rPr>
        <w:t>dp</w:t>
      </w:r>
      <w:proofErr w:type="spellEnd"/>
      <w:r w:rsidRPr="00EC049E">
        <w:rPr>
          <w:rFonts w:ascii="Times New Roman" w:hAnsi="Times New Roman" w:cs="Times New Roman"/>
          <w:sz w:val="22"/>
          <w:szCs w:val="22"/>
        </w:rPr>
        <w:t>/dt ≈ 10¹⁵ Pa/s) can eject material before significant melting occurs, enabling transfer of metastable phases, amorphous structures, or compounds that would decompose under equilibrium heating. Third, the ablation threshold becomes sharply defined—fluence windows as narrow as ±10% separate gentle ejection from explosive fragmentation—allowing precise control over feature size and morphology down to sub-</w:t>
      </w:r>
      <w:proofErr w:type="spellStart"/>
      <w:r w:rsidRPr="00EC049E">
        <w:rPr>
          <w:rFonts w:ascii="Times New Roman" w:hAnsi="Times New Roman" w:cs="Times New Roman"/>
          <w:sz w:val="22"/>
          <w:szCs w:val="22"/>
        </w:rPr>
        <w:t>micrometer</w:t>
      </w:r>
      <w:proofErr w:type="spellEnd"/>
      <w:r w:rsidRPr="00EC049E">
        <w:rPr>
          <w:rFonts w:ascii="Times New Roman" w:hAnsi="Times New Roman" w:cs="Times New Roman"/>
          <w:sz w:val="22"/>
          <w:szCs w:val="22"/>
        </w:rPr>
        <w:t xml:space="preserve"> dimensions. </w:t>
      </w:r>
    </w:p>
    <w:p w14:paraId="71AB8A30" w14:textId="77777777" w:rsidR="0021406E" w:rsidRPr="00EC049E" w:rsidRDefault="0021406E" w:rsidP="006C39BA">
      <w:pPr>
        <w:pStyle w:val="PreformattedText"/>
        <w:jc w:val="both"/>
        <w:rPr>
          <w:rFonts w:ascii="Times New Roman" w:hAnsi="Times New Roman" w:cs="Times New Roman"/>
          <w:sz w:val="22"/>
          <w:szCs w:val="22"/>
        </w:rPr>
      </w:pPr>
    </w:p>
    <w:p w14:paraId="42999AB8" w14:textId="2C020407" w:rsidR="00D050E0" w:rsidRPr="00EC049E" w:rsidRDefault="0021406E" w:rsidP="00B75DE5">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The practical implications extend beyond reduced thermal damage. Femtosecond systems operate at fluences near the ablation threshold (</w:t>
      </w:r>
      <m:oMath>
        <m:sSub>
          <m:sSubPr>
            <m:ctrlPr>
              <w:rPr>
                <w:rFonts w:ascii="Cambria Math" w:hAnsi="Cambria Math" w:cs="Times New Roman"/>
                <w:i/>
                <w:sz w:val="22"/>
                <w:szCs w:val="22"/>
              </w:rPr>
            </m:ctrlPr>
          </m:sSubPr>
          <m:e>
            <m:r>
              <m:rPr>
                <m:sty m:val="p"/>
              </m:rPr>
              <w:rPr>
                <w:rFonts w:ascii="Cambria Math" w:hAnsi="Cambria Math" w:cs="Times New Roman"/>
                <w:sz w:val="22"/>
                <w:szCs w:val="22"/>
              </w:rPr>
              <m:t>F</m:t>
            </m:r>
            <m:ctrlPr>
              <w:rPr>
                <w:rFonts w:ascii="Cambria Math" w:hAnsi="Cambria Math" w:cs="Times New Roman"/>
                <w:sz w:val="22"/>
                <w:szCs w:val="22"/>
              </w:rPr>
            </m:ctrlPr>
          </m:e>
          <m:sub>
            <m:r>
              <m:rPr>
                <m:sty m:val="p"/>
              </m:rPr>
              <w:rPr>
                <w:rFonts w:ascii="Cambria Math" w:hAnsi="Cambria Math" w:cs="Times New Roman"/>
                <w:sz w:val="22"/>
                <w:szCs w:val="22"/>
              </w:rPr>
              <m:t>t</m:t>
            </m:r>
          </m:sub>
        </m:sSub>
        <m:r>
          <m:rPr>
            <m:sty m:val="p"/>
          </m:rPr>
          <w:rPr>
            <w:rFonts w:ascii="Cambria Math" w:hAnsi="Cambria Math" w:cs="Times New Roman"/>
            <w:sz w:val="22"/>
            <w:szCs w:val="22"/>
          </w:rPr>
          <m:t>h</m:t>
        </m:r>
      </m:oMath>
      <w:r w:rsidRPr="00EC049E">
        <w:rPr>
          <w:rFonts w:ascii="Times New Roman" w:hAnsi="Times New Roman" w:cs="Times New Roman"/>
          <w:sz w:val="22"/>
          <w:szCs w:val="22"/>
        </w:rPr>
        <w:t xml:space="preserve"> ≈ 0.1–1 J/cm² for most metals), where material removal transitions from below-threshold heating to complete ejection over a narrow energy range. This sensitivity demands careful pulse energy control (typically ±2% stability) but enables unprecedented resolution—features below 1 μm diameter are routinely achieved, with demonstrated limits approaching 200 nm for optimized conditions. For aerospace applications involving polymer-matrix composites (requiring processing below resin glass transition temperatures), thin metallic coatings (where HAZ </w:t>
      </w:r>
      <w:r w:rsidRPr="00EC049E">
        <w:rPr>
          <w:rFonts w:ascii="Times New Roman" w:hAnsi="Times New Roman" w:cs="Times New Roman"/>
          <w:sz w:val="22"/>
          <w:szCs w:val="22"/>
        </w:rPr>
        <w:lastRenderedPageBreak/>
        <w:t>must not exceed film thickness), or multi-layer electronic assemblies (where adjacent layers must remain undamaged), this combination of sub-</w:t>
      </w:r>
      <w:proofErr w:type="spellStart"/>
      <w:r w:rsidRPr="00EC049E">
        <w:rPr>
          <w:rFonts w:ascii="Times New Roman" w:hAnsi="Times New Roman" w:cs="Times New Roman"/>
          <w:sz w:val="22"/>
          <w:szCs w:val="22"/>
        </w:rPr>
        <w:t>micrometer</w:t>
      </w:r>
      <w:proofErr w:type="spellEnd"/>
      <w:r w:rsidRPr="00EC049E">
        <w:rPr>
          <w:rFonts w:ascii="Times New Roman" w:hAnsi="Times New Roman" w:cs="Times New Roman"/>
          <w:sz w:val="22"/>
          <w:szCs w:val="22"/>
        </w:rPr>
        <w:t xml:space="preserve"> precision and minimal thermal impact is not merely advantageous but essential.</w:t>
      </w:r>
    </w:p>
    <w:p w14:paraId="7C5AD41F" w14:textId="11F4813E" w:rsidR="00D050E0" w:rsidRPr="00EC049E" w:rsidRDefault="009C482B" w:rsidP="00B75DE5">
      <w:pPr>
        <w:pStyle w:val="Heading2"/>
        <w:spacing w:before="299" w:after="299"/>
        <w:rPr>
          <w:rFonts w:ascii="Times New Roman" w:hAnsi="Times New Roman" w:cs="Times New Roman"/>
          <w:b/>
        </w:rPr>
      </w:pPr>
      <w:bookmarkStart w:id="14" w:name="_Toc213925740"/>
      <w:bookmarkStart w:id="15" w:name="_Toc214422571"/>
      <w:r w:rsidRPr="00EC049E">
        <w:rPr>
          <w:rFonts w:ascii="Times New Roman" w:hAnsi="Times New Roman" w:cs="Times New Roman"/>
          <w:b/>
        </w:rPr>
        <w:t>Challenges in Modelling Ultrafast Laser-Material Interaction</w:t>
      </w:r>
      <w:bookmarkEnd w:id="14"/>
      <w:bookmarkEnd w:id="15"/>
    </w:p>
    <w:p w14:paraId="2A3775F3" w14:textId="77777777" w:rsidR="004E3035" w:rsidRPr="00EC049E" w:rsidRDefault="004E3035" w:rsidP="006C39BA">
      <w:pPr>
        <w:pStyle w:val="Default"/>
        <w:jc w:val="both"/>
        <w:rPr>
          <w:rFonts w:eastAsia="Noto Sans Mono CJK SC"/>
          <w:color w:val="auto"/>
          <w:sz w:val="22"/>
          <w:szCs w:val="22"/>
          <w:lang w:eastAsia="zh-CN" w:bidi="hi-IN"/>
        </w:rPr>
      </w:pPr>
      <w:r w:rsidRPr="00EC049E">
        <w:rPr>
          <w:rFonts w:eastAsia="Noto Sans Mono CJK SC"/>
          <w:color w:val="auto"/>
          <w:sz w:val="22"/>
          <w:szCs w:val="22"/>
          <w:lang w:eastAsia="zh-CN" w:bidi="hi-IN"/>
        </w:rPr>
        <w:t>Aerospace structures increasingly integrate sensing, actuation, and electronic functions directly into load-bearing components. Composite airframes require embedded strain sensors for structural health monitoring; satellite panels need radiation-hardened circuits for distributed computing; turbine blades benefit from thermal barrier coatings with spatially tailored thermal conductivity and emissivity. Traditional manufacturing approaches address these needs through discrete component assembly or batch processing, both incompatible with the geometric complexity and material diversity of modern aerospace systems.</w:t>
      </w:r>
    </w:p>
    <w:p w14:paraId="2CB4B409" w14:textId="77777777" w:rsidR="004E3035" w:rsidRPr="00EC049E" w:rsidRDefault="004E3035" w:rsidP="006C39BA">
      <w:pPr>
        <w:pStyle w:val="Default"/>
        <w:jc w:val="both"/>
        <w:rPr>
          <w:rFonts w:eastAsia="Noto Sans Mono CJK SC"/>
          <w:color w:val="auto"/>
          <w:sz w:val="22"/>
          <w:szCs w:val="22"/>
          <w:lang w:eastAsia="zh-CN" w:bidi="hi-IN"/>
        </w:rPr>
      </w:pPr>
    </w:p>
    <w:p w14:paraId="2B6B7F0F" w14:textId="77777777" w:rsidR="004E3035" w:rsidRPr="00EC049E" w:rsidRDefault="004E3035" w:rsidP="006C39BA">
      <w:pPr>
        <w:pStyle w:val="Default"/>
        <w:jc w:val="both"/>
        <w:rPr>
          <w:rFonts w:eastAsia="Noto Sans Mono CJK SC"/>
          <w:color w:val="auto"/>
          <w:sz w:val="22"/>
          <w:szCs w:val="22"/>
          <w:lang w:eastAsia="zh-CN" w:bidi="hi-IN"/>
        </w:rPr>
      </w:pPr>
      <w:r w:rsidRPr="00EC049E">
        <w:rPr>
          <w:rFonts w:eastAsia="Noto Sans Mono CJK SC"/>
          <w:color w:val="auto"/>
          <w:sz w:val="22"/>
          <w:szCs w:val="22"/>
          <w:lang w:eastAsia="zh-CN" w:bidi="hi-IN"/>
        </w:rPr>
        <w:t>Femtosecond LIFT addresses these challenges by enabling direct-write deposition of functional materials on finished components. Conductive traces (Au, Cu, Ag) can be printed on curved composite surfaces without resin degradation or delamination; protective coatings (ceramics, oxides) can be selectively applied to turbine blade tips or leading edges without masking or fixturing; sensor arrays (piezoelectric, resistive) can be integrated into satellite structures after final assembly. The process operates at room temperature and atmospheric pressure, requiring no post-processing, substrate heating, or chemical etching—features that simplify integration into existing production workflows and enable in-field repair or modification.</w:t>
      </w:r>
    </w:p>
    <w:p w14:paraId="55F6285B" w14:textId="77777777" w:rsidR="004E3035" w:rsidRPr="00EC049E" w:rsidRDefault="004E3035" w:rsidP="006C39BA">
      <w:pPr>
        <w:pStyle w:val="Default"/>
        <w:jc w:val="both"/>
        <w:rPr>
          <w:rFonts w:eastAsia="Noto Sans Mono CJK SC"/>
          <w:color w:val="auto"/>
          <w:sz w:val="22"/>
          <w:szCs w:val="22"/>
          <w:lang w:eastAsia="zh-CN" w:bidi="hi-IN"/>
        </w:rPr>
      </w:pPr>
    </w:p>
    <w:p w14:paraId="5F7716F4" w14:textId="77777777" w:rsidR="004E3035" w:rsidRPr="00EC049E" w:rsidRDefault="004E3035" w:rsidP="006C39BA">
      <w:pPr>
        <w:pStyle w:val="Default"/>
        <w:jc w:val="both"/>
        <w:rPr>
          <w:rFonts w:eastAsia="Noto Sans Mono CJK SC"/>
          <w:color w:val="auto"/>
          <w:sz w:val="22"/>
          <w:szCs w:val="22"/>
          <w:lang w:eastAsia="zh-CN" w:bidi="hi-IN"/>
        </w:rPr>
      </w:pPr>
      <w:r w:rsidRPr="00EC049E">
        <w:rPr>
          <w:rFonts w:eastAsia="Noto Sans Mono CJK SC"/>
          <w:color w:val="auto"/>
          <w:sz w:val="22"/>
          <w:szCs w:val="22"/>
          <w:lang w:eastAsia="zh-CN" w:bidi="hi-IN"/>
        </w:rPr>
        <w:t>Specific aerospace applications span several scales and material systems. At the component level, fs-LIFT enables deposition of metallic interconnects for embedded electronics in carbon-</w:t>
      </w:r>
      <w:proofErr w:type="spellStart"/>
      <w:r w:rsidRPr="00EC049E">
        <w:rPr>
          <w:rFonts w:eastAsia="Noto Sans Mono CJK SC"/>
          <w:color w:val="auto"/>
          <w:sz w:val="22"/>
          <w:szCs w:val="22"/>
          <w:lang w:eastAsia="zh-CN" w:bidi="hi-IN"/>
        </w:rPr>
        <w:t>fiber</w:t>
      </w:r>
      <w:proofErr w:type="spellEnd"/>
      <w:r w:rsidRPr="00EC049E">
        <w:rPr>
          <w:rFonts w:eastAsia="Noto Sans Mono CJK SC"/>
          <w:color w:val="auto"/>
          <w:sz w:val="22"/>
          <w:szCs w:val="22"/>
          <w:lang w:eastAsia="zh-CN" w:bidi="hi-IN"/>
        </w:rPr>
        <w:t xml:space="preserve">-reinforced polymer(CFRP) structures, localized repair of thermal barrier coatings on turbine components (restoring 50–200 </w:t>
      </w:r>
      <w:proofErr w:type="spellStart"/>
      <w:r w:rsidRPr="00EC049E">
        <w:rPr>
          <w:rFonts w:eastAsia="Noto Sans Mono CJK SC"/>
          <w:color w:val="auto"/>
          <w:sz w:val="22"/>
          <w:szCs w:val="22"/>
          <w:lang w:eastAsia="zh-CN" w:bidi="hi-IN"/>
        </w:rPr>
        <w:t>μm</w:t>
      </w:r>
      <w:proofErr w:type="spellEnd"/>
      <w:r w:rsidRPr="00EC049E">
        <w:rPr>
          <w:rFonts w:eastAsia="Noto Sans Mono CJK SC"/>
          <w:color w:val="auto"/>
          <w:sz w:val="22"/>
          <w:szCs w:val="22"/>
          <w:lang w:eastAsia="zh-CN" w:bidi="hi-IN"/>
        </w:rPr>
        <w:t xml:space="preserve"> coating thickness in damaged regions), patterning of functional oxides (</w:t>
      </w:r>
      <w:proofErr w:type="spellStart"/>
      <w:r w:rsidRPr="00EC049E">
        <w:rPr>
          <w:rFonts w:eastAsia="Noto Sans Mono CJK SC"/>
          <w:color w:val="auto"/>
          <w:sz w:val="22"/>
          <w:szCs w:val="22"/>
          <w:lang w:eastAsia="zh-CN" w:bidi="hi-IN"/>
        </w:rPr>
        <w:t>ZnO</w:t>
      </w:r>
      <w:proofErr w:type="spellEnd"/>
      <w:r w:rsidRPr="00EC049E">
        <w:rPr>
          <w:rFonts w:eastAsia="Noto Sans Mono CJK SC"/>
          <w:color w:val="auto"/>
          <w:sz w:val="22"/>
          <w:szCs w:val="22"/>
          <w:lang w:eastAsia="zh-CN" w:bidi="hi-IN"/>
        </w:rPr>
        <w:t>, ITO) for transparent heaters or strain sensors on cockpit transparencies, and direct printing of antenna elements on conformal satellite surfaces. At the system level, the technology supports rapid prototyping of custom sensor networks during vehicle integration, on-demand fabrication of replacement electronic assemblies in remote environments (including orbital platforms and deep-space missions where resupply is impractical), and integration of multi-material device architectures (metal–ceramic–polymer stacks) impossible to achieve through sequential batch processes.</w:t>
      </w:r>
    </w:p>
    <w:p w14:paraId="76B87E0E" w14:textId="77777777" w:rsidR="004E3035" w:rsidRPr="00EC049E" w:rsidRDefault="004E3035" w:rsidP="006C39BA">
      <w:pPr>
        <w:pStyle w:val="Default"/>
        <w:jc w:val="both"/>
        <w:rPr>
          <w:rFonts w:eastAsia="Noto Sans Mono CJK SC"/>
          <w:color w:val="auto"/>
          <w:sz w:val="22"/>
          <w:szCs w:val="22"/>
          <w:lang w:eastAsia="zh-CN" w:bidi="hi-IN"/>
        </w:rPr>
      </w:pPr>
    </w:p>
    <w:p w14:paraId="3D48CAD5" w14:textId="55AE3BB3" w:rsidR="004E3035" w:rsidRPr="00EC049E" w:rsidRDefault="004E3035" w:rsidP="00B75DE5">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 xml:space="preserve">The economic and operational benefits are significant for aerospace production. Eliminating thermal damage reduces scrap rates for high-value composite components (typical CFRP airframe panels cost $5,000–$50,000per square meter); nozzle-free operation eliminates consumable replacement, maintenance downtime, and clogging-related defects common in inkjet or aerosol systems; room-temperature processing avoids energy-intensive heating cycles and thermal expansion mismatch issues that complicate multi-material assembly. For low-volume, high-value aerospace production—where batch sizes range from single units (spacecraft) to hundreds (commercial aircraft components)—these advantages offset the higher capital cost of femtosecond laser systems (typically $200,000–$500,000 compared to $50,000–$150,000 for nanosecond alternatives). More fundamentally, fs-LIFT enables design freedom: engineers can specify material placement at </w:t>
      </w:r>
      <w:proofErr w:type="spellStart"/>
      <w:r w:rsidRPr="00EC049E">
        <w:rPr>
          <w:rFonts w:ascii="Times New Roman" w:hAnsi="Times New Roman" w:cs="Times New Roman"/>
          <w:sz w:val="22"/>
          <w:szCs w:val="22"/>
        </w:rPr>
        <w:t>micrometer</w:t>
      </w:r>
      <w:proofErr w:type="spellEnd"/>
      <w:r w:rsidRPr="00EC049E">
        <w:rPr>
          <w:rFonts w:ascii="Times New Roman" w:hAnsi="Times New Roman" w:cs="Times New Roman"/>
          <w:sz w:val="22"/>
          <w:szCs w:val="22"/>
        </w:rPr>
        <w:t xml:space="preserve"> resolution without concern for manufacturability constraints (minimum feature size, maximum aspect ratio, material compatibility) that dominate traditional subtractive, additive, or lithographic processes.</w:t>
      </w:r>
    </w:p>
    <w:p w14:paraId="185C40B1" w14:textId="02E3F36C" w:rsidR="00D802B4" w:rsidRPr="00EC049E" w:rsidRDefault="00D802B4" w:rsidP="006C39BA">
      <w:pPr>
        <w:pStyle w:val="Heading2"/>
        <w:spacing w:before="299" w:after="299"/>
        <w:rPr>
          <w:rFonts w:ascii="Times New Roman" w:hAnsi="Times New Roman" w:cs="Times New Roman"/>
          <w:b/>
          <w:bCs/>
        </w:rPr>
      </w:pPr>
      <w:bookmarkStart w:id="16" w:name="_Toc213925741"/>
      <w:bookmarkStart w:id="17" w:name="_Toc214422572"/>
      <w:r w:rsidRPr="00EC049E">
        <w:rPr>
          <w:rFonts w:ascii="Times New Roman" w:hAnsi="Times New Roman" w:cs="Times New Roman"/>
          <w:b/>
          <w:bCs/>
        </w:rPr>
        <w:t xml:space="preserve">The Need for Computational </w:t>
      </w:r>
      <w:bookmarkEnd w:id="16"/>
      <w:r w:rsidRPr="00EC049E">
        <w:rPr>
          <w:rFonts w:ascii="Times New Roman" w:hAnsi="Times New Roman" w:cs="Times New Roman"/>
          <w:b/>
          <w:bCs/>
        </w:rPr>
        <w:t>Modelling</w:t>
      </w:r>
      <w:bookmarkEnd w:id="17"/>
    </w:p>
    <w:p w14:paraId="5F30BCA6" w14:textId="77777777" w:rsidR="00CB0FE4" w:rsidRPr="00EC049E" w:rsidRDefault="00CB0FE4"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 xml:space="preserve">Despite experimental progress, understanding femtosecond LIFT remains incomplete due to the </w:t>
      </w:r>
      <w:r w:rsidRPr="00EC049E">
        <w:rPr>
          <w:rFonts w:ascii="Times New Roman" w:hAnsi="Times New Roman" w:cs="Times New Roman"/>
          <w:sz w:val="22"/>
          <w:szCs w:val="22"/>
        </w:rPr>
        <w:lastRenderedPageBreak/>
        <w:t xml:space="preserve">extreme multi-scale nature of the process. Temporally, relevant phenomena span six orders of magnitude: femtosecond laser pulse absorption (50–500 fs), electron–phonon equilibration (1–10 </w:t>
      </w:r>
      <w:proofErr w:type="spellStart"/>
      <w:r w:rsidRPr="00EC049E">
        <w:rPr>
          <w:rFonts w:ascii="Times New Roman" w:hAnsi="Times New Roman" w:cs="Times New Roman"/>
          <w:sz w:val="22"/>
          <w:szCs w:val="22"/>
        </w:rPr>
        <w:t>ps</w:t>
      </w:r>
      <w:proofErr w:type="spellEnd"/>
      <w:r w:rsidRPr="00EC049E">
        <w:rPr>
          <w:rFonts w:ascii="Times New Roman" w:hAnsi="Times New Roman" w:cs="Times New Roman"/>
          <w:sz w:val="22"/>
          <w:szCs w:val="22"/>
        </w:rPr>
        <w:t xml:space="preserve">), melting and vaporization (10–100 </w:t>
      </w:r>
      <w:proofErr w:type="spellStart"/>
      <w:r w:rsidRPr="00EC049E">
        <w:rPr>
          <w:rFonts w:ascii="Times New Roman" w:hAnsi="Times New Roman" w:cs="Times New Roman"/>
          <w:sz w:val="22"/>
          <w:szCs w:val="22"/>
        </w:rPr>
        <w:t>ps</w:t>
      </w:r>
      <w:proofErr w:type="spellEnd"/>
      <w:r w:rsidRPr="00EC049E">
        <w:rPr>
          <w:rFonts w:ascii="Times New Roman" w:hAnsi="Times New Roman" w:cs="Times New Roman"/>
          <w:sz w:val="22"/>
          <w:szCs w:val="22"/>
        </w:rPr>
        <w:t xml:space="preserve">), and jet formation and flight (1–100 ns). Spatially, the process involves comparable complexity: </w:t>
      </w:r>
      <w:proofErr w:type="spellStart"/>
      <w:r w:rsidRPr="00EC049E">
        <w:rPr>
          <w:rFonts w:ascii="Times New Roman" w:hAnsi="Times New Roman" w:cs="Times New Roman"/>
          <w:sz w:val="22"/>
          <w:szCs w:val="22"/>
        </w:rPr>
        <w:t>nanometer</w:t>
      </w:r>
      <w:proofErr w:type="spellEnd"/>
      <w:r w:rsidRPr="00EC049E">
        <w:rPr>
          <w:rFonts w:ascii="Times New Roman" w:hAnsi="Times New Roman" w:cs="Times New Roman"/>
          <w:sz w:val="22"/>
          <w:szCs w:val="22"/>
        </w:rPr>
        <w:t xml:space="preserve"> optical penetration depths (10–30 nm for metals), </w:t>
      </w:r>
      <w:proofErr w:type="spellStart"/>
      <w:r w:rsidRPr="00EC049E">
        <w:rPr>
          <w:rFonts w:ascii="Times New Roman" w:hAnsi="Times New Roman" w:cs="Times New Roman"/>
          <w:sz w:val="22"/>
          <w:szCs w:val="22"/>
        </w:rPr>
        <w:t>micrometer</w:t>
      </w:r>
      <w:proofErr w:type="spellEnd"/>
      <w:r w:rsidRPr="00EC049E">
        <w:rPr>
          <w:rFonts w:ascii="Times New Roman" w:hAnsi="Times New Roman" w:cs="Times New Roman"/>
          <w:sz w:val="22"/>
          <w:szCs w:val="22"/>
        </w:rPr>
        <w:t xml:space="preserve"> film thicknesses (0.1–1 </w:t>
      </w:r>
      <w:proofErr w:type="spellStart"/>
      <w:r w:rsidRPr="00EC049E">
        <w:rPr>
          <w:rFonts w:ascii="Times New Roman" w:hAnsi="Times New Roman" w:cs="Times New Roman"/>
          <w:sz w:val="22"/>
          <w:szCs w:val="22"/>
        </w:rPr>
        <w:t>μm</w:t>
      </w:r>
      <w:proofErr w:type="spellEnd"/>
      <w:r w:rsidRPr="00EC049E">
        <w:rPr>
          <w:rFonts w:ascii="Times New Roman" w:hAnsi="Times New Roman" w:cs="Times New Roman"/>
          <w:sz w:val="22"/>
          <w:szCs w:val="22"/>
        </w:rPr>
        <w:t>), and hundred-</w:t>
      </w:r>
      <w:proofErr w:type="spellStart"/>
      <w:r w:rsidRPr="00EC049E">
        <w:rPr>
          <w:rFonts w:ascii="Times New Roman" w:hAnsi="Times New Roman" w:cs="Times New Roman"/>
          <w:sz w:val="22"/>
          <w:szCs w:val="22"/>
        </w:rPr>
        <w:t>micrometer</w:t>
      </w:r>
      <w:proofErr w:type="spellEnd"/>
      <w:r w:rsidRPr="00EC049E">
        <w:rPr>
          <w:rFonts w:ascii="Times New Roman" w:hAnsi="Times New Roman" w:cs="Times New Roman"/>
          <w:sz w:val="22"/>
          <w:szCs w:val="22"/>
        </w:rPr>
        <w:t xml:space="preserve"> gap distances and jet lengths (20–500 </w:t>
      </w:r>
      <w:proofErr w:type="spellStart"/>
      <w:r w:rsidRPr="00EC049E">
        <w:rPr>
          <w:rFonts w:ascii="Times New Roman" w:hAnsi="Times New Roman" w:cs="Times New Roman"/>
          <w:sz w:val="22"/>
          <w:szCs w:val="22"/>
        </w:rPr>
        <w:t>μm</w:t>
      </w:r>
      <w:proofErr w:type="spellEnd"/>
      <w:r w:rsidRPr="00EC049E">
        <w:rPr>
          <w:rFonts w:ascii="Times New Roman" w:hAnsi="Times New Roman" w:cs="Times New Roman"/>
          <w:sz w:val="22"/>
          <w:szCs w:val="22"/>
        </w:rPr>
        <w:t>). Direct experimental observation across these scales requires ultrafast diagnostics—pump-probe imaging, time-resolved interferometry, ultrafast shadowgraph—that are expensive, technically demanding, and typically limited to specific materials and simple geometries. Even when available, such measurements provide two-dimensional snapshots at discrete time points rather than complete three-dimensional field evolution, leaving critical mechanistic questions unanswered.</w:t>
      </w:r>
    </w:p>
    <w:p w14:paraId="6BC20791" w14:textId="77777777" w:rsidR="00CB0FE4" w:rsidRPr="00EC049E" w:rsidRDefault="00CB0FE4" w:rsidP="006C39BA">
      <w:pPr>
        <w:pStyle w:val="PreformattedText"/>
        <w:jc w:val="both"/>
        <w:rPr>
          <w:rFonts w:ascii="Times New Roman" w:hAnsi="Times New Roman" w:cs="Times New Roman"/>
          <w:sz w:val="22"/>
          <w:szCs w:val="22"/>
        </w:rPr>
      </w:pPr>
    </w:p>
    <w:p w14:paraId="0DA928A9" w14:textId="19D74115" w:rsidR="00CB0FE4" w:rsidRPr="00EC049E" w:rsidRDefault="00CB0FE4"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 xml:space="preserve">Computational </w:t>
      </w:r>
      <w:r w:rsidR="00CA05D3" w:rsidRPr="00EC049E">
        <w:rPr>
          <w:rFonts w:ascii="Times New Roman" w:hAnsi="Times New Roman" w:cs="Times New Roman"/>
          <w:sz w:val="22"/>
          <w:szCs w:val="22"/>
        </w:rPr>
        <w:t>modelling</w:t>
      </w:r>
      <w:r w:rsidR="00CA05D3">
        <w:rPr>
          <w:rFonts w:ascii="Times New Roman" w:hAnsi="Times New Roman" w:cs="Times New Roman"/>
          <w:sz w:val="22"/>
          <w:szCs w:val="22"/>
        </w:rPr>
        <w:t xml:space="preserve"> </w:t>
      </w:r>
      <w:r w:rsidRPr="00EC049E">
        <w:rPr>
          <w:rFonts w:ascii="Times New Roman" w:hAnsi="Times New Roman" w:cs="Times New Roman"/>
          <w:sz w:val="22"/>
          <w:szCs w:val="22"/>
        </w:rPr>
        <w:t>offers a complementary pathway that can resolve the complete spatiotemporal evolution of temperature, pressure, velocity, and phase fields throughout the transfer sequence. A validated numerical framework enables several capabilities beyond experimental reach: prediction of internal stress states and temperature gradients during non-equilibrium heating; quantification of how parameter variations (fluence, film thickness, gap spacing) affect transfer quality and resolution; identification of dominant physical mechanisms that control ejection versus no-transfer regimes; and exploration of novel material combinations or geometries without costly fabrication and testing. These capabilities directly support process optimization, failure diagnosis, and accelerated development of aerospace manufacturing applications.</w:t>
      </w:r>
    </w:p>
    <w:p w14:paraId="667988D4" w14:textId="77777777" w:rsidR="00346D4B" w:rsidRPr="00EC049E" w:rsidRDefault="00346D4B" w:rsidP="006C39BA">
      <w:pPr>
        <w:pStyle w:val="PreformattedText"/>
        <w:jc w:val="both"/>
        <w:rPr>
          <w:rFonts w:ascii="Times New Roman" w:hAnsi="Times New Roman" w:cs="Times New Roman"/>
          <w:sz w:val="22"/>
          <w:szCs w:val="22"/>
        </w:rPr>
      </w:pPr>
    </w:p>
    <w:p w14:paraId="2D898CEC" w14:textId="77777777" w:rsidR="00CB0FE4" w:rsidRPr="00EC049E" w:rsidRDefault="00CB0FE4"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However, developing such a framework presents substantial challenges rooted in the coupling of disparate physics. The governing equations span ultrafast non-equilibrium thermodynamics (Two-Temperature Model for electron–lattice coupling), rapid phase transitions (melting with latent heat release, vaporization with Hertz–Knudsen kinetics, recoil pressure from Clausius–Clapeyron relations), compressible multiphase fluid dynamics(Navier–Stokes equations for liquid jet formation and breakup), and interfacial phenomena (surface tension, interface compression, mass transfer). Each regime demands specialized numerical treatment with conflicting requirements: the TTM requires sub-picosecond time resolution for accurate energy deposition; phase change involves moving boundaries and discontinuous property changes; multiphase flow needs interface-capturing schemes robust to extreme density ratios (</w:t>
      </w:r>
      <w:proofErr w:type="spellStart"/>
      <w:r w:rsidRPr="00EC049E">
        <w:rPr>
          <w:rFonts w:ascii="Times New Roman" w:hAnsi="Times New Roman" w:cs="Times New Roman"/>
          <w:sz w:val="22"/>
          <w:szCs w:val="22"/>
        </w:rPr>
        <w:t>ρ_liquid</w:t>
      </w:r>
      <w:proofErr w:type="spellEnd"/>
      <w:r w:rsidRPr="00EC049E">
        <w:rPr>
          <w:rFonts w:ascii="Times New Roman" w:hAnsi="Times New Roman" w:cs="Times New Roman"/>
          <w:sz w:val="22"/>
          <w:szCs w:val="22"/>
        </w:rPr>
        <w:t>/</w:t>
      </w:r>
      <w:proofErr w:type="spellStart"/>
      <w:r w:rsidRPr="00EC049E">
        <w:rPr>
          <w:rFonts w:ascii="Times New Roman" w:hAnsi="Times New Roman" w:cs="Times New Roman"/>
          <w:sz w:val="22"/>
          <w:szCs w:val="22"/>
        </w:rPr>
        <w:t>ρ_gas</w:t>
      </w:r>
      <w:proofErr w:type="spellEnd"/>
      <w:r w:rsidRPr="00EC049E">
        <w:rPr>
          <w:rFonts w:ascii="Times New Roman" w:hAnsi="Times New Roman" w:cs="Times New Roman"/>
          <w:sz w:val="22"/>
          <w:szCs w:val="22"/>
        </w:rPr>
        <w:t xml:space="preserve"> ≈ 1000:1 for metal–air systems) and high velocities(jet speeds reach 100–500 m/s, corresponding to Mach numbers of 0.3–1.5 in the liquid phase).</w:t>
      </w:r>
    </w:p>
    <w:p w14:paraId="10F0160D" w14:textId="77777777" w:rsidR="00CB0FE4" w:rsidRPr="00EC049E" w:rsidRDefault="00CB0FE4" w:rsidP="006C39BA">
      <w:pPr>
        <w:pStyle w:val="PreformattedText"/>
        <w:jc w:val="both"/>
        <w:rPr>
          <w:rFonts w:ascii="Times New Roman" w:hAnsi="Times New Roman" w:cs="Times New Roman"/>
          <w:sz w:val="22"/>
          <w:szCs w:val="22"/>
        </w:rPr>
      </w:pPr>
    </w:p>
    <w:p w14:paraId="658A9BCE" w14:textId="77777777" w:rsidR="00CB0FE4" w:rsidRPr="00EC049E" w:rsidRDefault="00CB0FE4"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Existing computational studies of fs-LIFT have addressed these challenges only partially. Early models (pre-2010) focused on thermal response using the TTM but simplified or omitted hydrodynamics entirely, predicting ablation thresholds but not transfer morphology. Intermediate work (2010–2018) coupled TTM with simplified one-dimensional or axisymmetric hydrodynamics, capturing jet initiation but not three-dimensional breakup or splashing. Recent studies (2018–present) have incorporated more complete physics—TTM coupled with compressible VOF methods—but these implementations remain proprietary, unpublished, or limited to specific commercial software packages unavailable to the broader research community. No existing open-source implementation has combined all necessary physics—ultrafast electron–phonon coupling, enthalpy-based phase change with recoil pressure, and compressible two-phase flow with interface tracking—in a single, validated, reproducible framework.</w:t>
      </w:r>
    </w:p>
    <w:p w14:paraId="118818B0" w14:textId="77777777" w:rsidR="00CB0FE4" w:rsidRPr="00EC049E" w:rsidRDefault="00CB0FE4" w:rsidP="006C39BA">
      <w:pPr>
        <w:pStyle w:val="PreformattedText"/>
        <w:jc w:val="both"/>
        <w:rPr>
          <w:rFonts w:ascii="Times New Roman" w:hAnsi="Times New Roman" w:cs="Times New Roman"/>
          <w:sz w:val="22"/>
          <w:szCs w:val="22"/>
        </w:rPr>
      </w:pPr>
    </w:p>
    <w:p w14:paraId="0AA59881" w14:textId="74AE1E6E" w:rsidR="00717EB2" w:rsidRPr="00EC049E" w:rsidRDefault="00CB0FE4" w:rsidP="006C39BA">
      <w:pPr>
        <w:pStyle w:val="PreformattedText"/>
        <w:tabs>
          <w:tab w:val="left" w:pos="5998"/>
        </w:tabs>
        <w:jc w:val="both"/>
        <w:rPr>
          <w:rFonts w:ascii="Times New Roman" w:hAnsi="Times New Roman" w:cs="Times New Roman"/>
          <w:sz w:val="22"/>
          <w:szCs w:val="22"/>
        </w:rPr>
      </w:pPr>
      <w:r w:rsidRPr="00EC049E">
        <w:rPr>
          <w:rFonts w:ascii="Times New Roman" w:hAnsi="Times New Roman" w:cs="Times New Roman"/>
          <w:sz w:val="22"/>
          <w:szCs w:val="22"/>
        </w:rPr>
        <w:t xml:space="preserve">This critical gap limits both scientific understanding and engineering application. Without open tools, researchers cannot reproduce published simulations, validate alternative physical models, or extend methods to new materials and conditions. This thesis addresses the gap through development of </w:t>
      </w:r>
      <w:proofErr w:type="spellStart"/>
      <w:r w:rsidRPr="00EC049E">
        <w:rPr>
          <w:rFonts w:ascii="Times New Roman" w:hAnsi="Times New Roman" w:cs="Times New Roman"/>
          <w:sz w:val="22"/>
          <w:szCs w:val="22"/>
        </w:rPr>
        <w:t>compInterFoam</w:t>
      </w:r>
      <w:proofErr w:type="spellEnd"/>
      <w:r w:rsidRPr="00EC049E">
        <w:rPr>
          <w:rFonts w:ascii="Times New Roman" w:hAnsi="Times New Roman" w:cs="Times New Roman"/>
          <w:sz w:val="22"/>
          <w:szCs w:val="22"/>
        </w:rPr>
        <w:t xml:space="preserve">, a fully coupled solver within the </w:t>
      </w:r>
      <w:proofErr w:type="spellStart"/>
      <w:r w:rsidRPr="00EC049E">
        <w:rPr>
          <w:rFonts w:ascii="Times New Roman" w:hAnsi="Times New Roman" w:cs="Times New Roman"/>
          <w:sz w:val="22"/>
          <w:szCs w:val="22"/>
        </w:rPr>
        <w:t>OpenFOAM</w:t>
      </w:r>
      <w:proofErr w:type="spellEnd"/>
      <w:r w:rsidRPr="00EC049E">
        <w:rPr>
          <w:rFonts w:ascii="Times New Roman" w:hAnsi="Times New Roman" w:cs="Times New Roman"/>
          <w:sz w:val="22"/>
          <w:szCs w:val="22"/>
        </w:rPr>
        <w:t xml:space="preserve"> computational fluid dynamics environment. By integrating TTM dynamics, phase-change phenomena, and compressible multiphase hydrodynamics into an open, modular, and extensible platform, this work establishes a foundation for predictive simulation of femtosecond LIFT and related ultrafast laser processing techniques</w:t>
      </w:r>
    </w:p>
    <w:p w14:paraId="57DD2979" w14:textId="77777777" w:rsidR="00717EB2" w:rsidRPr="00EC049E" w:rsidRDefault="00717EB2" w:rsidP="006C39BA">
      <w:pPr>
        <w:pStyle w:val="Heading2"/>
        <w:spacing w:before="299" w:after="299"/>
        <w:rPr>
          <w:rFonts w:ascii="Times New Roman" w:hAnsi="Times New Roman" w:cs="Times New Roman"/>
          <w:b/>
          <w:bCs/>
        </w:rPr>
      </w:pPr>
      <w:bookmarkStart w:id="18" w:name="_Toc213925742"/>
      <w:bookmarkStart w:id="19" w:name="_Toc214422573"/>
      <w:r w:rsidRPr="00EC049E">
        <w:rPr>
          <w:rFonts w:ascii="Times New Roman" w:hAnsi="Times New Roman" w:cs="Times New Roman"/>
          <w:b/>
          <w:bCs/>
        </w:rPr>
        <w:lastRenderedPageBreak/>
        <w:t>Research Objectives and Scope</w:t>
      </w:r>
      <w:bookmarkEnd w:id="18"/>
      <w:bookmarkEnd w:id="19"/>
    </w:p>
    <w:p w14:paraId="7FE0B48C" w14:textId="77777777" w:rsidR="00346D4B" w:rsidRPr="00EC049E" w:rsidRDefault="00346D4B"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 xml:space="preserve">This thesis develops and validates a comprehensive computational framework for simulating femtosecond LIFT, with particular emphasis on aerospace-relevant materials and process conditions. The work integrates ultrafast thermal dynamics, phase-change phenomena, and compressible multiphase hydrodynamics into a single solver capable of reproducing the complete transfer sequence from laser absorption to droplet deposition. </w:t>
      </w:r>
    </w:p>
    <w:p w14:paraId="6A7B6953" w14:textId="77777777" w:rsidR="00346D4B" w:rsidRPr="00EC049E" w:rsidRDefault="00346D4B" w:rsidP="006C39BA">
      <w:pPr>
        <w:pStyle w:val="PreformattedText"/>
        <w:jc w:val="both"/>
        <w:rPr>
          <w:rFonts w:ascii="Times New Roman" w:hAnsi="Times New Roman" w:cs="Times New Roman"/>
          <w:sz w:val="22"/>
          <w:szCs w:val="22"/>
        </w:rPr>
      </w:pPr>
    </w:p>
    <w:p w14:paraId="1B8488C5" w14:textId="77777777" w:rsidR="00346D4B" w:rsidRPr="00EC049E" w:rsidRDefault="00346D4B"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 xml:space="preserve">The specific objectives are organized around three themes: physical model development, numerical implementation, and validation. First, the research implements the Two-Temperature Model to capture electron– lattice non-equilibrium during femtosecond laser absorption, incorporating temperature-dependent thermal properties (electronic and lattice heat capacities, electron–phonon coupling factor) that govern energy transfer rates. Second, it develops coupled phase-change models that account for melting kinetics through enthalpy methods, evaporation through Hertz–Knudsen kinetics, and recoil pressure generation through Clausius– Clapeyron relations. Third, it extends </w:t>
      </w:r>
      <w:proofErr w:type="spellStart"/>
      <w:r w:rsidRPr="00EC049E">
        <w:rPr>
          <w:rFonts w:ascii="Times New Roman" w:hAnsi="Times New Roman" w:cs="Times New Roman"/>
          <w:sz w:val="22"/>
          <w:szCs w:val="22"/>
        </w:rPr>
        <w:t>OpenFOAM's</w:t>
      </w:r>
      <w:proofErr w:type="spellEnd"/>
      <w:r w:rsidRPr="00EC049E">
        <w:rPr>
          <w:rFonts w:ascii="Times New Roman" w:hAnsi="Times New Roman" w:cs="Times New Roman"/>
          <w:sz w:val="22"/>
          <w:szCs w:val="22"/>
        </w:rPr>
        <w:t xml:space="preserve"> Volume of Fluid (VOF) method to handle compressible two-phase flow with density ratios exceeding 1000:1 and pressure transients reaching several gigapascals. </w:t>
      </w:r>
    </w:p>
    <w:p w14:paraId="467FAB75" w14:textId="77777777" w:rsidR="00346D4B" w:rsidRPr="00EC049E" w:rsidRDefault="00346D4B" w:rsidP="006C39BA">
      <w:pPr>
        <w:pStyle w:val="PreformattedText"/>
        <w:jc w:val="both"/>
        <w:rPr>
          <w:rFonts w:ascii="Times New Roman" w:hAnsi="Times New Roman" w:cs="Times New Roman"/>
          <w:sz w:val="22"/>
          <w:szCs w:val="22"/>
        </w:rPr>
      </w:pPr>
    </w:p>
    <w:p w14:paraId="2AE182B1" w14:textId="77777777" w:rsidR="00346D4B" w:rsidRPr="00EC049E" w:rsidRDefault="00346D4B"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 xml:space="preserve">On the numerical side, the work addresses multi-scale temporal dynamics through adaptive time-stepping with sub-cycling of the electron energy equation, implements Beer–Lambert absorption with Gaussian spatial– temporal pulse profiles for realistic energy deposition, and develops stability controls (interface compression, PIMPLE loop convergence criteria) essential for robust simulation of explosive ejection events. The solver incorporates physical boundary conditions for open domains (far-field pressure) and constrained geometries (symmetry planes, walls), along with conservation checks for mass and energy to ensure solution fidelity. </w:t>
      </w:r>
    </w:p>
    <w:p w14:paraId="7F766D63" w14:textId="77777777" w:rsidR="00346D4B" w:rsidRPr="00EC049E" w:rsidRDefault="00346D4B" w:rsidP="006C39BA">
      <w:pPr>
        <w:pStyle w:val="PreformattedText"/>
        <w:jc w:val="both"/>
        <w:rPr>
          <w:rFonts w:ascii="Times New Roman" w:hAnsi="Times New Roman" w:cs="Times New Roman"/>
          <w:sz w:val="22"/>
          <w:szCs w:val="22"/>
        </w:rPr>
      </w:pPr>
    </w:p>
    <w:p w14:paraId="285F9C51" w14:textId="77777777" w:rsidR="00346D4B" w:rsidRPr="00EC049E" w:rsidRDefault="00346D4B"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Validation proceeds through multiple comparisons against published experimental and theoretical benchmarks. These include ablation threshold predictions for common metals (Al, Cu, Au) under varying pulse durations and fluences, temperature evolution during and after femtosecond pulse absorption compared to TTM analytical solutions, and jet velocity and morphology compared to time-resolved imaging data from literature. Success metrics include quantitative agreement within experimental uncertainty (typically ±20% for thresholds, ±10% for temperatures) and qualitative reproduction of observed phenomena (jet formation, droplet breakup, splash dynamics).</w:t>
      </w:r>
    </w:p>
    <w:p w14:paraId="76FC84FF" w14:textId="77777777" w:rsidR="00346D4B" w:rsidRPr="00EC049E" w:rsidRDefault="00346D4B" w:rsidP="006C39BA">
      <w:pPr>
        <w:pStyle w:val="PreformattedText"/>
        <w:jc w:val="both"/>
        <w:rPr>
          <w:rFonts w:ascii="Times New Roman" w:hAnsi="Times New Roman" w:cs="Times New Roman"/>
          <w:b/>
          <w:bCs/>
          <w:sz w:val="22"/>
          <w:szCs w:val="22"/>
        </w:rPr>
      </w:pPr>
    </w:p>
    <w:p w14:paraId="508725F8" w14:textId="2F244D36" w:rsidR="00346D4B" w:rsidRPr="00EC049E" w:rsidRDefault="00187DC3" w:rsidP="00187DC3">
      <w:pPr>
        <w:pStyle w:val="Caption"/>
        <w:rPr>
          <w:rFonts w:ascii="Times New Roman" w:hAnsi="Times New Roman" w:cs="Times New Roman"/>
          <w:szCs w:val="22"/>
        </w:rPr>
      </w:pPr>
      <w:bookmarkStart w:id="20" w:name="_Toc214422705"/>
      <w:r>
        <w:t xml:space="preserve">Table </w:t>
      </w:r>
      <w:r w:rsidR="00605386">
        <w:fldChar w:fldCharType="begin"/>
      </w:r>
      <w:r w:rsidR="00605386">
        <w:instrText xml:space="preserve"> STYLEREF 1 \s </w:instrText>
      </w:r>
      <w:r w:rsidR="00605386">
        <w:fldChar w:fldCharType="separate"/>
      </w:r>
      <w:r w:rsidR="00605386">
        <w:rPr>
          <w:noProof/>
        </w:rPr>
        <w:t>1</w:t>
      </w:r>
      <w:r w:rsidR="00605386">
        <w:fldChar w:fldCharType="end"/>
      </w:r>
      <w:r w:rsidR="00605386">
        <w:t>.</w:t>
      </w:r>
      <w:r w:rsidR="00605386">
        <w:fldChar w:fldCharType="begin"/>
      </w:r>
      <w:r w:rsidR="00605386">
        <w:instrText xml:space="preserve"> SEQ Table \* ARABIC \s 1 </w:instrText>
      </w:r>
      <w:r w:rsidR="00605386">
        <w:fldChar w:fldCharType="separate"/>
      </w:r>
      <w:r w:rsidR="00605386">
        <w:rPr>
          <w:noProof/>
        </w:rPr>
        <w:t>2</w:t>
      </w:r>
      <w:r w:rsidR="00605386">
        <w:fldChar w:fldCharType="end"/>
      </w:r>
      <w:r>
        <w:t xml:space="preserve">: </w:t>
      </w:r>
      <w:r w:rsidR="00346D4B" w:rsidRPr="00EC049E">
        <w:rPr>
          <w:rFonts w:ascii="Times New Roman" w:hAnsi="Times New Roman" w:cs="Times New Roman"/>
          <w:szCs w:val="22"/>
        </w:rPr>
        <w:t>Research Objectives, Approach, and Expected Contributions</w:t>
      </w:r>
      <w:bookmarkEnd w:id="20"/>
    </w:p>
    <w:p w14:paraId="6BC87455" w14:textId="77777777" w:rsidR="00346D4B" w:rsidRPr="00EC049E" w:rsidRDefault="00346D4B" w:rsidP="006C39BA">
      <w:pPr>
        <w:pStyle w:val="PreformattedText"/>
        <w:jc w:val="both"/>
        <w:rPr>
          <w:rFonts w:ascii="Times New Roman" w:hAnsi="Times New Roman" w:cs="Times New Roman"/>
          <w:sz w:val="22"/>
          <w:szCs w:val="22"/>
        </w:rPr>
      </w:pPr>
    </w:p>
    <w:tbl>
      <w:tblPr>
        <w:tblStyle w:val="ListTable3-Accent1"/>
        <w:tblW w:w="9493"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4A0" w:firstRow="1" w:lastRow="0" w:firstColumn="1" w:lastColumn="0" w:noHBand="0" w:noVBand="1"/>
      </w:tblPr>
      <w:tblGrid>
        <w:gridCol w:w="1659"/>
        <w:gridCol w:w="1697"/>
        <w:gridCol w:w="2421"/>
        <w:gridCol w:w="1700"/>
        <w:gridCol w:w="2016"/>
      </w:tblGrid>
      <w:tr w:rsidR="00346D4B" w:rsidRPr="00EC049E" w14:paraId="56BC2505" w14:textId="77777777" w:rsidTr="00B75DE5">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659" w:type="dxa"/>
            <w:tcBorders>
              <w:bottom w:val="none" w:sz="0" w:space="0" w:color="auto"/>
              <w:right w:val="none" w:sz="0" w:space="0" w:color="auto"/>
            </w:tcBorders>
            <w:shd w:val="clear" w:color="auto" w:fill="8EA5B6"/>
            <w:hideMark/>
          </w:tcPr>
          <w:p w14:paraId="0423C789" w14:textId="77777777" w:rsidR="00346D4B" w:rsidRPr="00EC049E" w:rsidRDefault="00346D4B" w:rsidP="006C39BA">
            <w:pPr>
              <w:pStyle w:val="PreformattedText"/>
              <w:jc w:val="both"/>
              <w:rPr>
                <w:rFonts w:ascii="Times New Roman" w:hAnsi="Times New Roman" w:cs="Times New Roman"/>
                <w:color w:val="auto"/>
                <w:sz w:val="24"/>
                <w:szCs w:val="24"/>
              </w:rPr>
            </w:pPr>
            <w:r w:rsidRPr="00EC049E">
              <w:rPr>
                <w:rFonts w:ascii="Times New Roman" w:hAnsi="Times New Roman" w:cs="Times New Roman"/>
                <w:color w:val="auto"/>
                <w:sz w:val="24"/>
                <w:szCs w:val="24"/>
              </w:rPr>
              <w:t>Objective</w:t>
            </w:r>
          </w:p>
        </w:tc>
        <w:tc>
          <w:tcPr>
            <w:tcW w:w="1697" w:type="dxa"/>
            <w:shd w:val="clear" w:color="auto" w:fill="8EA5B6"/>
            <w:hideMark/>
          </w:tcPr>
          <w:p w14:paraId="6BAA808C" w14:textId="77777777" w:rsidR="00346D4B" w:rsidRPr="00EC049E" w:rsidRDefault="00346D4B" w:rsidP="006C39BA">
            <w:pPr>
              <w:pStyle w:val="PreformattedTex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049E">
              <w:rPr>
                <w:rFonts w:ascii="Times New Roman" w:hAnsi="Times New Roman" w:cs="Times New Roman"/>
                <w:color w:val="auto"/>
                <w:sz w:val="24"/>
                <w:szCs w:val="24"/>
              </w:rPr>
              <w:t>Technical Challenge</w:t>
            </w:r>
          </w:p>
        </w:tc>
        <w:tc>
          <w:tcPr>
            <w:tcW w:w="0" w:type="auto"/>
            <w:shd w:val="clear" w:color="auto" w:fill="8EA5B6"/>
            <w:hideMark/>
          </w:tcPr>
          <w:p w14:paraId="07127A64" w14:textId="77777777" w:rsidR="00346D4B" w:rsidRPr="00EC049E" w:rsidRDefault="00346D4B" w:rsidP="006C39BA">
            <w:pPr>
              <w:pStyle w:val="PreformattedTex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049E">
              <w:rPr>
                <w:rFonts w:ascii="Times New Roman" w:hAnsi="Times New Roman" w:cs="Times New Roman"/>
                <w:color w:val="auto"/>
                <w:sz w:val="24"/>
                <w:szCs w:val="24"/>
              </w:rPr>
              <w:t>Solution Approach</w:t>
            </w:r>
          </w:p>
        </w:tc>
        <w:tc>
          <w:tcPr>
            <w:tcW w:w="0" w:type="auto"/>
            <w:shd w:val="clear" w:color="auto" w:fill="8EA5B6"/>
            <w:hideMark/>
          </w:tcPr>
          <w:p w14:paraId="6AEE07CC" w14:textId="77777777" w:rsidR="00346D4B" w:rsidRPr="00EC049E" w:rsidRDefault="00346D4B" w:rsidP="006C39BA">
            <w:pPr>
              <w:pStyle w:val="PreformattedTex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049E">
              <w:rPr>
                <w:rFonts w:ascii="Times New Roman" w:hAnsi="Times New Roman" w:cs="Times New Roman"/>
                <w:color w:val="auto"/>
                <w:sz w:val="24"/>
                <w:szCs w:val="24"/>
              </w:rPr>
              <w:t>Expected Contribution</w:t>
            </w:r>
          </w:p>
        </w:tc>
        <w:tc>
          <w:tcPr>
            <w:tcW w:w="2016" w:type="dxa"/>
            <w:shd w:val="clear" w:color="auto" w:fill="8EA5B6"/>
            <w:hideMark/>
          </w:tcPr>
          <w:p w14:paraId="48AE0329" w14:textId="77777777" w:rsidR="00346D4B" w:rsidRPr="00EC049E" w:rsidRDefault="00346D4B" w:rsidP="006C39BA">
            <w:pPr>
              <w:pStyle w:val="PreformattedTex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EC049E">
              <w:rPr>
                <w:rFonts w:ascii="Times New Roman" w:hAnsi="Times New Roman" w:cs="Times New Roman"/>
                <w:color w:val="auto"/>
                <w:sz w:val="24"/>
                <w:szCs w:val="24"/>
              </w:rPr>
              <w:t>Success Metrics</w:t>
            </w:r>
          </w:p>
        </w:tc>
      </w:tr>
      <w:tr w:rsidR="00346D4B" w:rsidRPr="00EC049E" w14:paraId="250F071E" w14:textId="77777777" w:rsidTr="00B75DE5">
        <w:trPr>
          <w:cnfStyle w:val="000000100000" w:firstRow="0" w:lastRow="0" w:firstColumn="0" w:lastColumn="0" w:oddVBand="0" w:evenVBand="0" w:oddHBand="1" w:evenHBand="0" w:firstRowFirstColumn="0" w:firstRowLastColumn="0" w:lastRowFirstColumn="0" w:lastRowLastColumn="0"/>
          <w:trHeight w:val="2432"/>
        </w:trPr>
        <w:tc>
          <w:tcPr>
            <w:cnfStyle w:val="001000000000" w:firstRow="0" w:lastRow="0" w:firstColumn="1" w:lastColumn="0" w:oddVBand="0" w:evenVBand="0" w:oddHBand="0" w:evenHBand="0" w:firstRowFirstColumn="0" w:firstRowLastColumn="0" w:lastRowFirstColumn="0" w:lastRowLastColumn="0"/>
            <w:tcW w:w="1659" w:type="dxa"/>
            <w:tcBorders>
              <w:top w:val="none" w:sz="0" w:space="0" w:color="auto"/>
              <w:bottom w:val="none" w:sz="0" w:space="0" w:color="auto"/>
              <w:right w:val="none" w:sz="0" w:space="0" w:color="auto"/>
            </w:tcBorders>
            <w:hideMark/>
          </w:tcPr>
          <w:p w14:paraId="0AE50497" w14:textId="77777777" w:rsidR="00346D4B" w:rsidRPr="00EC049E" w:rsidRDefault="00346D4B" w:rsidP="006C39BA">
            <w:pPr>
              <w:pStyle w:val="PreformattedText"/>
              <w:jc w:val="both"/>
              <w:rPr>
                <w:rFonts w:ascii="Times New Roman" w:hAnsi="Times New Roman" w:cs="Times New Roman"/>
              </w:rPr>
            </w:pPr>
            <w:r w:rsidRPr="00EC049E">
              <w:rPr>
                <w:rFonts w:ascii="Times New Roman" w:hAnsi="Times New Roman" w:cs="Times New Roman"/>
              </w:rPr>
              <w:t>1. Integrate TTM with CFD</w:t>
            </w:r>
          </w:p>
        </w:tc>
        <w:tc>
          <w:tcPr>
            <w:tcW w:w="1697" w:type="dxa"/>
            <w:tcBorders>
              <w:top w:val="none" w:sz="0" w:space="0" w:color="auto"/>
              <w:bottom w:val="none" w:sz="0" w:space="0" w:color="auto"/>
            </w:tcBorders>
            <w:hideMark/>
          </w:tcPr>
          <w:p w14:paraId="0EEDCB2F" w14:textId="02FF48FD" w:rsidR="00346D4B" w:rsidRPr="00EC049E" w:rsidRDefault="00346D4B"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 xml:space="preserve">Electron–phonon coupling on femtosecond timescales requires specialized thermal </w:t>
            </w:r>
            <w:r w:rsidR="00CA05D3" w:rsidRPr="00EC049E">
              <w:rPr>
                <w:rFonts w:ascii="Times New Roman" w:hAnsi="Times New Roman" w:cs="Times New Roman"/>
              </w:rPr>
              <w:t>modelling</w:t>
            </w:r>
            <w:r w:rsidRPr="00EC049E">
              <w:rPr>
                <w:rFonts w:ascii="Times New Roman" w:hAnsi="Times New Roman" w:cs="Times New Roman"/>
              </w:rPr>
              <w:t xml:space="preserve"> incompatible with standard CFD solvers.</w:t>
            </w:r>
          </w:p>
        </w:tc>
        <w:tc>
          <w:tcPr>
            <w:tcW w:w="0" w:type="auto"/>
            <w:tcBorders>
              <w:top w:val="none" w:sz="0" w:space="0" w:color="auto"/>
              <w:bottom w:val="none" w:sz="0" w:space="0" w:color="auto"/>
            </w:tcBorders>
            <w:hideMark/>
          </w:tcPr>
          <w:p w14:paraId="539871A3" w14:textId="77777777" w:rsidR="00346D4B" w:rsidRPr="00EC049E" w:rsidRDefault="00346D4B"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 xml:space="preserve">Implemented a custom </w:t>
            </w:r>
            <w:proofErr w:type="spellStart"/>
            <w:r w:rsidRPr="00EC049E">
              <w:rPr>
                <w:rFonts w:ascii="Times New Roman" w:hAnsi="Times New Roman" w:cs="Times New Roman"/>
              </w:rPr>
              <w:t>twoTemperatureModel</w:t>
            </w:r>
            <w:proofErr w:type="spellEnd"/>
            <w:r w:rsidRPr="00EC049E">
              <w:rPr>
                <w:rFonts w:ascii="Times New Roman" w:hAnsi="Times New Roman" w:cs="Times New Roman"/>
              </w:rPr>
              <w:t xml:space="preserve"> class within the </w:t>
            </w:r>
            <w:proofErr w:type="spellStart"/>
            <w:r w:rsidRPr="00EC049E">
              <w:rPr>
                <w:rFonts w:ascii="Times New Roman" w:hAnsi="Times New Roman" w:cs="Times New Roman"/>
              </w:rPr>
              <w:t>OpenFOAM</w:t>
            </w:r>
            <w:proofErr w:type="spellEnd"/>
            <w:r w:rsidRPr="00EC049E">
              <w:rPr>
                <w:rFonts w:ascii="Times New Roman" w:hAnsi="Times New Roman" w:cs="Times New Roman"/>
              </w:rPr>
              <w:t xml:space="preserve"> framework with temperature-dependent material properties.</w:t>
            </w:r>
          </w:p>
        </w:tc>
        <w:tc>
          <w:tcPr>
            <w:tcW w:w="0" w:type="auto"/>
            <w:tcBorders>
              <w:top w:val="none" w:sz="0" w:space="0" w:color="auto"/>
              <w:bottom w:val="none" w:sz="0" w:space="0" w:color="auto"/>
            </w:tcBorders>
            <w:hideMark/>
          </w:tcPr>
          <w:p w14:paraId="1A4C5076" w14:textId="77777777" w:rsidR="00346D4B" w:rsidRPr="00EC049E" w:rsidRDefault="00346D4B"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First open-source TTM–CFD coupling framework for ultrafast laser–matter interaction.</w:t>
            </w:r>
          </w:p>
        </w:tc>
        <w:tc>
          <w:tcPr>
            <w:tcW w:w="2016" w:type="dxa"/>
            <w:tcBorders>
              <w:top w:val="none" w:sz="0" w:space="0" w:color="auto"/>
              <w:bottom w:val="none" w:sz="0" w:space="0" w:color="auto"/>
            </w:tcBorders>
            <w:hideMark/>
          </w:tcPr>
          <w:p w14:paraId="7CB774F6" w14:textId="77777777" w:rsidR="00346D4B" w:rsidRPr="00EC049E" w:rsidRDefault="00346D4B"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Energy conservation error &lt; 1%; electron–lattice temperature predictions within 10% of reported values.</w:t>
            </w:r>
          </w:p>
        </w:tc>
      </w:tr>
      <w:tr w:rsidR="00346D4B" w:rsidRPr="00EC049E" w14:paraId="00D09DD8" w14:textId="77777777" w:rsidTr="00B75DE5">
        <w:trPr>
          <w:trHeight w:val="2340"/>
        </w:trPr>
        <w:tc>
          <w:tcPr>
            <w:cnfStyle w:val="001000000000" w:firstRow="0" w:lastRow="0" w:firstColumn="1" w:lastColumn="0" w:oddVBand="0" w:evenVBand="0" w:oddHBand="0" w:evenHBand="0" w:firstRowFirstColumn="0" w:firstRowLastColumn="0" w:lastRowFirstColumn="0" w:lastRowLastColumn="0"/>
            <w:tcW w:w="1659" w:type="dxa"/>
            <w:tcBorders>
              <w:right w:val="none" w:sz="0" w:space="0" w:color="auto"/>
            </w:tcBorders>
            <w:hideMark/>
          </w:tcPr>
          <w:p w14:paraId="4C90C637" w14:textId="77777777" w:rsidR="00346D4B" w:rsidRPr="00EC049E" w:rsidRDefault="00346D4B" w:rsidP="006C39BA">
            <w:pPr>
              <w:pStyle w:val="PreformattedText"/>
              <w:jc w:val="both"/>
              <w:rPr>
                <w:rFonts w:ascii="Times New Roman" w:hAnsi="Times New Roman" w:cs="Times New Roman"/>
              </w:rPr>
            </w:pPr>
            <w:r w:rsidRPr="00EC049E">
              <w:rPr>
                <w:rFonts w:ascii="Times New Roman" w:hAnsi="Times New Roman" w:cs="Times New Roman"/>
              </w:rPr>
              <w:lastRenderedPageBreak/>
              <w:t>2. Model ultrafast laser absorption</w:t>
            </w:r>
          </w:p>
        </w:tc>
        <w:tc>
          <w:tcPr>
            <w:tcW w:w="1697" w:type="dxa"/>
            <w:hideMark/>
          </w:tcPr>
          <w:p w14:paraId="69110E49" w14:textId="77777777" w:rsidR="00346D4B" w:rsidRPr="00EC049E" w:rsidRDefault="00346D4B"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 xml:space="preserve">Gaussian spatial/temporal laser profiles and Beer–Lambert depth absorption across </w:t>
            </w:r>
            <w:proofErr w:type="spellStart"/>
            <w:r w:rsidRPr="00EC049E">
              <w:rPr>
                <w:rFonts w:ascii="Times New Roman" w:hAnsi="Times New Roman" w:cs="Times New Roman"/>
              </w:rPr>
              <w:t>nanometer</w:t>
            </w:r>
            <w:proofErr w:type="spellEnd"/>
            <w:r w:rsidRPr="00EC049E">
              <w:rPr>
                <w:rFonts w:ascii="Times New Roman" w:hAnsi="Times New Roman" w:cs="Times New Roman"/>
              </w:rPr>
              <w:t xml:space="preserve"> penetration depths.</w:t>
            </w:r>
          </w:p>
        </w:tc>
        <w:tc>
          <w:tcPr>
            <w:tcW w:w="0" w:type="auto"/>
            <w:hideMark/>
          </w:tcPr>
          <w:p w14:paraId="4E5DEC59" w14:textId="77777777" w:rsidR="00346D4B" w:rsidRPr="00EC049E" w:rsidRDefault="00346D4B"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 xml:space="preserve">Developed </w:t>
            </w:r>
            <w:proofErr w:type="spellStart"/>
            <w:r w:rsidRPr="00EC049E">
              <w:rPr>
                <w:rFonts w:ascii="Times New Roman" w:hAnsi="Times New Roman" w:cs="Times New Roman"/>
              </w:rPr>
              <w:t>femtosecondLaserModel</w:t>
            </w:r>
            <w:proofErr w:type="spellEnd"/>
            <w:r w:rsidRPr="00EC049E">
              <w:rPr>
                <w:rFonts w:ascii="Times New Roman" w:hAnsi="Times New Roman" w:cs="Times New Roman"/>
              </w:rPr>
              <w:t xml:space="preserve"> with volumetric energy source terms and sub-</w:t>
            </w:r>
            <w:proofErr w:type="spellStart"/>
            <w:r w:rsidRPr="00EC049E">
              <w:rPr>
                <w:rFonts w:ascii="Times New Roman" w:hAnsi="Times New Roman" w:cs="Times New Roman"/>
              </w:rPr>
              <w:t>nanometer</w:t>
            </w:r>
            <w:proofErr w:type="spellEnd"/>
            <w:r w:rsidRPr="00EC049E">
              <w:rPr>
                <w:rFonts w:ascii="Times New Roman" w:hAnsi="Times New Roman" w:cs="Times New Roman"/>
              </w:rPr>
              <w:t xml:space="preserve"> mesh resolution.</w:t>
            </w:r>
          </w:p>
        </w:tc>
        <w:tc>
          <w:tcPr>
            <w:tcW w:w="0" w:type="auto"/>
            <w:hideMark/>
          </w:tcPr>
          <w:p w14:paraId="0440E668" w14:textId="77777777" w:rsidR="00346D4B" w:rsidRPr="00EC049E" w:rsidRDefault="00346D4B"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Accurate energy deposition model accounting for reflectivity and absorption.</w:t>
            </w:r>
          </w:p>
        </w:tc>
        <w:tc>
          <w:tcPr>
            <w:tcW w:w="2016" w:type="dxa"/>
            <w:hideMark/>
          </w:tcPr>
          <w:p w14:paraId="06C69C16" w14:textId="77777777" w:rsidR="00B75DE5" w:rsidRPr="00EC049E" w:rsidRDefault="00346D4B" w:rsidP="00B75DE5">
            <w:pPr>
              <w:pStyle w:val="PreformattedT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 xml:space="preserve">∫ Q · </w:t>
            </w:r>
            <w:proofErr w:type="spellStart"/>
            <w:r w:rsidRPr="00EC049E">
              <w:rPr>
                <w:rFonts w:ascii="Times New Roman" w:hAnsi="Times New Roman" w:cs="Times New Roman"/>
              </w:rPr>
              <w:t>dV</w:t>
            </w:r>
            <w:proofErr w:type="spellEnd"/>
            <w:r w:rsidRPr="00EC049E">
              <w:rPr>
                <w:rFonts w:ascii="Times New Roman" w:hAnsi="Times New Roman" w:cs="Times New Roman"/>
              </w:rPr>
              <w:t xml:space="preserve"> · dt =</w:t>
            </w:r>
          </w:p>
          <w:p w14:paraId="64BA1411" w14:textId="77777777" w:rsidR="00B75DE5" w:rsidRPr="00EC049E" w:rsidRDefault="00346D4B" w:rsidP="00B75DE5">
            <w:pPr>
              <w:pStyle w:val="PreformattedT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 xml:space="preserve"> (1 – R) · Eₚᵤₗₛₑ </w:t>
            </w:r>
          </w:p>
          <w:p w14:paraId="48D3CF9D" w14:textId="3DFE6D76" w:rsidR="00346D4B" w:rsidRPr="00EC049E" w:rsidRDefault="00346D4B" w:rsidP="00B75DE5">
            <w:pPr>
              <w:pStyle w:val="PreformattedT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within 1%.</w:t>
            </w:r>
          </w:p>
        </w:tc>
      </w:tr>
      <w:tr w:rsidR="00346D4B" w:rsidRPr="00EC049E" w14:paraId="52A81078" w14:textId="77777777" w:rsidTr="00B75DE5">
        <w:trPr>
          <w:cnfStyle w:val="000000100000" w:firstRow="0" w:lastRow="0" w:firstColumn="0" w:lastColumn="0" w:oddVBand="0" w:evenVBand="0" w:oddHBand="1" w:evenHBand="0" w:firstRowFirstColumn="0" w:firstRowLastColumn="0" w:lastRowFirstColumn="0" w:lastRowLastColumn="0"/>
          <w:trHeight w:val="1825"/>
        </w:trPr>
        <w:tc>
          <w:tcPr>
            <w:cnfStyle w:val="001000000000" w:firstRow="0" w:lastRow="0" w:firstColumn="1" w:lastColumn="0" w:oddVBand="0" w:evenVBand="0" w:oddHBand="0" w:evenHBand="0" w:firstRowFirstColumn="0" w:firstRowLastColumn="0" w:lastRowFirstColumn="0" w:lastRowLastColumn="0"/>
            <w:tcW w:w="1659" w:type="dxa"/>
            <w:tcBorders>
              <w:top w:val="none" w:sz="0" w:space="0" w:color="auto"/>
              <w:bottom w:val="none" w:sz="0" w:space="0" w:color="auto"/>
              <w:right w:val="none" w:sz="0" w:space="0" w:color="auto"/>
            </w:tcBorders>
            <w:hideMark/>
          </w:tcPr>
          <w:p w14:paraId="5E4418D8" w14:textId="77777777" w:rsidR="00346D4B" w:rsidRPr="00EC049E" w:rsidRDefault="00346D4B" w:rsidP="006C39BA">
            <w:pPr>
              <w:pStyle w:val="PreformattedText"/>
              <w:jc w:val="both"/>
              <w:rPr>
                <w:rFonts w:ascii="Times New Roman" w:hAnsi="Times New Roman" w:cs="Times New Roman"/>
              </w:rPr>
            </w:pPr>
            <w:r w:rsidRPr="00EC049E">
              <w:rPr>
                <w:rFonts w:ascii="Times New Roman" w:hAnsi="Times New Roman" w:cs="Times New Roman"/>
              </w:rPr>
              <w:t>3. Couple phase change with hydrodynamics</w:t>
            </w:r>
          </w:p>
        </w:tc>
        <w:tc>
          <w:tcPr>
            <w:tcW w:w="1697" w:type="dxa"/>
            <w:tcBorders>
              <w:top w:val="none" w:sz="0" w:space="0" w:color="auto"/>
              <w:bottom w:val="none" w:sz="0" w:space="0" w:color="auto"/>
            </w:tcBorders>
            <w:hideMark/>
          </w:tcPr>
          <w:p w14:paraId="757A0B35" w14:textId="77777777" w:rsidR="00346D4B" w:rsidRPr="00EC049E" w:rsidRDefault="00346D4B"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Extreme heating rates (10¹² K/s) cause melting, vaporization, and recoil pressure generation.</w:t>
            </w:r>
          </w:p>
        </w:tc>
        <w:tc>
          <w:tcPr>
            <w:tcW w:w="0" w:type="auto"/>
            <w:tcBorders>
              <w:top w:val="none" w:sz="0" w:space="0" w:color="auto"/>
              <w:bottom w:val="none" w:sz="0" w:space="0" w:color="auto"/>
            </w:tcBorders>
            <w:hideMark/>
          </w:tcPr>
          <w:p w14:paraId="660CD568" w14:textId="77777777" w:rsidR="00346D4B" w:rsidRPr="00EC049E" w:rsidRDefault="00346D4B"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Implemented enthalpy-based melting, Hertz–Knudsen evaporation kinetics, and Clausius–Clapeyron recoil pressure formulation.</w:t>
            </w:r>
          </w:p>
        </w:tc>
        <w:tc>
          <w:tcPr>
            <w:tcW w:w="0" w:type="auto"/>
            <w:tcBorders>
              <w:top w:val="none" w:sz="0" w:space="0" w:color="auto"/>
              <w:bottom w:val="none" w:sz="0" w:space="0" w:color="auto"/>
            </w:tcBorders>
            <w:hideMark/>
          </w:tcPr>
          <w:p w14:paraId="1563D904" w14:textId="77777777" w:rsidR="00346D4B" w:rsidRPr="00EC049E" w:rsidRDefault="00346D4B"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 xml:space="preserve">Physically realistic </w:t>
            </w:r>
            <w:proofErr w:type="spellStart"/>
            <w:r w:rsidRPr="00EC049E">
              <w:rPr>
                <w:rFonts w:ascii="Times New Roman" w:hAnsi="Times New Roman" w:cs="Times New Roman"/>
              </w:rPr>
              <w:t>modeling</w:t>
            </w:r>
            <w:proofErr w:type="spellEnd"/>
            <w:r w:rsidRPr="00EC049E">
              <w:rPr>
                <w:rFonts w:ascii="Times New Roman" w:hAnsi="Times New Roman" w:cs="Times New Roman"/>
              </w:rPr>
              <w:t xml:space="preserve"> of ablation thresholds and ejection dynamics.</w:t>
            </w:r>
          </w:p>
        </w:tc>
        <w:tc>
          <w:tcPr>
            <w:tcW w:w="2016" w:type="dxa"/>
            <w:tcBorders>
              <w:top w:val="none" w:sz="0" w:space="0" w:color="auto"/>
              <w:bottom w:val="none" w:sz="0" w:space="0" w:color="auto"/>
            </w:tcBorders>
            <w:hideMark/>
          </w:tcPr>
          <w:p w14:paraId="328926F3" w14:textId="77777777" w:rsidR="00346D4B" w:rsidRPr="00EC049E" w:rsidRDefault="00346D4B"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Predicted ablation fluence (</w:t>
            </w:r>
            <w:proofErr w:type="spellStart"/>
            <w:r w:rsidRPr="00EC049E">
              <w:rPr>
                <w:rFonts w:ascii="Times New Roman" w:hAnsi="Times New Roman" w:cs="Times New Roman"/>
              </w:rPr>
              <w:t>F_th</w:t>
            </w:r>
            <w:proofErr w:type="spellEnd"/>
            <w:r w:rsidRPr="00EC049E">
              <w:rPr>
                <w:rFonts w:ascii="Times New Roman" w:hAnsi="Times New Roman" w:cs="Times New Roman"/>
              </w:rPr>
              <w:t>) within 20% of experimental (≈ 0.5 ± 0.1 J/cm² for Al).</w:t>
            </w:r>
          </w:p>
        </w:tc>
      </w:tr>
      <w:tr w:rsidR="00346D4B" w:rsidRPr="00EC049E" w14:paraId="674F7D8E" w14:textId="77777777" w:rsidTr="00B75DE5">
        <w:trPr>
          <w:trHeight w:val="1483"/>
        </w:trPr>
        <w:tc>
          <w:tcPr>
            <w:cnfStyle w:val="001000000000" w:firstRow="0" w:lastRow="0" w:firstColumn="1" w:lastColumn="0" w:oddVBand="0" w:evenVBand="0" w:oddHBand="0" w:evenHBand="0" w:firstRowFirstColumn="0" w:firstRowLastColumn="0" w:lastRowFirstColumn="0" w:lastRowLastColumn="0"/>
            <w:tcW w:w="1659" w:type="dxa"/>
            <w:tcBorders>
              <w:right w:val="none" w:sz="0" w:space="0" w:color="auto"/>
            </w:tcBorders>
            <w:hideMark/>
          </w:tcPr>
          <w:p w14:paraId="148C9D6B" w14:textId="77777777" w:rsidR="00346D4B" w:rsidRPr="00EC049E" w:rsidRDefault="00346D4B" w:rsidP="006C39BA">
            <w:pPr>
              <w:pStyle w:val="PreformattedText"/>
              <w:jc w:val="both"/>
              <w:rPr>
                <w:rFonts w:ascii="Times New Roman" w:hAnsi="Times New Roman" w:cs="Times New Roman"/>
              </w:rPr>
            </w:pPr>
            <w:r w:rsidRPr="00EC049E">
              <w:rPr>
                <w:rFonts w:ascii="Times New Roman" w:hAnsi="Times New Roman" w:cs="Times New Roman"/>
              </w:rPr>
              <w:t>4. Track liquid–gas interface</w:t>
            </w:r>
          </w:p>
        </w:tc>
        <w:tc>
          <w:tcPr>
            <w:tcW w:w="1697" w:type="dxa"/>
            <w:hideMark/>
          </w:tcPr>
          <w:p w14:paraId="717FD2D5" w14:textId="77777777" w:rsidR="00346D4B" w:rsidRPr="00EC049E" w:rsidRDefault="00346D4B"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Compressible two-phase flow with density ratios ≈ 1000:1 and velocities up to 500 m/s.</w:t>
            </w:r>
          </w:p>
        </w:tc>
        <w:tc>
          <w:tcPr>
            <w:tcW w:w="0" w:type="auto"/>
            <w:hideMark/>
          </w:tcPr>
          <w:p w14:paraId="4FC821B9" w14:textId="77777777" w:rsidR="00346D4B" w:rsidRPr="00EC049E" w:rsidRDefault="00346D4B"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 xml:space="preserve">Extended </w:t>
            </w:r>
            <w:proofErr w:type="spellStart"/>
            <w:r w:rsidRPr="00EC049E">
              <w:rPr>
                <w:rFonts w:ascii="Times New Roman" w:hAnsi="Times New Roman" w:cs="Times New Roman"/>
              </w:rPr>
              <w:t>compressibleInterFoam</w:t>
            </w:r>
            <w:proofErr w:type="spellEnd"/>
            <w:r w:rsidRPr="00EC049E">
              <w:rPr>
                <w:rFonts w:ascii="Times New Roman" w:hAnsi="Times New Roman" w:cs="Times New Roman"/>
              </w:rPr>
              <w:t xml:space="preserve"> solver with enhanced VOF interface compression and PIMPLE loop control.</w:t>
            </w:r>
          </w:p>
        </w:tc>
        <w:tc>
          <w:tcPr>
            <w:tcW w:w="0" w:type="auto"/>
            <w:hideMark/>
          </w:tcPr>
          <w:p w14:paraId="4BC2A939" w14:textId="77777777" w:rsidR="00346D4B" w:rsidRPr="00EC049E" w:rsidRDefault="00346D4B"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Stable, accurate simulation of jet formation, elongation, and droplet breakup.</w:t>
            </w:r>
          </w:p>
        </w:tc>
        <w:tc>
          <w:tcPr>
            <w:tcW w:w="2016" w:type="dxa"/>
            <w:hideMark/>
          </w:tcPr>
          <w:p w14:paraId="05E2C295" w14:textId="77777777" w:rsidR="00346D4B" w:rsidRPr="00EC049E" w:rsidRDefault="00346D4B"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Interface sharpness preserved; total mass conservation error &lt; 2%.</w:t>
            </w:r>
          </w:p>
        </w:tc>
      </w:tr>
      <w:tr w:rsidR="00346D4B" w:rsidRPr="00EC049E" w14:paraId="4257683F" w14:textId="77777777" w:rsidTr="00B75D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9" w:type="dxa"/>
            <w:tcBorders>
              <w:top w:val="none" w:sz="0" w:space="0" w:color="auto"/>
              <w:bottom w:val="none" w:sz="0" w:space="0" w:color="auto"/>
              <w:right w:val="none" w:sz="0" w:space="0" w:color="auto"/>
            </w:tcBorders>
            <w:hideMark/>
          </w:tcPr>
          <w:p w14:paraId="6F90AFF6" w14:textId="77777777" w:rsidR="00346D4B" w:rsidRPr="00EC049E" w:rsidRDefault="00346D4B" w:rsidP="006C39BA">
            <w:pPr>
              <w:pStyle w:val="PreformattedText"/>
              <w:jc w:val="both"/>
              <w:rPr>
                <w:rFonts w:ascii="Times New Roman" w:hAnsi="Times New Roman" w:cs="Times New Roman"/>
              </w:rPr>
            </w:pPr>
            <w:r w:rsidRPr="00EC049E">
              <w:rPr>
                <w:rFonts w:ascii="Times New Roman" w:hAnsi="Times New Roman" w:cs="Times New Roman"/>
              </w:rPr>
              <w:t>5. Handle multi-scale temporal dynamics</w:t>
            </w:r>
          </w:p>
        </w:tc>
        <w:tc>
          <w:tcPr>
            <w:tcW w:w="1697" w:type="dxa"/>
            <w:tcBorders>
              <w:top w:val="none" w:sz="0" w:space="0" w:color="auto"/>
              <w:bottom w:val="none" w:sz="0" w:space="0" w:color="auto"/>
            </w:tcBorders>
            <w:hideMark/>
          </w:tcPr>
          <w:p w14:paraId="1CBB687B" w14:textId="77777777" w:rsidR="00346D4B" w:rsidRPr="00EC049E" w:rsidRDefault="00346D4B"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 xml:space="preserve">Temporal span over six orders of magnitude (fs pulse → </w:t>
            </w:r>
            <w:proofErr w:type="spellStart"/>
            <w:r w:rsidRPr="00EC049E">
              <w:rPr>
                <w:rFonts w:ascii="Times New Roman" w:hAnsi="Times New Roman" w:cs="Times New Roman"/>
              </w:rPr>
              <w:t>ps</w:t>
            </w:r>
            <w:proofErr w:type="spellEnd"/>
            <w:r w:rsidRPr="00EC049E">
              <w:rPr>
                <w:rFonts w:ascii="Times New Roman" w:hAnsi="Times New Roman" w:cs="Times New Roman"/>
              </w:rPr>
              <w:t xml:space="preserve"> coupling → ns hydrodynamics).</w:t>
            </w:r>
          </w:p>
        </w:tc>
        <w:tc>
          <w:tcPr>
            <w:tcW w:w="0" w:type="auto"/>
            <w:tcBorders>
              <w:top w:val="none" w:sz="0" w:space="0" w:color="auto"/>
              <w:bottom w:val="none" w:sz="0" w:space="0" w:color="auto"/>
            </w:tcBorders>
            <w:hideMark/>
          </w:tcPr>
          <w:p w14:paraId="5CA3F0C0" w14:textId="77777777" w:rsidR="00346D4B" w:rsidRPr="00EC049E" w:rsidRDefault="00346D4B"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Implemented adaptive time-stepping with sub-cycling of the electron energy equation.</w:t>
            </w:r>
          </w:p>
        </w:tc>
        <w:tc>
          <w:tcPr>
            <w:tcW w:w="0" w:type="auto"/>
            <w:tcBorders>
              <w:top w:val="none" w:sz="0" w:space="0" w:color="auto"/>
              <w:bottom w:val="none" w:sz="0" w:space="0" w:color="auto"/>
            </w:tcBorders>
            <w:hideMark/>
          </w:tcPr>
          <w:p w14:paraId="1857ED30" w14:textId="77777777" w:rsidR="00346D4B" w:rsidRPr="00EC049E" w:rsidRDefault="00346D4B"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Computationally feasible end-to-end simulation of full fs-LIFT sequence.</w:t>
            </w:r>
          </w:p>
        </w:tc>
        <w:tc>
          <w:tcPr>
            <w:tcW w:w="2016" w:type="dxa"/>
            <w:tcBorders>
              <w:top w:val="none" w:sz="0" w:space="0" w:color="auto"/>
              <w:bottom w:val="none" w:sz="0" w:space="0" w:color="auto"/>
            </w:tcBorders>
            <w:hideMark/>
          </w:tcPr>
          <w:p w14:paraId="00331273" w14:textId="77777777" w:rsidR="00346D4B" w:rsidRPr="00EC049E" w:rsidRDefault="00346D4B"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50 ns physical time simulated within 24–72 hours on 64–128 CPU cores.</w:t>
            </w:r>
          </w:p>
        </w:tc>
      </w:tr>
      <w:tr w:rsidR="00346D4B" w:rsidRPr="00EC049E" w14:paraId="47293D45" w14:textId="77777777" w:rsidTr="00B75DE5">
        <w:tc>
          <w:tcPr>
            <w:cnfStyle w:val="001000000000" w:firstRow="0" w:lastRow="0" w:firstColumn="1" w:lastColumn="0" w:oddVBand="0" w:evenVBand="0" w:oddHBand="0" w:evenHBand="0" w:firstRowFirstColumn="0" w:firstRowLastColumn="0" w:lastRowFirstColumn="0" w:lastRowLastColumn="0"/>
            <w:tcW w:w="1659" w:type="dxa"/>
            <w:tcBorders>
              <w:right w:val="none" w:sz="0" w:space="0" w:color="auto"/>
            </w:tcBorders>
            <w:hideMark/>
          </w:tcPr>
          <w:p w14:paraId="2E4701A5" w14:textId="77777777" w:rsidR="00346D4B" w:rsidRPr="00EC049E" w:rsidRDefault="00346D4B" w:rsidP="006C39BA">
            <w:pPr>
              <w:pStyle w:val="PreformattedText"/>
              <w:jc w:val="both"/>
              <w:rPr>
                <w:rFonts w:ascii="Times New Roman" w:hAnsi="Times New Roman" w:cs="Times New Roman"/>
              </w:rPr>
            </w:pPr>
            <w:r w:rsidRPr="00EC049E">
              <w:rPr>
                <w:rFonts w:ascii="Times New Roman" w:hAnsi="Times New Roman" w:cs="Times New Roman"/>
              </w:rPr>
              <w:t>6. Validate against experiments</w:t>
            </w:r>
          </w:p>
        </w:tc>
        <w:tc>
          <w:tcPr>
            <w:tcW w:w="1697" w:type="dxa"/>
            <w:hideMark/>
          </w:tcPr>
          <w:p w14:paraId="7516E71D" w14:textId="77777777" w:rsidR="00346D4B" w:rsidRPr="00EC049E" w:rsidRDefault="00346D4B"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 xml:space="preserve">Limited open </w:t>
            </w:r>
            <w:proofErr w:type="gramStart"/>
            <w:r w:rsidRPr="00EC049E">
              <w:rPr>
                <w:rFonts w:ascii="Times New Roman" w:hAnsi="Times New Roman" w:cs="Times New Roman"/>
              </w:rPr>
              <w:t>data;</w:t>
            </w:r>
            <w:proofErr w:type="gramEnd"/>
            <w:r w:rsidRPr="00EC049E">
              <w:rPr>
                <w:rFonts w:ascii="Times New Roman" w:hAnsi="Times New Roman" w:cs="Times New Roman"/>
              </w:rPr>
              <w:t xml:space="preserve"> most fs-LIFT results remain proprietary or case-specific.</w:t>
            </w:r>
          </w:p>
        </w:tc>
        <w:tc>
          <w:tcPr>
            <w:tcW w:w="0" w:type="auto"/>
            <w:hideMark/>
          </w:tcPr>
          <w:p w14:paraId="0AAD2B04" w14:textId="77777777" w:rsidR="00346D4B" w:rsidRPr="00EC049E" w:rsidRDefault="00346D4B"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Compared predicted ablation thresholds, crater depths, and jet velocities with peer-reviewed benchmarks.</w:t>
            </w:r>
          </w:p>
        </w:tc>
        <w:tc>
          <w:tcPr>
            <w:tcW w:w="0" w:type="auto"/>
            <w:hideMark/>
          </w:tcPr>
          <w:p w14:paraId="3057E616" w14:textId="77777777" w:rsidR="00346D4B" w:rsidRPr="00EC049E" w:rsidRDefault="00346D4B"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Demonstrated quantitative predictive accuracy of the developed solver.</w:t>
            </w:r>
          </w:p>
        </w:tc>
        <w:tc>
          <w:tcPr>
            <w:tcW w:w="2016" w:type="dxa"/>
            <w:hideMark/>
          </w:tcPr>
          <w:p w14:paraId="3722A539" w14:textId="77777777" w:rsidR="00346D4B" w:rsidRPr="00EC049E" w:rsidRDefault="00346D4B"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RMSE &lt; 10%; R² &gt; 0.90 for primary output variables.</w:t>
            </w:r>
          </w:p>
        </w:tc>
      </w:tr>
      <w:tr w:rsidR="00346D4B" w:rsidRPr="00EC049E" w14:paraId="6FD6F0DF" w14:textId="77777777" w:rsidTr="00B75D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59" w:type="dxa"/>
            <w:tcBorders>
              <w:top w:val="none" w:sz="0" w:space="0" w:color="auto"/>
              <w:bottom w:val="none" w:sz="0" w:space="0" w:color="auto"/>
              <w:right w:val="none" w:sz="0" w:space="0" w:color="auto"/>
            </w:tcBorders>
            <w:hideMark/>
          </w:tcPr>
          <w:p w14:paraId="14205770" w14:textId="77777777" w:rsidR="00346D4B" w:rsidRPr="00EC049E" w:rsidRDefault="00346D4B" w:rsidP="006C39BA">
            <w:pPr>
              <w:pStyle w:val="PreformattedText"/>
              <w:jc w:val="both"/>
              <w:rPr>
                <w:rFonts w:ascii="Times New Roman" w:hAnsi="Times New Roman" w:cs="Times New Roman"/>
              </w:rPr>
            </w:pPr>
            <w:r w:rsidRPr="00EC049E">
              <w:rPr>
                <w:rFonts w:ascii="Times New Roman" w:hAnsi="Times New Roman" w:cs="Times New Roman"/>
              </w:rPr>
              <w:t>7. Enable parametric studies</w:t>
            </w:r>
          </w:p>
        </w:tc>
        <w:tc>
          <w:tcPr>
            <w:tcW w:w="1697" w:type="dxa"/>
            <w:tcBorders>
              <w:top w:val="none" w:sz="0" w:space="0" w:color="auto"/>
              <w:bottom w:val="none" w:sz="0" w:space="0" w:color="auto"/>
            </w:tcBorders>
            <w:hideMark/>
          </w:tcPr>
          <w:p w14:paraId="37C70F39" w14:textId="77777777" w:rsidR="00346D4B" w:rsidRPr="00EC049E" w:rsidRDefault="00346D4B"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Experimental parameter exploration is time- and cost-intensive.</w:t>
            </w:r>
          </w:p>
        </w:tc>
        <w:tc>
          <w:tcPr>
            <w:tcW w:w="0" w:type="auto"/>
            <w:tcBorders>
              <w:top w:val="none" w:sz="0" w:space="0" w:color="auto"/>
              <w:bottom w:val="none" w:sz="0" w:space="0" w:color="auto"/>
            </w:tcBorders>
            <w:hideMark/>
          </w:tcPr>
          <w:p w14:paraId="6A9FC5A3" w14:textId="77777777" w:rsidR="00346D4B" w:rsidRPr="00EC049E" w:rsidRDefault="00346D4B"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Utilized validated solver for virtual prototyping across fluence, film thickness, and material types.</w:t>
            </w:r>
          </w:p>
        </w:tc>
        <w:tc>
          <w:tcPr>
            <w:tcW w:w="0" w:type="auto"/>
            <w:tcBorders>
              <w:top w:val="none" w:sz="0" w:space="0" w:color="auto"/>
              <w:bottom w:val="none" w:sz="0" w:space="0" w:color="auto"/>
            </w:tcBorders>
            <w:hideMark/>
          </w:tcPr>
          <w:p w14:paraId="0E6DE672" w14:textId="77777777" w:rsidR="00346D4B" w:rsidRPr="00EC049E" w:rsidRDefault="00346D4B"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Accelerated process design through simulation-driven optimization.</w:t>
            </w:r>
          </w:p>
        </w:tc>
        <w:tc>
          <w:tcPr>
            <w:tcW w:w="2016" w:type="dxa"/>
            <w:tcBorders>
              <w:top w:val="none" w:sz="0" w:space="0" w:color="auto"/>
              <w:bottom w:val="none" w:sz="0" w:space="0" w:color="auto"/>
            </w:tcBorders>
            <w:hideMark/>
          </w:tcPr>
          <w:p w14:paraId="292E49EE" w14:textId="77777777" w:rsidR="00346D4B" w:rsidRPr="00EC049E" w:rsidRDefault="00346D4B" w:rsidP="006C39BA">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Completed multi-parameter sensitivity analysis confirming physical trends.</w:t>
            </w:r>
          </w:p>
        </w:tc>
      </w:tr>
      <w:tr w:rsidR="00346D4B" w:rsidRPr="00EC049E" w14:paraId="2082A232" w14:textId="77777777" w:rsidTr="00B75DE5">
        <w:tc>
          <w:tcPr>
            <w:cnfStyle w:val="001000000000" w:firstRow="0" w:lastRow="0" w:firstColumn="1" w:lastColumn="0" w:oddVBand="0" w:evenVBand="0" w:oddHBand="0" w:evenHBand="0" w:firstRowFirstColumn="0" w:firstRowLastColumn="0" w:lastRowFirstColumn="0" w:lastRowLastColumn="0"/>
            <w:tcW w:w="1659" w:type="dxa"/>
            <w:tcBorders>
              <w:right w:val="none" w:sz="0" w:space="0" w:color="auto"/>
            </w:tcBorders>
            <w:hideMark/>
          </w:tcPr>
          <w:p w14:paraId="23E38ACF" w14:textId="77777777" w:rsidR="00346D4B" w:rsidRPr="00EC049E" w:rsidRDefault="00346D4B" w:rsidP="006C39BA">
            <w:pPr>
              <w:pStyle w:val="PreformattedText"/>
              <w:jc w:val="both"/>
              <w:rPr>
                <w:rFonts w:ascii="Times New Roman" w:hAnsi="Times New Roman" w:cs="Times New Roman"/>
              </w:rPr>
            </w:pPr>
            <w:r w:rsidRPr="00EC049E">
              <w:rPr>
                <w:rFonts w:ascii="Times New Roman" w:hAnsi="Times New Roman" w:cs="Times New Roman"/>
              </w:rPr>
              <w:t>8. Establish open-source foundation</w:t>
            </w:r>
          </w:p>
        </w:tc>
        <w:tc>
          <w:tcPr>
            <w:tcW w:w="1697" w:type="dxa"/>
            <w:hideMark/>
          </w:tcPr>
          <w:p w14:paraId="6B50DAF9" w14:textId="77777777" w:rsidR="00346D4B" w:rsidRPr="00EC049E" w:rsidRDefault="00346D4B"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Existing LIFT simulation tools are proprietary or unpublished.</w:t>
            </w:r>
          </w:p>
        </w:tc>
        <w:tc>
          <w:tcPr>
            <w:tcW w:w="0" w:type="auto"/>
            <w:hideMark/>
          </w:tcPr>
          <w:p w14:paraId="17ED7001" w14:textId="77777777" w:rsidR="00346D4B" w:rsidRPr="00EC049E" w:rsidRDefault="00346D4B"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 xml:space="preserve">Released a fully documented </w:t>
            </w:r>
            <w:proofErr w:type="spellStart"/>
            <w:r w:rsidRPr="00EC049E">
              <w:rPr>
                <w:rFonts w:ascii="Times New Roman" w:hAnsi="Times New Roman" w:cs="Times New Roman"/>
              </w:rPr>
              <w:t>OpenFOAM</w:t>
            </w:r>
            <w:proofErr w:type="spellEnd"/>
            <w:r w:rsidRPr="00EC049E">
              <w:rPr>
                <w:rFonts w:ascii="Times New Roman" w:hAnsi="Times New Roman" w:cs="Times New Roman"/>
              </w:rPr>
              <w:t xml:space="preserve"> solver with representative test cases.</w:t>
            </w:r>
          </w:p>
        </w:tc>
        <w:tc>
          <w:tcPr>
            <w:tcW w:w="0" w:type="auto"/>
            <w:hideMark/>
          </w:tcPr>
          <w:p w14:paraId="0AEE9F6C" w14:textId="77777777" w:rsidR="00346D4B" w:rsidRPr="00EC049E" w:rsidRDefault="00346D4B"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Created an open, extensible framework for the research community.</w:t>
            </w:r>
          </w:p>
        </w:tc>
        <w:tc>
          <w:tcPr>
            <w:tcW w:w="2016" w:type="dxa"/>
            <w:hideMark/>
          </w:tcPr>
          <w:p w14:paraId="7F66A987" w14:textId="77777777" w:rsidR="00346D4B" w:rsidRPr="00EC049E" w:rsidRDefault="00346D4B" w:rsidP="006C39BA">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Public release via GitHub with usage documentation and example cases.</w:t>
            </w:r>
          </w:p>
        </w:tc>
      </w:tr>
    </w:tbl>
    <w:p w14:paraId="57C12A51" w14:textId="77777777" w:rsidR="00717EB2" w:rsidRDefault="00717EB2" w:rsidP="006C39BA">
      <w:pPr>
        <w:pStyle w:val="PreformattedText"/>
        <w:tabs>
          <w:tab w:val="left" w:pos="5998"/>
        </w:tabs>
        <w:jc w:val="both"/>
        <w:rPr>
          <w:rFonts w:ascii="Times New Roman" w:hAnsi="Times New Roman" w:cs="Times New Roman"/>
          <w:sz w:val="22"/>
          <w:szCs w:val="22"/>
        </w:rPr>
      </w:pPr>
    </w:p>
    <w:p w14:paraId="05B7465F" w14:textId="77777777" w:rsidR="00CA05D3" w:rsidRDefault="00CA05D3" w:rsidP="006C39BA">
      <w:pPr>
        <w:pStyle w:val="PreformattedText"/>
        <w:tabs>
          <w:tab w:val="left" w:pos="5998"/>
        </w:tabs>
        <w:jc w:val="both"/>
        <w:rPr>
          <w:rFonts w:ascii="Times New Roman" w:hAnsi="Times New Roman" w:cs="Times New Roman"/>
          <w:sz w:val="22"/>
          <w:szCs w:val="22"/>
        </w:rPr>
      </w:pPr>
    </w:p>
    <w:p w14:paraId="7F0C659D" w14:textId="77777777" w:rsidR="00CA05D3" w:rsidRDefault="00CA05D3" w:rsidP="006C39BA">
      <w:pPr>
        <w:pStyle w:val="PreformattedText"/>
        <w:tabs>
          <w:tab w:val="left" w:pos="5998"/>
        </w:tabs>
        <w:jc w:val="both"/>
        <w:rPr>
          <w:rFonts w:ascii="Times New Roman" w:hAnsi="Times New Roman" w:cs="Times New Roman"/>
          <w:sz w:val="22"/>
          <w:szCs w:val="22"/>
        </w:rPr>
      </w:pPr>
    </w:p>
    <w:p w14:paraId="40C39510" w14:textId="77777777" w:rsidR="00CA05D3" w:rsidRDefault="00CA05D3" w:rsidP="006C39BA">
      <w:pPr>
        <w:pStyle w:val="PreformattedText"/>
        <w:tabs>
          <w:tab w:val="left" w:pos="5998"/>
        </w:tabs>
        <w:jc w:val="both"/>
        <w:rPr>
          <w:rFonts w:ascii="Times New Roman" w:hAnsi="Times New Roman" w:cs="Times New Roman"/>
          <w:sz w:val="22"/>
          <w:szCs w:val="22"/>
        </w:rPr>
      </w:pPr>
    </w:p>
    <w:p w14:paraId="5876050D" w14:textId="77777777" w:rsidR="00CA05D3" w:rsidRDefault="00CA05D3" w:rsidP="006C39BA">
      <w:pPr>
        <w:pStyle w:val="PreformattedText"/>
        <w:tabs>
          <w:tab w:val="left" w:pos="5998"/>
        </w:tabs>
        <w:jc w:val="both"/>
        <w:rPr>
          <w:rFonts w:ascii="Times New Roman" w:hAnsi="Times New Roman" w:cs="Times New Roman"/>
          <w:sz w:val="22"/>
          <w:szCs w:val="22"/>
        </w:rPr>
      </w:pPr>
    </w:p>
    <w:p w14:paraId="24C8E919" w14:textId="77777777" w:rsidR="00CA05D3" w:rsidRPr="00EC049E" w:rsidRDefault="00CA05D3" w:rsidP="006C39BA">
      <w:pPr>
        <w:pStyle w:val="PreformattedText"/>
        <w:tabs>
          <w:tab w:val="left" w:pos="5998"/>
        </w:tabs>
        <w:jc w:val="both"/>
        <w:rPr>
          <w:rFonts w:ascii="Times New Roman" w:hAnsi="Times New Roman" w:cs="Times New Roman"/>
          <w:sz w:val="22"/>
          <w:szCs w:val="22"/>
        </w:rPr>
      </w:pPr>
    </w:p>
    <w:p w14:paraId="009F8A87" w14:textId="77777777" w:rsidR="00DD4D94" w:rsidRPr="00EC049E" w:rsidRDefault="00DD4D94" w:rsidP="006C39BA">
      <w:pPr>
        <w:pStyle w:val="Heading2"/>
        <w:spacing w:before="299" w:after="299"/>
        <w:rPr>
          <w:rFonts w:ascii="Times New Roman" w:hAnsi="Times New Roman" w:cs="Times New Roman"/>
          <w:b/>
        </w:rPr>
      </w:pPr>
      <w:bookmarkStart w:id="21" w:name="_Toc213925743"/>
      <w:bookmarkStart w:id="22" w:name="_Toc214422574"/>
      <w:r w:rsidRPr="00EC049E">
        <w:rPr>
          <w:rFonts w:ascii="Times New Roman" w:hAnsi="Times New Roman" w:cs="Times New Roman"/>
          <w:b/>
        </w:rPr>
        <w:t>Thesis Organization</w:t>
      </w:r>
      <w:bookmarkEnd w:id="21"/>
      <w:bookmarkEnd w:id="22"/>
    </w:p>
    <w:p w14:paraId="1E4B5061" w14:textId="77777777" w:rsidR="0021013D" w:rsidRPr="00EC049E" w:rsidRDefault="0021013D"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The remainder of this thesis develops the computational framework systematically, progressing from </w:t>
      </w:r>
      <w:r w:rsidRPr="00EC049E">
        <w:rPr>
          <w:rFonts w:ascii="Times New Roman" w:hAnsi="Times New Roman" w:cs="Times New Roman"/>
          <w:sz w:val="22"/>
        </w:rPr>
        <w:lastRenderedPageBreak/>
        <w:t xml:space="preserve">fundamental physics to numerical implementation and validation. </w:t>
      </w:r>
    </w:p>
    <w:p w14:paraId="4A575D93" w14:textId="77777777" w:rsidR="0021013D" w:rsidRPr="00EC049E" w:rsidRDefault="0021013D" w:rsidP="006C39BA">
      <w:pPr>
        <w:pStyle w:val="PreformattedText"/>
        <w:jc w:val="both"/>
        <w:rPr>
          <w:rFonts w:ascii="Times New Roman" w:hAnsi="Times New Roman" w:cs="Times New Roman"/>
          <w:sz w:val="22"/>
        </w:rPr>
      </w:pPr>
    </w:p>
    <w:p w14:paraId="14ADA88F" w14:textId="77777777" w:rsidR="0021013D" w:rsidRPr="00EC049E" w:rsidRDefault="0021013D"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Chapter 2 reviews prior experimental and computational work on LIFT, identifying gaps in current understanding and positioning this research within the broader literature. </w:t>
      </w:r>
    </w:p>
    <w:p w14:paraId="65283124" w14:textId="77777777" w:rsidR="0021013D" w:rsidRPr="00EC049E" w:rsidRDefault="0021013D" w:rsidP="006C39BA">
      <w:pPr>
        <w:pStyle w:val="PreformattedText"/>
        <w:jc w:val="both"/>
        <w:rPr>
          <w:rFonts w:ascii="Times New Roman" w:hAnsi="Times New Roman" w:cs="Times New Roman"/>
          <w:sz w:val="22"/>
        </w:rPr>
      </w:pPr>
    </w:p>
    <w:p w14:paraId="51F21EF3" w14:textId="77777777" w:rsidR="0021013D" w:rsidRPr="00EC049E" w:rsidRDefault="0021013D"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Chapter 3 derives the governing equations for mass, momentum, and energy conservation, detailing mathematical formulations for the TTM, phase-change kinetics, and VOF interface tracking. </w:t>
      </w:r>
    </w:p>
    <w:p w14:paraId="509A2732" w14:textId="77777777" w:rsidR="0021013D" w:rsidRPr="00EC049E" w:rsidRDefault="0021013D" w:rsidP="006C39BA">
      <w:pPr>
        <w:pStyle w:val="PreformattedText"/>
        <w:jc w:val="both"/>
        <w:rPr>
          <w:rFonts w:ascii="Times New Roman" w:hAnsi="Times New Roman" w:cs="Times New Roman"/>
          <w:sz w:val="22"/>
        </w:rPr>
      </w:pPr>
    </w:p>
    <w:p w14:paraId="44DE779D" w14:textId="23441D18" w:rsidR="0021013D" w:rsidRPr="00EC049E" w:rsidRDefault="0021013D"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Chapter 4 describes numerical discretization schemes, time integration strategies, and solver architecture within </w:t>
      </w:r>
      <w:proofErr w:type="spellStart"/>
      <w:r w:rsidRPr="00EC049E">
        <w:rPr>
          <w:rFonts w:ascii="Times New Roman" w:hAnsi="Times New Roman" w:cs="Times New Roman"/>
          <w:sz w:val="22"/>
        </w:rPr>
        <w:t>OpenFOAM</w:t>
      </w:r>
      <w:proofErr w:type="spellEnd"/>
      <w:r w:rsidRPr="00EC049E">
        <w:rPr>
          <w:rFonts w:ascii="Times New Roman" w:hAnsi="Times New Roman" w:cs="Times New Roman"/>
          <w:sz w:val="22"/>
        </w:rPr>
        <w:t>, including discussion of implementation challenges and solution approaches.</w:t>
      </w:r>
    </w:p>
    <w:p w14:paraId="259FA2B2" w14:textId="77777777" w:rsidR="0021013D" w:rsidRPr="00EC049E" w:rsidRDefault="0021013D" w:rsidP="006C39BA">
      <w:pPr>
        <w:pStyle w:val="PreformattedText"/>
        <w:jc w:val="both"/>
        <w:rPr>
          <w:rFonts w:ascii="Times New Roman" w:hAnsi="Times New Roman" w:cs="Times New Roman"/>
          <w:sz w:val="22"/>
        </w:rPr>
      </w:pPr>
    </w:p>
    <w:p w14:paraId="78314646" w14:textId="214AF17C" w:rsidR="0021013D" w:rsidRPr="00EC049E" w:rsidRDefault="0021013D" w:rsidP="006C39BA">
      <w:pPr>
        <w:rPr>
          <w:rFonts w:ascii="Times New Roman" w:hAnsi="Times New Roman" w:cs="Times New Roman"/>
        </w:rPr>
      </w:pPr>
      <w:r w:rsidRPr="00EC049E">
        <w:rPr>
          <w:rFonts w:ascii="Times New Roman" w:eastAsia="Noto Sans Mono CJK SC" w:hAnsi="Times New Roman" w:cs="Times New Roman"/>
          <w:sz w:val="22"/>
          <w:lang w:eastAsia="zh-CN" w:bidi="hi-IN"/>
        </w:rPr>
        <w:t>Chapter 5 presents verification and validation studies.</w:t>
      </w:r>
      <w:r w:rsidRPr="00EC049E">
        <w:rPr>
          <w:rFonts w:ascii="Times New Roman" w:hAnsi="Times New Roman" w:cs="Times New Roman"/>
          <w:sz w:val="22"/>
          <w:szCs w:val="20"/>
        </w:rPr>
        <w:t xml:space="preserve"> Demonstrates solver correctness, grid independence, and comparison with analytical and experimental data.</w:t>
      </w:r>
    </w:p>
    <w:p w14:paraId="1561F3CD" w14:textId="77777777" w:rsidR="0021013D" w:rsidRPr="00EC049E" w:rsidRDefault="0021013D" w:rsidP="006C39BA">
      <w:pPr>
        <w:pStyle w:val="PreformattedText"/>
        <w:jc w:val="both"/>
        <w:rPr>
          <w:rFonts w:ascii="Times New Roman" w:hAnsi="Times New Roman" w:cs="Times New Roman"/>
          <w:sz w:val="22"/>
        </w:rPr>
      </w:pPr>
    </w:p>
    <w:p w14:paraId="69D2C96D" w14:textId="77777777" w:rsidR="0021013D" w:rsidRPr="00EC049E" w:rsidRDefault="0021013D" w:rsidP="006C39BA">
      <w:pPr>
        <w:pStyle w:val="PreformattedText"/>
        <w:jc w:val="both"/>
        <w:rPr>
          <w:rFonts w:ascii="Times New Roman" w:hAnsi="Times New Roman" w:cs="Times New Roman"/>
          <w:sz w:val="22"/>
        </w:rPr>
      </w:pPr>
      <w:r w:rsidRPr="00EC049E">
        <w:rPr>
          <w:rFonts w:ascii="Times New Roman" w:hAnsi="Times New Roman" w:cs="Times New Roman"/>
          <w:sz w:val="22"/>
        </w:rPr>
        <w:t>Chapter 6 applies the validated solver to parametric studies exploring effects of pulse fluence, film thickness, and material properties on transfer quality, interpreting results in terms of underlying physical mechanisms and providing design guidance for aerospace applications.</w:t>
      </w:r>
    </w:p>
    <w:p w14:paraId="56863F26" w14:textId="77777777" w:rsidR="0021013D" w:rsidRPr="00EC049E" w:rsidRDefault="0021013D" w:rsidP="006C39BA">
      <w:pPr>
        <w:pStyle w:val="PreformattedText"/>
        <w:jc w:val="both"/>
        <w:rPr>
          <w:rFonts w:ascii="Times New Roman" w:hAnsi="Times New Roman" w:cs="Times New Roman"/>
          <w:sz w:val="22"/>
        </w:rPr>
      </w:pPr>
    </w:p>
    <w:p w14:paraId="77318BDD" w14:textId="59BB31D0" w:rsidR="0021013D" w:rsidRPr="00EC049E" w:rsidRDefault="0021013D"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Chapter 7 concludes by summarizing key findings, discussing limitations of the current implementation, and outlining future extensions. These include incorporation of multi-pulse effects (thermal accumulation, crater formation), treatment of complex donor geometries (patterned films, multilayers), and coupling with receiver substrate models to predict final deposit morphology. The chapter closes by reflecting on the broader significance of open-source computational tools for advancing ultrafast laser processing in aerospace manufacturing.</w:t>
      </w:r>
    </w:p>
    <w:p w14:paraId="32B356C0" w14:textId="77777777" w:rsidR="00D050E0" w:rsidRPr="00EC049E" w:rsidRDefault="00D050E0" w:rsidP="006C39BA">
      <w:pPr>
        <w:pStyle w:val="PreformattedText"/>
        <w:tabs>
          <w:tab w:val="left" w:pos="5998"/>
        </w:tabs>
        <w:jc w:val="both"/>
        <w:rPr>
          <w:rFonts w:ascii="Times New Roman" w:hAnsi="Times New Roman" w:cs="Times New Roman"/>
          <w:sz w:val="22"/>
          <w:szCs w:val="22"/>
        </w:rPr>
      </w:pPr>
    </w:p>
    <w:p w14:paraId="7BB30802" w14:textId="77777777" w:rsidR="0089057B" w:rsidRPr="00EC049E" w:rsidRDefault="0089057B" w:rsidP="006C39BA">
      <w:pPr>
        <w:pStyle w:val="PreformattedText"/>
        <w:jc w:val="both"/>
        <w:rPr>
          <w:rFonts w:ascii="Times New Roman" w:hAnsi="Times New Roman" w:cs="Times New Roman"/>
          <w:sz w:val="22"/>
          <w:szCs w:val="22"/>
        </w:rPr>
      </w:pPr>
    </w:p>
    <w:p w14:paraId="6A583772" w14:textId="4B7666C7" w:rsidR="006834F3" w:rsidRPr="00EC049E" w:rsidRDefault="006834F3" w:rsidP="006C39BA">
      <w:pPr>
        <w:spacing w:before="0" w:after="160" w:line="259" w:lineRule="auto"/>
        <w:rPr>
          <w:rFonts w:ascii="Times New Roman" w:hAnsi="Times New Roman" w:cs="Times New Roman"/>
          <w:sz w:val="22"/>
        </w:rPr>
      </w:pPr>
      <w:r w:rsidRPr="00EC049E">
        <w:rPr>
          <w:rFonts w:ascii="Times New Roman" w:hAnsi="Times New Roman" w:cs="Times New Roman"/>
          <w:sz w:val="22"/>
        </w:rPr>
        <w:br w:type="page"/>
      </w:r>
    </w:p>
    <w:p w14:paraId="777D166F" w14:textId="10CB8CD1" w:rsidR="00A34925" w:rsidRPr="00EC049E" w:rsidRDefault="00E10258" w:rsidP="006C39BA">
      <w:pPr>
        <w:pStyle w:val="Heading1"/>
        <w:spacing w:before="322" w:after="322"/>
        <w:jc w:val="both"/>
        <w:rPr>
          <w:rFonts w:ascii="Times New Roman" w:eastAsia="Aptos" w:hAnsi="Times New Roman" w:cs="Times New Roman"/>
          <w:b/>
          <w:bCs/>
          <w:szCs w:val="48"/>
        </w:rPr>
      </w:pPr>
      <w:bookmarkStart w:id="23" w:name="_Toc214422575"/>
      <w:r w:rsidRPr="00EC049E">
        <w:rPr>
          <w:rFonts w:ascii="Times New Roman" w:eastAsia="Aptos" w:hAnsi="Times New Roman" w:cs="Times New Roman"/>
          <w:b/>
          <w:bCs/>
          <w:szCs w:val="48"/>
        </w:rPr>
        <w:lastRenderedPageBreak/>
        <w:t xml:space="preserve">LITERATURE </w:t>
      </w:r>
      <w:r w:rsidR="00EF750E" w:rsidRPr="00EC049E">
        <w:rPr>
          <w:rFonts w:ascii="Times New Roman" w:eastAsia="Aptos" w:hAnsi="Times New Roman" w:cs="Times New Roman"/>
          <w:b/>
          <w:bCs/>
          <w:szCs w:val="48"/>
        </w:rPr>
        <w:t>REVIEW AND THEORETICAL BACKGROUND</w:t>
      </w:r>
      <w:bookmarkEnd w:id="23"/>
    </w:p>
    <w:p w14:paraId="23E29C92" w14:textId="0C2855B6" w:rsidR="00350FA6" w:rsidRPr="00EC049E" w:rsidRDefault="00F15EED" w:rsidP="006C39BA">
      <w:pPr>
        <w:pStyle w:val="Heading2"/>
        <w:spacing w:before="299" w:after="299"/>
        <w:rPr>
          <w:rFonts w:ascii="Times New Roman" w:hAnsi="Times New Roman" w:cs="Times New Roman"/>
          <w:b/>
        </w:rPr>
      </w:pPr>
      <w:bookmarkStart w:id="24" w:name="_Toc213925745"/>
      <w:bookmarkStart w:id="25" w:name="_Toc214422576"/>
      <w:r w:rsidRPr="00EC049E">
        <w:rPr>
          <w:rFonts w:ascii="Times New Roman" w:hAnsi="Times New Roman" w:cs="Times New Roman"/>
          <w:b/>
        </w:rPr>
        <w:t xml:space="preserve">Historical Development </w:t>
      </w:r>
      <w:r w:rsidR="00ED5D27" w:rsidRPr="00EC049E">
        <w:rPr>
          <w:rFonts w:ascii="Times New Roman" w:hAnsi="Times New Roman" w:cs="Times New Roman"/>
          <w:b/>
        </w:rPr>
        <w:t>of</w:t>
      </w:r>
      <w:r w:rsidRPr="00EC049E">
        <w:rPr>
          <w:rFonts w:ascii="Times New Roman" w:hAnsi="Times New Roman" w:cs="Times New Roman"/>
          <w:b/>
        </w:rPr>
        <w:t xml:space="preserve"> Lift Technology</w:t>
      </w:r>
      <w:bookmarkEnd w:id="24"/>
      <w:bookmarkEnd w:id="25"/>
    </w:p>
    <w:p w14:paraId="358BAB42" w14:textId="77777777" w:rsidR="00916786" w:rsidRDefault="00916786"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The concept of laser-driven material transfer emerged in 1986 when </w:t>
      </w:r>
      <w:proofErr w:type="spellStart"/>
      <w:r w:rsidRPr="00EC049E">
        <w:rPr>
          <w:rFonts w:ascii="Times New Roman" w:hAnsi="Times New Roman" w:cs="Times New Roman"/>
          <w:sz w:val="22"/>
        </w:rPr>
        <w:t>Bohandy</w:t>
      </w:r>
      <w:proofErr w:type="spellEnd"/>
      <w:r w:rsidRPr="00EC049E">
        <w:rPr>
          <w:rFonts w:ascii="Times New Roman" w:hAnsi="Times New Roman" w:cs="Times New Roman"/>
          <w:sz w:val="22"/>
        </w:rPr>
        <w:t xml:space="preserve"> and colleagues demonstrated that pulsed excimer laser radiation could selectively remove and deposit copper films in well-defined patterns. Their seminal experiments established the basic LIFT configuration still used today: a transparent carrier substrate supporting a thin donor film, positioned near a receiver substrate, with laser pulses directed through the carrier to drive transfer. Working with 248 nm </w:t>
      </w:r>
      <w:proofErr w:type="spellStart"/>
      <w:r w:rsidRPr="00EC049E">
        <w:rPr>
          <w:rFonts w:ascii="Times New Roman" w:hAnsi="Times New Roman" w:cs="Times New Roman"/>
          <w:sz w:val="22"/>
        </w:rPr>
        <w:t>KrF</w:t>
      </w:r>
      <w:proofErr w:type="spellEnd"/>
      <w:r w:rsidRPr="00EC049E">
        <w:rPr>
          <w:rFonts w:ascii="Times New Roman" w:hAnsi="Times New Roman" w:cs="Times New Roman"/>
          <w:sz w:val="22"/>
        </w:rPr>
        <w:t xml:space="preserve"> excimer radiation at pulse widths of 20–40 ns, they achieved pattern resolution sufficient for simple electronic interconnects—a remarkable accomplishment given the thermal nature of the process.</w:t>
      </w:r>
    </w:p>
    <w:p w14:paraId="7A6A13E4" w14:textId="77777777" w:rsidR="00ED5D27" w:rsidRPr="00EC049E" w:rsidRDefault="00ED5D27" w:rsidP="006C39BA">
      <w:pPr>
        <w:pStyle w:val="PreformattedText"/>
        <w:jc w:val="both"/>
        <w:rPr>
          <w:rFonts w:ascii="Times New Roman" w:hAnsi="Times New Roman" w:cs="Times New Roman"/>
          <w:sz w:val="22"/>
        </w:rPr>
      </w:pPr>
    </w:p>
    <w:p w14:paraId="3CDDEC94" w14:textId="25CDF64E" w:rsidR="00ED5D27" w:rsidRPr="00187DC3" w:rsidRDefault="00187DC3" w:rsidP="00187DC3">
      <w:pPr>
        <w:pStyle w:val="Caption"/>
      </w:pPr>
      <w:bookmarkStart w:id="26" w:name="_Toc214422706"/>
      <w:r>
        <w:t xml:space="preserve">Table </w:t>
      </w:r>
      <w:r w:rsidR="00605386">
        <w:fldChar w:fldCharType="begin"/>
      </w:r>
      <w:r w:rsidR="00605386">
        <w:instrText xml:space="preserve"> STYLEREF 1 \s </w:instrText>
      </w:r>
      <w:r w:rsidR="00605386">
        <w:fldChar w:fldCharType="separate"/>
      </w:r>
      <w:r w:rsidR="00605386">
        <w:rPr>
          <w:noProof/>
        </w:rPr>
        <w:t>2</w:t>
      </w:r>
      <w:r w:rsidR="00605386">
        <w:fldChar w:fldCharType="end"/>
      </w:r>
      <w:r w:rsidR="00605386">
        <w:t>.</w:t>
      </w:r>
      <w:r w:rsidR="00605386">
        <w:fldChar w:fldCharType="begin"/>
      </w:r>
      <w:r w:rsidR="00605386">
        <w:instrText xml:space="preserve"> SEQ Table \* ARABIC \s 1 </w:instrText>
      </w:r>
      <w:r w:rsidR="00605386">
        <w:fldChar w:fldCharType="separate"/>
      </w:r>
      <w:r w:rsidR="00605386">
        <w:rPr>
          <w:noProof/>
        </w:rPr>
        <w:t>1</w:t>
      </w:r>
      <w:r w:rsidR="00605386">
        <w:fldChar w:fldCharType="end"/>
      </w:r>
      <w:r>
        <w:t xml:space="preserve"> </w:t>
      </w:r>
      <w:r w:rsidR="00ED5D27" w:rsidRPr="00EC049E">
        <w:rPr>
          <w:rFonts w:ascii="Times New Roman" w:hAnsi="Times New Roman" w:cs="Times New Roman"/>
          <w:szCs w:val="22"/>
        </w:rPr>
        <w:t>Historical Development of Laser-Induced Forward Transfer Technology (1986-Present)</w:t>
      </w:r>
      <w:bookmarkEnd w:id="26"/>
    </w:p>
    <w:p w14:paraId="28C9D092" w14:textId="77777777" w:rsidR="00ED5D27" w:rsidRPr="00EC049E" w:rsidRDefault="00ED5D27" w:rsidP="00ED5D27">
      <w:pPr>
        <w:pStyle w:val="PreformattedText"/>
        <w:jc w:val="both"/>
        <w:rPr>
          <w:rFonts w:ascii="Times New Roman" w:hAnsi="Times New Roman" w:cs="Times New Roman"/>
          <w:sz w:val="22"/>
          <w:szCs w:val="22"/>
        </w:rPr>
      </w:pPr>
    </w:p>
    <w:tbl>
      <w:tblPr>
        <w:tblStyle w:val="ListTable3-Accent1"/>
        <w:tblW w:w="0" w:type="auto"/>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4A0" w:firstRow="1" w:lastRow="0" w:firstColumn="1" w:lastColumn="0" w:noHBand="0" w:noVBand="1"/>
      </w:tblPr>
      <w:tblGrid>
        <w:gridCol w:w="681"/>
        <w:gridCol w:w="3079"/>
        <w:gridCol w:w="1399"/>
        <w:gridCol w:w="2437"/>
        <w:gridCol w:w="1400"/>
      </w:tblGrid>
      <w:tr w:rsidR="00ED5D27" w:rsidRPr="00EC049E" w14:paraId="6701ED1A" w14:textId="77777777" w:rsidTr="004A4BBD">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tcBorders>
              <w:bottom w:val="none" w:sz="0" w:space="0" w:color="auto"/>
              <w:right w:val="none" w:sz="0" w:space="0" w:color="auto"/>
            </w:tcBorders>
            <w:shd w:val="clear" w:color="auto" w:fill="8EA5B6"/>
            <w:hideMark/>
          </w:tcPr>
          <w:p w14:paraId="61532C9B" w14:textId="77777777" w:rsidR="00ED5D27" w:rsidRPr="00EC049E" w:rsidRDefault="00ED5D27" w:rsidP="004A4BBD">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Year</w:t>
            </w:r>
          </w:p>
        </w:tc>
        <w:tc>
          <w:tcPr>
            <w:tcW w:w="0" w:type="auto"/>
            <w:shd w:val="clear" w:color="auto" w:fill="8EA5B6"/>
            <w:hideMark/>
          </w:tcPr>
          <w:p w14:paraId="4EE31FA8" w14:textId="77777777" w:rsidR="00ED5D27" w:rsidRPr="00EC049E" w:rsidRDefault="00ED5D27" w:rsidP="004A4BBD">
            <w:pPr>
              <w:pStyle w:val="PreformattedTex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EC049E">
              <w:rPr>
                <w:rFonts w:ascii="Times New Roman" w:hAnsi="Times New Roman" w:cs="Times New Roman"/>
                <w:color w:val="auto"/>
                <w:sz w:val="22"/>
              </w:rPr>
              <w:t>Development Milestone</w:t>
            </w:r>
          </w:p>
        </w:tc>
        <w:tc>
          <w:tcPr>
            <w:tcW w:w="0" w:type="auto"/>
            <w:shd w:val="clear" w:color="auto" w:fill="8EA5B6"/>
            <w:hideMark/>
          </w:tcPr>
          <w:p w14:paraId="7A4258B4" w14:textId="77777777" w:rsidR="00ED5D27" w:rsidRPr="00EC049E" w:rsidRDefault="00ED5D27" w:rsidP="004A4BBD">
            <w:pPr>
              <w:pStyle w:val="PreformattedTex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EC049E">
              <w:rPr>
                <w:rFonts w:ascii="Times New Roman" w:hAnsi="Times New Roman" w:cs="Times New Roman"/>
                <w:color w:val="auto"/>
                <w:sz w:val="22"/>
              </w:rPr>
              <w:t>Laser Type</w:t>
            </w:r>
          </w:p>
        </w:tc>
        <w:tc>
          <w:tcPr>
            <w:tcW w:w="0" w:type="auto"/>
            <w:shd w:val="clear" w:color="auto" w:fill="8EA5B6"/>
            <w:hideMark/>
          </w:tcPr>
          <w:p w14:paraId="5E51E813" w14:textId="77777777" w:rsidR="00ED5D27" w:rsidRPr="00EC049E" w:rsidRDefault="00ED5D27" w:rsidP="004A4BBD">
            <w:pPr>
              <w:pStyle w:val="PreformattedTex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EC049E">
              <w:rPr>
                <w:rFonts w:ascii="Times New Roman" w:hAnsi="Times New Roman" w:cs="Times New Roman"/>
                <w:color w:val="auto"/>
                <w:sz w:val="22"/>
              </w:rPr>
              <w:t>Key Innovation</w:t>
            </w:r>
          </w:p>
        </w:tc>
        <w:tc>
          <w:tcPr>
            <w:tcW w:w="0" w:type="auto"/>
            <w:shd w:val="clear" w:color="auto" w:fill="8EA5B6"/>
            <w:hideMark/>
          </w:tcPr>
          <w:p w14:paraId="07411652" w14:textId="77777777" w:rsidR="00ED5D27" w:rsidRPr="00EC049E" w:rsidRDefault="00ED5D27" w:rsidP="004A4BBD">
            <w:pPr>
              <w:pStyle w:val="PreformattedText"/>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2"/>
              </w:rPr>
            </w:pPr>
            <w:r w:rsidRPr="00EC049E">
              <w:rPr>
                <w:rFonts w:ascii="Times New Roman" w:hAnsi="Times New Roman" w:cs="Times New Roman"/>
                <w:color w:val="auto"/>
                <w:sz w:val="22"/>
              </w:rPr>
              <w:t>Reference</w:t>
            </w:r>
          </w:p>
        </w:tc>
      </w:tr>
      <w:tr w:rsidR="00ED5D27" w:rsidRPr="00EC049E" w14:paraId="332DF4B2" w14:textId="77777777" w:rsidTr="004A4B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right w:val="none" w:sz="0" w:space="0" w:color="auto"/>
            </w:tcBorders>
            <w:hideMark/>
          </w:tcPr>
          <w:p w14:paraId="4FF1E9D1" w14:textId="77777777" w:rsidR="00ED5D27" w:rsidRPr="00EC049E" w:rsidRDefault="00ED5D27" w:rsidP="004A4BBD">
            <w:pPr>
              <w:pStyle w:val="PreformattedText"/>
              <w:jc w:val="both"/>
              <w:rPr>
                <w:rFonts w:ascii="Times New Roman" w:hAnsi="Times New Roman" w:cs="Times New Roman"/>
                <w:sz w:val="22"/>
              </w:rPr>
            </w:pPr>
            <w:r w:rsidRPr="00EC049E">
              <w:rPr>
                <w:rFonts w:ascii="Times New Roman" w:hAnsi="Times New Roman" w:cs="Times New Roman"/>
                <w:sz w:val="22"/>
              </w:rPr>
              <w:t>1986</w:t>
            </w:r>
          </w:p>
        </w:tc>
        <w:tc>
          <w:tcPr>
            <w:tcW w:w="0" w:type="auto"/>
            <w:tcBorders>
              <w:top w:val="none" w:sz="0" w:space="0" w:color="auto"/>
              <w:bottom w:val="none" w:sz="0" w:space="0" w:color="auto"/>
            </w:tcBorders>
            <w:hideMark/>
          </w:tcPr>
          <w:p w14:paraId="0EA3DBEF"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First LIFT demonstration</w:t>
            </w:r>
          </w:p>
        </w:tc>
        <w:tc>
          <w:tcPr>
            <w:tcW w:w="0" w:type="auto"/>
            <w:tcBorders>
              <w:top w:val="none" w:sz="0" w:space="0" w:color="auto"/>
              <w:bottom w:val="none" w:sz="0" w:space="0" w:color="auto"/>
            </w:tcBorders>
            <w:hideMark/>
          </w:tcPr>
          <w:p w14:paraId="3F390D9B"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Excimer (UV)</w:t>
            </w:r>
          </w:p>
        </w:tc>
        <w:tc>
          <w:tcPr>
            <w:tcW w:w="0" w:type="auto"/>
            <w:tcBorders>
              <w:top w:val="none" w:sz="0" w:space="0" w:color="auto"/>
              <w:bottom w:val="none" w:sz="0" w:space="0" w:color="auto"/>
            </w:tcBorders>
            <w:hideMark/>
          </w:tcPr>
          <w:p w14:paraId="0ACBCC7A"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Material transfer concept proven</w:t>
            </w:r>
          </w:p>
        </w:tc>
        <w:tc>
          <w:tcPr>
            <w:tcW w:w="0" w:type="auto"/>
            <w:tcBorders>
              <w:top w:val="none" w:sz="0" w:space="0" w:color="auto"/>
              <w:bottom w:val="none" w:sz="0" w:space="0" w:color="auto"/>
            </w:tcBorders>
            <w:hideMark/>
          </w:tcPr>
          <w:p w14:paraId="47701DA4"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roofErr w:type="spellStart"/>
            <w:r w:rsidRPr="00EC049E">
              <w:rPr>
                <w:rFonts w:ascii="Times New Roman" w:hAnsi="Times New Roman" w:cs="Times New Roman"/>
              </w:rPr>
              <w:t>Bohandy</w:t>
            </w:r>
            <w:proofErr w:type="spellEnd"/>
            <w:r w:rsidRPr="00EC049E">
              <w:rPr>
                <w:rFonts w:ascii="Times New Roman" w:hAnsi="Times New Roman" w:cs="Times New Roman"/>
              </w:rPr>
              <w:t xml:space="preserve"> et al.</w:t>
            </w:r>
          </w:p>
        </w:tc>
      </w:tr>
      <w:tr w:rsidR="00ED5D27" w:rsidRPr="00EC049E" w14:paraId="2C872F09" w14:textId="77777777" w:rsidTr="004A4BBD">
        <w:tc>
          <w:tcPr>
            <w:cnfStyle w:val="001000000000" w:firstRow="0" w:lastRow="0" w:firstColumn="1" w:lastColumn="0" w:oddVBand="0" w:evenVBand="0" w:oddHBand="0" w:evenHBand="0" w:firstRowFirstColumn="0" w:firstRowLastColumn="0" w:lastRowFirstColumn="0" w:lastRowLastColumn="0"/>
            <w:tcW w:w="0" w:type="auto"/>
            <w:tcBorders>
              <w:right w:val="none" w:sz="0" w:space="0" w:color="auto"/>
            </w:tcBorders>
            <w:hideMark/>
          </w:tcPr>
          <w:p w14:paraId="05111B85" w14:textId="77777777" w:rsidR="00ED5D27" w:rsidRPr="00EC049E" w:rsidRDefault="00ED5D27" w:rsidP="004A4BBD">
            <w:pPr>
              <w:pStyle w:val="PreformattedText"/>
              <w:jc w:val="both"/>
              <w:rPr>
                <w:rFonts w:ascii="Times New Roman" w:hAnsi="Times New Roman" w:cs="Times New Roman"/>
                <w:sz w:val="22"/>
              </w:rPr>
            </w:pPr>
            <w:r w:rsidRPr="00EC049E">
              <w:rPr>
                <w:rFonts w:ascii="Times New Roman" w:hAnsi="Times New Roman" w:cs="Times New Roman"/>
                <w:sz w:val="22"/>
              </w:rPr>
              <w:t>1988</w:t>
            </w:r>
          </w:p>
        </w:tc>
        <w:tc>
          <w:tcPr>
            <w:tcW w:w="0" w:type="auto"/>
            <w:hideMark/>
          </w:tcPr>
          <w:p w14:paraId="7C598266"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Metal film transfer (Cu)</w:t>
            </w:r>
          </w:p>
        </w:tc>
        <w:tc>
          <w:tcPr>
            <w:tcW w:w="0" w:type="auto"/>
            <w:hideMark/>
          </w:tcPr>
          <w:p w14:paraId="10EC6F08"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Excimer</w:t>
            </w:r>
          </w:p>
        </w:tc>
        <w:tc>
          <w:tcPr>
            <w:tcW w:w="0" w:type="auto"/>
            <w:hideMark/>
          </w:tcPr>
          <w:p w14:paraId="596C2FA4"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Thin film deposition</w:t>
            </w:r>
          </w:p>
        </w:tc>
        <w:tc>
          <w:tcPr>
            <w:tcW w:w="0" w:type="auto"/>
            <w:hideMark/>
          </w:tcPr>
          <w:p w14:paraId="266C8716"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r w:rsidRPr="00EC049E">
              <w:rPr>
                <w:rFonts w:ascii="Times New Roman" w:hAnsi="Times New Roman" w:cs="Times New Roman"/>
              </w:rPr>
              <w:t>Bohandy</w:t>
            </w:r>
            <w:proofErr w:type="spellEnd"/>
            <w:r w:rsidRPr="00EC049E">
              <w:rPr>
                <w:rFonts w:ascii="Times New Roman" w:hAnsi="Times New Roman" w:cs="Times New Roman"/>
              </w:rPr>
              <w:t xml:space="preserve"> et al.</w:t>
            </w:r>
          </w:p>
        </w:tc>
      </w:tr>
      <w:tr w:rsidR="00ED5D27" w:rsidRPr="00EC049E" w14:paraId="6D6AD956" w14:textId="77777777" w:rsidTr="004A4B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right w:val="none" w:sz="0" w:space="0" w:color="auto"/>
            </w:tcBorders>
            <w:hideMark/>
          </w:tcPr>
          <w:p w14:paraId="59243027" w14:textId="77777777" w:rsidR="00ED5D27" w:rsidRPr="00EC049E" w:rsidRDefault="00ED5D27" w:rsidP="004A4BBD">
            <w:pPr>
              <w:pStyle w:val="PreformattedText"/>
              <w:jc w:val="both"/>
              <w:rPr>
                <w:rFonts w:ascii="Times New Roman" w:hAnsi="Times New Roman" w:cs="Times New Roman"/>
                <w:sz w:val="22"/>
              </w:rPr>
            </w:pPr>
            <w:r w:rsidRPr="00EC049E">
              <w:rPr>
                <w:rFonts w:ascii="Times New Roman" w:hAnsi="Times New Roman" w:cs="Times New Roman"/>
                <w:sz w:val="22"/>
              </w:rPr>
              <w:t>1995</w:t>
            </w:r>
          </w:p>
        </w:tc>
        <w:tc>
          <w:tcPr>
            <w:tcW w:w="0" w:type="auto"/>
            <w:tcBorders>
              <w:top w:val="none" w:sz="0" w:space="0" w:color="auto"/>
              <w:bottom w:val="none" w:sz="0" w:space="0" w:color="auto"/>
            </w:tcBorders>
            <w:hideMark/>
          </w:tcPr>
          <w:p w14:paraId="5C5837BC"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Biological material transfer</w:t>
            </w:r>
          </w:p>
        </w:tc>
        <w:tc>
          <w:tcPr>
            <w:tcW w:w="0" w:type="auto"/>
            <w:tcBorders>
              <w:top w:val="none" w:sz="0" w:space="0" w:color="auto"/>
              <w:bottom w:val="none" w:sz="0" w:space="0" w:color="auto"/>
            </w:tcBorders>
            <w:hideMark/>
          </w:tcPr>
          <w:p w14:paraId="3F5F12E5"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IR (1064 nm)</w:t>
            </w:r>
          </w:p>
        </w:tc>
        <w:tc>
          <w:tcPr>
            <w:tcW w:w="0" w:type="auto"/>
            <w:tcBorders>
              <w:top w:val="none" w:sz="0" w:space="0" w:color="auto"/>
              <w:bottom w:val="none" w:sz="0" w:space="0" w:color="auto"/>
            </w:tcBorders>
            <w:hideMark/>
          </w:tcPr>
          <w:p w14:paraId="3D64AEBD"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Cell printing demonstrated</w:t>
            </w:r>
          </w:p>
        </w:tc>
        <w:tc>
          <w:tcPr>
            <w:tcW w:w="0" w:type="auto"/>
            <w:tcBorders>
              <w:top w:val="none" w:sz="0" w:space="0" w:color="auto"/>
              <w:bottom w:val="none" w:sz="0" w:space="0" w:color="auto"/>
            </w:tcBorders>
            <w:hideMark/>
          </w:tcPr>
          <w:p w14:paraId="5A905071"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Odde &amp; Renn</w:t>
            </w:r>
          </w:p>
        </w:tc>
      </w:tr>
      <w:tr w:rsidR="00ED5D27" w:rsidRPr="00EC049E" w14:paraId="48FBAB17" w14:textId="77777777" w:rsidTr="004A4BBD">
        <w:tc>
          <w:tcPr>
            <w:cnfStyle w:val="001000000000" w:firstRow="0" w:lastRow="0" w:firstColumn="1" w:lastColumn="0" w:oddVBand="0" w:evenVBand="0" w:oddHBand="0" w:evenHBand="0" w:firstRowFirstColumn="0" w:firstRowLastColumn="0" w:lastRowFirstColumn="0" w:lastRowLastColumn="0"/>
            <w:tcW w:w="0" w:type="auto"/>
            <w:tcBorders>
              <w:right w:val="none" w:sz="0" w:space="0" w:color="auto"/>
            </w:tcBorders>
            <w:hideMark/>
          </w:tcPr>
          <w:p w14:paraId="3720B3BA" w14:textId="77777777" w:rsidR="00ED5D27" w:rsidRPr="00EC049E" w:rsidRDefault="00ED5D27" w:rsidP="004A4BBD">
            <w:pPr>
              <w:pStyle w:val="PreformattedText"/>
              <w:jc w:val="both"/>
              <w:rPr>
                <w:rFonts w:ascii="Times New Roman" w:hAnsi="Times New Roman" w:cs="Times New Roman"/>
                <w:sz w:val="22"/>
              </w:rPr>
            </w:pPr>
            <w:r w:rsidRPr="00EC049E">
              <w:rPr>
                <w:rFonts w:ascii="Times New Roman" w:hAnsi="Times New Roman" w:cs="Times New Roman"/>
                <w:sz w:val="22"/>
              </w:rPr>
              <w:t>1999</w:t>
            </w:r>
          </w:p>
        </w:tc>
        <w:tc>
          <w:tcPr>
            <w:tcW w:w="0" w:type="auto"/>
            <w:hideMark/>
          </w:tcPr>
          <w:p w14:paraId="7C9BA73B"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Dynamic release layer (DRL) introduced</w:t>
            </w:r>
          </w:p>
        </w:tc>
        <w:tc>
          <w:tcPr>
            <w:tcW w:w="0" w:type="auto"/>
            <w:hideMark/>
          </w:tcPr>
          <w:p w14:paraId="7A6B7944"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proofErr w:type="gramStart"/>
            <w:r w:rsidRPr="00EC049E">
              <w:rPr>
                <w:rFonts w:ascii="Times New Roman" w:hAnsi="Times New Roman" w:cs="Times New Roman"/>
              </w:rPr>
              <w:t>Nd:YAG</w:t>
            </w:r>
            <w:proofErr w:type="spellEnd"/>
            <w:proofErr w:type="gramEnd"/>
            <w:r w:rsidRPr="00EC049E">
              <w:rPr>
                <w:rFonts w:ascii="Times New Roman" w:hAnsi="Times New Roman" w:cs="Times New Roman"/>
              </w:rPr>
              <w:t xml:space="preserve"> (ns)</w:t>
            </w:r>
          </w:p>
        </w:tc>
        <w:tc>
          <w:tcPr>
            <w:tcW w:w="0" w:type="auto"/>
            <w:hideMark/>
          </w:tcPr>
          <w:p w14:paraId="08182935"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Improved transfer control</w:t>
            </w:r>
          </w:p>
        </w:tc>
        <w:tc>
          <w:tcPr>
            <w:tcW w:w="0" w:type="auto"/>
            <w:hideMark/>
          </w:tcPr>
          <w:p w14:paraId="21F18157"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Tolbert et al.</w:t>
            </w:r>
          </w:p>
        </w:tc>
      </w:tr>
      <w:tr w:rsidR="00ED5D27" w:rsidRPr="00EC049E" w14:paraId="25E5875C" w14:textId="77777777" w:rsidTr="004A4B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right w:val="none" w:sz="0" w:space="0" w:color="auto"/>
            </w:tcBorders>
            <w:hideMark/>
          </w:tcPr>
          <w:p w14:paraId="79DF6BF1" w14:textId="77777777" w:rsidR="00ED5D27" w:rsidRPr="00EC049E" w:rsidRDefault="00ED5D27" w:rsidP="004A4BBD">
            <w:pPr>
              <w:pStyle w:val="PreformattedText"/>
              <w:jc w:val="both"/>
              <w:rPr>
                <w:rFonts w:ascii="Times New Roman" w:hAnsi="Times New Roman" w:cs="Times New Roman"/>
                <w:sz w:val="22"/>
              </w:rPr>
            </w:pPr>
            <w:r w:rsidRPr="00EC049E">
              <w:rPr>
                <w:rFonts w:ascii="Times New Roman" w:hAnsi="Times New Roman" w:cs="Times New Roman"/>
                <w:sz w:val="22"/>
              </w:rPr>
              <w:t>2002</w:t>
            </w:r>
          </w:p>
        </w:tc>
        <w:tc>
          <w:tcPr>
            <w:tcW w:w="0" w:type="auto"/>
            <w:tcBorders>
              <w:top w:val="none" w:sz="0" w:space="0" w:color="auto"/>
              <w:bottom w:val="none" w:sz="0" w:space="0" w:color="auto"/>
            </w:tcBorders>
            <w:hideMark/>
          </w:tcPr>
          <w:p w14:paraId="0B3CED8C"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Matrix-assisted pulsed laser evaporation (MAPLE)</w:t>
            </w:r>
          </w:p>
        </w:tc>
        <w:tc>
          <w:tcPr>
            <w:tcW w:w="0" w:type="auto"/>
            <w:tcBorders>
              <w:top w:val="none" w:sz="0" w:space="0" w:color="auto"/>
              <w:bottom w:val="none" w:sz="0" w:space="0" w:color="auto"/>
            </w:tcBorders>
            <w:hideMark/>
          </w:tcPr>
          <w:p w14:paraId="3B71C40A"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roofErr w:type="spellStart"/>
            <w:r w:rsidRPr="00EC049E">
              <w:rPr>
                <w:rFonts w:ascii="Times New Roman" w:hAnsi="Times New Roman" w:cs="Times New Roman"/>
              </w:rPr>
              <w:t>KrF</w:t>
            </w:r>
            <w:proofErr w:type="spellEnd"/>
            <w:r w:rsidRPr="00EC049E">
              <w:rPr>
                <w:rFonts w:ascii="Times New Roman" w:hAnsi="Times New Roman" w:cs="Times New Roman"/>
              </w:rPr>
              <w:t xml:space="preserve"> Excimer</w:t>
            </w:r>
          </w:p>
        </w:tc>
        <w:tc>
          <w:tcPr>
            <w:tcW w:w="0" w:type="auto"/>
            <w:tcBorders>
              <w:top w:val="none" w:sz="0" w:space="0" w:color="auto"/>
              <w:bottom w:val="none" w:sz="0" w:space="0" w:color="auto"/>
            </w:tcBorders>
            <w:hideMark/>
          </w:tcPr>
          <w:p w14:paraId="167A859B"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Polymer &amp; biomaterial transfer</w:t>
            </w:r>
          </w:p>
        </w:tc>
        <w:tc>
          <w:tcPr>
            <w:tcW w:w="0" w:type="auto"/>
            <w:tcBorders>
              <w:top w:val="none" w:sz="0" w:space="0" w:color="auto"/>
              <w:bottom w:val="none" w:sz="0" w:space="0" w:color="auto"/>
            </w:tcBorders>
            <w:hideMark/>
          </w:tcPr>
          <w:p w14:paraId="75645A35"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roofErr w:type="spellStart"/>
            <w:r w:rsidRPr="00EC049E">
              <w:rPr>
                <w:rFonts w:ascii="Times New Roman" w:hAnsi="Times New Roman" w:cs="Times New Roman"/>
              </w:rPr>
              <w:t>Chrisey</w:t>
            </w:r>
            <w:proofErr w:type="spellEnd"/>
            <w:r w:rsidRPr="00EC049E">
              <w:rPr>
                <w:rFonts w:ascii="Times New Roman" w:hAnsi="Times New Roman" w:cs="Times New Roman"/>
              </w:rPr>
              <w:t xml:space="preserve"> et al.</w:t>
            </w:r>
          </w:p>
        </w:tc>
      </w:tr>
      <w:tr w:rsidR="00ED5D27" w:rsidRPr="00EC049E" w14:paraId="570B3528" w14:textId="77777777" w:rsidTr="004A4BBD">
        <w:tc>
          <w:tcPr>
            <w:cnfStyle w:val="001000000000" w:firstRow="0" w:lastRow="0" w:firstColumn="1" w:lastColumn="0" w:oddVBand="0" w:evenVBand="0" w:oddHBand="0" w:evenHBand="0" w:firstRowFirstColumn="0" w:firstRowLastColumn="0" w:lastRowFirstColumn="0" w:lastRowLastColumn="0"/>
            <w:tcW w:w="0" w:type="auto"/>
            <w:tcBorders>
              <w:right w:val="none" w:sz="0" w:space="0" w:color="auto"/>
            </w:tcBorders>
            <w:hideMark/>
          </w:tcPr>
          <w:p w14:paraId="7186A1AC" w14:textId="77777777" w:rsidR="00ED5D27" w:rsidRPr="00EC049E" w:rsidRDefault="00ED5D27" w:rsidP="004A4BBD">
            <w:pPr>
              <w:pStyle w:val="PreformattedText"/>
              <w:jc w:val="both"/>
              <w:rPr>
                <w:rFonts w:ascii="Times New Roman" w:hAnsi="Times New Roman" w:cs="Times New Roman"/>
                <w:sz w:val="22"/>
              </w:rPr>
            </w:pPr>
            <w:r w:rsidRPr="00EC049E">
              <w:rPr>
                <w:rFonts w:ascii="Times New Roman" w:hAnsi="Times New Roman" w:cs="Times New Roman"/>
                <w:sz w:val="22"/>
              </w:rPr>
              <w:t>2006</w:t>
            </w:r>
          </w:p>
        </w:tc>
        <w:tc>
          <w:tcPr>
            <w:tcW w:w="0" w:type="auto"/>
            <w:hideMark/>
          </w:tcPr>
          <w:p w14:paraId="54F527BD"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Femtosecond LIFT first reported</w:t>
            </w:r>
          </w:p>
        </w:tc>
        <w:tc>
          <w:tcPr>
            <w:tcW w:w="0" w:type="auto"/>
            <w:hideMark/>
          </w:tcPr>
          <w:p w14:paraId="5C0258FF"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proofErr w:type="gramStart"/>
            <w:r w:rsidRPr="00EC049E">
              <w:rPr>
                <w:rFonts w:ascii="Times New Roman" w:hAnsi="Times New Roman" w:cs="Times New Roman"/>
              </w:rPr>
              <w:t>Ti:Sapphire</w:t>
            </w:r>
            <w:proofErr w:type="spellEnd"/>
            <w:proofErr w:type="gramEnd"/>
            <w:r w:rsidRPr="00EC049E">
              <w:rPr>
                <w:rFonts w:ascii="Times New Roman" w:hAnsi="Times New Roman" w:cs="Times New Roman"/>
              </w:rPr>
              <w:t xml:space="preserve"> (fs)</w:t>
            </w:r>
          </w:p>
        </w:tc>
        <w:tc>
          <w:tcPr>
            <w:tcW w:w="0" w:type="auto"/>
            <w:hideMark/>
          </w:tcPr>
          <w:p w14:paraId="611D1895"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Reduced HAZ, mechanical ejection</w:t>
            </w:r>
          </w:p>
        </w:tc>
        <w:tc>
          <w:tcPr>
            <w:tcW w:w="0" w:type="auto"/>
            <w:hideMark/>
          </w:tcPr>
          <w:p w14:paraId="34450630"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r w:rsidRPr="00EC049E">
              <w:rPr>
                <w:rFonts w:ascii="Times New Roman" w:hAnsi="Times New Roman" w:cs="Times New Roman"/>
              </w:rPr>
              <w:t>Zergioti</w:t>
            </w:r>
            <w:proofErr w:type="spellEnd"/>
            <w:r w:rsidRPr="00EC049E">
              <w:rPr>
                <w:rFonts w:ascii="Times New Roman" w:hAnsi="Times New Roman" w:cs="Times New Roman"/>
              </w:rPr>
              <w:t xml:space="preserve"> et al.</w:t>
            </w:r>
          </w:p>
        </w:tc>
      </w:tr>
      <w:tr w:rsidR="00ED5D27" w:rsidRPr="00EC049E" w14:paraId="2EE307AF" w14:textId="77777777" w:rsidTr="004A4B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right w:val="none" w:sz="0" w:space="0" w:color="auto"/>
            </w:tcBorders>
            <w:hideMark/>
          </w:tcPr>
          <w:p w14:paraId="64031193" w14:textId="77777777" w:rsidR="00ED5D27" w:rsidRPr="00EC049E" w:rsidRDefault="00ED5D27" w:rsidP="004A4BBD">
            <w:pPr>
              <w:pStyle w:val="PreformattedText"/>
              <w:jc w:val="both"/>
              <w:rPr>
                <w:rFonts w:ascii="Times New Roman" w:hAnsi="Times New Roman" w:cs="Times New Roman"/>
                <w:sz w:val="22"/>
              </w:rPr>
            </w:pPr>
            <w:r w:rsidRPr="00EC049E">
              <w:rPr>
                <w:rFonts w:ascii="Times New Roman" w:hAnsi="Times New Roman" w:cs="Times New Roman"/>
                <w:sz w:val="22"/>
              </w:rPr>
              <w:t>2008</w:t>
            </w:r>
          </w:p>
        </w:tc>
        <w:tc>
          <w:tcPr>
            <w:tcW w:w="0" w:type="auto"/>
            <w:tcBorders>
              <w:top w:val="none" w:sz="0" w:space="0" w:color="auto"/>
              <w:bottom w:val="none" w:sz="0" w:space="0" w:color="auto"/>
            </w:tcBorders>
            <w:hideMark/>
          </w:tcPr>
          <w:p w14:paraId="64C630A2"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Time-resolved imaging of fs-LIFT</w:t>
            </w:r>
          </w:p>
        </w:tc>
        <w:tc>
          <w:tcPr>
            <w:tcW w:w="0" w:type="auto"/>
            <w:tcBorders>
              <w:top w:val="none" w:sz="0" w:space="0" w:color="auto"/>
              <w:bottom w:val="none" w:sz="0" w:space="0" w:color="auto"/>
            </w:tcBorders>
            <w:hideMark/>
          </w:tcPr>
          <w:p w14:paraId="224496D6"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roofErr w:type="spellStart"/>
            <w:proofErr w:type="gramStart"/>
            <w:r w:rsidRPr="00EC049E">
              <w:rPr>
                <w:rFonts w:ascii="Times New Roman" w:hAnsi="Times New Roman" w:cs="Times New Roman"/>
              </w:rPr>
              <w:t>Ti:Sapphire</w:t>
            </w:r>
            <w:proofErr w:type="spellEnd"/>
            <w:proofErr w:type="gramEnd"/>
          </w:p>
        </w:tc>
        <w:tc>
          <w:tcPr>
            <w:tcW w:w="0" w:type="auto"/>
            <w:tcBorders>
              <w:top w:val="none" w:sz="0" w:space="0" w:color="auto"/>
              <w:bottom w:val="none" w:sz="0" w:space="0" w:color="auto"/>
            </w:tcBorders>
            <w:hideMark/>
          </w:tcPr>
          <w:p w14:paraId="3C5B5D5E"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Jet dynamics characterized</w:t>
            </w:r>
          </w:p>
        </w:tc>
        <w:tc>
          <w:tcPr>
            <w:tcW w:w="0" w:type="auto"/>
            <w:tcBorders>
              <w:top w:val="none" w:sz="0" w:space="0" w:color="auto"/>
              <w:bottom w:val="none" w:sz="0" w:space="0" w:color="auto"/>
            </w:tcBorders>
            <w:hideMark/>
          </w:tcPr>
          <w:p w14:paraId="1819BFE2"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Fardel et al.</w:t>
            </w:r>
          </w:p>
        </w:tc>
      </w:tr>
      <w:tr w:rsidR="00ED5D27" w:rsidRPr="00EC049E" w14:paraId="2F8AFBFA" w14:textId="77777777" w:rsidTr="004A4BBD">
        <w:tc>
          <w:tcPr>
            <w:cnfStyle w:val="001000000000" w:firstRow="0" w:lastRow="0" w:firstColumn="1" w:lastColumn="0" w:oddVBand="0" w:evenVBand="0" w:oddHBand="0" w:evenHBand="0" w:firstRowFirstColumn="0" w:firstRowLastColumn="0" w:lastRowFirstColumn="0" w:lastRowLastColumn="0"/>
            <w:tcW w:w="0" w:type="auto"/>
            <w:tcBorders>
              <w:right w:val="none" w:sz="0" w:space="0" w:color="auto"/>
            </w:tcBorders>
            <w:hideMark/>
          </w:tcPr>
          <w:p w14:paraId="56AAA275" w14:textId="77777777" w:rsidR="00ED5D27" w:rsidRPr="00EC049E" w:rsidRDefault="00ED5D27" w:rsidP="004A4BBD">
            <w:pPr>
              <w:pStyle w:val="PreformattedText"/>
              <w:jc w:val="both"/>
              <w:rPr>
                <w:rFonts w:ascii="Times New Roman" w:hAnsi="Times New Roman" w:cs="Times New Roman"/>
                <w:sz w:val="22"/>
              </w:rPr>
            </w:pPr>
            <w:r w:rsidRPr="00EC049E">
              <w:rPr>
                <w:rFonts w:ascii="Times New Roman" w:hAnsi="Times New Roman" w:cs="Times New Roman"/>
                <w:sz w:val="22"/>
              </w:rPr>
              <w:t>2010</w:t>
            </w:r>
          </w:p>
        </w:tc>
        <w:tc>
          <w:tcPr>
            <w:tcW w:w="0" w:type="auto"/>
            <w:hideMark/>
          </w:tcPr>
          <w:p w14:paraId="6B275332"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Blister-actuated LIFT mechanism</w:t>
            </w:r>
          </w:p>
        </w:tc>
        <w:tc>
          <w:tcPr>
            <w:tcW w:w="0" w:type="auto"/>
            <w:hideMark/>
          </w:tcPr>
          <w:p w14:paraId="5EAF8632"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Femtosecond</w:t>
            </w:r>
          </w:p>
        </w:tc>
        <w:tc>
          <w:tcPr>
            <w:tcW w:w="0" w:type="auto"/>
            <w:hideMark/>
          </w:tcPr>
          <w:p w14:paraId="0EBC0EB3"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Photomechanical understanding</w:t>
            </w:r>
          </w:p>
        </w:tc>
        <w:tc>
          <w:tcPr>
            <w:tcW w:w="0" w:type="auto"/>
            <w:hideMark/>
          </w:tcPr>
          <w:p w14:paraId="5F8C9708"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Brown et al.</w:t>
            </w:r>
          </w:p>
        </w:tc>
      </w:tr>
      <w:tr w:rsidR="00ED5D27" w:rsidRPr="00EC049E" w14:paraId="553D8009" w14:textId="77777777" w:rsidTr="004A4B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right w:val="none" w:sz="0" w:space="0" w:color="auto"/>
            </w:tcBorders>
            <w:hideMark/>
          </w:tcPr>
          <w:p w14:paraId="01F17925" w14:textId="77777777" w:rsidR="00ED5D27" w:rsidRPr="00EC049E" w:rsidRDefault="00ED5D27" w:rsidP="004A4BBD">
            <w:pPr>
              <w:pStyle w:val="PreformattedText"/>
              <w:jc w:val="both"/>
              <w:rPr>
                <w:rFonts w:ascii="Times New Roman" w:hAnsi="Times New Roman" w:cs="Times New Roman"/>
                <w:sz w:val="22"/>
              </w:rPr>
            </w:pPr>
            <w:r w:rsidRPr="00EC049E">
              <w:rPr>
                <w:rFonts w:ascii="Times New Roman" w:hAnsi="Times New Roman" w:cs="Times New Roman"/>
                <w:sz w:val="22"/>
              </w:rPr>
              <w:t>2012</w:t>
            </w:r>
          </w:p>
        </w:tc>
        <w:tc>
          <w:tcPr>
            <w:tcW w:w="0" w:type="auto"/>
            <w:tcBorders>
              <w:top w:val="none" w:sz="0" w:space="0" w:color="auto"/>
              <w:bottom w:val="none" w:sz="0" w:space="0" w:color="auto"/>
            </w:tcBorders>
            <w:hideMark/>
          </w:tcPr>
          <w:p w14:paraId="27C13352"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Sub-micron resolution fs-LIFT</w:t>
            </w:r>
          </w:p>
        </w:tc>
        <w:tc>
          <w:tcPr>
            <w:tcW w:w="0" w:type="auto"/>
            <w:tcBorders>
              <w:top w:val="none" w:sz="0" w:space="0" w:color="auto"/>
              <w:bottom w:val="none" w:sz="0" w:space="0" w:color="auto"/>
            </w:tcBorders>
            <w:hideMark/>
          </w:tcPr>
          <w:p w14:paraId="39DA9115"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Femtosecond</w:t>
            </w:r>
          </w:p>
        </w:tc>
        <w:tc>
          <w:tcPr>
            <w:tcW w:w="0" w:type="auto"/>
            <w:tcBorders>
              <w:top w:val="none" w:sz="0" w:space="0" w:color="auto"/>
              <w:bottom w:val="none" w:sz="0" w:space="0" w:color="auto"/>
            </w:tcBorders>
            <w:hideMark/>
          </w:tcPr>
          <w:p w14:paraId="10FC9744"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 xml:space="preserve">&lt; 1 </w:t>
            </w:r>
            <w:proofErr w:type="spellStart"/>
            <w:r w:rsidRPr="00EC049E">
              <w:rPr>
                <w:rFonts w:ascii="Times New Roman" w:hAnsi="Times New Roman" w:cs="Times New Roman"/>
              </w:rPr>
              <w:t>μm</w:t>
            </w:r>
            <w:proofErr w:type="spellEnd"/>
            <w:r w:rsidRPr="00EC049E">
              <w:rPr>
                <w:rFonts w:ascii="Times New Roman" w:hAnsi="Times New Roman" w:cs="Times New Roman"/>
              </w:rPr>
              <w:t xml:space="preserve"> droplets demonstrated</w:t>
            </w:r>
          </w:p>
        </w:tc>
        <w:tc>
          <w:tcPr>
            <w:tcW w:w="0" w:type="auto"/>
            <w:tcBorders>
              <w:top w:val="none" w:sz="0" w:space="0" w:color="auto"/>
              <w:bottom w:val="none" w:sz="0" w:space="0" w:color="auto"/>
            </w:tcBorders>
            <w:hideMark/>
          </w:tcPr>
          <w:p w14:paraId="4543CDDD"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Kuznetsov et al.</w:t>
            </w:r>
          </w:p>
        </w:tc>
      </w:tr>
      <w:tr w:rsidR="00ED5D27" w:rsidRPr="00EC049E" w14:paraId="5D7E731B" w14:textId="77777777" w:rsidTr="004A4BBD">
        <w:tc>
          <w:tcPr>
            <w:cnfStyle w:val="001000000000" w:firstRow="0" w:lastRow="0" w:firstColumn="1" w:lastColumn="0" w:oddVBand="0" w:evenVBand="0" w:oddHBand="0" w:evenHBand="0" w:firstRowFirstColumn="0" w:firstRowLastColumn="0" w:lastRowFirstColumn="0" w:lastRowLastColumn="0"/>
            <w:tcW w:w="0" w:type="auto"/>
            <w:tcBorders>
              <w:right w:val="none" w:sz="0" w:space="0" w:color="auto"/>
            </w:tcBorders>
            <w:hideMark/>
          </w:tcPr>
          <w:p w14:paraId="3365B090" w14:textId="77777777" w:rsidR="00ED5D27" w:rsidRPr="00EC049E" w:rsidRDefault="00ED5D27" w:rsidP="004A4BBD">
            <w:pPr>
              <w:pStyle w:val="PreformattedText"/>
              <w:jc w:val="both"/>
              <w:rPr>
                <w:rFonts w:ascii="Times New Roman" w:hAnsi="Times New Roman" w:cs="Times New Roman"/>
                <w:sz w:val="22"/>
              </w:rPr>
            </w:pPr>
            <w:r w:rsidRPr="00EC049E">
              <w:rPr>
                <w:rFonts w:ascii="Times New Roman" w:hAnsi="Times New Roman" w:cs="Times New Roman"/>
                <w:sz w:val="22"/>
              </w:rPr>
              <w:t>2014</w:t>
            </w:r>
          </w:p>
        </w:tc>
        <w:tc>
          <w:tcPr>
            <w:tcW w:w="0" w:type="auto"/>
            <w:hideMark/>
          </w:tcPr>
          <w:p w14:paraId="5F334F3D"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High-speed fs-LIFT (&gt; 10 kHz)</w:t>
            </w:r>
          </w:p>
        </w:tc>
        <w:tc>
          <w:tcPr>
            <w:tcW w:w="0" w:type="auto"/>
            <w:hideMark/>
          </w:tcPr>
          <w:p w14:paraId="4E73C993"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Femtosecond</w:t>
            </w:r>
          </w:p>
        </w:tc>
        <w:tc>
          <w:tcPr>
            <w:tcW w:w="0" w:type="auto"/>
            <w:hideMark/>
          </w:tcPr>
          <w:p w14:paraId="4B08F441"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Industrial throughput achieved</w:t>
            </w:r>
          </w:p>
        </w:tc>
        <w:tc>
          <w:tcPr>
            <w:tcW w:w="0" w:type="auto"/>
            <w:hideMark/>
          </w:tcPr>
          <w:p w14:paraId="318F3203"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Papazoglou et al.</w:t>
            </w:r>
          </w:p>
        </w:tc>
      </w:tr>
      <w:tr w:rsidR="00ED5D27" w:rsidRPr="00EC049E" w14:paraId="7A51BD9B" w14:textId="77777777" w:rsidTr="004A4B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right w:val="none" w:sz="0" w:space="0" w:color="auto"/>
            </w:tcBorders>
            <w:hideMark/>
          </w:tcPr>
          <w:p w14:paraId="5712C0BA" w14:textId="77777777" w:rsidR="00ED5D27" w:rsidRPr="00EC049E" w:rsidRDefault="00ED5D27" w:rsidP="004A4BBD">
            <w:pPr>
              <w:pStyle w:val="PreformattedText"/>
              <w:jc w:val="both"/>
              <w:rPr>
                <w:rFonts w:ascii="Times New Roman" w:hAnsi="Times New Roman" w:cs="Times New Roman"/>
                <w:sz w:val="22"/>
              </w:rPr>
            </w:pPr>
            <w:r w:rsidRPr="00EC049E">
              <w:rPr>
                <w:rFonts w:ascii="Times New Roman" w:hAnsi="Times New Roman" w:cs="Times New Roman"/>
                <w:sz w:val="22"/>
              </w:rPr>
              <w:t>2016</w:t>
            </w:r>
          </w:p>
        </w:tc>
        <w:tc>
          <w:tcPr>
            <w:tcW w:w="0" w:type="auto"/>
            <w:tcBorders>
              <w:top w:val="none" w:sz="0" w:space="0" w:color="auto"/>
              <w:bottom w:val="none" w:sz="0" w:space="0" w:color="auto"/>
            </w:tcBorders>
            <w:hideMark/>
          </w:tcPr>
          <w:p w14:paraId="05788B52"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Multi-material fs-LIFT arrays</w:t>
            </w:r>
          </w:p>
        </w:tc>
        <w:tc>
          <w:tcPr>
            <w:tcW w:w="0" w:type="auto"/>
            <w:tcBorders>
              <w:top w:val="none" w:sz="0" w:space="0" w:color="auto"/>
              <w:bottom w:val="none" w:sz="0" w:space="0" w:color="auto"/>
            </w:tcBorders>
            <w:hideMark/>
          </w:tcPr>
          <w:p w14:paraId="7C8583E7"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Femtosecond</w:t>
            </w:r>
          </w:p>
        </w:tc>
        <w:tc>
          <w:tcPr>
            <w:tcW w:w="0" w:type="auto"/>
            <w:tcBorders>
              <w:top w:val="none" w:sz="0" w:space="0" w:color="auto"/>
              <w:bottom w:val="none" w:sz="0" w:space="0" w:color="auto"/>
            </w:tcBorders>
            <w:hideMark/>
          </w:tcPr>
          <w:p w14:paraId="2922412F"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Heterogeneous device fabrication</w:t>
            </w:r>
          </w:p>
        </w:tc>
        <w:tc>
          <w:tcPr>
            <w:tcW w:w="0" w:type="auto"/>
            <w:tcBorders>
              <w:top w:val="none" w:sz="0" w:space="0" w:color="auto"/>
              <w:bottom w:val="none" w:sz="0" w:space="0" w:color="auto"/>
            </w:tcBorders>
            <w:hideMark/>
          </w:tcPr>
          <w:p w14:paraId="222B831D"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Kang et al.</w:t>
            </w:r>
          </w:p>
        </w:tc>
      </w:tr>
      <w:tr w:rsidR="00ED5D27" w:rsidRPr="00EC049E" w14:paraId="3B34B1BE" w14:textId="77777777" w:rsidTr="004A4BBD">
        <w:tc>
          <w:tcPr>
            <w:cnfStyle w:val="001000000000" w:firstRow="0" w:lastRow="0" w:firstColumn="1" w:lastColumn="0" w:oddVBand="0" w:evenVBand="0" w:oddHBand="0" w:evenHBand="0" w:firstRowFirstColumn="0" w:firstRowLastColumn="0" w:lastRowFirstColumn="0" w:lastRowLastColumn="0"/>
            <w:tcW w:w="0" w:type="auto"/>
            <w:tcBorders>
              <w:right w:val="none" w:sz="0" w:space="0" w:color="auto"/>
            </w:tcBorders>
            <w:hideMark/>
          </w:tcPr>
          <w:p w14:paraId="2CE3EDDA" w14:textId="77777777" w:rsidR="00ED5D27" w:rsidRPr="00EC049E" w:rsidRDefault="00ED5D27" w:rsidP="004A4BBD">
            <w:pPr>
              <w:pStyle w:val="PreformattedText"/>
              <w:jc w:val="both"/>
              <w:rPr>
                <w:rFonts w:ascii="Times New Roman" w:hAnsi="Times New Roman" w:cs="Times New Roman"/>
                <w:sz w:val="22"/>
              </w:rPr>
            </w:pPr>
            <w:r w:rsidRPr="00EC049E">
              <w:rPr>
                <w:rFonts w:ascii="Times New Roman" w:hAnsi="Times New Roman" w:cs="Times New Roman"/>
                <w:sz w:val="22"/>
              </w:rPr>
              <w:t>2018</w:t>
            </w:r>
          </w:p>
        </w:tc>
        <w:tc>
          <w:tcPr>
            <w:tcW w:w="0" w:type="auto"/>
            <w:hideMark/>
          </w:tcPr>
          <w:p w14:paraId="3F28987D"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3D substrate fs-LIFT</w:t>
            </w:r>
          </w:p>
        </w:tc>
        <w:tc>
          <w:tcPr>
            <w:tcW w:w="0" w:type="auto"/>
            <w:hideMark/>
          </w:tcPr>
          <w:p w14:paraId="136EDA84"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Femtosecond</w:t>
            </w:r>
          </w:p>
        </w:tc>
        <w:tc>
          <w:tcPr>
            <w:tcW w:w="0" w:type="auto"/>
            <w:hideMark/>
          </w:tcPr>
          <w:p w14:paraId="1EC1AB09"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Curved surface printing</w:t>
            </w:r>
          </w:p>
        </w:tc>
        <w:tc>
          <w:tcPr>
            <w:tcW w:w="0" w:type="auto"/>
            <w:hideMark/>
          </w:tcPr>
          <w:p w14:paraId="06CB2AC6"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r w:rsidRPr="00EC049E">
              <w:rPr>
                <w:rFonts w:ascii="Times New Roman" w:hAnsi="Times New Roman" w:cs="Times New Roman"/>
              </w:rPr>
              <w:t>Sopeña</w:t>
            </w:r>
            <w:proofErr w:type="spellEnd"/>
            <w:r w:rsidRPr="00EC049E">
              <w:rPr>
                <w:rFonts w:ascii="Times New Roman" w:hAnsi="Times New Roman" w:cs="Times New Roman"/>
              </w:rPr>
              <w:t xml:space="preserve"> et al.</w:t>
            </w:r>
          </w:p>
        </w:tc>
      </w:tr>
      <w:tr w:rsidR="00ED5D27" w:rsidRPr="00EC049E" w14:paraId="451B3D47" w14:textId="77777777" w:rsidTr="004A4B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right w:val="none" w:sz="0" w:space="0" w:color="auto"/>
            </w:tcBorders>
            <w:hideMark/>
          </w:tcPr>
          <w:p w14:paraId="6F938842" w14:textId="77777777" w:rsidR="00ED5D27" w:rsidRPr="00EC049E" w:rsidRDefault="00ED5D27" w:rsidP="004A4BBD">
            <w:pPr>
              <w:pStyle w:val="PreformattedText"/>
              <w:jc w:val="both"/>
              <w:rPr>
                <w:rFonts w:ascii="Times New Roman" w:hAnsi="Times New Roman" w:cs="Times New Roman"/>
                <w:sz w:val="22"/>
              </w:rPr>
            </w:pPr>
            <w:r w:rsidRPr="00EC049E">
              <w:rPr>
                <w:rFonts w:ascii="Times New Roman" w:hAnsi="Times New Roman" w:cs="Times New Roman"/>
                <w:sz w:val="22"/>
              </w:rPr>
              <w:t>2020</w:t>
            </w:r>
          </w:p>
        </w:tc>
        <w:tc>
          <w:tcPr>
            <w:tcW w:w="0" w:type="auto"/>
            <w:tcBorders>
              <w:top w:val="none" w:sz="0" w:space="0" w:color="auto"/>
              <w:bottom w:val="none" w:sz="0" w:space="0" w:color="auto"/>
            </w:tcBorders>
            <w:hideMark/>
          </w:tcPr>
          <w:p w14:paraId="09DF3BB3"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 xml:space="preserve">Computational </w:t>
            </w:r>
            <w:proofErr w:type="spellStart"/>
            <w:r w:rsidRPr="00EC049E">
              <w:rPr>
                <w:rFonts w:ascii="Times New Roman" w:hAnsi="Times New Roman" w:cs="Times New Roman"/>
              </w:rPr>
              <w:t>modeling</w:t>
            </w:r>
            <w:proofErr w:type="spellEnd"/>
            <w:r w:rsidRPr="00EC049E">
              <w:rPr>
                <w:rFonts w:ascii="Times New Roman" w:hAnsi="Times New Roman" w:cs="Times New Roman"/>
              </w:rPr>
              <w:t xml:space="preserve"> advances</w:t>
            </w:r>
          </w:p>
        </w:tc>
        <w:tc>
          <w:tcPr>
            <w:tcW w:w="0" w:type="auto"/>
            <w:tcBorders>
              <w:top w:val="none" w:sz="0" w:space="0" w:color="auto"/>
              <w:bottom w:val="none" w:sz="0" w:space="0" w:color="auto"/>
            </w:tcBorders>
            <w:hideMark/>
          </w:tcPr>
          <w:p w14:paraId="5401EEE9"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Simulation</w:t>
            </w:r>
          </w:p>
        </w:tc>
        <w:tc>
          <w:tcPr>
            <w:tcW w:w="0" w:type="auto"/>
            <w:tcBorders>
              <w:top w:val="none" w:sz="0" w:space="0" w:color="auto"/>
              <w:bottom w:val="none" w:sz="0" w:space="0" w:color="auto"/>
            </w:tcBorders>
            <w:hideMark/>
          </w:tcPr>
          <w:p w14:paraId="693732EA"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TTM–VOF coupling for fs-LIFT</w:t>
            </w:r>
          </w:p>
        </w:tc>
        <w:tc>
          <w:tcPr>
            <w:tcW w:w="0" w:type="auto"/>
            <w:tcBorders>
              <w:top w:val="none" w:sz="0" w:space="0" w:color="auto"/>
              <w:bottom w:val="none" w:sz="0" w:space="0" w:color="auto"/>
            </w:tcBorders>
            <w:hideMark/>
          </w:tcPr>
          <w:p w14:paraId="05A925C9"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Various groups</w:t>
            </w:r>
          </w:p>
        </w:tc>
      </w:tr>
      <w:tr w:rsidR="00ED5D27" w:rsidRPr="00EC049E" w14:paraId="6F949149" w14:textId="77777777" w:rsidTr="004A4BBD">
        <w:tc>
          <w:tcPr>
            <w:cnfStyle w:val="001000000000" w:firstRow="0" w:lastRow="0" w:firstColumn="1" w:lastColumn="0" w:oddVBand="0" w:evenVBand="0" w:oddHBand="0" w:evenHBand="0" w:firstRowFirstColumn="0" w:firstRowLastColumn="0" w:lastRowFirstColumn="0" w:lastRowLastColumn="0"/>
            <w:tcW w:w="0" w:type="auto"/>
            <w:tcBorders>
              <w:right w:val="none" w:sz="0" w:space="0" w:color="auto"/>
            </w:tcBorders>
            <w:hideMark/>
          </w:tcPr>
          <w:p w14:paraId="410A9B8B" w14:textId="77777777" w:rsidR="00ED5D27" w:rsidRPr="00EC049E" w:rsidRDefault="00ED5D27" w:rsidP="004A4BBD">
            <w:pPr>
              <w:pStyle w:val="PreformattedText"/>
              <w:jc w:val="both"/>
              <w:rPr>
                <w:rFonts w:ascii="Times New Roman" w:hAnsi="Times New Roman" w:cs="Times New Roman"/>
                <w:sz w:val="22"/>
              </w:rPr>
            </w:pPr>
            <w:r w:rsidRPr="00EC049E">
              <w:rPr>
                <w:rFonts w:ascii="Times New Roman" w:hAnsi="Times New Roman" w:cs="Times New Roman"/>
                <w:sz w:val="22"/>
              </w:rPr>
              <w:t>2023</w:t>
            </w:r>
          </w:p>
        </w:tc>
        <w:tc>
          <w:tcPr>
            <w:tcW w:w="0" w:type="auto"/>
            <w:hideMark/>
          </w:tcPr>
          <w:p w14:paraId="4EFDF9AA"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Industrial adoption for electronics</w:t>
            </w:r>
          </w:p>
        </w:tc>
        <w:tc>
          <w:tcPr>
            <w:tcW w:w="0" w:type="auto"/>
            <w:hideMark/>
          </w:tcPr>
          <w:p w14:paraId="005FC441"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Femtosecond</w:t>
            </w:r>
          </w:p>
        </w:tc>
        <w:tc>
          <w:tcPr>
            <w:tcW w:w="0" w:type="auto"/>
            <w:hideMark/>
          </w:tcPr>
          <w:p w14:paraId="74F8AEC0"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Commercial systems available</w:t>
            </w:r>
          </w:p>
        </w:tc>
        <w:tc>
          <w:tcPr>
            <w:tcW w:w="0" w:type="auto"/>
            <w:hideMark/>
          </w:tcPr>
          <w:p w14:paraId="0355045A" w14:textId="77777777" w:rsidR="00ED5D27" w:rsidRPr="00EC049E" w:rsidRDefault="00ED5D27" w:rsidP="004A4BBD">
            <w:pPr>
              <w:pStyle w:val="PreformattedText"/>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Industry reports</w:t>
            </w:r>
          </w:p>
        </w:tc>
      </w:tr>
      <w:tr w:rsidR="00ED5D27" w:rsidRPr="00EC049E" w14:paraId="02ACC746" w14:textId="77777777" w:rsidTr="004A4B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none" w:sz="0" w:space="0" w:color="auto"/>
              <w:bottom w:val="none" w:sz="0" w:space="0" w:color="auto"/>
              <w:right w:val="none" w:sz="0" w:space="0" w:color="auto"/>
            </w:tcBorders>
            <w:hideMark/>
          </w:tcPr>
          <w:p w14:paraId="31969E40" w14:textId="77777777" w:rsidR="00ED5D27" w:rsidRPr="00EC049E" w:rsidRDefault="00ED5D27" w:rsidP="004A4BBD">
            <w:pPr>
              <w:pStyle w:val="PreformattedText"/>
              <w:jc w:val="both"/>
              <w:rPr>
                <w:rFonts w:ascii="Times New Roman" w:hAnsi="Times New Roman" w:cs="Times New Roman"/>
                <w:sz w:val="22"/>
              </w:rPr>
            </w:pPr>
            <w:r w:rsidRPr="00EC049E">
              <w:rPr>
                <w:rFonts w:ascii="Times New Roman" w:hAnsi="Times New Roman" w:cs="Times New Roman"/>
                <w:sz w:val="22"/>
              </w:rPr>
              <w:t>2025</w:t>
            </w:r>
          </w:p>
        </w:tc>
        <w:tc>
          <w:tcPr>
            <w:tcW w:w="0" w:type="auto"/>
            <w:tcBorders>
              <w:top w:val="none" w:sz="0" w:space="0" w:color="auto"/>
              <w:bottom w:val="none" w:sz="0" w:space="0" w:color="auto"/>
            </w:tcBorders>
            <w:hideMark/>
          </w:tcPr>
          <w:p w14:paraId="7A41CA0C"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 xml:space="preserve">This work: </w:t>
            </w:r>
            <w:proofErr w:type="spellStart"/>
            <w:r w:rsidRPr="00EC049E">
              <w:rPr>
                <w:rFonts w:ascii="Times New Roman" w:hAnsi="Times New Roman" w:cs="Times New Roman"/>
              </w:rPr>
              <w:t>compInterFoam</w:t>
            </w:r>
            <w:proofErr w:type="spellEnd"/>
            <w:r w:rsidRPr="00EC049E">
              <w:rPr>
                <w:rFonts w:ascii="Times New Roman" w:hAnsi="Times New Roman" w:cs="Times New Roman"/>
              </w:rPr>
              <w:t xml:space="preserve"> solver development</w:t>
            </w:r>
          </w:p>
        </w:tc>
        <w:tc>
          <w:tcPr>
            <w:tcW w:w="0" w:type="auto"/>
            <w:tcBorders>
              <w:top w:val="none" w:sz="0" w:space="0" w:color="auto"/>
              <w:bottom w:val="none" w:sz="0" w:space="0" w:color="auto"/>
            </w:tcBorders>
            <w:hideMark/>
          </w:tcPr>
          <w:p w14:paraId="48F13588"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Simulation</w:t>
            </w:r>
          </w:p>
        </w:tc>
        <w:tc>
          <w:tcPr>
            <w:tcW w:w="0" w:type="auto"/>
            <w:tcBorders>
              <w:top w:val="none" w:sz="0" w:space="0" w:color="auto"/>
              <w:bottom w:val="none" w:sz="0" w:space="0" w:color="auto"/>
            </w:tcBorders>
            <w:hideMark/>
          </w:tcPr>
          <w:p w14:paraId="689F6FF4"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 xml:space="preserve">Open-source fs-LIFT </w:t>
            </w:r>
            <w:proofErr w:type="spellStart"/>
            <w:r w:rsidRPr="00EC049E">
              <w:rPr>
                <w:rFonts w:ascii="Times New Roman" w:hAnsi="Times New Roman" w:cs="Times New Roman"/>
              </w:rPr>
              <w:t>modeling</w:t>
            </w:r>
            <w:proofErr w:type="spellEnd"/>
            <w:r w:rsidRPr="00EC049E">
              <w:rPr>
                <w:rFonts w:ascii="Times New Roman" w:hAnsi="Times New Roman" w:cs="Times New Roman"/>
              </w:rPr>
              <w:t xml:space="preserve"> tool</w:t>
            </w:r>
          </w:p>
        </w:tc>
        <w:tc>
          <w:tcPr>
            <w:tcW w:w="0" w:type="auto"/>
            <w:tcBorders>
              <w:top w:val="none" w:sz="0" w:space="0" w:color="auto"/>
              <w:bottom w:val="none" w:sz="0" w:space="0" w:color="auto"/>
            </w:tcBorders>
            <w:hideMark/>
          </w:tcPr>
          <w:p w14:paraId="4796E3C5" w14:textId="77777777" w:rsidR="00ED5D27" w:rsidRPr="00EC049E" w:rsidRDefault="00ED5D27" w:rsidP="004A4BBD">
            <w:pPr>
              <w:pStyle w:val="PreformattedText"/>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C049E">
              <w:rPr>
                <w:rFonts w:ascii="Times New Roman" w:hAnsi="Times New Roman" w:cs="Times New Roman"/>
              </w:rPr>
              <w:t>This thesis</w:t>
            </w:r>
          </w:p>
        </w:tc>
      </w:tr>
    </w:tbl>
    <w:p w14:paraId="4A35C643" w14:textId="77777777" w:rsidR="00916786" w:rsidRPr="00EC049E" w:rsidRDefault="00916786" w:rsidP="006C39BA">
      <w:pPr>
        <w:pStyle w:val="PreformattedText"/>
        <w:jc w:val="both"/>
        <w:rPr>
          <w:rFonts w:ascii="Times New Roman" w:hAnsi="Times New Roman" w:cs="Times New Roman"/>
          <w:sz w:val="22"/>
        </w:rPr>
      </w:pPr>
    </w:p>
    <w:p w14:paraId="74DE9C8A" w14:textId="77777777" w:rsidR="00ED5D27" w:rsidRDefault="00ED5D27" w:rsidP="006C39BA">
      <w:pPr>
        <w:pStyle w:val="PreformattedText"/>
        <w:jc w:val="both"/>
        <w:rPr>
          <w:rFonts w:ascii="Times New Roman" w:hAnsi="Times New Roman" w:cs="Times New Roman"/>
          <w:sz w:val="22"/>
        </w:rPr>
      </w:pPr>
    </w:p>
    <w:p w14:paraId="0C03D687" w14:textId="260A5153" w:rsidR="00916786" w:rsidRPr="00EC049E" w:rsidRDefault="00916786"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These early nanosecond-pulse implementations relied on photothermal mechanisms: laser absorption heated the donor film to melting or vaporization, and thermal expansion or vapor pressure propelled material toward the receiver. While this approach validated the LIFT concept, significant limitations </w:t>
      </w:r>
      <w:r w:rsidRPr="00EC049E">
        <w:rPr>
          <w:rFonts w:ascii="Times New Roman" w:hAnsi="Times New Roman" w:cs="Times New Roman"/>
          <w:sz w:val="22"/>
        </w:rPr>
        <w:lastRenderedPageBreak/>
        <w:t xml:space="preserve">became apparent. Heat-affected zones extended well beyond the laser spot (typically 5–20 </w:t>
      </w:r>
      <w:proofErr w:type="spellStart"/>
      <w:r w:rsidRPr="00EC049E">
        <w:rPr>
          <w:rFonts w:ascii="Times New Roman" w:hAnsi="Times New Roman" w:cs="Times New Roman"/>
          <w:sz w:val="22"/>
        </w:rPr>
        <w:t>μm</w:t>
      </w:r>
      <w:proofErr w:type="spellEnd"/>
      <w:r w:rsidRPr="00EC049E">
        <w:rPr>
          <w:rFonts w:ascii="Times New Roman" w:hAnsi="Times New Roman" w:cs="Times New Roman"/>
          <w:sz w:val="22"/>
        </w:rPr>
        <w:t xml:space="preserve"> for a 10 </w:t>
      </w:r>
      <w:proofErr w:type="spellStart"/>
      <w:r w:rsidRPr="00EC049E">
        <w:rPr>
          <w:rFonts w:ascii="Times New Roman" w:hAnsi="Times New Roman" w:cs="Times New Roman"/>
          <w:sz w:val="22"/>
        </w:rPr>
        <w:t>μm</w:t>
      </w:r>
      <w:proofErr w:type="spellEnd"/>
      <w:r w:rsidRPr="00EC049E">
        <w:rPr>
          <w:rFonts w:ascii="Times New Roman" w:hAnsi="Times New Roman" w:cs="Times New Roman"/>
          <w:sz w:val="22"/>
        </w:rPr>
        <w:t xml:space="preserve"> spot), limiting spatial resolution. Repeated pulses induced thermal stress accumulation that caused cracking or delamination of the donor film. Material ejection was often irregular, producing fragments and splashing rather than controlled droplets. These issues restricted applications to relatively coarse patterning where resolution requirements were modest.</w:t>
      </w:r>
    </w:p>
    <w:p w14:paraId="0A49B8E3" w14:textId="77777777" w:rsidR="00916786" w:rsidRPr="00EC049E" w:rsidRDefault="00916786" w:rsidP="006C39BA">
      <w:pPr>
        <w:pStyle w:val="PreformattedText"/>
        <w:jc w:val="both"/>
        <w:rPr>
          <w:rFonts w:ascii="Times New Roman" w:hAnsi="Times New Roman" w:cs="Times New Roman"/>
          <w:sz w:val="22"/>
        </w:rPr>
      </w:pPr>
    </w:p>
    <w:p w14:paraId="494686A6" w14:textId="77777777" w:rsidR="00916786" w:rsidRPr="00EC049E" w:rsidRDefault="00916786"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Throughout the 1990s, researchers expanded LIFT to additional materials including semiconductors, dielectrics, and eventually organic compounds, demonstrating </w:t>
      </w:r>
      <w:proofErr w:type="gramStart"/>
      <w:r w:rsidRPr="00EC049E">
        <w:rPr>
          <w:rFonts w:ascii="Times New Roman" w:hAnsi="Times New Roman" w:cs="Times New Roman"/>
          <w:sz w:val="22"/>
        </w:rPr>
        <w:t>particular promise</w:t>
      </w:r>
      <w:proofErr w:type="gramEnd"/>
      <w:r w:rsidRPr="00EC049E">
        <w:rPr>
          <w:rFonts w:ascii="Times New Roman" w:hAnsi="Times New Roman" w:cs="Times New Roman"/>
          <w:sz w:val="22"/>
        </w:rPr>
        <w:t xml:space="preserve"> for printing electronic materials. However, the fundamental thermal limitations of nanosecond LIFT persisted. Attempts to improve resolution by reducing spot size encountered a competing effect: smaller spots meant higher fluences to maintain sufficient energy density, which increased thermal damage and material fragmentation. This trade-off between resolution and control appeared fundamental to the photothermal regime.</w:t>
      </w:r>
    </w:p>
    <w:p w14:paraId="31A87243" w14:textId="77777777" w:rsidR="00916786" w:rsidRPr="00EC049E" w:rsidRDefault="00916786" w:rsidP="006C39BA">
      <w:pPr>
        <w:pStyle w:val="PreformattedText"/>
        <w:jc w:val="both"/>
        <w:rPr>
          <w:rFonts w:ascii="Times New Roman" w:hAnsi="Times New Roman" w:cs="Times New Roman"/>
          <w:sz w:val="22"/>
        </w:rPr>
      </w:pPr>
    </w:p>
    <w:p w14:paraId="263433A8" w14:textId="77777777" w:rsidR="00916786" w:rsidRPr="00EC049E" w:rsidRDefault="00916786" w:rsidP="006C39BA">
      <w:pPr>
        <w:pStyle w:val="PreformattedText"/>
        <w:jc w:val="both"/>
        <w:rPr>
          <w:rFonts w:ascii="Times New Roman" w:hAnsi="Times New Roman" w:cs="Times New Roman"/>
          <w:sz w:val="22"/>
        </w:rPr>
      </w:pPr>
      <w:r w:rsidRPr="00EC049E">
        <w:rPr>
          <w:rFonts w:ascii="Times New Roman" w:hAnsi="Times New Roman" w:cs="Times New Roman"/>
          <w:sz w:val="22"/>
        </w:rPr>
        <w:t>The advent of commercial femtosecond laser systems in the late 1990s opened qualitatively new possibilities. Piqué and coworkers demonstrated in 2000 that ultrashort pulses could transfer materials with dramatically improved spatial resolution and minimal substrate damage—improvements that could not be explained by simple scaling of nanosecond results. Rather than thermal melting and expansion, femtosecond pulses appeared to drive mechanical ejection through rapid stress generation, fundamentally altering the process characteristics. This shift from thermal to photomechanical mechanisms marked a conceptual transition in LIFT physics.</w:t>
      </w:r>
    </w:p>
    <w:p w14:paraId="3BAE7A2A" w14:textId="77777777" w:rsidR="00916786" w:rsidRPr="00EC049E" w:rsidRDefault="00916786" w:rsidP="006C39BA">
      <w:pPr>
        <w:pStyle w:val="PreformattedText"/>
        <w:jc w:val="both"/>
        <w:rPr>
          <w:rFonts w:ascii="Times New Roman" w:hAnsi="Times New Roman" w:cs="Times New Roman"/>
          <w:sz w:val="22"/>
        </w:rPr>
      </w:pPr>
    </w:p>
    <w:p w14:paraId="2F9177B3" w14:textId="77777777" w:rsidR="00916786" w:rsidRPr="00EC049E" w:rsidRDefault="00916786"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By the mid-2000s, the advantages of femtosecond LIFT had become clear through systematic studies. Banks and colleagues at the University of Southampton achieved 300 nm diameter chromium droplets—more than an order of magnitude finer than typical nanosecond LIFT and approaching optical diffraction limits. </w:t>
      </w:r>
      <w:proofErr w:type="spellStart"/>
      <w:r w:rsidRPr="00EC049E">
        <w:rPr>
          <w:rFonts w:ascii="Times New Roman" w:hAnsi="Times New Roman" w:cs="Times New Roman"/>
          <w:sz w:val="22"/>
        </w:rPr>
        <w:t>Zergioti'sgroup</w:t>
      </w:r>
      <w:proofErr w:type="spellEnd"/>
      <w:r w:rsidRPr="00EC049E">
        <w:rPr>
          <w:rFonts w:ascii="Times New Roman" w:hAnsi="Times New Roman" w:cs="Times New Roman"/>
          <w:sz w:val="22"/>
        </w:rPr>
        <w:t xml:space="preserve"> demonstrated that femtosecond transfer preserved material microstructure that nanosecond pulses destroyed, enabling transfer of metastable phases and nanostructured films. Time-resolved shadowgraph by Fardel et al. revealed distinct jet formation dynamics: femtosecond pulses produced smooth, well-defined liquid columns that evolved into spherical droplets through surface tension, while nanosecond pulses created irregular plumes with fragments and satellites.</w:t>
      </w:r>
    </w:p>
    <w:p w14:paraId="7AA9CAB7" w14:textId="77777777" w:rsidR="00916786" w:rsidRPr="00EC049E" w:rsidRDefault="00916786" w:rsidP="006C39BA">
      <w:pPr>
        <w:pStyle w:val="PreformattedText"/>
        <w:jc w:val="both"/>
        <w:rPr>
          <w:rFonts w:ascii="Times New Roman" w:hAnsi="Times New Roman" w:cs="Times New Roman"/>
          <w:sz w:val="22"/>
        </w:rPr>
      </w:pPr>
    </w:p>
    <w:p w14:paraId="5ED2D3A0" w14:textId="77777777" w:rsidR="00916786" w:rsidRPr="00EC049E" w:rsidRDefault="00916786" w:rsidP="006C39BA">
      <w:pPr>
        <w:pStyle w:val="PreformattedText"/>
        <w:jc w:val="both"/>
        <w:rPr>
          <w:rFonts w:ascii="Times New Roman" w:hAnsi="Times New Roman" w:cs="Times New Roman"/>
          <w:sz w:val="22"/>
        </w:rPr>
      </w:pPr>
      <w:r w:rsidRPr="00EC049E">
        <w:rPr>
          <w:rFonts w:ascii="Times New Roman" w:hAnsi="Times New Roman" w:cs="Times New Roman"/>
          <w:sz w:val="22"/>
        </w:rPr>
        <w:t>The development of Dynamic Release Layer (DRL) approaches further expanded capabilities. In this variant, a thin sacrificial layer between carrier and donor absorbs laser energy and rapidly vaporizes or decomposes, launching the donor film through pressure buildup without direct heating. Arnold and colleagues showed that DRL-LIFT could transfer living cells, proteins, and organic semiconductors—materials that would decompose under direct laser irradiation even at femtosecond pulse durations. This opened applications in bioprinting and organic electronics where thermal sensitivity is extreme.</w:t>
      </w:r>
    </w:p>
    <w:p w14:paraId="590D98C9" w14:textId="77777777" w:rsidR="00916786" w:rsidRPr="00EC049E" w:rsidRDefault="00916786" w:rsidP="006C39BA">
      <w:pPr>
        <w:pStyle w:val="PreformattedText"/>
        <w:jc w:val="both"/>
        <w:rPr>
          <w:rFonts w:ascii="Times New Roman" w:hAnsi="Times New Roman" w:cs="Times New Roman"/>
          <w:sz w:val="22"/>
        </w:rPr>
      </w:pPr>
    </w:p>
    <w:p w14:paraId="79AB33ED" w14:textId="77777777" w:rsidR="00916786" w:rsidRPr="00EC049E" w:rsidRDefault="00916786"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Recent work has extended LIFT beyond two-dimensional patterning. </w:t>
      </w:r>
      <w:proofErr w:type="spellStart"/>
      <w:r w:rsidRPr="00EC049E">
        <w:rPr>
          <w:rFonts w:ascii="Times New Roman" w:hAnsi="Times New Roman" w:cs="Times New Roman"/>
          <w:sz w:val="22"/>
        </w:rPr>
        <w:t>Sopeña</w:t>
      </w:r>
      <w:proofErr w:type="spellEnd"/>
      <w:r w:rsidRPr="00EC049E">
        <w:rPr>
          <w:rFonts w:ascii="Times New Roman" w:hAnsi="Times New Roman" w:cs="Times New Roman"/>
          <w:sz w:val="22"/>
        </w:rPr>
        <w:t xml:space="preserve"> et al. demonstrated transfer onto curved three-dimensional substrates by coordinating beam steering with stage motion, enabling conformal printing on irregular aerospace components. Multi-material systems have been achieved by sequential transfers from different donor films, creating heterogeneous structures impossible with single material additive processes. High-repetition-rate femtosecond systems (&gt;10 kHz) have addressed throughput concerns, bringing LIFT closer to industrial viability.</w:t>
      </w:r>
    </w:p>
    <w:p w14:paraId="37F4144B" w14:textId="77777777" w:rsidR="00916786" w:rsidRPr="00EC049E" w:rsidRDefault="00916786" w:rsidP="006C39BA">
      <w:pPr>
        <w:pStyle w:val="PreformattedText"/>
        <w:jc w:val="both"/>
        <w:rPr>
          <w:rFonts w:ascii="Times New Roman" w:hAnsi="Times New Roman" w:cs="Times New Roman"/>
          <w:sz w:val="22"/>
        </w:rPr>
      </w:pPr>
    </w:p>
    <w:p w14:paraId="345659BF" w14:textId="108495AC" w:rsidR="00602D55" w:rsidRPr="00EC049E" w:rsidRDefault="00916786"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This evolution over nearly four decades reflects both technological advances in laser systems and deepening understanding of ultrafast laser-matter interaction. The field has progressed from laboratory curiosity to a manufacturing technique approaching industrial deployment, with femtosecond lasers proving essential for the resolution, material compatibility, and process control required by demanding applications.</w:t>
      </w:r>
    </w:p>
    <w:p w14:paraId="3116A6B5" w14:textId="5A727C30" w:rsidR="003774B8" w:rsidRPr="00EC049E" w:rsidRDefault="00224CB1" w:rsidP="006C39BA">
      <w:pPr>
        <w:pStyle w:val="Heading2"/>
        <w:spacing w:before="299" w:after="299"/>
        <w:rPr>
          <w:rFonts w:ascii="Times New Roman" w:hAnsi="Times New Roman" w:cs="Times New Roman"/>
          <w:b/>
        </w:rPr>
      </w:pPr>
      <w:bookmarkStart w:id="27" w:name="_Toc213925746"/>
      <w:bookmarkStart w:id="28" w:name="_Toc214422577"/>
      <w:r w:rsidRPr="00EC049E">
        <w:rPr>
          <w:rFonts w:ascii="Times New Roman" w:hAnsi="Times New Roman" w:cs="Times New Roman"/>
          <w:b/>
        </w:rPr>
        <w:lastRenderedPageBreak/>
        <w:t xml:space="preserve">Applications Of Lift </w:t>
      </w:r>
      <w:r w:rsidR="00B75DE5" w:rsidRPr="00EC049E">
        <w:rPr>
          <w:rFonts w:ascii="Times New Roman" w:hAnsi="Times New Roman" w:cs="Times New Roman"/>
          <w:b/>
        </w:rPr>
        <w:t>i</w:t>
      </w:r>
      <w:r w:rsidRPr="00EC049E">
        <w:rPr>
          <w:rFonts w:ascii="Times New Roman" w:hAnsi="Times New Roman" w:cs="Times New Roman"/>
          <w:b/>
        </w:rPr>
        <w:t xml:space="preserve">n Aerospace </w:t>
      </w:r>
      <w:r w:rsidR="00B75DE5" w:rsidRPr="00EC049E">
        <w:rPr>
          <w:rFonts w:ascii="Times New Roman" w:hAnsi="Times New Roman" w:cs="Times New Roman"/>
          <w:b/>
        </w:rPr>
        <w:t>a</w:t>
      </w:r>
      <w:r w:rsidRPr="00EC049E">
        <w:rPr>
          <w:rFonts w:ascii="Times New Roman" w:hAnsi="Times New Roman" w:cs="Times New Roman"/>
          <w:b/>
        </w:rPr>
        <w:t>nd Related Fields</w:t>
      </w:r>
      <w:bookmarkEnd w:id="27"/>
      <w:bookmarkEnd w:id="28"/>
    </w:p>
    <w:p w14:paraId="0BC7FE1F" w14:textId="77777777" w:rsidR="00CD4FA5" w:rsidRPr="00EC049E" w:rsidRDefault="00CD4FA5" w:rsidP="006C39BA">
      <w:pPr>
        <w:pStyle w:val="PreformattedText"/>
        <w:jc w:val="both"/>
        <w:rPr>
          <w:rFonts w:ascii="Times New Roman" w:hAnsi="Times New Roman" w:cs="Times New Roman"/>
          <w:sz w:val="22"/>
        </w:rPr>
      </w:pPr>
      <w:r w:rsidRPr="00EC049E">
        <w:rPr>
          <w:rFonts w:ascii="Times New Roman" w:hAnsi="Times New Roman" w:cs="Times New Roman"/>
          <w:sz w:val="22"/>
        </w:rPr>
        <w:t>While much LIFT literature addresses electronics, bioprinting, and general microfabrication, aerospace applications have emerged as a particularly compelling domain where LIFT's unique capabilities address otherwise intractable challenges. Modern aerospace structures increasingly integrate sensing, actuation, and electronic functions directly into load-bearing components, creating demands that conventional manufacturing struggles to meet.</w:t>
      </w:r>
    </w:p>
    <w:p w14:paraId="126CA93B" w14:textId="77777777" w:rsidR="00CD4FA5" w:rsidRPr="00EC049E" w:rsidRDefault="00CD4FA5" w:rsidP="006C39BA">
      <w:pPr>
        <w:pStyle w:val="PreformattedText"/>
        <w:jc w:val="both"/>
        <w:rPr>
          <w:rFonts w:ascii="Times New Roman" w:hAnsi="Times New Roman" w:cs="Times New Roman"/>
          <w:sz w:val="22"/>
        </w:rPr>
      </w:pPr>
    </w:p>
    <w:p w14:paraId="6DA4F839" w14:textId="77777777" w:rsidR="00CD4FA5" w:rsidRPr="00EC049E" w:rsidRDefault="00CD4FA5"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Structural health monitoring represents a primary application driver. Composite airframes require embedded strain sensors to detect damage initiation and monitor structural integrity throughout service life. Traditional approaches bond discrete sensor packages to surfaces or embed them during layup—methods that add weight, create stress concentrations, and complicate manufacturing. </w:t>
      </w:r>
      <w:proofErr w:type="spellStart"/>
      <w:r w:rsidRPr="00EC049E">
        <w:rPr>
          <w:rFonts w:ascii="Times New Roman" w:hAnsi="Times New Roman" w:cs="Times New Roman"/>
          <w:sz w:val="22"/>
        </w:rPr>
        <w:t>Sopeña</w:t>
      </w:r>
      <w:proofErr w:type="spellEnd"/>
      <w:r w:rsidRPr="00EC049E">
        <w:rPr>
          <w:rFonts w:ascii="Times New Roman" w:hAnsi="Times New Roman" w:cs="Times New Roman"/>
          <w:sz w:val="22"/>
        </w:rPr>
        <w:t xml:space="preserve"> and colleagues demonstrated direct printing of silver strain gauges onto carbon-</w:t>
      </w:r>
      <w:proofErr w:type="spellStart"/>
      <w:r w:rsidRPr="00EC049E">
        <w:rPr>
          <w:rFonts w:ascii="Times New Roman" w:hAnsi="Times New Roman" w:cs="Times New Roman"/>
          <w:sz w:val="22"/>
        </w:rPr>
        <w:t>fiber</w:t>
      </w:r>
      <w:proofErr w:type="spellEnd"/>
      <w:r w:rsidRPr="00EC049E">
        <w:rPr>
          <w:rFonts w:ascii="Times New Roman" w:hAnsi="Times New Roman" w:cs="Times New Roman"/>
          <w:sz w:val="22"/>
        </w:rPr>
        <w:t xml:space="preserve">-reinforced polymer (CFRP) panels using femtosecond LIFT, achieving sub-20 </w:t>
      </w:r>
      <w:proofErr w:type="spellStart"/>
      <w:r w:rsidRPr="00EC049E">
        <w:rPr>
          <w:rFonts w:ascii="Times New Roman" w:hAnsi="Times New Roman" w:cs="Times New Roman"/>
          <w:sz w:val="22"/>
        </w:rPr>
        <w:t>μm</w:t>
      </w:r>
      <w:proofErr w:type="spellEnd"/>
      <w:r w:rsidRPr="00EC049E">
        <w:rPr>
          <w:rFonts w:ascii="Times New Roman" w:hAnsi="Times New Roman" w:cs="Times New Roman"/>
          <w:sz w:val="22"/>
        </w:rPr>
        <w:t xml:space="preserve"> feature resolution without measurable resin degradation. The nozzle-free process eliminated clogging issues common with particle-loaded conductive inks in inkjet systems, while the minimal heat-affected zone (HAZ &lt; 100 nm) preserved matrix properties critical for load transfer. Similar work by Kalaitzis et al. showed that platinum and nickel thermocouple junctions could be printed on engine components, enabling temperature monitoring in high-temperature zones where discrete sensors cannot survive.</w:t>
      </w:r>
    </w:p>
    <w:p w14:paraId="6CD3A0F5" w14:textId="77777777" w:rsidR="00CD4FA5" w:rsidRPr="00EC049E" w:rsidRDefault="00CD4FA5" w:rsidP="006C39BA">
      <w:pPr>
        <w:pStyle w:val="PreformattedText"/>
        <w:jc w:val="both"/>
        <w:rPr>
          <w:rFonts w:ascii="Times New Roman" w:hAnsi="Times New Roman" w:cs="Times New Roman"/>
          <w:sz w:val="22"/>
        </w:rPr>
      </w:pPr>
    </w:p>
    <w:p w14:paraId="6CF8999A" w14:textId="46A469F7" w:rsidR="00CD4FA5" w:rsidRPr="00EC049E" w:rsidRDefault="00CD4FA5" w:rsidP="006C39BA">
      <w:pPr>
        <w:pStyle w:val="PreformattedText"/>
        <w:jc w:val="both"/>
        <w:rPr>
          <w:rFonts w:ascii="Times New Roman" w:hAnsi="Times New Roman" w:cs="Times New Roman"/>
          <w:sz w:val="22"/>
        </w:rPr>
      </w:pPr>
      <w:r w:rsidRPr="00EC049E">
        <w:rPr>
          <w:rFonts w:ascii="Times New Roman" w:hAnsi="Times New Roman" w:cs="Times New Roman"/>
          <w:sz w:val="22"/>
        </w:rPr>
        <w:t>Antenna and RF component fabrication illustrates another aerospace-relevant capability. Spacecraft and unmanned aerial vehicles require multiple antennas for communication, navigation, and remote sensing,</w:t>
      </w:r>
    </w:p>
    <w:p w14:paraId="182996A5" w14:textId="77777777" w:rsidR="00CD4FA5" w:rsidRPr="00EC049E" w:rsidRDefault="00CD4FA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 xml:space="preserve">traditionally mounted as discrete assemblies that add weight and electromagnetic interference. Conformal antennas printed directly on structural surfaces save mass and volume while improving electromagnetic performance through optimized placement. Banks demonstrated silver antenna patterns on composite </w:t>
      </w:r>
      <w:proofErr w:type="spellStart"/>
      <w:r w:rsidRPr="00EC049E">
        <w:rPr>
          <w:rFonts w:ascii="Times New Roman" w:hAnsi="Times New Roman" w:cs="Times New Roman"/>
          <w:sz w:val="22"/>
          <w:szCs w:val="22"/>
        </w:rPr>
        <w:t>radomes</w:t>
      </w:r>
      <w:proofErr w:type="spellEnd"/>
      <w:r w:rsidRPr="00EC049E">
        <w:rPr>
          <w:rFonts w:ascii="Times New Roman" w:hAnsi="Times New Roman" w:cs="Times New Roman"/>
          <w:sz w:val="22"/>
          <w:szCs w:val="22"/>
        </w:rPr>
        <w:t xml:space="preserve"> operating above 10 GHz, with LIFT's high resolution enabling the fine feature sizes necessary for millimetre-wave frequencies. The ability to print multilayer structures—conductors, dielectrics, ground planes—through sequential transfers of </w:t>
      </w:r>
      <w:bookmarkStart w:id="29" w:name="_Int_BnFzkYFO"/>
      <w:r w:rsidRPr="00EC049E">
        <w:rPr>
          <w:rFonts w:ascii="Times New Roman" w:hAnsi="Times New Roman" w:cs="Times New Roman"/>
          <w:sz w:val="22"/>
          <w:szCs w:val="22"/>
        </w:rPr>
        <w:t>different materials</w:t>
      </w:r>
      <w:bookmarkEnd w:id="29"/>
      <w:r w:rsidRPr="00EC049E">
        <w:rPr>
          <w:rFonts w:ascii="Times New Roman" w:hAnsi="Times New Roman" w:cs="Times New Roman"/>
          <w:sz w:val="22"/>
          <w:szCs w:val="22"/>
        </w:rPr>
        <w:t xml:space="preserve"> enables integrated antenna arrays impossible to fabricate by other direct-write methods.</w:t>
      </w:r>
    </w:p>
    <w:p w14:paraId="0E84E86C" w14:textId="77777777" w:rsidR="00CD4FA5" w:rsidRPr="00EC049E" w:rsidRDefault="00CD4FA5" w:rsidP="006C39BA">
      <w:pPr>
        <w:pStyle w:val="PreformattedText"/>
        <w:jc w:val="both"/>
        <w:rPr>
          <w:rFonts w:ascii="Times New Roman" w:hAnsi="Times New Roman" w:cs="Times New Roman"/>
          <w:sz w:val="22"/>
        </w:rPr>
      </w:pPr>
    </w:p>
    <w:p w14:paraId="1BD53EB8" w14:textId="77777777" w:rsidR="00CD4FA5" w:rsidRPr="00EC049E" w:rsidRDefault="00CD4FA5" w:rsidP="006C39BA">
      <w:pPr>
        <w:pStyle w:val="PreformattedText"/>
        <w:jc w:val="both"/>
        <w:rPr>
          <w:rFonts w:ascii="Times New Roman" w:hAnsi="Times New Roman" w:cs="Times New Roman"/>
          <w:sz w:val="22"/>
        </w:rPr>
      </w:pPr>
      <w:r w:rsidRPr="00EC049E">
        <w:rPr>
          <w:rFonts w:ascii="Times New Roman" w:hAnsi="Times New Roman" w:cs="Times New Roman"/>
          <w:sz w:val="22"/>
        </w:rPr>
        <w:t>Thermal management applications exploit LIFT's ability to deposit high-thermal-conductivity materials in precisely controlled patterns. High-power avionics and propulsion systems generate heat that must be dissipated to maintain proper operation. Paterson et al. explored copper and diamond-particle thermal interface materials deposited by LIFT, showing that localized deposition optimizes thermal paths while minimizing mass compared to blanket coatings. For assembled systems where disassembly for rework is impractical, LIFT enables enhancement or repair of thermal interfaces in situ—a capability particularly valuable for satellites where physical access is limited or impossible.</w:t>
      </w:r>
    </w:p>
    <w:p w14:paraId="5ED3D742" w14:textId="77777777" w:rsidR="00CD4FA5" w:rsidRPr="00EC049E" w:rsidRDefault="00CD4FA5" w:rsidP="006C39BA">
      <w:pPr>
        <w:pStyle w:val="PreformattedText"/>
        <w:jc w:val="both"/>
        <w:rPr>
          <w:rFonts w:ascii="Times New Roman" w:hAnsi="Times New Roman" w:cs="Times New Roman"/>
          <w:sz w:val="22"/>
        </w:rPr>
      </w:pPr>
    </w:p>
    <w:p w14:paraId="7FF5E493" w14:textId="77777777" w:rsidR="00CD4FA5" w:rsidRPr="00EC049E" w:rsidRDefault="00CD4FA5"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Coating repair on propulsion components represents a more speculative but potentially transformative application. Thermal barrier coatings protect turbine blades from extreme temperatures, but localized damage occurs during service. Current repair methods require blade removal and often full recoating—expensive and time-consuming processes. Mills and colleagues explored LIFT deposition of ceramic thermal barrier materials (yttria-stabilized zirconia) onto superalloy substrates, demonstrating that 50–200 </w:t>
      </w:r>
      <w:proofErr w:type="spellStart"/>
      <w:r w:rsidRPr="00EC049E">
        <w:rPr>
          <w:rFonts w:ascii="Times New Roman" w:hAnsi="Times New Roman" w:cs="Times New Roman"/>
          <w:sz w:val="22"/>
        </w:rPr>
        <w:t>μm</w:t>
      </w:r>
      <w:proofErr w:type="spellEnd"/>
      <w:r w:rsidRPr="00EC049E">
        <w:rPr>
          <w:rFonts w:ascii="Times New Roman" w:hAnsi="Times New Roman" w:cs="Times New Roman"/>
          <w:sz w:val="22"/>
        </w:rPr>
        <w:t xml:space="preserve"> thick deposits could be built up through multiple passes. While adhesion and thermal shock resistance required further optimization, the approach showed promise for localized repair that could extend component life without full refurbishment.</w:t>
      </w:r>
    </w:p>
    <w:p w14:paraId="174EE74C" w14:textId="77777777" w:rsidR="00CD4FA5" w:rsidRPr="00EC049E" w:rsidRDefault="00CD4FA5" w:rsidP="006C39BA">
      <w:pPr>
        <w:pStyle w:val="PreformattedText"/>
        <w:jc w:val="both"/>
        <w:rPr>
          <w:rFonts w:ascii="Times New Roman" w:hAnsi="Times New Roman" w:cs="Times New Roman"/>
          <w:sz w:val="22"/>
        </w:rPr>
      </w:pPr>
    </w:p>
    <w:p w14:paraId="490C06E1" w14:textId="77777777" w:rsidR="00CD4FA5" w:rsidRPr="00EC049E" w:rsidRDefault="00CD4FA5"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The most ambitious aerospace application envisions in-situ manufacturing and repair capabilities for spacecraft. Long-duration missions—particularly those beyond low Earth orbit—cannot rely on component replacement or Earth-based repair. A compact LIFT system could fabricate replacement electronic assemblies from stored materials, repair damaged circuits, or modify sensor networks to address changing mission requirements. The process operates at room temperature and in vacuum, </w:t>
      </w:r>
      <w:r w:rsidRPr="00EC049E">
        <w:rPr>
          <w:rFonts w:ascii="Times New Roman" w:hAnsi="Times New Roman" w:cs="Times New Roman"/>
          <w:sz w:val="22"/>
        </w:rPr>
        <w:lastRenderedPageBreak/>
        <w:t>requires no chemical processing, and produces minimal waste—features aligned with space environment constraints. While current systems remain too large and power-hungry for this application, ongoing miniaturization efforts suggest feasibility within a decade.</w:t>
      </w:r>
    </w:p>
    <w:p w14:paraId="6D70CF62" w14:textId="77777777" w:rsidR="00CD4FA5" w:rsidRPr="00EC049E" w:rsidRDefault="00CD4FA5" w:rsidP="006C39BA">
      <w:pPr>
        <w:pStyle w:val="PreformattedText"/>
        <w:jc w:val="both"/>
        <w:rPr>
          <w:rFonts w:ascii="Times New Roman" w:hAnsi="Times New Roman" w:cs="Times New Roman"/>
          <w:sz w:val="22"/>
        </w:rPr>
      </w:pPr>
    </w:p>
    <w:p w14:paraId="1BD0E727" w14:textId="77777777" w:rsidR="00CD4FA5" w:rsidRPr="00EC049E" w:rsidRDefault="00CD4FA5" w:rsidP="006C39BA">
      <w:pPr>
        <w:pStyle w:val="PreformattedText"/>
        <w:jc w:val="both"/>
        <w:rPr>
          <w:rFonts w:ascii="Times New Roman" w:hAnsi="Times New Roman" w:cs="Times New Roman"/>
          <w:sz w:val="22"/>
        </w:rPr>
      </w:pPr>
      <w:r w:rsidRPr="00EC049E">
        <w:rPr>
          <w:rFonts w:ascii="Times New Roman" w:hAnsi="Times New Roman" w:cs="Times New Roman"/>
          <w:sz w:val="22"/>
        </w:rPr>
        <w:t>Common across these diverse applications is a requirement for microscale precision combined with material versatility and substrate compatibility. Aerospace structures increasingly use advanced composites, thin-walled designs, and multi-material assemblies that cannot tolerate high processing temperatures or mechanical loads. Electronic and optical components must meet stringent performance requirements while operating in harsh environments. LIFT addresses these constraints through its combination of sub-micrometre resolution (demonstrated to 200 nm), minimal thermal impact (HAZ &lt; 100 nm for femtosecond pulses), nozzle-free operation (eliminating consumables and clogging), and room-temperature processing (avoiding thermal expansion mismatch).</w:t>
      </w:r>
    </w:p>
    <w:p w14:paraId="38408315" w14:textId="77777777" w:rsidR="00CD4FA5" w:rsidRPr="00EC049E" w:rsidRDefault="00CD4FA5" w:rsidP="006C39BA">
      <w:pPr>
        <w:pStyle w:val="PreformattedText"/>
        <w:jc w:val="both"/>
        <w:rPr>
          <w:rFonts w:ascii="Times New Roman" w:hAnsi="Times New Roman" w:cs="Times New Roman"/>
          <w:sz w:val="22"/>
        </w:rPr>
      </w:pPr>
    </w:p>
    <w:p w14:paraId="1DF19426" w14:textId="77777777" w:rsidR="00CD4FA5" w:rsidRPr="00EC049E" w:rsidRDefault="00CD4FA5" w:rsidP="006C39BA">
      <w:pPr>
        <w:pStyle w:val="PreformattedText"/>
        <w:jc w:val="both"/>
        <w:rPr>
          <w:rFonts w:ascii="Times New Roman" w:hAnsi="Times New Roman" w:cs="Times New Roman"/>
          <w:sz w:val="22"/>
        </w:rPr>
      </w:pPr>
      <w:r w:rsidRPr="00EC049E">
        <w:rPr>
          <w:rFonts w:ascii="Times New Roman" w:hAnsi="Times New Roman" w:cs="Times New Roman"/>
          <w:sz w:val="22"/>
        </w:rPr>
        <w:t>However, aerospace applications also impose unique challenges that have slowed adoption. Materials must meet qualification requirements for mechanical properties, environmental durability, and long-term reliability—certifications requiring extensive testing. Process repeatability must be demonstrated at production scale with statistical process control. Defect detection methods compatible with small features and diverse substrates must be developed. Material property data under femtosecond laser processing conditions remains limited for many aerospace alloys and composites. Most fundamentally, the parameter space—pulse energy, wavelength, film thickness, gap spacing, material combinations—is vast, and experimental exploration is expensive and time-consuming.</w:t>
      </w:r>
    </w:p>
    <w:p w14:paraId="015A67C9" w14:textId="2E86163F" w:rsidR="000A224B" w:rsidRPr="00EC049E" w:rsidRDefault="00CD4FA5" w:rsidP="006C39BA">
      <w:pPr>
        <w:pStyle w:val="PreformattedText"/>
        <w:jc w:val="both"/>
        <w:rPr>
          <w:rFonts w:ascii="Times New Roman" w:hAnsi="Times New Roman" w:cs="Times New Roman"/>
          <w:sz w:val="18"/>
          <w:szCs w:val="18"/>
        </w:rPr>
      </w:pPr>
      <w:r w:rsidRPr="00EC049E">
        <w:rPr>
          <w:rFonts w:ascii="Times New Roman" w:hAnsi="Times New Roman" w:cs="Times New Roman"/>
          <w:sz w:val="22"/>
        </w:rPr>
        <w:t>This final challenge motivates the computational modelling approach pursued in this thesis. Validated numerical tools can predict outcomes across parameter combinations without costly fabrication and testing, accelerating process development while reducing experimental burden. The following sections review the physical phenomena underlying femtosecond LIFT to establish the modelling requirements.</w:t>
      </w:r>
    </w:p>
    <w:p w14:paraId="39847C4D" w14:textId="433CC610" w:rsidR="005C0231" w:rsidRPr="00EC049E" w:rsidRDefault="00224CB1" w:rsidP="006C39BA">
      <w:pPr>
        <w:pStyle w:val="Heading2"/>
        <w:spacing w:before="299" w:after="299"/>
        <w:rPr>
          <w:rFonts w:ascii="Times New Roman" w:hAnsi="Times New Roman" w:cs="Times New Roman"/>
          <w:b/>
        </w:rPr>
      </w:pPr>
      <w:bookmarkStart w:id="30" w:name="_Toc213925747"/>
      <w:bookmarkStart w:id="31" w:name="_Toc214422578"/>
      <w:r w:rsidRPr="00EC049E">
        <w:rPr>
          <w:rFonts w:ascii="Times New Roman" w:hAnsi="Times New Roman" w:cs="Times New Roman"/>
          <w:b/>
        </w:rPr>
        <w:t>Fundamentals Of Ultrafast Laser‑Matter Interaction</w:t>
      </w:r>
      <w:bookmarkEnd w:id="30"/>
      <w:bookmarkEnd w:id="31"/>
    </w:p>
    <w:p w14:paraId="74CAC5B5" w14:textId="77777777" w:rsidR="005D0774" w:rsidRPr="00EC049E" w:rsidRDefault="005D0774" w:rsidP="006C39BA">
      <w:pPr>
        <w:pStyle w:val="PreformattedText"/>
        <w:jc w:val="both"/>
        <w:rPr>
          <w:rFonts w:ascii="Times New Roman" w:hAnsi="Times New Roman" w:cs="Times New Roman"/>
          <w:sz w:val="22"/>
        </w:rPr>
      </w:pPr>
      <w:r w:rsidRPr="00EC049E">
        <w:rPr>
          <w:rFonts w:ascii="Times New Roman" w:hAnsi="Times New Roman" w:cs="Times New Roman"/>
          <w:sz w:val="22"/>
        </w:rPr>
        <w:t>Understanding femtosecond LIFT requires first understanding how ultrashort laser pulses interact with materials—interactions that differ qualitatively from longer-pulse or continuous-wave irradiation due to extreme temporal confinement of energy deposition. When a femtosecond laser pulse (typically 50–500 fs duration) strikes a metallic film, photon absorption occurs faster than thermal and mechanical response timescales, creating non-equilibrium states inaccessible to longer pulses.</w:t>
      </w:r>
    </w:p>
    <w:p w14:paraId="220FAD83" w14:textId="77777777" w:rsidR="005D0774" w:rsidRPr="00EC049E" w:rsidRDefault="005D0774" w:rsidP="006C39BA">
      <w:pPr>
        <w:pStyle w:val="PreformattedText"/>
        <w:jc w:val="both"/>
        <w:rPr>
          <w:rFonts w:ascii="Times New Roman" w:hAnsi="Times New Roman" w:cs="Times New Roman"/>
          <w:sz w:val="22"/>
        </w:rPr>
      </w:pPr>
    </w:p>
    <w:p w14:paraId="4E803EB3" w14:textId="69F3B431" w:rsidR="005D0774" w:rsidRPr="00EC049E" w:rsidRDefault="005D0774" w:rsidP="006C39BA">
      <w:pPr>
        <w:pStyle w:val="PreformattedText"/>
        <w:jc w:val="both"/>
        <w:rPr>
          <w:rFonts w:ascii="Times New Roman" w:hAnsi="Times New Roman" w:cs="Times New Roman"/>
          <w:sz w:val="22"/>
        </w:rPr>
      </w:pPr>
      <w:r w:rsidRPr="00EC049E">
        <w:rPr>
          <w:rFonts w:ascii="Times New Roman" w:hAnsi="Times New Roman" w:cs="Times New Roman"/>
          <w:sz w:val="22"/>
        </w:rPr>
        <w:t>The process begins with photon absorption by free electrons in the conduction band. In metals, this occurs through inverse bremsstrahlung—free-free transitions where electrons gain photon energy through collisions with ions. The absorbed energy initially resides entirely in the electronic subsystem, promoting electrons to higher energy states. These hot electrons rapidly scatter among themselves through Coulomb interactions, redistributing absorbed energy within the electron gas. This electronic thermalization occurs on femtosecond timescales (</w:t>
      </w:r>
      <m:oMath>
        <m:sSub>
          <m:sSubPr>
            <m:ctrlPr>
              <w:rPr>
                <w:rFonts w:ascii="Cambria Math" w:hAnsi="Cambria Math" w:cs="Times New Roman"/>
                <w:i/>
                <w:sz w:val="22"/>
              </w:rPr>
            </m:ctrlPr>
          </m:sSubPr>
          <m:e>
            <m:r>
              <w:rPr>
                <w:rFonts w:ascii="Cambria Math" w:hAnsi="Cambria Math" w:cs="Times New Roman"/>
                <w:sz w:val="22"/>
              </w:rPr>
              <m:t>τ</m:t>
            </m:r>
          </m:e>
          <m:sub>
            <m:r>
              <w:rPr>
                <w:rFonts w:ascii="Cambria Math" w:hAnsi="Cambria Math" w:cs="Times New Roman"/>
                <w:sz w:val="22"/>
              </w:rPr>
              <m:t>e</m:t>
            </m:r>
          </m:sub>
        </m:sSub>
        <m:r>
          <w:rPr>
            <w:rFonts w:ascii="Cambria Math" w:hAnsi="Cambria Math" w:cs="Times New Roman"/>
            <w:sz w:val="22"/>
          </w:rPr>
          <m:t>e≈10-100fs</m:t>
        </m:r>
      </m:oMath>
      <w:r w:rsidRPr="00EC049E">
        <w:rPr>
          <w:rFonts w:ascii="Times New Roman" w:hAnsi="Times New Roman" w:cs="Times New Roman"/>
          <w:sz w:val="22"/>
        </w:rPr>
        <w:t xml:space="preserve"> for typical metals), establishing a well-defined electron temperature T_e even while the lattice remains near ambient.</w:t>
      </w:r>
    </w:p>
    <w:p w14:paraId="28F23724" w14:textId="77777777" w:rsidR="005D0774" w:rsidRPr="00EC049E" w:rsidRDefault="005D0774" w:rsidP="006C39BA">
      <w:pPr>
        <w:pStyle w:val="PreformattedText"/>
        <w:jc w:val="both"/>
        <w:rPr>
          <w:rFonts w:ascii="Times New Roman" w:hAnsi="Times New Roman" w:cs="Times New Roman"/>
          <w:sz w:val="22"/>
        </w:rPr>
      </w:pPr>
    </w:p>
    <w:p w14:paraId="6F3A18F2" w14:textId="7D914822" w:rsidR="005D0774" w:rsidRPr="00EC049E" w:rsidRDefault="005D0774" w:rsidP="006C39BA">
      <w:pPr>
        <w:pStyle w:val="PreformattedText"/>
        <w:jc w:val="both"/>
        <w:rPr>
          <w:rFonts w:ascii="Times New Roman" w:hAnsi="Times New Roman" w:cs="Times New Roman"/>
          <w:sz w:val="22"/>
        </w:rPr>
      </w:pPr>
      <w:r w:rsidRPr="00EC049E">
        <w:rPr>
          <w:rFonts w:ascii="Times New Roman" w:hAnsi="Times New Roman" w:cs="Times New Roman"/>
          <w:sz w:val="22"/>
        </w:rPr>
        <w:t>Energy transfer from hot electrons to the atomic lattice proceeds through a fundamentally different mechanism: electron-phonon coupling. When an energetic electron scatters from an ion, it can excite lattice vibrations(phonons), gradually transferring energy to atomic degrees of freedom. This process is significantly slower than electronic thermalization, occurring over picosecond timescales (</w:t>
      </w:r>
      <m:oMath>
        <m:sSub>
          <m:sSubPr>
            <m:ctrlPr>
              <w:rPr>
                <w:rFonts w:ascii="Cambria Math" w:hAnsi="Cambria Math" w:cs="Times New Roman"/>
                <w:i/>
                <w:sz w:val="22"/>
              </w:rPr>
            </m:ctrlPr>
          </m:sSubPr>
          <m:e>
            <m:r>
              <w:rPr>
                <w:rFonts w:ascii="Cambria Math" w:hAnsi="Cambria Math" w:cs="Times New Roman"/>
                <w:sz w:val="22"/>
              </w:rPr>
              <m:t>τ</m:t>
            </m:r>
          </m:e>
          <m:sub>
            <m:r>
              <w:rPr>
                <w:rFonts w:ascii="Cambria Math" w:hAnsi="Cambria Math" w:cs="Times New Roman"/>
                <w:sz w:val="22"/>
              </w:rPr>
              <m:t>e</m:t>
            </m:r>
          </m:sub>
        </m:sSub>
        <m:r>
          <w:rPr>
            <w:rFonts w:ascii="Cambria Math" w:hAnsi="Cambria Math" w:cs="Times New Roman"/>
            <w:sz w:val="22"/>
          </w:rPr>
          <m:t>-ph≈0.5-5ps</m:t>
        </m:r>
      </m:oMath>
      <w:r w:rsidRPr="00EC049E">
        <w:rPr>
          <w:rFonts w:ascii="Times New Roman" w:hAnsi="Times New Roman" w:cs="Times New Roman"/>
          <w:sz w:val="22"/>
        </w:rPr>
        <w:t xml:space="preserve"> depending on material). Fora femtosecond pulse, this timescale separation has profound implications: the laser deposits energy and ceases while electron-phonon coupling is still ongoing. From the lattice perspective, heating occurs "after" the pulse ends, driven by the hot electron reservoir rather than direct photon absorption.</w:t>
      </w:r>
    </w:p>
    <w:p w14:paraId="1EAEFCCD" w14:textId="77777777" w:rsidR="005D0774" w:rsidRPr="00EC049E" w:rsidRDefault="005D0774" w:rsidP="006C39BA">
      <w:pPr>
        <w:pStyle w:val="PreformattedText"/>
        <w:jc w:val="both"/>
        <w:rPr>
          <w:rFonts w:ascii="Times New Roman" w:hAnsi="Times New Roman" w:cs="Times New Roman"/>
          <w:sz w:val="22"/>
        </w:rPr>
      </w:pPr>
    </w:p>
    <w:p w14:paraId="6B9D85A4" w14:textId="6A4E5E02" w:rsidR="005D0774" w:rsidRPr="00EC049E" w:rsidRDefault="005D0774"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This sequence creates a transient non-equilibrium state characterized by two distinct temperatures. </w:t>
      </w:r>
      <w:r w:rsidRPr="00EC049E">
        <w:rPr>
          <w:rFonts w:ascii="Times New Roman" w:hAnsi="Times New Roman" w:cs="Times New Roman"/>
          <w:sz w:val="22"/>
        </w:rPr>
        <w:lastRenderedPageBreak/>
        <w:t>Electron temperatures can reach 5,000–20,000 K while lattice temperatures remain below 1,000 K, with the temperature difference gradually equilibrating over picoseconds through electron-phonon coupling. The electron-lattice temperature difference drives several important phenomena. Hot electrons diffuse rapidly through the material (ballistic transport over ~10–100 nm distances), creating temperature non-uniformities beyond the optical absorption depth. Extreme thermal gradients (</w:t>
      </w:r>
      <m:oMath>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T</m:t>
            </m:r>
          </m:e>
          <m:sub>
            <m:r>
              <w:rPr>
                <w:rFonts w:ascii="Cambria Math" w:hAnsi="Cambria Math" w:cs="Times New Roman"/>
                <w:sz w:val="22"/>
              </w:rPr>
              <m:t>e</m:t>
            </m:r>
          </m:sub>
        </m:sSub>
        <m:r>
          <w:rPr>
            <w:rFonts w:ascii="Cambria Math" w:hAnsi="Cambria Math" w:cs="Times New Roman"/>
            <w:sz w:val="22"/>
          </w:rPr>
          <m:t>~</m:t>
        </m:r>
        <m:sSup>
          <m:sSupPr>
            <m:ctrlPr>
              <w:rPr>
                <w:rFonts w:ascii="Cambria Math" w:hAnsi="Cambria Math" w:cs="Times New Roman"/>
                <w:i/>
                <w:sz w:val="22"/>
              </w:rPr>
            </m:ctrlPr>
          </m:sSupPr>
          <m:e>
            <m:r>
              <w:rPr>
                <w:rFonts w:ascii="Cambria Math" w:hAnsi="Cambria Math" w:cs="Times New Roman"/>
                <w:sz w:val="22"/>
              </w:rPr>
              <m:t>10</m:t>
            </m:r>
          </m:e>
          <m:sup>
            <m:r>
              <w:rPr>
                <w:rFonts w:ascii="Cambria Math" w:hAnsi="Cambria Math" w:cs="Times New Roman"/>
                <w:sz w:val="22"/>
              </w:rPr>
              <m:t>8</m:t>
            </m:r>
          </m:sup>
        </m:sSup>
        <m:r>
          <w:rPr>
            <w:rFonts w:ascii="Cambria Math" w:hAnsi="Cambria Math" w:cs="Times New Roman"/>
            <w:sz w:val="22"/>
          </w:rPr>
          <m:t>K</m:t>
        </m:r>
        <m:r>
          <m:rPr>
            <m:lit/>
          </m:rPr>
          <w:rPr>
            <w:rFonts w:ascii="Cambria Math" w:hAnsi="Cambria Math" w:cs="Times New Roman"/>
            <w:sz w:val="22"/>
          </w:rPr>
          <m:t>/</m:t>
        </m:r>
        <m:r>
          <w:rPr>
            <w:rFonts w:ascii="Cambria Math" w:hAnsi="Cambria Math" w:cs="Times New Roman"/>
            <w:sz w:val="22"/>
          </w:rPr>
          <m:t>m</m:t>
        </m:r>
      </m:oMath>
      <w:r w:rsidRPr="00EC049E">
        <w:rPr>
          <w:rFonts w:ascii="Times New Roman" w:hAnsi="Times New Roman" w:cs="Times New Roman"/>
          <w:sz w:val="22"/>
        </w:rPr>
        <w:t>) generate enormous thermal stress. The lattice experiences heating rates exceeding 10^12 K/s—orders of magnitude faster than it can mechanically respond.</w:t>
      </w:r>
    </w:p>
    <w:p w14:paraId="151CDBB8" w14:textId="77777777" w:rsidR="005D0774" w:rsidRPr="00EC049E" w:rsidRDefault="005D0774" w:rsidP="006C39BA">
      <w:pPr>
        <w:pStyle w:val="PreformattedText"/>
        <w:jc w:val="both"/>
        <w:rPr>
          <w:rFonts w:ascii="Times New Roman" w:hAnsi="Times New Roman" w:cs="Times New Roman"/>
          <w:sz w:val="22"/>
        </w:rPr>
      </w:pPr>
    </w:p>
    <w:p w14:paraId="0F25CE21" w14:textId="77777777" w:rsidR="005D0774" w:rsidRPr="00EC049E" w:rsidRDefault="005D0774" w:rsidP="006C39BA">
      <w:pPr>
        <w:pStyle w:val="PreformattedText"/>
        <w:jc w:val="both"/>
        <w:rPr>
          <w:rFonts w:ascii="Times New Roman" w:hAnsi="Times New Roman" w:cs="Times New Roman"/>
          <w:sz w:val="22"/>
        </w:rPr>
      </w:pPr>
      <w:r w:rsidRPr="00EC049E">
        <w:rPr>
          <w:rFonts w:ascii="Times New Roman" w:hAnsi="Times New Roman" w:cs="Times New Roman"/>
          <w:sz w:val="22"/>
        </w:rPr>
        <w:t>Spatial confinement compounds these temporal effects. Optical penetration depths in metals are typically 10–30nm for visible and near-infrared wavelengths, meaning laser energy deposits within a thin surface layer. Because femtosecond pulse durations are much shorter than thermal diffusion timescales (</w:t>
      </w:r>
      <w:proofErr w:type="spellStart"/>
      <w:r w:rsidRPr="00EC049E">
        <w:rPr>
          <w:rFonts w:ascii="Times New Roman" w:hAnsi="Times New Roman" w:cs="Times New Roman"/>
          <w:sz w:val="22"/>
        </w:rPr>
        <w:t>t_diff</w:t>
      </w:r>
      <w:proofErr w:type="spellEnd"/>
      <w:r w:rsidRPr="00EC049E">
        <w:rPr>
          <w:rFonts w:ascii="Times New Roman" w:hAnsi="Times New Roman" w:cs="Times New Roman"/>
          <w:sz w:val="22"/>
        </w:rPr>
        <w:t xml:space="preserve"> ~ δ²/α ≈ 10 </w:t>
      </w:r>
      <w:proofErr w:type="spellStart"/>
      <w:r w:rsidRPr="00EC049E">
        <w:rPr>
          <w:rFonts w:ascii="Times New Roman" w:hAnsi="Times New Roman" w:cs="Times New Roman"/>
          <w:sz w:val="22"/>
        </w:rPr>
        <w:t>ps</w:t>
      </w:r>
      <w:proofErr w:type="spellEnd"/>
      <w:r w:rsidRPr="00EC049E">
        <w:rPr>
          <w:rFonts w:ascii="Times New Roman" w:hAnsi="Times New Roman" w:cs="Times New Roman"/>
          <w:sz w:val="22"/>
        </w:rPr>
        <w:t xml:space="preserve"> for 10 nm depth and α ≈ 10^-4 m²/s thermal diffusivity), heat does not spread during the pulse. Energy remains localized to the absorption volume until electron-phonon coupling begins delivering energy to the lattice, after which thermal diffusion gradually transports energy into the bulk over tens to hundreds of picoseconds.</w:t>
      </w:r>
    </w:p>
    <w:p w14:paraId="386188E1" w14:textId="77777777" w:rsidR="005D0774" w:rsidRPr="00EC049E" w:rsidRDefault="005D0774" w:rsidP="006C39BA">
      <w:pPr>
        <w:pStyle w:val="PreformattedText"/>
        <w:jc w:val="both"/>
        <w:rPr>
          <w:rFonts w:ascii="Times New Roman" w:hAnsi="Times New Roman" w:cs="Times New Roman"/>
          <w:sz w:val="22"/>
        </w:rPr>
      </w:pPr>
    </w:p>
    <w:p w14:paraId="10CCDEC2" w14:textId="77777777" w:rsidR="005D0774" w:rsidRPr="00EC049E" w:rsidRDefault="005D0774"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This extreme spatiotemporal energy localization enables several material response regimes not accessible with longer pulses. At moderate fluences (0.1–0.5 J/cm² for metals), lattice heating drives rapid melting starting at the surface and propagating inward. The melt-solid interface can move at velocities exceeding 100 m/s, far faster than equilibrium melting rates. At higher fluences (0.5–2 J/cm²), lattice temperatures exceed the boiling point before melting completes. Rapid vaporization creates high pressure (several </w:t>
      </w:r>
      <w:proofErr w:type="spellStart"/>
      <w:r w:rsidRPr="00EC049E">
        <w:rPr>
          <w:rFonts w:ascii="Times New Roman" w:hAnsi="Times New Roman" w:cs="Times New Roman"/>
          <w:sz w:val="22"/>
        </w:rPr>
        <w:t>GPa</w:t>
      </w:r>
      <w:proofErr w:type="spellEnd"/>
      <w:r w:rsidRPr="00EC049E">
        <w:rPr>
          <w:rFonts w:ascii="Times New Roman" w:hAnsi="Times New Roman" w:cs="Times New Roman"/>
          <w:sz w:val="22"/>
        </w:rPr>
        <w:t>) within the absorption depth. This pressure generates stress waves propagating into surrounding material; when reflected from free surfaces, tensile stresses can cause mechanical spallation—material ejection without melting. At extreme fluences (&gt;5 J/cm²), absorbed energy per atom exceeds binding energy, causing non-thermal melting through direct electronic bond weakening rather than phonon-mediated heating.</w:t>
      </w:r>
    </w:p>
    <w:p w14:paraId="1E8A62BD" w14:textId="77777777" w:rsidR="005D0774" w:rsidRPr="00EC049E" w:rsidRDefault="005D0774" w:rsidP="006C39BA">
      <w:pPr>
        <w:pStyle w:val="PreformattedText"/>
        <w:jc w:val="both"/>
        <w:rPr>
          <w:rFonts w:ascii="Times New Roman" w:hAnsi="Times New Roman" w:cs="Times New Roman"/>
          <w:sz w:val="22"/>
        </w:rPr>
      </w:pPr>
    </w:p>
    <w:p w14:paraId="3DFAB138" w14:textId="77777777" w:rsidR="005D0774" w:rsidRPr="00EC049E" w:rsidRDefault="005D0774" w:rsidP="006C39BA">
      <w:pPr>
        <w:pStyle w:val="PreformattedText"/>
        <w:jc w:val="both"/>
        <w:rPr>
          <w:rFonts w:ascii="Times New Roman" w:hAnsi="Times New Roman" w:cs="Times New Roman"/>
          <w:sz w:val="22"/>
        </w:rPr>
      </w:pPr>
      <w:r w:rsidRPr="00EC049E">
        <w:rPr>
          <w:rFonts w:ascii="Times New Roman" w:hAnsi="Times New Roman" w:cs="Times New Roman"/>
          <w:sz w:val="22"/>
        </w:rPr>
        <w:t>The relevant regime for controlled LIFT is typically the moderate fluence range where melting and initial vaporization occur, but complete ablation does not. The localized heating melts a thin layer at the carrier-donor interface while vaporization creates pressure that launches the melt. The carrier substrate provides rigid confinement while the overlying donor film provides inertial confinement, directing pressure-driven expansion toward the receiver rather than allowing unconfined plume formation. This confined geometry distinguishes LIFT from free-surface ablation and proves critical for achieving controlled transfer.</w:t>
      </w:r>
    </w:p>
    <w:p w14:paraId="556D92E6" w14:textId="77777777" w:rsidR="005D0774" w:rsidRPr="00EC049E" w:rsidRDefault="005D0774" w:rsidP="006C39BA">
      <w:pPr>
        <w:pStyle w:val="PreformattedText"/>
        <w:jc w:val="both"/>
        <w:rPr>
          <w:rFonts w:ascii="Times New Roman" w:hAnsi="Times New Roman" w:cs="Times New Roman"/>
          <w:sz w:val="22"/>
        </w:rPr>
      </w:pPr>
    </w:p>
    <w:p w14:paraId="67A96E6C" w14:textId="77777777" w:rsidR="005D0774" w:rsidRPr="00EC049E" w:rsidRDefault="005D0774" w:rsidP="006C39BA">
      <w:pPr>
        <w:pStyle w:val="PreformattedText"/>
        <w:jc w:val="both"/>
        <w:rPr>
          <w:rFonts w:ascii="Times New Roman" w:hAnsi="Times New Roman" w:cs="Times New Roman"/>
          <w:sz w:val="22"/>
        </w:rPr>
      </w:pPr>
      <w:r w:rsidRPr="00EC049E">
        <w:rPr>
          <w:rFonts w:ascii="Times New Roman" w:hAnsi="Times New Roman" w:cs="Times New Roman"/>
          <w:sz w:val="22"/>
        </w:rPr>
        <w:t>Temporal pressure dynamics also differ fundamentally between femtosecond and nanosecond pulses. For nanosecond pulses, heating and vaporization proceed gradually throughout pulse duration, and pressure builds relatively slowly. Rarefaction waves from heated region boundaries propagate inward during the pulse, limiting peak pressure. For femtosecond pulses, pressure generation is nearly instantaneous compared to acoustic wave propagation times (</w:t>
      </w:r>
      <w:proofErr w:type="spellStart"/>
      <w:r w:rsidRPr="00EC049E">
        <w:rPr>
          <w:rFonts w:ascii="Times New Roman" w:hAnsi="Times New Roman" w:cs="Times New Roman"/>
          <w:sz w:val="22"/>
        </w:rPr>
        <w:t>τ_acoustic</w:t>
      </w:r>
      <w:proofErr w:type="spellEnd"/>
      <w:r w:rsidRPr="00EC049E">
        <w:rPr>
          <w:rFonts w:ascii="Times New Roman" w:hAnsi="Times New Roman" w:cs="Times New Roman"/>
          <w:sz w:val="22"/>
        </w:rPr>
        <w:t xml:space="preserve"> ~ L/</w:t>
      </w:r>
      <w:proofErr w:type="spellStart"/>
      <w:r w:rsidRPr="00EC049E">
        <w:rPr>
          <w:rFonts w:ascii="Times New Roman" w:hAnsi="Times New Roman" w:cs="Times New Roman"/>
          <w:sz w:val="22"/>
        </w:rPr>
        <w:t>c_sound</w:t>
      </w:r>
      <w:proofErr w:type="spellEnd"/>
      <w:r w:rsidRPr="00EC049E">
        <w:rPr>
          <w:rFonts w:ascii="Times New Roman" w:hAnsi="Times New Roman" w:cs="Times New Roman"/>
          <w:sz w:val="22"/>
        </w:rPr>
        <w:t xml:space="preserve"> ≈ 2 </w:t>
      </w:r>
      <w:proofErr w:type="spellStart"/>
      <w:r w:rsidRPr="00EC049E">
        <w:rPr>
          <w:rFonts w:ascii="Times New Roman" w:hAnsi="Times New Roman" w:cs="Times New Roman"/>
          <w:sz w:val="22"/>
        </w:rPr>
        <w:t>ps</w:t>
      </w:r>
      <w:proofErr w:type="spellEnd"/>
      <w:r w:rsidRPr="00EC049E">
        <w:rPr>
          <w:rFonts w:ascii="Times New Roman" w:hAnsi="Times New Roman" w:cs="Times New Roman"/>
          <w:sz w:val="22"/>
        </w:rPr>
        <w:t xml:space="preserve"> for 10 nm at 5000 m/s sound speed). This creates nearly isochoric (constant-volume) heating where pressure reaches values determined by equation-of-state effects before expansion begins. Peak pressures can exceed equilibrium vapor pressure by orders of magnitude, dramatically enhancing momentum transfer efficiency.</w:t>
      </w:r>
    </w:p>
    <w:p w14:paraId="34A951D7" w14:textId="69FE2283" w:rsidR="0060514C" w:rsidRPr="00EC049E" w:rsidRDefault="005D0774" w:rsidP="006C39BA">
      <w:pPr>
        <w:pStyle w:val="PreformattedText"/>
        <w:jc w:val="both"/>
        <w:rPr>
          <w:rFonts w:ascii="Times New Roman" w:hAnsi="Times New Roman" w:cs="Times New Roman"/>
        </w:rPr>
      </w:pPr>
      <w:r w:rsidRPr="00EC049E">
        <w:rPr>
          <w:rFonts w:ascii="Times New Roman" w:hAnsi="Times New Roman" w:cs="Times New Roman"/>
          <w:sz w:val="22"/>
        </w:rPr>
        <w:t>These fundamental differences between ultrafast and conventional laser-matter interaction establish the physical regime femtosecond LIFT occupies. Non-equilibrium electron-lattice dynamics dominate energy deposition. Extreme spatial localization confines heating to nanoscale depths. Rapid pressure generation drives momentum transfer before thermal diffusion can dissipate energy. Conventional thermal models assuming instantaneous equilibrium and slow heating fail in this regime, necessitating more sophisticated theoretical frameworks</w:t>
      </w:r>
      <w:r w:rsidR="000A224B" w:rsidRPr="00EC049E">
        <w:rPr>
          <w:rFonts w:ascii="Times New Roman" w:hAnsi="Times New Roman" w:cs="Times New Roman"/>
          <w:szCs w:val="18"/>
        </w:rPr>
        <w:t>.</w:t>
      </w:r>
    </w:p>
    <w:p w14:paraId="1C13DC5C" w14:textId="77777777" w:rsidR="00E1627C" w:rsidRPr="00EC049E" w:rsidRDefault="00E1627C" w:rsidP="006C39BA">
      <w:pPr>
        <w:pStyle w:val="Heading2"/>
        <w:spacing w:before="299" w:after="299"/>
        <w:rPr>
          <w:rFonts w:ascii="Times New Roman" w:hAnsi="Times New Roman" w:cs="Times New Roman"/>
          <w:b/>
        </w:rPr>
      </w:pPr>
      <w:bookmarkStart w:id="32" w:name="_Toc213925748"/>
      <w:bookmarkStart w:id="33" w:name="_Toc214422579"/>
      <w:r w:rsidRPr="00EC049E">
        <w:rPr>
          <w:rFonts w:ascii="Times New Roman" w:hAnsi="Times New Roman" w:cs="Times New Roman"/>
          <w:b/>
        </w:rPr>
        <w:lastRenderedPageBreak/>
        <w:t>The Two-Temperature Model (TTM)</w:t>
      </w:r>
      <w:bookmarkEnd w:id="32"/>
      <w:bookmarkEnd w:id="33"/>
    </w:p>
    <w:p w14:paraId="4036E448" w14:textId="77777777" w:rsidR="001A4270" w:rsidRPr="00EC049E" w:rsidRDefault="001A4270" w:rsidP="006C39BA">
      <w:pPr>
        <w:pStyle w:val="Default"/>
        <w:jc w:val="both"/>
        <w:rPr>
          <w:rFonts w:eastAsia="Noto Sans Mono CJK SC"/>
          <w:color w:val="auto"/>
          <w:sz w:val="22"/>
          <w:szCs w:val="22"/>
          <w:lang w:eastAsia="zh-CN" w:bidi="hi-IN"/>
        </w:rPr>
      </w:pPr>
      <w:r w:rsidRPr="00EC049E">
        <w:rPr>
          <w:rFonts w:eastAsia="Noto Sans Mono CJK SC"/>
          <w:color w:val="auto"/>
          <w:sz w:val="22"/>
          <w:szCs w:val="22"/>
          <w:lang w:eastAsia="zh-CN" w:bidi="hi-IN"/>
        </w:rPr>
        <w:t xml:space="preserve">The Two-Temperature Model (TTM), developed by Anisimov and colleagues in 1974, provides the theoretical framework for describing non-equilibrium thermal dynamics during ultrafast laser irradiation. The model explicitly treats electrons and lattice as separate thermal subsystems with distinct temperatures </w:t>
      </w:r>
      <w:proofErr w:type="spellStart"/>
      <w:r w:rsidRPr="00EC049E">
        <w:rPr>
          <w:rFonts w:eastAsia="Noto Sans Mono CJK SC"/>
          <w:color w:val="auto"/>
          <w:sz w:val="22"/>
          <w:szCs w:val="22"/>
          <w:lang w:eastAsia="zh-CN" w:bidi="hi-IN"/>
        </w:rPr>
        <w:t>T_e</w:t>
      </w:r>
      <w:proofErr w:type="spellEnd"/>
      <w:r w:rsidRPr="00EC049E">
        <w:rPr>
          <w:rFonts w:eastAsia="Noto Sans Mono CJK SC"/>
          <w:color w:val="auto"/>
          <w:sz w:val="22"/>
          <w:szCs w:val="22"/>
          <w:lang w:eastAsia="zh-CN" w:bidi="hi-IN"/>
        </w:rPr>
        <w:t xml:space="preserve"> and </w:t>
      </w:r>
      <w:proofErr w:type="spellStart"/>
      <w:r w:rsidRPr="00EC049E">
        <w:rPr>
          <w:rFonts w:eastAsia="Noto Sans Mono CJK SC"/>
          <w:color w:val="auto"/>
          <w:sz w:val="22"/>
          <w:szCs w:val="22"/>
          <w:lang w:eastAsia="zh-CN" w:bidi="hi-IN"/>
        </w:rPr>
        <w:t>T_l</w:t>
      </w:r>
      <w:proofErr w:type="spellEnd"/>
      <w:r w:rsidRPr="00EC049E">
        <w:rPr>
          <w:rFonts w:eastAsia="Noto Sans Mono CJK SC"/>
          <w:color w:val="auto"/>
          <w:sz w:val="22"/>
          <w:szCs w:val="22"/>
          <w:lang w:eastAsia="zh-CN" w:bidi="hi-IN"/>
        </w:rPr>
        <w:t>, coupled through energy exchange at a rate determined by material-dependent electron-phonon coupling.</w:t>
      </w:r>
    </w:p>
    <w:p w14:paraId="14E06F88" w14:textId="77777777" w:rsidR="001A4270" w:rsidRPr="00EC049E" w:rsidRDefault="001A4270" w:rsidP="006C39BA">
      <w:pPr>
        <w:pStyle w:val="Default"/>
        <w:jc w:val="both"/>
        <w:rPr>
          <w:rFonts w:eastAsia="Noto Sans Mono CJK SC"/>
          <w:color w:val="auto"/>
          <w:sz w:val="22"/>
          <w:szCs w:val="22"/>
          <w:lang w:eastAsia="zh-CN" w:bidi="hi-IN"/>
        </w:rPr>
      </w:pPr>
    </w:p>
    <w:p w14:paraId="012371ED" w14:textId="77777777" w:rsidR="001A4270" w:rsidRPr="00EC049E" w:rsidRDefault="001A4270" w:rsidP="006C39BA">
      <w:pPr>
        <w:pStyle w:val="Default"/>
        <w:jc w:val="both"/>
        <w:rPr>
          <w:rFonts w:eastAsia="Noto Sans Mono CJK SC"/>
          <w:color w:val="auto"/>
          <w:sz w:val="22"/>
          <w:szCs w:val="22"/>
          <w:lang w:eastAsia="zh-CN" w:bidi="hi-IN"/>
        </w:rPr>
      </w:pPr>
      <w:r w:rsidRPr="00EC049E">
        <w:rPr>
          <w:rFonts w:eastAsia="Noto Sans Mono CJK SC"/>
          <w:color w:val="auto"/>
          <w:sz w:val="22"/>
          <w:szCs w:val="22"/>
          <w:lang w:eastAsia="zh-CN" w:bidi="hi-IN"/>
        </w:rPr>
        <w:t>The governing equations consist of two coupled partial differential equations. For the electron subsystem:</w:t>
      </w:r>
    </w:p>
    <w:p w14:paraId="47D64972" w14:textId="280AEC15" w:rsidR="001A4270" w:rsidRPr="00EC049E" w:rsidRDefault="00000000" w:rsidP="006C39BA">
      <w:pPr>
        <w:pStyle w:val="Default"/>
        <w:jc w:val="both"/>
        <w:rPr>
          <w:rFonts w:eastAsia="Noto Sans Mono CJK SC"/>
          <w:color w:val="auto"/>
          <w:sz w:val="22"/>
          <w:szCs w:val="22"/>
          <w:lang w:eastAsia="zh-CN" w:bidi="hi-IN"/>
        </w:rPr>
      </w:pPr>
      <m:oMathPara>
        <m:oMath>
          <m:sSub>
            <m:sSubPr>
              <m:ctrlPr>
                <w:rPr>
                  <w:rFonts w:ascii="Cambria Math" w:eastAsia="Noto Sans Mono CJK SC" w:hAnsi="Cambria Math"/>
                  <w:i/>
                  <w:color w:val="auto"/>
                  <w:sz w:val="22"/>
                  <w:szCs w:val="22"/>
                  <w:lang w:eastAsia="zh-CN" w:bidi="hi-IN"/>
                </w:rPr>
              </m:ctrlPr>
            </m:sSubPr>
            <m:e>
              <m:r>
                <m:rPr>
                  <m:sty m:val="p"/>
                </m:rPr>
                <w:rPr>
                  <w:rFonts w:ascii="Cambria Math" w:eastAsia="Noto Sans Mono CJK SC" w:hAnsi="Cambria Math"/>
                  <w:color w:val="auto"/>
                  <w:sz w:val="22"/>
                  <w:szCs w:val="22"/>
                  <w:lang w:eastAsia="zh-CN" w:bidi="hi-IN"/>
                </w:rPr>
                <m:t>C</m:t>
              </m:r>
              <m:ctrlPr>
                <w:rPr>
                  <w:rFonts w:ascii="Cambria Math" w:eastAsia="Noto Sans Mono CJK SC" w:hAnsi="Cambria Math"/>
                  <w:color w:val="auto"/>
                  <w:sz w:val="22"/>
                  <w:szCs w:val="22"/>
                  <w:lang w:eastAsia="zh-CN" w:bidi="hi-IN"/>
                </w:rPr>
              </m:ctrlPr>
            </m:e>
            <m:sub>
              <m:d>
                <m:dPr>
                  <m:ctrlPr>
                    <w:rPr>
                      <w:rFonts w:ascii="Cambria Math" w:eastAsia="Noto Sans Mono CJK SC" w:hAnsi="Cambria Math"/>
                      <w:i/>
                      <w:color w:val="auto"/>
                      <w:sz w:val="22"/>
                      <w:szCs w:val="22"/>
                      <w:lang w:eastAsia="zh-CN" w:bidi="hi-IN"/>
                    </w:rPr>
                  </m:ctrlPr>
                </m:dPr>
                <m:e>
                  <m:r>
                    <m:rPr>
                      <m:sty m:val="p"/>
                    </m:rPr>
                    <w:rPr>
                      <w:rFonts w:ascii="Cambria Math" w:eastAsia="Noto Sans Mono CJK SC" w:hAnsi="Cambria Math"/>
                      <w:color w:val="auto"/>
                      <w:sz w:val="22"/>
                      <w:szCs w:val="22"/>
                      <w:lang w:eastAsia="zh-CN" w:bidi="hi-IN"/>
                    </w:rPr>
                    <m:t>e</m:t>
                  </m:r>
                  <m:d>
                    <m:dPr>
                      <m:ctrlPr>
                        <w:rPr>
                          <w:rFonts w:ascii="Cambria Math" w:eastAsia="Noto Sans Mono CJK SC" w:hAnsi="Cambria Math"/>
                          <w:i/>
                          <w:color w:val="auto"/>
                          <w:sz w:val="22"/>
                          <w:szCs w:val="22"/>
                          <w:lang w:eastAsia="zh-CN" w:bidi="hi-IN"/>
                        </w:rPr>
                      </m:ctrlPr>
                    </m:dPr>
                    <m:e>
                      <m:sSub>
                        <m:sSubPr>
                          <m:ctrlPr>
                            <w:rPr>
                              <w:rFonts w:ascii="Cambria Math" w:eastAsia="Noto Sans Mono CJK SC" w:hAnsi="Cambria Math"/>
                              <w:i/>
                              <w:color w:val="auto"/>
                              <w:sz w:val="22"/>
                              <w:szCs w:val="22"/>
                              <w:lang w:eastAsia="zh-CN" w:bidi="hi-IN"/>
                            </w:rPr>
                          </m:ctrlPr>
                        </m:sSubPr>
                        <m:e>
                          <m:r>
                            <m:rPr>
                              <m:sty m:val="p"/>
                            </m:rPr>
                            <w:rPr>
                              <w:rFonts w:ascii="Cambria Math" w:eastAsia="Noto Sans Mono CJK SC" w:hAnsi="Cambria Math"/>
                              <w:color w:val="auto"/>
                              <w:sz w:val="22"/>
                              <w:szCs w:val="22"/>
                              <w:lang w:eastAsia="zh-CN" w:bidi="hi-IN"/>
                            </w:rPr>
                            <m:t>T</m:t>
                          </m:r>
                        </m:e>
                        <m:sub>
                          <m:r>
                            <m:rPr>
                              <m:sty m:val="p"/>
                            </m:rPr>
                            <w:rPr>
                              <w:rFonts w:ascii="Cambria Math" w:eastAsia="Noto Sans Mono CJK SC" w:hAnsi="Cambria Math"/>
                              <w:color w:val="auto"/>
                              <w:sz w:val="22"/>
                              <w:szCs w:val="22"/>
                              <w:lang w:eastAsia="zh-CN" w:bidi="hi-IN"/>
                            </w:rPr>
                            <m:t>e</m:t>
                          </m:r>
                        </m:sub>
                      </m:sSub>
                      <m:r>
                        <w:rPr>
                          <w:rFonts w:ascii="Cambria Math" w:eastAsia="Noto Sans Mono CJK SC" w:hAnsi="Cambria Math"/>
                          <w:color w:val="auto"/>
                          <w:sz w:val="22"/>
                          <w:szCs w:val="22"/>
                          <w:lang w:eastAsia="zh-CN" w:bidi="hi-IN"/>
                        </w:rPr>
                        <m:t> </m:t>
                      </m:r>
                    </m:e>
                  </m:d>
                  <m:r>
                    <m:rPr>
                      <m:sty m:val="p"/>
                    </m:rPr>
                    <w:rPr>
                      <w:rFonts w:ascii="Cambria Math" w:eastAsia="Noto Sans Mono CJK SC" w:hAnsi="Cambria Math"/>
                      <w:color w:val="auto"/>
                      <w:sz w:val="22"/>
                      <w:szCs w:val="22"/>
                      <w:lang w:eastAsia="zh-CN" w:bidi="hi-IN"/>
                    </w:rPr>
                    <m:t>∂</m:t>
                  </m:r>
                  <m:sSub>
                    <m:sSubPr>
                      <m:ctrlPr>
                        <w:rPr>
                          <w:rFonts w:ascii="Cambria Math" w:eastAsia="Noto Sans Mono CJK SC" w:hAnsi="Cambria Math"/>
                          <w:i/>
                          <w:color w:val="auto"/>
                          <w:sz w:val="22"/>
                          <w:szCs w:val="22"/>
                          <w:lang w:eastAsia="zh-CN" w:bidi="hi-IN"/>
                        </w:rPr>
                      </m:ctrlPr>
                    </m:sSubPr>
                    <m:e>
                      <m:r>
                        <w:rPr>
                          <w:rFonts w:ascii="Cambria Math" w:eastAsia="Noto Sans Mono CJK SC" w:hAnsi="Cambria Math"/>
                          <w:color w:val="auto"/>
                          <w:sz w:val="22"/>
                          <w:szCs w:val="22"/>
                          <w:lang w:eastAsia="zh-CN" w:bidi="hi-IN"/>
                        </w:rPr>
                        <m:t>T</m:t>
                      </m:r>
                    </m:e>
                    <m:sub>
                      <m:r>
                        <m:rPr>
                          <m:sty m:val="p"/>
                        </m:rPr>
                        <w:rPr>
                          <w:rFonts w:ascii="Cambria Math" w:eastAsia="Noto Sans Mono CJK SC" w:hAnsi="Cambria Math"/>
                          <w:color w:val="auto"/>
                          <w:sz w:val="22"/>
                          <w:szCs w:val="22"/>
                          <w:lang w:eastAsia="zh-CN" w:bidi="hi-IN"/>
                        </w:rPr>
                        <m:t>e</m:t>
                      </m:r>
                    </m:sub>
                  </m:sSub>
                  <m:r>
                    <w:rPr>
                      <w:rFonts w:ascii="Cambria Math" w:eastAsia="Noto Sans Mono CJK SC" w:hAnsi="Cambria Math"/>
                      <w:color w:val="auto"/>
                      <w:sz w:val="22"/>
                      <w:szCs w:val="22"/>
                      <w:lang w:eastAsia="zh-CN" w:bidi="hi-IN"/>
                    </w:rPr>
                    <m:t> </m:t>
                  </m:r>
                </m:e>
              </m:d>
            </m:sub>
          </m:sSub>
          <m:r>
            <m:rPr>
              <m:lit/>
            </m:rPr>
            <w:rPr>
              <w:rFonts w:ascii="Cambria Math" w:eastAsia="Noto Sans Mono CJK SC" w:hAnsi="Cambria Math"/>
              <w:color w:val="auto"/>
              <w:sz w:val="22"/>
              <w:szCs w:val="22"/>
              <w:lang w:eastAsia="zh-CN" w:bidi="hi-IN"/>
            </w:rPr>
            <m:t>/</m:t>
          </m:r>
          <m:r>
            <m:rPr>
              <m:sty m:val="p"/>
            </m:rPr>
            <w:rPr>
              <w:rFonts w:ascii="Cambria Math" w:eastAsia="Noto Sans Mono CJK SC" w:hAnsi="Cambria Math"/>
              <w:color w:val="auto"/>
              <w:sz w:val="22"/>
              <w:szCs w:val="22"/>
              <w:lang w:eastAsia="zh-CN" w:bidi="hi-IN"/>
            </w:rPr>
            <m:t>∂</m:t>
          </m:r>
          <m:r>
            <w:rPr>
              <w:rFonts w:ascii="Cambria Math" w:eastAsia="Noto Sans Mono CJK SC" w:hAnsi="Cambria Math"/>
              <w:color w:val="auto"/>
              <w:sz w:val="22"/>
              <w:szCs w:val="22"/>
              <w:lang w:eastAsia="zh-CN" w:bidi="hi-IN"/>
            </w:rPr>
            <m:t>t= </m:t>
          </m:r>
          <m:r>
            <m:rPr>
              <m:nor/>
            </m:rPr>
            <w:rPr>
              <w:rFonts w:ascii="Cambria Math" w:eastAsia="Noto Sans Mono CJK SC" w:hAnsi="Cambria Math" w:cs="Cambria Math"/>
              <w:color w:val="auto"/>
              <w:sz w:val="22"/>
              <w:szCs w:val="22"/>
              <w:lang w:eastAsia="zh-CN" w:bidi="hi-IN"/>
            </w:rPr>
            <m:t>∇</m:t>
          </m:r>
          <m:r>
            <w:rPr>
              <w:rFonts w:ascii="Cambria Math" w:eastAsia="Noto Sans Mono CJK SC" w:hAnsi="Cambria Math"/>
              <w:color w:val="auto"/>
              <w:sz w:val="22"/>
              <w:szCs w:val="22"/>
              <w:lang w:eastAsia="zh-CN" w:bidi="hi-IN"/>
            </w:rPr>
            <m:t>·</m:t>
          </m:r>
          <m:d>
            <m:dPr>
              <m:begChr m:val="["/>
              <m:endChr m:val="]"/>
              <m:ctrlPr>
                <w:rPr>
                  <w:rFonts w:ascii="Cambria Math" w:eastAsia="Noto Sans Mono CJK SC" w:hAnsi="Cambria Math"/>
                  <w:i/>
                  <w:color w:val="auto"/>
                  <w:sz w:val="22"/>
                  <w:szCs w:val="22"/>
                  <w:lang w:eastAsia="zh-CN" w:bidi="hi-IN"/>
                </w:rPr>
              </m:ctrlPr>
            </m:dPr>
            <m:e>
              <m:sSub>
                <m:sSubPr>
                  <m:ctrlPr>
                    <w:rPr>
                      <w:rFonts w:ascii="Cambria Math" w:eastAsia="Noto Sans Mono CJK SC" w:hAnsi="Cambria Math"/>
                      <w:i/>
                      <w:color w:val="auto"/>
                      <w:sz w:val="22"/>
                      <w:szCs w:val="22"/>
                      <w:lang w:eastAsia="zh-CN" w:bidi="hi-IN"/>
                    </w:rPr>
                  </m:ctrlPr>
                </m:sSubPr>
                <m:e>
                  <m:r>
                    <w:rPr>
                      <w:rFonts w:ascii="Cambria Math" w:eastAsia="Noto Sans Mono CJK SC" w:hAnsi="Cambria Math"/>
                      <w:color w:val="auto"/>
                      <w:sz w:val="22"/>
                      <w:szCs w:val="22"/>
                      <w:lang w:eastAsia="zh-CN" w:bidi="hi-IN"/>
                    </w:rPr>
                    <m:t>k</m:t>
                  </m:r>
                </m:e>
                <m:sub>
                  <m:d>
                    <m:dPr>
                      <m:ctrlPr>
                        <w:rPr>
                          <w:rFonts w:ascii="Cambria Math" w:eastAsia="Noto Sans Mono CJK SC" w:hAnsi="Cambria Math"/>
                          <w:i/>
                          <w:color w:val="auto"/>
                          <w:sz w:val="22"/>
                          <w:szCs w:val="22"/>
                          <w:lang w:eastAsia="zh-CN" w:bidi="hi-IN"/>
                        </w:rPr>
                      </m:ctrlPr>
                    </m:dPr>
                    <m:e>
                      <m:r>
                        <w:rPr>
                          <w:rFonts w:ascii="Cambria Math" w:eastAsia="Noto Sans Mono CJK SC" w:hAnsi="Cambria Math"/>
                          <w:color w:val="auto"/>
                          <w:sz w:val="22"/>
                          <w:szCs w:val="22"/>
                          <w:lang w:eastAsia="zh-CN" w:bidi="hi-IN"/>
                        </w:rPr>
                        <m:t>e</m:t>
                      </m:r>
                      <m:d>
                        <m:dPr>
                          <m:ctrlPr>
                            <w:rPr>
                              <w:rFonts w:ascii="Cambria Math" w:eastAsia="Noto Sans Mono CJK SC" w:hAnsi="Cambria Math"/>
                              <w:i/>
                              <w:color w:val="auto"/>
                              <w:sz w:val="22"/>
                              <w:szCs w:val="22"/>
                              <w:lang w:eastAsia="zh-CN" w:bidi="hi-IN"/>
                            </w:rPr>
                          </m:ctrlPr>
                        </m:dPr>
                        <m:e>
                          <m:sSub>
                            <m:sSubPr>
                              <m:ctrlPr>
                                <w:rPr>
                                  <w:rFonts w:ascii="Cambria Math" w:eastAsia="Noto Sans Mono CJK SC" w:hAnsi="Cambria Math"/>
                                  <w:i/>
                                  <w:color w:val="auto"/>
                                  <w:sz w:val="22"/>
                                  <w:szCs w:val="22"/>
                                  <w:lang w:eastAsia="zh-CN" w:bidi="hi-IN"/>
                                </w:rPr>
                              </m:ctrlPr>
                            </m:sSubPr>
                            <m:e>
                              <m:r>
                                <w:rPr>
                                  <w:rFonts w:ascii="Cambria Math" w:eastAsia="Noto Sans Mono CJK SC" w:hAnsi="Cambria Math"/>
                                  <w:color w:val="auto"/>
                                  <w:sz w:val="22"/>
                                  <w:szCs w:val="22"/>
                                  <w:lang w:eastAsia="zh-CN" w:bidi="hi-IN"/>
                                </w:rPr>
                                <m:t>T</m:t>
                              </m:r>
                            </m:e>
                            <m:sub>
                              <m:r>
                                <w:rPr>
                                  <w:rFonts w:ascii="Cambria Math" w:eastAsia="Noto Sans Mono CJK SC" w:hAnsi="Cambria Math"/>
                                  <w:color w:val="auto"/>
                                  <w:sz w:val="22"/>
                                  <w:szCs w:val="22"/>
                                  <w:lang w:eastAsia="zh-CN" w:bidi="hi-IN"/>
                                </w:rPr>
                                <m:t>e</m:t>
                              </m:r>
                            </m:sub>
                          </m:sSub>
                        </m:e>
                      </m:d>
                      <m:r>
                        <w:rPr>
                          <w:rFonts w:ascii="Cambria Math" w:eastAsia="Noto Sans Mono CJK SC" w:hAnsi="Cambria Math"/>
                          <w:color w:val="auto"/>
                          <w:sz w:val="22"/>
                          <w:szCs w:val="22"/>
                          <w:lang w:eastAsia="zh-CN" w:bidi="hi-IN"/>
                        </w:rPr>
                        <m:t>∇</m:t>
                      </m:r>
                      <m:sSub>
                        <m:sSubPr>
                          <m:ctrlPr>
                            <w:rPr>
                              <w:rFonts w:ascii="Cambria Math" w:eastAsia="Noto Sans Mono CJK SC" w:hAnsi="Cambria Math"/>
                              <w:i/>
                              <w:color w:val="auto"/>
                              <w:sz w:val="22"/>
                              <w:szCs w:val="22"/>
                              <w:lang w:eastAsia="zh-CN" w:bidi="hi-IN"/>
                            </w:rPr>
                          </m:ctrlPr>
                        </m:sSubPr>
                        <m:e>
                          <m:r>
                            <w:rPr>
                              <w:rFonts w:ascii="Cambria Math" w:eastAsia="Noto Sans Mono CJK SC" w:hAnsi="Cambria Math"/>
                              <w:color w:val="auto"/>
                              <w:sz w:val="22"/>
                              <w:szCs w:val="22"/>
                              <w:lang w:eastAsia="zh-CN" w:bidi="hi-IN"/>
                            </w:rPr>
                            <m:t>T</m:t>
                          </m:r>
                        </m:e>
                        <m:sub>
                          <m:r>
                            <w:rPr>
                              <w:rFonts w:ascii="Cambria Math" w:eastAsia="Noto Sans Mono CJK SC" w:hAnsi="Cambria Math"/>
                              <w:color w:val="auto"/>
                              <w:sz w:val="22"/>
                              <w:szCs w:val="22"/>
                              <w:lang w:eastAsia="zh-CN" w:bidi="hi-IN"/>
                            </w:rPr>
                            <m:t>e</m:t>
                          </m:r>
                        </m:sub>
                      </m:sSub>
                    </m:e>
                  </m:d>
                </m:sub>
              </m:sSub>
            </m:e>
          </m:d>
          <m:r>
            <w:rPr>
              <w:rFonts w:ascii="Cambria Math" w:eastAsia="Noto Sans Mono CJK SC" w:hAnsi="Cambria Math"/>
              <w:color w:val="auto"/>
              <w:sz w:val="22"/>
              <w:szCs w:val="22"/>
              <w:lang w:eastAsia="zh-CN" w:bidi="hi-IN"/>
            </w:rPr>
            <m:t>-G</m:t>
          </m:r>
          <m:d>
            <m:dPr>
              <m:ctrlPr>
                <w:rPr>
                  <w:rFonts w:ascii="Cambria Math" w:eastAsia="Noto Sans Mono CJK SC" w:hAnsi="Cambria Math"/>
                  <w:i/>
                  <w:color w:val="auto"/>
                  <w:sz w:val="22"/>
                  <w:szCs w:val="22"/>
                  <w:lang w:eastAsia="zh-CN" w:bidi="hi-IN"/>
                </w:rPr>
              </m:ctrlPr>
            </m:dPr>
            <m:e>
              <m:sSub>
                <m:sSubPr>
                  <m:ctrlPr>
                    <w:rPr>
                      <w:rFonts w:ascii="Cambria Math" w:eastAsia="Noto Sans Mono CJK SC" w:hAnsi="Cambria Math"/>
                      <w:i/>
                      <w:color w:val="auto"/>
                      <w:sz w:val="22"/>
                      <w:szCs w:val="22"/>
                      <w:lang w:eastAsia="zh-CN" w:bidi="hi-IN"/>
                    </w:rPr>
                  </m:ctrlPr>
                </m:sSubPr>
                <m:e>
                  <m:r>
                    <w:rPr>
                      <w:rFonts w:ascii="Cambria Math" w:eastAsia="Noto Sans Mono CJK SC" w:hAnsi="Cambria Math"/>
                      <w:color w:val="auto"/>
                      <w:sz w:val="22"/>
                      <w:szCs w:val="22"/>
                      <w:lang w:eastAsia="zh-CN" w:bidi="hi-IN"/>
                    </w:rPr>
                    <m:t>T</m:t>
                  </m:r>
                </m:e>
                <m:sub>
                  <m:r>
                    <w:rPr>
                      <w:rFonts w:ascii="Cambria Math" w:eastAsia="Noto Sans Mono CJK SC" w:hAnsi="Cambria Math"/>
                      <w:color w:val="auto"/>
                      <w:sz w:val="22"/>
                      <w:szCs w:val="22"/>
                      <w:lang w:eastAsia="zh-CN" w:bidi="hi-IN"/>
                    </w:rPr>
                    <m:t>e</m:t>
                  </m:r>
                </m:sub>
              </m:sSub>
              <m:r>
                <w:rPr>
                  <w:rFonts w:ascii="Cambria Math" w:eastAsia="Noto Sans Mono CJK SC" w:hAnsi="Cambria Math"/>
                  <w:color w:val="auto"/>
                  <w:sz w:val="22"/>
                  <w:szCs w:val="22"/>
                  <w:lang w:eastAsia="zh-CN" w:bidi="hi-IN"/>
                </w:rPr>
                <m:t>-</m:t>
              </m:r>
              <m:sSub>
                <m:sSubPr>
                  <m:ctrlPr>
                    <w:rPr>
                      <w:rFonts w:ascii="Cambria Math" w:eastAsia="Noto Sans Mono CJK SC" w:hAnsi="Cambria Math"/>
                      <w:i/>
                      <w:color w:val="auto"/>
                      <w:sz w:val="22"/>
                      <w:szCs w:val="22"/>
                      <w:lang w:eastAsia="zh-CN" w:bidi="hi-IN"/>
                    </w:rPr>
                  </m:ctrlPr>
                </m:sSubPr>
                <m:e>
                  <m:r>
                    <w:rPr>
                      <w:rFonts w:ascii="Cambria Math" w:eastAsia="Noto Sans Mono CJK SC" w:hAnsi="Cambria Math"/>
                      <w:color w:val="auto"/>
                      <w:sz w:val="22"/>
                      <w:szCs w:val="22"/>
                      <w:lang w:eastAsia="zh-CN" w:bidi="hi-IN"/>
                    </w:rPr>
                    <m:t>T</m:t>
                  </m:r>
                </m:e>
                <m:sub>
                  <m:r>
                    <w:rPr>
                      <w:rFonts w:ascii="Cambria Math" w:eastAsia="Noto Sans Mono CJK SC" w:hAnsi="Cambria Math"/>
                      <w:color w:val="auto"/>
                      <w:sz w:val="22"/>
                      <w:szCs w:val="22"/>
                      <w:lang w:eastAsia="zh-CN" w:bidi="hi-IN"/>
                    </w:rPr>
                    <m:t>l</m:t>
                  </m:r>
                </m:sub>
              </m:sSub>
            </m:e>
          </m:d>
          <m:r>
            <w:rPr>
              <w:rFonts w:ascii="Cambria Math" w:eastAsia="Noto Sans Mono CJK SC" w:hAnsi="Cambria Math"/>
              <w:color w:val="auto"/>
              <w:sz w:val="22"/>
              <w:szCs w:val="22"/>
              <w:lang w:eastAsia="zh-CN" w:bidi="hi-IN"/>
            </w:rPr>
            <m:t>+S</m:t>
          </m:r>
          <m:d>
            <m:dPr>
              <m:ctrlPr>
                <w:rPr>
                  <w:rFonts w:ascii="Cambria Math" w:eastAsia="Noto Sans Mono CJK SC" w:hAnsi="Cambria Math"/>
                  <w:i/>
                  <w:color w:val="auto"/>
                  <w:sz w:val="22"/>
                  <w:szCs w:val="22"/>
                  <w:lang w:eastAsia="zh-CN" w:bidi="hi-IN"/>
                </w:rPr>
              </m:ctrlPr>
            </m:dPr>
            <m:e>
              <m:r>
                <w:rPr>
                  <w:rFonts w:ascii="Cambria Math" w:eastAsia="Noto Sans Mono CJK SC" w:hAnsi="Cambria Math"/>
                  <w:color w:val="auto"/>
                  <w:sz w:val="22"/>
                  <w:szCs w:val="22"/>
                  <w:lang w:eastAsia="zh-CN" w:bidi="hi-IN"/>
                </w:rPr>
                <m:t>r,t</m:t>
              </m:r>
            </m:e>
          </m:d>
        </m:oMath>
      </m:oMathPara>
    </w:p>
    <w:p w14:paraId="02CC64AC" w14:textId="77777777" w:rsidR="001A4270" w:rsidRPr="00EC049E" w:rsidRDefault="001A4270" w:rsidP="006C39BA">
      <w:pPr>
        <w:pStyle w:val="Default"/>
        <w:jc w:val="both"/>
        <w:rPr>
          <w:rFonts w:eastAsia="Noto Sans Mono CJK SC"/>
          <w:color w:val="auto"/>
          <w:sz w:val="22"/>
          <w:szCs w:val="22"/>
          <w:lang w:eastAsia="zh-CN" w:bidi="hi-IN"/>
        </w:rPr>
      </w:pPr>
    </w:p>
    <w:p w14:paraId="763ED9A5" w14:textId="08F30727" w:rsidR="001A4270" w:rsidRPr="00EC049E" w:rsidRDefault="001A4270" w:rsidP="006C39BA">
      <w:pPr>
        <w:pStyle w:val="Default"/>
        <w:jc w:val="both"/>
        <w:rPr>
          <w:rFonts w:eastAsia="Noto Sans Mono CJK SC"/>
          <w:color w:val="auto"/>
          <w:sz w:val="22"/>
          <w:szCs w:val="22"/>
          <w:lang w:eastAsia="zh-CN" w:bidi="hi-IN"/>
        </w:rPr>
      </w:pPr>
      <w:r w:rsidRPr="00EC049E">
        <w:rPr>
          <w:rFonts w:eastAsia="Noto Sans Mono CJK SC"/>
          <w:color w:val="auto"/>
          <w:sz w:val="22"/>
          <w:szCs w:val="22"/>
          <w:lang w:eastAsia="zh-CN" w:bidi="hi-IN"/>
        </w:rPr>
        <w:t xml:space="preserve">where </w:t>
      </w:r>
      <w:r w:rsidR="00F31578">
        <w:rPr>
          <w:rFonts w:eastAsia="Noto Sans Mono CJK SC"/>
          <w:color w:val="auto"/>
          <w:sz w:val="22"/>
          <w:szCs w:val="22"/>
          <w:lang w:eastAsia="zh-CN" w:bidi="hi-IN"/>
        </w:rPr>
        <w:t>Cₑ</w:t>
      </w:r>
      <w:r w:rsidRPr="00EC049E">
        <w:rPr>
          <w:rFonts w:eastAsia="Noto Sans Mono CJK SC"/>
          <w:color w:val="auto"/>
          <w:sz w:val="22"/>
          <w:szCs w:val="22"/>
          <w:lang w:eastAsia="zh-CN" w:bidi="hi-IN"/>
        </w:rPr>
        <w:t xml:space="preserve"> is electron heat capacity per unit volume, </w:t>
      </w:r>
      <w:proofErr w:type="spellStart"/>
      <w:r w:rsidRPr="00EC049E">
        <w:rPr>
          <w:rFonts w:eastAsia="Noto Sans Mono CJK SC"/>
          <w:color w:val="auto"/>
          <w:sz w:val="22"/>
          <w:szCs w:val="22"/>
          <w:lang w:eastAsia="zh-CN" w:bidi="hi-IN"/>
        </w:rPr>
        <w:t>k_e</w:t>
      </w:r>
      <w:proofErr w:type="spellEnd"/>
      <w:r w:rsidRPr="00EC049E">
        <w:rPr>
          <w:rFonts w:eastAsia="Noto Sans Mono CJK SC"/>
          <w:color w:val="auto"/>
          <w:sz w:val="22"/>
          <w:szCs w:val="22"/>
          <w:lang w:eastAsia="zh-CN" w:bidi="hi-IN"/>
        </w:rPr>
        <w:t xml:space="preserve"> is electron thermal conductivity, G is the electron-phonon coupling parameter, and S(</w:t>
      </w:r>
      <w:proofErr w:type="spellStart"/>
      <w:proofErr w:type="gramStart"/>
      <w:r w:rsidRPr="00EC049E">
        <w:rPr>
          <w:rFonts w:eastAsia="Noto Sans Mono CJK SC"/>
          <w:color w:val="auto"/>
          <w:sz w:val="22"/>
          <w:szCs w:val="22"/>
          <w:lang w:eastAsia="zh-CN" w:bidi="hi-IN"/>
        </w:rPr>
        <w:t>r,t</w:t>
      </w:r>
      <w:proofErr w:type="spellEnd"/>
      <w:proofErr w:type="gramEnd"/>
      <w:r w:rsidRPr="00EC049E">
        <w:rPr>
          <w:rFonts w:eastAsia="Noto Sans Mono CJK SC"/>
          <w:color w:val="auto"/>
          <w:sz w:val="22"/>
          <w:szCs w:val="22"/>
          <w:lang w:eastAsia="zh-CN" w:bidi="hi-IN"/>
        </w:rPr>
        <w:t>) represents the laser source term. For the lattice subsystem:</w:t>
      </w:r>
    </w:p>
    <w:p w14:paraId="68A125E0" w14:textId="77777777" w:rsidR="001A4270" w:rsidRPr="00EC049E" w:rsidRDefault="001A4270" w:rsidP="006C39BA">
      <w:pPr>
        <w:pStyle w:val="Default"/>
        <w:jc w:val="both"/>
        <w:rPr>
          <w:rFonts w:eastAsia="Noto Sans Mono CJK SC"/>
          <w:color w:val="auto"/>
          <w:sz w:val="22"/>
          <w:szCs w:val="22"/>
          <w:lang w:eastAsia="zh-CN" w:bidi="hi-IN"/>
        </w:rPr>
      </w:pPr>
    </w:p>
    <w:p w14:paraId="643093DD" w14:textId="0611D816" w:rsidR="001A4270" w:rsidRPr="00EC049E" w:rsidRDefault="00000000" w:rsidP="006C39BA">
      <w:pPr>
        <w:pStyle w:val="Default"/>
        <w:jc w:val="both"/>
        <w:rPr>
          <w:rFonts w:eastAsia="Noto Sans Mono CJK SC"/>
          <w:color w:val="auto"/>
          <w:sz w:val="22"/>
          <w:szCs w:val="22"/>
          <w:lang w:eastAsia="zh-CN" w:bidi="hi-IN"/>
        </w:rPr>
      </w:pPr>
      <m:oMathPara>
        <m:oMath>
          <m:d>
            <m:dPr>
              <m:ctrlPr>
                <w:rPr>
                  <w:rFonts w:ascii="Cambria Math" w:eastAsia="Noto Sans Mono CJK SC" w:hAnsi="Cambria Math"/>
                  <w:i/>
                  <w:color w:val="auto"/>
                  <w:sz w:val="22"/>
                  <w:szCs w:val="22"/>
                  <w:lang w:eastAsia="zh-CN" w:bidi="hi-IN"/>
                </w:rPr>
              </m:ctrlPr>
            </m:dPr>
            <m:e>
              <m:sSub>
                <m:sSubPr>
                  <m:ctrlPr>
                    <w:rPr>
                      <w:rFonts w:ascii="Cambria Math" w:eastAsia="Noto Sans Mono CJK SC" w:hAnsi="Cambria Math"/>
                      <w:i/>
                      <w:color w:val="auto"/>
                      <w:sz w:val="22"/>
                      <w:szCs w:val="22"/>
                      <w:lang w:eastAsia="zh-CN" w:bidi="hi-IN"/>
                    </w:rPr>
                  </m:ctrlPr>
                </m:sSubPr>
                <m:e>
                  <m:r>
                    <m:rPr>
                      <m:sty m:val="p"/>
                    </m:rPr>
                    <w:rPr>
                      <w:rFonts w:ascii="Cambria Math" w:eastAsia="Noto Sans Mono CJK SC" w:hAnsi="Cambria Math"/>
                      <w:color w:val="auto"/>
                      <w:sz w:val="22"/>
                      <w:szCs w:val="22"/>
                      <w:lang w:eastAsia="zh-CN" w:bidi="hi-IN"/>
                    </w:rPr>
                    <m:t>C</m:t>
                  </m:r>
                </m:e>
                <m:sub>
                  <m:r>
                    <m:rPr>
                      <m:sty m:val="p"/>
                    </m:rPr>
                    <w:rPr>
                      <w:rFonts w:ascii="Cambria Math" w:eastAsia="Noto Sans Mono CJK SC" w:hAnsi="Cambria Math"/>
                      <w:color w:val="auto"/>
                      <w:sz w:val="22"/>
                      <w:szCs w:val="22"/>
                      <w:lang w:eastAsia="zh-CN" w:bidi="hi-IN"/>
                    </w:rPr>
                    <m:t>l</m:t>
                  </m:r>
                </m:sub>
              </m:sSub>
              <m:r>
                <w:rPr>
                  <w:rFonts w:ascii="Cambria Math" w:eastAsia="Noto Sans Mono CJK SC" w:hAnsi="Cambria Math"/>
                  <w:color w:val="auto"/>
                  <w:sz w:val="22"/>
                  <w:szCs w:val="22"/>
                  <w:lang w:eastAsia="zh-CN" w:bidi="hi-IN"/>
                </w:rPr>
                <m:t> </m:t>
              </m:r>
              <m:r>
                <m:rPr>
                  <m:sty m:val="p"/>
                </m:rPr>
                <w:rPr>
                  <w:rFonts w:ascii="Cambria Math" w:eastAsia="Noto Sans Mono CJK SC" w:hAnsi="Cambria Math"/>
                  <w:color w:val="auto"/>
                  <w:sz w:val="22"/>
                  <w:szCs w:val="22"/>
                  <w:lang w:eastAsia="zh-CN" w:bidi="hi-IN"/>
                </w:rPr>
                <m:t>∂</m:t>
              </m:r>
              <m:sSub>
                <m:sSubPr>
                  <m:ctrlPr>
                    <w:rPr>
                      <w:rFonts w:ascii="Cambria Math" w:eastAsia="Noto Sans Mono CJK SC" w:hAnsi="Cambria Math"/>
                      <w:i/>
                      <w:color w:val="auto"/>
                      <w:sz w:val="22"/>
                      <w:szCs w:val="22"/>
                      <w:lang w:eastAsia="zh-CN" w:bidi="hi-IN"/>
                    </w:rPr>
                  </m:ctrlPr>
                </m:sSubPr>
                <m:e>
                  <m:r>
                    <w:rPr>
                      <w:rFonts w:ascii="Cambria Math" w:eastAsia="Noto Sans Mono CJK SC" w:hAnsi="Cambria Math"/>
                      <w:color w:val="auto"/>
                      <w:sz w:val="22"/>
                      <w:szCs w:val="22"/>
                      <w:lang w:eastAsia="zh-CN" w:bidi="hi-IN"/>
                    </w:rPr>
                    <m:t>T</m:t>
                  </m:r>
                </m:e>
                <m:sub>
                  <m:r>
                    <m:rPr>
                      <m:sty m:val="p"/>
                    </m:rPr>
                    <w:rPr>
                      <w:rFonts w:ascii="Cambria Math" w:eastAsia="Noto Sans Mono CJK SC" w:hAnsi="Cambria Math"/>
                      <w:color w:val="auto"/>
                      <w:sz w:val="22"/>
                      <w:szCs w:val="22"/>
                      <w:lang w:eastAsia="zh-CN" w:bidi="hi-IN"/>
                    </w:rPr>
                    <m:t>l</m:t>
                  </m:r>
                </m:sub>
              </m:sSub>
            </m:e>
          </m:d>
          <m:r>
            <m:rPr>
              <m:lit/>
            </m:rPr>
            <w:rPr>
              <w:rFonts w:ascii="Cambria Math" w:eastAsia="Noto Sans Mono CJK SC" w:hAnsi="Cambria Math"/>
              <w:color w:val="auto"/>
              <w:sz w:val="22"/>
              <w:szCs w:val="22"/>
              <w:lang w:eastAsia="zh-CN" w:bidi="hi-IN"/>
            </w:rPr>
            <m:t>/</m:t>
          </m:r>
          <m:r>
            <m:rPr>
              <m:sty m:val="p"/>
            </m:rPr>
            <w:rPr>
              <w:rFonts w:ascii="Cambria Math" w:eastAsia="Noto Sans Mono CJK SC" w:hAnsi="Cambria Math"/>
              <w:color w:val="auto"/>
              <w:sz w:val="22"/>
              <w:szCs w:val="22"/>
              <w:lang w:eastAsia="zh-CN" w:bidi="hi-IN"/>
            </w:rPr>
            <m:t>∂</m:t>
          </m:r>
          <m:r>
            <w:rPr>
              <w:rFonts w:ascii="Cambria Math" w:eastAsia="Noto Sans Mono CJK SC" w:hAnsi="Cambria Math"/>
              <w:color w:val="auto"/>
              <w:sz w:val="22"/>
              <w:szCs w:val="22"/>
              <w:lang w:eastAsia="zh-CN" w:bidi="hi-IN"/>
            </w:rPr>
            <m:t>t= </m:t>
          </m:r>
          <m:r>
            <m:rPr>
              <m:nor/>
            </m:rPr>
            <w:rPr>
              <w:rFonts w:ascii="Cambria Math" w:eastAsia="Noto Sans Mono CJK SC" w:hAnsi="Cambria Math" w:cs="Cambria Math"/>
              <w:color w:val="auto"/>
              <w:sz w:val="22"/>
              <w:szCs w:val="22"/>
              <w:lang w:eastAsia="zh-CN" w:bidi="hi-IN"/>
            </w:rPr>
            <m:t>∇</m:t>
          </m:r>
          <m:r>
            <w:rPr>
              <w:rFonts w:ascii="Cambria Math" w:eastAsia="Noto Sans Mono CJK SC" w:hAnsi="Cambria Math"/>
              <w:color w:val="auto"/>
              <w:sz w:val="22"/>
              <w:szCs w:val="22"/>
              <w:lang w:eastAsia="zh-CN" w:bidi="hi-IN"/>
            </w:rPr>
            <m:t>·</m:t>
          </m:r>
          <m:d>
            <m:dPr>
              <m:ctrlPr>
                <w:rPr>
                  <w:rFonts w:ascii="Cambria Math" w:eastAsia="Noto Sans Mono CJK SC" w:hAnsi="Cambria Math"/>
                  <w:i/>
                  <w:color w:val="auto"/>
                  <w:sz w:val="22"/>
                  <w:szCs w:val="22"/>
                  <w:lang w:eastAsia="zh-CN" w:bidi="hi-IN"/>
                </w:rPr>
              </m:ctrlPr>
            </m:dPr>
            <m:e>
              <m:sSub>
                <m:sSubPr>
                  <m:ctrlPr>
                    <w:rPr>
                      <w:rFonts w:ascii="Cambria Math" w:eastAsia="Noto Sans Mono CJK SC" w:hAnsi="Cambria Math"/>
                      <w:i/>
                      <w:color w:val="auto"/>
                      <w:sz w:val="22"/>
                      <w:szCs w:val="22"/>
                      <w:lang w:eastAsia="zh-CN" w:bidi="hi-IN"/>
                    </w:rPr>
                  </m:ctrlPr>
                </m:sSubPr>
                <m:e>
                  <m:r>
                    <w:rPr>
                      <w:rFonts w:ascii="Cambria Math" w:eastAsia="Noto Sans Mono CJK SC" w:hAnsi="Cambria Math"/>
                      <w:color w:val="auto"/>
                      <w:sz w:val="22"/>
                      <w:szCs w:val="22"/>
                      <w:lang w:eastAsia="zh-CN" w:bidi="hi-IN"/>
                    </w:rPr>
                    <m:t>k</m:t>
                  </m:r>
                </m:e>
                <m:sub>
                  <m:r>
                    <w:rPr>
                      <w:rFonts w:ascii="Cambria Math" w:eastAsia="Noto Sans Mono CJK SC" w:hAnsi="Cambria Math"/>
                      <w:color w:val="auto"/>
                      <w:sz w:val="22"/>
                      <w:szCs w:val="22"/>
                      <w:lang w:eastAsia="zh-CN" w:bidi="hi-IN"/>
                    </w:rPr>
                    <m:t>l</m:t>
                  </m:r>
                </m:sub>
              </m:sSub>
              <m:r>
                <w:rPr>
                  <w:rFonts w:ascii="Cambria Math" w:eastAsia="Noto Sans Mono CJK SC" w:hAnsi="Cambria Math"/>
                  <w:color w:val="auto"/>
                  <w:sz w:val="22"/>
                  <w:szCs w:val="22"/>
                  <w:lang w:eastAsia="zh-CN" w:bidi="hi-IN"/>
                </w:rPr>
                <m:t>∇</m:t>
              </m:r>
              <m:sSub>
                <m:sSubPr>
                  <m:ctrlPr>
                    <w:rPr>
                      <w:rFonts w:ascii="Cambria Math" w:eastAsia="Noto Sans Mono CJK SC" w:hAnsi="Cambria Math"/>
                      <w:i/>
                      <w:color w:val="auto"/>
                      <w:sz w:val="22"/>
                      <w:szCs w:val="22"/>
                      <w:lang w:eastAsia="zh-CN" w:bidi="hi-IN"/>
                    </w:rPr>
                  </m:ctrlPr>
                </m:sSubPr>
                <m:e>
                  <m:r>
                    <w:rPr>
                      <w:rFonts w:ascii="Cambria Math" w:eastAsia="Noto Sans Mono CJK SC" w:hAnsi="Cambria Math"/>
                      <w:color w:val="auto"/>
                      <w:sz w:val="22"/>
                      <w:szCs w:val="22"/>
                      <w:lang w:eastAsia="zh-CN" w:bidi="hi-IN"/>
                    </w:rPr>
                    <m:t>T</m:t>
                  </m:r>
                </m:e>
                <m:sub>
                  <m:r>
                    <w:rPr>
                      <w:rFonts w:ascii="Cambria Math" w:eastAsia="Noto Sans Mono CJK SC" w:hAnsi="Cambria Math"/>
                      <w:color w:val="auto"/>
                      <w:sz w:val="22"/>
                      <w:szCs w:val="22"/>
                      <w:lang w:eastAsia="zh-CN" w:bidi="hi-IN"/>
                    </w:rPr>
                    <m:t>l</m:t>
                  </m:r>
                </m:sub>
              </m:sSub>
            </m:e>
          </m:d>
          <m:r>
            <w:rPr>
              <w:rFonts w:ascii="Cambria Math" w:eastAsia="Noto Sans Mono CJK SC" w:hAnsi="Cambria Math"/>
              <w:color w:val="auto"/>
              <w:sz w:val="22"/>
              <w:szCs w:val="22"/>
              <w:lang w:eastAsia="zh-CN" w:bidi="hi-IN"/>
            </w:rPr>
            <m:t>+G</m:t>
          </m:r>
          <m:d>
            <m:dPr>
              <m:ctrlPr>
                <w:rPr>
                  <w:rFonts w:ascii="Cambria Math" w:eastAsia="Noto Sans Mono CJK SC" w:hAnsi="Cambria Math"/>
                  <w:i/>
                  <w:color w:val="auto"/>
                  <w:sz w:val="22"/>
                  <w:szCs w:val="22"/>
                  <w:lang w:eastAsia="zh-CN" w:bidi="hi-IN"/>
                </w:rPr>
              </m:ctrlPr>
            </m:dPr>
            <m:e>
              <m:sSub>
                <m:sSubPr>
                  <m:ctrlPr>
                    <w:rPr>
                      <w:rFonts w:ascii="Cambria Math" w:eastAsia="Noto Sans Mono CJK SC" w:hAnsi="Cambria Math"/>
                      <w:i/>
                      <w:color w:val="auto"/>
                      <w:sz w:val="22"/>
                      <w:szCs w:val="22"/>
                      <w:lang w:eastAsia="zh-CN" w:bidi="hi-IN"/>
                    </w:rPr>
                  </m:ctrlPr>
                </m:sSubPr>
                <m:e>
                  <m:r>
                    <w:rPr>
                      <w:rFonts w:ascii="Cambria Math" w:eastAsia="Noto Sans Mono CJK SC" w:hAnsi="Cambria Math"/>
                      <w:color w:val="auto"/>
                      <w:sz w:val="22"/>
                      <w:szCs w:val="22"/>
                      <w:lang w:eastAsia="zh-CN" w:bidi="hi-IN"/>
                    </w:rPr>
                    <m:t>T</m:t>
                  </m:r>
                </m:e>
                <m:sub>
                  <m:r>
                    <w:rPr>
                      <w:rFonts w:ascii="Cambria Math" w:eastAsia="Noto Sans Mono CJK SC" w:hAnsi="Cambria Math"/>
                      <w:color w:val="auto"/>
                      <w:sz w:val="22"/>
                      <w:szCs w:val="22"/>
                      <w:lang w:eastAsia="zh-CN" w:bidi="hi-IN"/>
                    </w:rPr>
                    <m:t>e</m:t>
                  </m:r>
                </m:sub>
              </m:sSub>
              <m:r>
                <w:rPr>
                  <w:rFonts w:ascii="Cambria Math" w:eastAsia="Noto Sans Mono CJK SC" w:hAnsi="Cambria Math"/>
                  <w:color w:val="auto"/>
                  <w:sz w:val="22"/>
                  <w:szCs w:val="22"/>
                  <w:lang w:eastAsia="zh-CN" w:bidi="hi-IN"/>
                </w:rPr>
                <m:t>-</m:t>
              </m:r>
              <m:sSub>
                <m:sSubPr>
                  <m:ctrlPr>
                    <w:rPr>
                      <w:rFonts w:ascii="Cambria Math" w:eastAsia="Noto Sans Mono CJK SC" w:hAnsi="Cambria Math"/>
                      <w:i/>
                      <w:color w:val="auto"/>
                      <w:sz w:val="22"/>
                      <w:szCs w:val="22"/>
                      <w:lang w:eastAsia="zh-CN" w:bidi="hi-IN"/>
                    </w:rPr>
                  </m:ctrlPr>
                </m:sSubPr>
                <m:e>
                  <m:r>
                    <w:rPr>
                      <w:rFonts w:ascii="Cambria Math" w:eastAsia="Noto Sans Mono CJK SC" w:hAnsi="Cambria Math"/>
                      <w:color w:val="auto"/>
                      <w:sz w:val="22"/>
                      <w:szCs w:val="22"/>
                      <w:lang w:eastAsia="zh-CN" w:bidi="hi-IN"/>
                    </w:rPr>
                    <m:t>T</m:t>
                  </m:r>
                </m:e>
                <m:sub>
                  <m:r>
                    <w:rPr>
                      <w:rFonts w:ascii="Cambria Math" w:eastAsia="Noto Sans Mono CJK SC" w:hAnsi="Cambria Math"/>
                      <w:color w:val="auto"/>
                      <w:sz w:val="22"/>
                      <w:szCs w:val="22"/>
                      <w:lang w:eastAsia="zh-CN" w:bidi="hi-IN"/>
                    </w:rPr>
                    <m:t>l</m:t>
                  </m:r>
                </m:sub>
              </m:sSub>
            </m:e>
          </m:d>
        </m:oMath>
      </m:oMathPara>
    </w:p>
    <w:p w14:paraId="36A57F0B" w14:textId="77777777" w:rsidR="001A4270" w:rsidRPr="00EC049E" w:rsidRDefault="001A4270" w:rsidP="006C39BA">
      <w:pPr>
        <w:pStyle w:val="Default"/>
        <w:jc w:val="both"/>
        <w:rPr>
          <w:rFonts w:eastAsia="Noto Sans Mono CJK SC"/>
          <w:color w:val="auto"/>
          <w:sz w:val="22"/>
          <w:szCs w:val="22"/>
          <w:lang w:eastAsia="zh-CN" w:bidi="hi-IN"/>
        </w:rPr>
      </w:pPr>
    </w:p>
    <w:p w14:paraId="0607A935" w14:textId="736274F9" w:rsidR="001A4270" w:rsidRPr="00EC049E" w:rsidRDefault="001A4270" w:rsidP="006C39BA">
      <w:pPr>
        <w:pStyle w:val="Default"/>
        <w:jc w:val="both"/>
        <w:rPr>
          <w:rFonts w:eastAsia="Noto Sans Mono CJK SC"/>
          <w:color w:val="auto"/>
          <w:sz w:val="22"/>
          <w:szCs w:val="22"/>
          <w:lang w:eastAsia="zh-CN" w:bidi="hi-IN"/>
        </w:rPr>
      </w:pPr>
      <w:r w:rsidRPr="00EC049E">
        <w:rPr>
          <w:rFonts w:eastAsia="Noto Sans Mono CJK SC"/>
          <w:color w:val="auto"/>
          <w:sz w:val="22"/>
          <w:szCs w:val="22"/>
          <w:lang w:eastAsia="zh-CN" w:bidi="hi-IN"/>
        </w:rPr>
        <w:t xml:space="preserve">where </w:t>
      </w:r>
      <w:r w:rsidR="00F31578">
        <w:rPr>
          <w:rFonts w:eastAsia="Noto Sans Mono CJK SC"/>
          <w:color w:val="auto"/>
          <w:sz w:val="22"/>
          <w:szCs w:val="22"/>
          <w:lang w:eastAsia="zh-CN" w:bidi="hi-IN"/>
        </w:rPr>
        <w:t>Cₗ</w:t>
      </w:r>
      <w:r w:rsidRPr="00EC049E">
        <w:rPr>
          <w:rFonts w:eastAsia="Noto Sans Mono CJK SC"/>
          <w:color w:val="auto"/>
          <w:sz w:val="22"/>
          <w:szCs w:val="22"/>
          <w:lang w:eastAsia="zh-CN" w:bidi="hi-IN"/>
        </w:rPr>
        <w:t xml:space="preserve"> is lattice heat capacity and </w:t>
      </w:r>
      <w:proofErr w:type="spellStart"/>
      <w:r w:rsidRPr="00EC049E">
        <w:rPr>
          <w:rFonts w:eastAsia="Noto Sans Mono CJK SC"/>
          <w:color w:val="auto"/>
          <w:sz w:val="22"/>
          <w:szCs w:val="22"/>
          <w:lang w:eastAsia="zh-CN" w:bidi="hi-IN"/>
        </w:rPr>
        <w:t>k_l</w:t>
      </w:r>
      <w:proofErr w:type="spellEnd"/>
      <w:r w:rsidRPr="00EC049E">
        <w:rPr>
          <w:rFonts w:eastAsia="Noto Sans Mono CJK SC"/>
          <w:color w:val="auto"/>
          <w:sz w:val="22"/>
          <w:szCs w:val="22"/>
          <w:lang w:eastAsia="zh-CN" w:bidi="hi-IN"/>
        </w:rPr>
        <w:t xml:space="preserve"> </w:t>
      </w:r>
      <w:proofErr w:type="gramStart"/>
      <w:r w:rsidRPr="00EC049E">
        <w:rPr>
          <w:rFonts w:eastAsia="Noto Sans Mono CJK SC"/>
          <w:color w:val="auto"/>
          <w:sz w:val="22"/>
          <w:szCs w:val="22"/>
          <w:lang w:eastAsia="zh-CN" w:bidi="hi-IN"/>
        </w:rPr>
        <w:t>is</w:t>
      </w:r>
      <w:proofErr w:type="gramEnd"/>
      <w:r w:rsidRPr="00EC049E">
        <w:rPr>
          <w:rFonts w:eastAsia="Noto Sans Mono CJK SC"/>
          <w:color w:val="auto"/>
          <w:sz w:val="22"/>
          <w:szCs w:val="22"/>
          <w:lang w:eastAsia="zh-CN" w:bidi="hi-IN"/>
        </w:rPr>
        <w:t xml:space="preserve"> latticing thermal conductivity. The coupling term G (</w:t>
      </w:r>
      <w:proofErr w:type="spellStart"/>
      <w:r w:rsidRPr="00EC049E">
        <w:rPr>
          <w:rFonts w:eastAsia="Noto Sans Mono CJK SC"/>
          <w:color w:val="auto"/>
          <w:sz w:val="22"/>
          <w:szCs w:val="22"/>
          <w:lang w:eastAsia="zh-CN" w:bidi="hi-IN"/>
        </w:rPr>
        <w:t>T_e</w:t>
      </w:r>
      <w:proofErr w:type="spellEnd"/>
      <w:r w:rsidRPr="00EC049E">
        <w:rPr>
          <w:rFonts w:eastAsia="Noto Sans Mono CJK SC"/>
          <w:color w:val="auto"/>
          <w:sz w:val="22"/>
          <w:szCs w:val="22"/>
          <w:lang w:eastAsia="zh-CN" w:bidi="hi-IN"/>
        </w:rPr>
        <w:t xml:space="preserve"> - Tl) appears with opposite signs, representing energy flowing from electrons to lattice when </w:t>
      </w:r>
      <w:proofErr w:type="spellStart"/>
      <w:r w:rsidRPr="00EC049E">
        <w:rPr>
          <w:rFonts w:eastAsia="Noto Sans Mono CJK SC"/>
          <w:color w:val="auto"/>
          <w:sz w:val="22"/>
          <w:szCs w:val="22"/>
          <w:lang w:eastAsia="zh-CN" w:bidi="hi-IN"/>
        </w:rPr>
        <w:t>T_e</w:t>
      </w:r>
      <w:proofErr w:type="spellEnd"/>
      <w:r w:rsidRPr="00EC049E">
        <w:rPr>
          <w:rFonts w:eastAsia="Noto Sans Mono CJK SC"/>
          <w:color w:val="auto"/>
          <w:sz w:val="22"/>
          <w:szCs w:val="22"/>
          <w:lang w:eastAsia="zh-CN" w:bidi="hi-IN"/>
        </w:rPr>
        <w:t xml:space="preserve"> &gt; </w:t>
      </w:r>
      <w:proofErr w:type="spellStart"/>
      <w:r w:rsidRPr="00EC049E">
        <w:rPr>
          <w:rFonts w:eastAsia="Noto Sans Mono CJK SC"/>
          <w:color w:val="auto"/>
          <w:sz w:val="22"/>
          <w:szCs w:val="22"/>
          <w:lang w:eastAsia="zh-CN" w:bidi="hi-IN"/>
        </w:rPr>
        <w:t>T_l</w:t>
      </w:r>
      <w:proofErr w:type="spellEnd"/>
      <w:r w:rsidRPr="00EC049E">
        <w:rPr>
          <w:rFonts w:eastAsia="Noto Sans Mono CJK SC"/>
          <w:color w:val="auto"/>
          <w:sz w:val="22"/>
          <w:szCs w:val="22"/>
          <w:lang w:eastAsia="zh-CN" w:bidi="hi-IN"/>
        </w:rPr>
        <w:t>. Laser energy S appears only in the electron equation because photon absorption directly excites electrons.</w:t>
      </w:r>
    </w:p>
    <w:p w14:paraId="6EF3126B" w14:textId="77777777" w:rsidR="001A4270" w:rsidRPr="00EC049E" w:rsidRDefault="001A4270" w:rsidP="006C39BA">
      <w:pPr>
        <w:pStyle w:val="Default"/>
        <w:jc w:val="both"/>
        <w:rPr>
          <w:rFonts w:eastAsia="Noto Sans Mono CJK SC"/>
          <w:color w:val="auto"/>
          <w:sz w:val="22"/>
          <w:szCs w:val="22"/>
          <w:lang w:eastAsia="zh-CN" w:bidi="hi-IN"/>
        </w:rPr>
      </w:pPr>
    </w:p>
    <w:p w14:paraId="7E168D9A" w14:textId="7C7CE7D6" w:rsidR="001A4270" w:rsidRPr="00EC049E" w:rsidRDefault="001A4270" w:rsidP="006C39BA">
      <w:pPr>
        <w:pStyle w:val="Default"/>
        <w:jc w:val="both"/>
        <w:rPr>
          <w:rFonts w:eastAsia="Noto Sans Mono CJK SC"/>
          <w:color w:val="auto"/>
          <w:sz w:val="22"/>
          <w:szCs w:val="22"/>
          <w:lang w:eastAsia="zh-CN" w:bidi="hi-IN"/>
        </w:rPr>
      </w:pPr>
      <w:r w:rsidRPr="00EC049E">
        <w:rPr>
          <w:rFonts w:eastAsia="Noto Sans Mono CJK SC"/>
          <w:color w:val="auto"/>
          <w:sz w:val="22"/>
          <w:szCs w:val="22"/>
          <w:lang w:eastAsia="zh-CN" w:bidi="hi-IN"/>
        </w:rPr>
        <w:t>The electron heat capacity in metals exhibits strong temperature dependence. At moderate temperatures (</w:t>
      </w:r>
      <w:proofErr w:type="spellStart"/>
      <w:r w:rsidRPr="00EC049E">
        <w:rPr>
          <w:rFonts w:eastAsia="Noto Sans Mono CJK SC"/>
          <w:color w:val="auto"/>
          <w:sz w:val="22"/>
          <w:szCs w:val="22"/>
          <w:lang w:eastAsia="zh-CN" w:bidi="hi-IN"/>
        </w:rPr>
        <w:t>T_e</w:t>
      </w:r>
      <w:proofErr w:type="spellEnd"/>
      <w:r w:rsidRPr="00EC049E">
        <w:rPr>
          <w:rFonts w:eastAsia="Noto Sans Mono CJK SC"/>
          <w:color w:val="auto"/>
          <w:sz w:val="22"/>
          <w:szCs w:val="22"/>
          <w:lang w:eastAsia="zh-CN" w:bidi="hi-IN"/>
        </w:rPr>
        <w:t xml:space="preserve"> &lt;5000 K), the linear relation </w:t>
      </w:r>
      <w:r w:rsidR="00F31578">
        <w:rPr>
          <w:rFonts w:eastAsia="Noto Sans Mono CJK SC"/>
          <w:color w:val="auto"/>
          <w:sz w:val="22"/>
          <w:szCs w:val="22"/>
          <w:lang w:eastAsia="zh-CN" w:bidi="hi-IN"/>
        </w:rPr>
        <w:t>Cₑ</w:t>
      </w:r>
      <w:r w:rsidRPr="00EC049E">
        <w:rPr>
          <w:rFonts w:eastAsia="Noto Sans Mono CJK SC"/>
          <w:color w:val="auto"/>
          <w:sz w:val="22"/>
          <w:szCs w:val="22"/>
          <w:lang w:eastAsia="zh-CN" w:bidi="hi-IN"/>
        </w:rPr>
        <w:t xml:space="preserve"> = </w:t>
      </w:r>
      <w:proofErr w:type="spellStart"/>
      <w:r w:rsidRPr="00EC049E">
        <w:rPr>
          <w:rFonts w:eastAsia="Noto Sans Mono CJK SC"/>
          <w:color w:val="auto"/>
          <w:sz w:val="22"/>
          <w:szCs w:val="22"/>
          <w:lang w:eastAsia="zh-CN" w:bidi="hi-IN"/>
        </w:rPr>
        <w:t>γT_e</w:t>
      </w:r>
      <w:proofErr w:type="spellEnd"/>
      <w:r w:rsidRPr="00EC049E">
        <w:rPr>
          <w:rFonts w:eastAsia="Noto Sans Mono CJK SC"/>
          <w:color w:val="auto"/>
          <w:sz w:val="22"/>
          <w:szCs w:val="22"/>
          <w:lang w:eastAsia="zh-CN" w:bidi="hi-IN"/>
        </w:rPr>
        <w:t xml:space="preserve"> holds, where γ is the Sommerfeld constant related to electronic density of states at the Fermi level (γ ≈ 100–500 J/(m³K²) for common metals). At higher temperatures approaching or exceeding the Fermi temperature (T_F ≈ 50,000–100,000 K for metals), this linear approximation breaks down, and more complex models become necessary. For typical LIFT fluences producing </w:t>
      </w:r>
      <w:proofErr w:type="spellStart"/>
      <w:r w:rsidRPr="00EC049E">
        <w:rPr>
          <w:rFonts w:eastAsia="Noto Sans Mono CJK SC"/>
          <w:color w:val="auto"/>
          <w:sz w:val="22"/>
          <w:szCs w:val="22"/>
          <w:lang w:eastAsia="zh-CN" w:bidi="hi-IN"/>
        </w:rPr>
        <w:t>T_e</w:t>
      </w:r>
      <w:proofErr w:type="spellEnd"/>
      <w:r w:rsidRPr="00EC049E">
        <w:rPr>
          <w:rFonts w:eastAsia="Noto Sans Mono CJK SC"/>
          <w:color w:val="auto"/>
          <w:sz w:val="22"/>
          <w:szCs w:val="22"/>
          <w:lang w:eastAsia="zh-CN" w:bidi="hi-IN"/>
        </w:rPr>
        <w:t xml:space="preserve"> ≈ 5,000–15,000 K, the linear approximation remains acceptable.</w:t>
      </w:r>
    </w:p>
    <w:p w14:paraId="42433B2A" w14:textId="77777777" w:rsidR="001A4270" w:rsidRPr="00EC049E" w:rsidRDefault="001A4270" w:rsidP="006C39BA">
      <w:pPr>
        <w:pStyle w:val="Default"/>
        <w:jc w:val="both"/>
        <w:rPr>
          <w:rFonts w:eastAsia="Noto Sans Mono CJK SC"/>
          <w:color w:val="auto"/>
          <w:sz w:val="22"/>
          <w:szCs w:val="22"/>
          <w:lang w:eastAsia="zh-CN" w:bidi="hi-IN"/>
        </w:rPr>
      </w:pPr>
    </w:p>
    <w:p w14:paraId="28419B97" w14:textId="03CAAF7C" w:rsidR="001A4270" w:rsidRPr="00EC049E" w:rsidRDefault="001A4270" w:rsidP="006C39BA">
      <w:pPr>
        <w:pStyle w:val="Default"/>
        <w:jc w:val="both"/>
        <w:rPr>
          <w:rFonts w:eastAsia="Noto Sans Mono CJK SC"/>
          <w:color w:val="auto"/>
          <w:sz w:val="22"/>
          <w:szCs w:val="22"/>
          <w:lang w:eastAsia="zh-CN" w:bidi="hi-IN"/>
        </w:rPr>
      </w:pPr>
      <w:r w:rsidRPr="00EC049E">
        <w:rPr>
          <w:rFonts w:eastAsia="Noto Sans Mono CJK SC"/>
          <w:color w:val="auto"/>
          <w:sz w:val="22"/>
          <w:szCs w:val="22"/>
          <w:lang w:eastAsia="zh-CN" w:bidi="hi-IN"/>
        </w:rPr>
        <w:t xml:space="preserve">Electron thermal conductivity </w:t>
      </w:r>
      <w:proofErr w:type="spellStart"/>
      <w:r w:rsidRPr="00EC049E">
        <w:rPr>
          <w:rFonts w:eastAsia="Noto Sans Mono CJK SC"/>
          <w:color w:val="auto"/>
          <w:sz w:val="22"/>
          <w:szCs w:val="22"/>
          <w:lang w:eastAsia="zh-CN" w:bidi="hi-IN"/>
        </w:rPr>
        <w:t>k_e</w:t>
      </w:r>
      <w:proofErr w:type="spellEnd"/>
      <w:r w:rsidRPr="00EC049E">
        <w:rPr>
          <w:rFonts w:eastAsia="Noto Sans Mono CJK SC"/>
          <w:color w:val="auto"/>
          <w:sz w:val="22"/>
          <w:szCs w:val="22"/>
          <w:lang w:eastAsia="zh-CN" w:bidi="hi-IN"/>
        </w:rPr>
        <w:t xml:space="preserve"> exhibits more complex behaviour. At low temperatures and weak excitation, the Wiedemann-Franz law relates </w:t>
      </w:r>
      <m:oMath>
        <m:sSub>
          <m:sSubPr>
            <m:ctrlPr>
              <w:rPr>
                <w:rFonts w:ascii="Cambria Math" w:eastAsia="Noto Sans Mono CJK SC" w:hAnsi="Cambria Math"/>
                <w:i/>
                <w:color w:val="auto"/>
                <w:sz w:val="22"/>
                <w:szCs w:val="22"/>
                <w:lang w:eastAsia="zh-CN" w:bidi="hi-IN"/>
              </w:rPr>
            </m:ctrlPr>
          </m:sSubPr>
          <m:e>
            <m:r>
              <w:rPr>
                <w:rFonts w:ascii="Cambria Math" w:eastAsia="Noto Sans Mono CJK SC" w:hAnsi="Cambria Math"/>
                <w:color w:val="auto"/>
                <w:sz w:val="22"/>
                <w:szCs w:val="22"/>
                <w:lang w:eastAsia="zh-CN" w:bidi="hi-IN"/>
              </w:rPr>
              <m:t>k</m:t>
            </m:r>
          </m:e>
          <m:sub>
            <m:r>
              <w:rPr>
                <w:rFonts w:ascii="Cambria Math" w:eastAsia="Noto Sans Mono CJK SC" w:hAnsi="Cambria Math"/>
                <w:color w:val="auto"/>
                <w:sz w:val="22"/>
                <w:szCs w:val="22"/>
                <w:lang w:eastAsia="zh-CN" w:bidi="hi-IN"/>
              </w:rPr>
              <m:t>e</m:t>
            </m:r>
          </m:sub>
        </m:sSub>
      </m:oMath>
      <w:r w:rsidRPr="00EC049E">
        <w:rPr>
          <w:rFonts w:eastAsia="Noto Sans Mono CJK SC"/>
          <w:color w:val="auto"/>
          <w:sz w:val="22"/>
          <w:szCs w:val="22"/>
          <w:lang w:eastAsia="zh-CN" w:bidi="hi-IN"/>
        </w:rPr>
        <w:t xml:space="preserve"> to electrical conductivity: k_e = L₀σT_e where L₀ ≈ 2.44×10^-8 W·Ω/K²is the Lorenz number. However, strong excitation increases electron-electron scattering, reducing conductivity. Various models have been proposed; a commonly used form is k_e = k_e0 T_e/ (T_e + T_l) where k_e0 is a reference value. This reduces conductivity at high T_e, qualitatively capturing increased scattering effects.</w:t>
      </w:r>
    </w:p>
    <w:p w14:paraId="77FAC7D1" w14:textId="77777777" w:rsidR="001A4270" w:rsidRPr="00EC049E" w:rsidRDefault="001A4270" w:rsidP="006C39BA">
      <w:pPr>
        <w:pStyle w:val="Default"/>
        <w:jc w:val="both"/>
        <w:rPr>
          <w:rFonts w:eastAsia="Noto Sans Mono CJK SC"/>
          <w:color w:val="auto"/>
          <w:sz w:val="22"/>
          <w:szCs w:val="22"/>
          <w:lang w:eastAsia="zh-CN" w:bidi="hi-IN"/>
        </w:rPr>
      </w:pPr>
    </w:p>
    <w:p w14:paraId="6AD0A691" w14:textId="205CCB15" w:rsidR="001A4270" w:rsidRPr="00EC049E" w:rsidRDefault="001A4270" w:rsidP="006C39BA">
      <w:pPr>
        <w:pStyle w:val="Default"/>
        <w:jc w:val="both"/>
        <w:rPr>
          <w:rFonts w:eastAsia="Noto Sans Mono CJK SC"/>
          <w:color w:val="auto"/>
          <w:sz w:val="22"/>
          <w:szCs w:val="22"/>
          <w:lang w:eastAsia="zh-CN" w:bidi="hi-IN"/>
        </w:rPr>
      </w:pPr>
      <w:r w:rsidRPr="00EC049E">
        <w:rPr>
          <w:rFonts w:eastAsia="Noto Sans Mono CJK SC"/>
          <w:color w:val="auto"/>
          <w:sz w:val="22"/>
          <w:szCs w:val="22"/>
          <w:lang w:eastAsia="zh-CN" w:bidi="hi-IN"/>
        </w:rPr>
        <w:t xml:space="preserve">The electron-phonon coupling parameter G determines energy transfer rate between subsystems and proves crucial for predicting lattice heating timescales. Theoretical calculations based on electron-phonon scattering cross-sections yield G ≈ 10^16–10^18 W/(m³·K) for metals, with significant material dependence. </w:t>
      </w:r>
      <w:proofErr w:type="spellStart"/>
      <w:r w:rsidRPr="00EC049E">
        <w:rPr>
          <w:rFonts w:eastAsia="Noto Sans Mono CJK SC"/>
          <w:color w:val="auto"/>
          <w:sz w:val="22"/>
          <w:szCs w:val="22"/>
          <w:lang w:eastAsia="zh-CN" w:bidi="hi-IN"/>
        </w:rPr>
        <w:t>Aluminum</w:t>
      </w:r>
      <w:proofErr w:type="spellEnd"/>
      <w:r w:rsidRPr="00EC049E">
        <w:rPr>
          <w:rFonts w:eastAsia="Noto Sans Mono CJK SC"/>
          <w:color w:val="auto"/>
          <w:sz w:val="22"/>
          <w:szCs w:val="22"/>
          <w:lang w:eastAsia="zh-CN" w:bidi="hi-IN"/>
        </w:rPr>
        <w:t xml:space="preserve"> exhibits relatively strong coupling (G ≈ 3×10^17 W/(m³·K)), while gold shows weaker coupling (G ≈ 2×10^16W/(m³·K)). Some studies report temperature-dependent G, particularly at elevated lattice temperatures where increased phonon populations enhance scattering rates, though for many applications constant G provides sufficient accuracy.</w:t>
      </w:r>
    </w:p>
    <w:p w14:paraId="6192FC70" w14:textId="77777777" w:rsidR="001A4270" w:rsidRPr="00EC049E" w:rsidRDefault="001A4270" w:rsidP="006C39BA">
      <w:pPr>
        <w:pStyle w:val="Default"/>
        <w:jc w:val="both"/>
        <w:rPr>
          <w:rFonts w:eastAsia="Noto Sans Mono CJK SC"/>
          <w:color w:val="auto"/>
          <w:sz w:val="22"/>
          <w:szCs w:val="22"/>
          <w:lang w:eastAsia="zh-CN" w:bidi="hi-IN"/>
        </w:rPr>
      </w:pPr>
    </w:p>
    <w:p w14:paraId="5EEB46F4" w14:textId="77777777" w:rsidR="001A4270" w:rsidRPr="00EC049E" w:rsidRDefault="001A4270" w:rsidP="006C39BA">
      <w:pPr>
        <w:pStyle w:val="Default"/>
        <w:jc w:val="both"/>
        <w:rPr>
          <w:rFonts w:eastAsia="Noto Sans Mono CJK SC"/>
          <w:color w:val="auto"/>
          <w:sz w:val="22"/>
          <w:szCs w:val="22"/>
          <w:lang w:eastAsia="zh-CN" w:bidi="hi-IN"/>
        </w:rPr>
      </w:pPr>
      <w:r w:rsidRPr="00EC049E">
        <w:rPr>
          <w:rFonts w:eastAsia="Noto Sans Mono CJK SC"/>
          <w:color w:val="auto"/>
          <w:sz w:val="22"/>
          <w:szCs w:val="22"/>
          <w:lang w:eastAsia="zh-CN" w:bidi="hi-IN"/>
        </w:rPr>
        <w:t xml:space="preserve">The laser source term </w:t>
      </w:r>
      <w:proofErr w:type="gramStart"/>
      <w:r w:rsidRPr="00EC049E">
        <w:rPr>
          <w:rFonts w:eastAsia="Noto Sans Mono CJK SC"/>
          <w:color w:val="auto"/>
          <w:sz w:val="22"/>
          <w:szCs w:val="22"/>
          <w:lang w:eastAsia="zh-CN" w:bidi="hi-IN"/>
        </w:rPr>
        <w:t>S(</w:t>
      </w:r>
      <w:proofErr w:type="gramEnd"/>
      <w:r w:rsidRPr="00EC049E">
        <w:rPr>
          <w:rFonts w:eastAsia="Noto Sans Mono CJK SC"/>
          <w:color w:val="auto"/>
          <w:sz w:val="22"/>
          <w:szCs w:val="22"/>
          <w:lang w:eastAsia="zh-CN" w:bidi="hi-IN"/>
        </w:rPr>
        <w:t>r, t) models spatiotemporal energy deposition. For a Gaussian beam with temporal pulse shape, a common form is:</w:t>
      </w:r>
    </w:p>
    <w:p w14:paraId="6328B82B" w14:textId="77777777" w:rsidR="001A4270" w:rsidRPr="00EC049E" w:rsidRDefault="001A4270" w:rsidP="006C39BA">
      <w:pPr>
        <w:pStyle w:val="Default"/>
        <w:jc w:val="both"/>
        <w:rPr>
          <w:rFonts w:eastAsia="Noto Sans Mono CJK SC"/>
          <w:color w:val="auto"/>
          <w:sz w:val="22"/>
          <w:szCs w:val="22"/>
          <w:lang w:eastAsia="zh-CN" w:bidi="hi-IN"/>
        </w:rPr>
      </w:pPr>
    </w:p>
    <w:p w14:paraId="4539983A" w14:textId="7FE39076" w:rsidR="001A4270" w:rsidRPr="00EC049E" w:rsidRDefault="00187DC3" w:rsidP="006C39BA">
      <w:pPr>
        <w:pStyle w:val="Default"/>
        <w:jc w:val="both"/>
        <w:rPr>
          <w:rFonts w:eastAsia="Noto Sans Mono CJK SC"/>
          <w:color w:val="auto"/>
          <w:sz w:val="22"/>
          <w:szCs w:val="22"/>
          <w:lang w:eastAsia="zh-CN" w:bidi="hi-IN"/>
        </w:rPr>
      </w:pPr>
      <m:oMath>
        <m:r>
          <w:rPr>
            <w:rFonts w:ascii="Cambria Math" w:eastAsia="Noto Sans Mono CJK SC" w:hAnsi="Cambria Math"/>
            <w:color w:val="auto"/>
            <w:sz w:val="22"/>
            <w:szCs w:val="22"/>
            <w:lang w:eastAsia="zh-CN" w:bidi="hi-IN"/>
          </w:rPr>
          <m:t>S</m:t>
        </m:r>
        <m:d>
          <m:dPr>
            <m:ctrlPr>
              <w:rPr>
                <w:rFonts w:ascii="Cambria Math" w:eastAsia="Noto Sans Mono CJK SC" w:hAnsi="Cambria Math"/>
                <w:i/>
                <w:color w:val="auto"/>
                <w:sz w:val="22"/>
                <w:szCs w:val="22"/>
                <w:lang w:eastAsia="zh-CN" w:bidi="hi-IN"/>
              </w:rPr>
            </m:ctrlPr>
          </m:dPr>
          <m:e>
            <m:r>
              <w:rPr>
                <w:rFonts w:ascii="Cambria Math" w:eastAsia="Noto Sans Mono CJK SC" w:hAnsi="Cambria Math"/>
                <w:color w:val="auto"/>
                <w:sz w:val="22"/>
                <w:szCs w:val="22"/>
                <w:lang w:eastAsia="zh-CN" w:bidi="hi-IN"/>
              </w:rPr>
              <m:t>r, t</m:t>
            </m:r>
          </m:e>
        </m:d>
        <m:r>
          <w:rPr>
            <w:rFonts w:ascii="Cambria Math" w:eastAsia="Noto Sans Mono CJK SC" w:hAnsi="Cambria Math"/>
            <w:color w:val="auto"/>
            <w:sz w:val="22"/>
            <w:szCs w:val="22"/>
            <w:lang w:eastAsia="zh-CN" w:bidi="hi-IN"/>
          </w:rPr>
          <m:t xml:space="preserve">= </m:t>
        </m:r>
        <m:d>
          <m:dPr>
            <m:ctrlPr>
              <w:rPr>
                <w:rFonts w:ascii="Cambria Math" w:eastAsia="Noto Sans Mono CJK SC" w:hAnsi="Cambria Math"/>
                <w:i/>
                <w:color w:val="auto"/>
                <w:sz w:val="22"/>
                <w:szCs w:val="22"/>
                <w:lang w:eastAsia="zh-CN" w:bidi="hi-IN"/>
              </w:rPr>
            </m:ctrlPr>
          </m:dPr>
          <m:e>
            <m:r>
              <w:rPr>
                <w:rFonts w:ascii="Cambria Math" w:eastAsia="Noto Sans Mono CJK SC" w:hAnsi="Cambria Math"/>
                <w:color w:val="auto"/>
                <w:sz w:val="22"/>
                <w:szCs w:val="22"/>
                <w:lang w:eastAsia="zh-CN" w:bidi="hi-IN"/>
              </w:rPr>
              <m:t>1-R</m:t>
            </m:r>
          </m:e>
        </m:d>
        <m:r>
          <w:rPr>
            <w:rFonts w:ascii="Cambria Math" w:eastAsia="Noto Sans Mono CJK SC" w:hAnsi="Cambria Math"/>
            <w:color w:val="auto"/>
            <w:sz w:val="22"/>
            <w:szCs w:val="22"/>
            <w:lang w:eastAsia="zh-CN" w:bidi="hi-IN"/>
          </w:rPr>
          <m:t>·F·</m:t>
        </m:r>
        <m:rad>
          <m:radPr>
            <m:degHide m:val="1"/>
            <m:ctrlPr>
              <w:rPr>
                <w:rFonts w:ascii="Cambria Math" w:eastAsia="Noto Sans Mono CJK SC" w:hAnsi="Cambria Math"/>
                <w:i/>
                <w:color w:val="auto"/>
                <w:sz w:val="22"/>
                <w:szCs w:val="22"/>
                <w:lang w:eastAsia="zh-CN" w:bidi="hi-IN"/>
              </w:rPr>
            </m:ctrlPr>
          </m:radPr>
          <m:deg/>
          <m:e>
            <m:f>
              <m:fPr>
                <m:ctrlPr>
                  <w:rPr>
                    <w:rFonts w:ascii="Cambria Math" w:eastAsia="Noto Sans Mono CJK SC" w:hAnsi="Cambria Math"/>
                    <w:i/>
                    <w:color w:val="auto"/>
                    <w:sz w:val="22"/>
                    <w:szCs w:val="22"/>
                    <w:lang w:eastAsia="zh-CN" w:bidi="hi-IN"/>
                  </w:rPr>
                </m:ctrlPr>
              </m:fPr>
              <m:num>
                <m:r>
                  <w:rPr>
                    <w:rFonts w:ascii="Cambria Math" w:eastAsia="Noto Sans Mono CJK SC" w:hAnsi="Cambria Math"/>
                    <w:color w:val="auto"/>
                    <w:sz w:val="22"/>
                    <w:szCs w:val="22"/>
                    <w:lang w:eastAsia="zh-CN" w:bidi="hi-IN"/>
                  </w:rPr>
                  <m:t>4ln2</m:t>
                </m:r>
              </m:num>
              <m:den>
                <m:r>
                  <w:rPr>
                    <w:rFonts w:ascii="Cambria Math" w:eastAsia="Noto Sans Mono CJK SC" w:hAnsi="Cambria Math"/>
                    <w:color w:val="auto"/>
                    <w:sz w:val="22"/>
                    <w:szCs w:val="22"/>
                    <w:lang w:eastAsia="zh-CN" w:bidi="hi-IN"/>
                  </w:rPr>
                  <m:t>π</m:t>
                </m:r>
              </m:den>
            </m:f>
          </m:e>
        </m:rad>
        <m:r>
          <w:rPr>
            <w:rFonts w:ascii="Cambria Math" w:eastAsia="Noto Sans Mono CJK SC" w:hAnsi="Cambria Math"/>
            <w:color w:val="auto"/>
            <w:sz w:val="22"/>
            <w:szCs w:val="22"/>
            <w:lang w:eastAsia="zh-CN" w:bidi="hi-IN"/>
          </w:rPr>
          <m:t>·</m:t>
        </m:r>
        <m:d>
          <m:dPr>
            <m:ctrlPr>
              <w:rPr>
                <w:rFonts w:ascii="Cambria Math" w:eastAsia="Noto Sans Mono CJK SC" w:hAnsi="Cambria Math"/>
                <w:i/>
                <w:color w:val="auto"/>
                <w:sz w:val="22"/>
                <w:szCs w:val="22"/>
                <w:lang w:eastAsia="zh-CN" w:bidi="hi-IN"/>
              </w:rPr>
            </m:ctrlPr>
          </m:dPr>
          <m:e>
            <m:f>
              <m:fPr>
                <m:ctrlPr>
                  <w:rPr>
                    <w:rFonts w:ascii="Cambria Math" w:eastAsia="Noto Sans Mono CJK SC" w:hAnsi="Cambria Math"/>
                    <w:i/>
                    <w:color w:val="auto"/>
                    <w:sz w:val="22"/>
                    <w:szCs w:val="22"/>
                    <w:lang w:eastAsia="zh-CN" w:bidi="hi-IN"/>
                  </w:rPr>
                </m:ctrlPr>
              </m:fPr>
              <m:num>
                <m:r>
                  <w:rPr>
                    <w:rFonts w:ascii="Cambria Math" w:eastAsia="Noto Sans Mono CJK SC" w:hAnsi="Cambria Math"/>
                    <w:color w:val="auto"/>
                    <w:sz w:val="22"/>
                    <w:szCs w:val="22"/>
                    <w:lang w:eastAsia="zh-CN" w:bidi="hi-IN"/>
                  </w:rPr>
                  <m:t>1</m:t>
                </m:r>
              </m:num>
              <m:den>
                <m:sSub>
                  <m:sSubPr>
                    <m:ctrlPr>
                      <w:rPr>
                        <w:rFonts w:ascii="Cambria Math" w:eastAsia="Noto Sans Mono CJK SC" w:hAnsi="Cambria Math"/>
                        <w:i/>
                        <w:color w:val="auto"/>
                        <w:sz w:val="22"/>
                        <w:szCs w:val="22"/>
                        <w:lang w:eastAsia="zh-CN" w:bidi="hi-IN"/>
                      </w:rPr>
                    </m:ctrlPr>
                  </m:sSubPr>
                  <m:e>
                    <m:r>
                      <w:rPr>
                        <w:rFonts w:ascii="Cambria Math" w:eastAsia="Noto Sans Mono CJK SC" w:hAnsi="Cambria Math"/>
                        <w:color w:val="auto"/>
                        <w:sz w:val="22"/>
                        <w:szCs w:val="22"/>
                        <w:lang w:eastAsia="zh-CN" w:bidi="hi-IN"/>
                      </w:rPr>
                      <m:t>τ</m:t>
                    </m:r>
                  </m:e>
                  <m:sub>
                    <m:r>
                      <w:rPr>
                        <w:rFonts w:ascii="Cambria Math" w:eastAsia="Noto Sans Mono CJK SC" w:hAnsi="Cambria Math"/>
                        <w:color w:val="auto"/>
                        <w:sz w:val="22"/>
                        <w:szCs w:val="22"/>
                        <w:lang w:eastAsia="zh-CN" w:bidi="hi-IN"/>
                      </w:rPr>
                      <m:t>p</m:t>
                    </m:r>
                  </m:sub>
                </m:sSub>
              </m:den>
            </m:f>
          </m:e>
        </m:d>
        <m:r>
          <w:rPr>
            <w:rFonts w:ascii="Cambria Math" w:eastAsia="Noto Sans Mono CJK SC" w:hAnsi="Cambria Math"/>
            <w:color w:val="auto"/>
            <w:sz w:val="22"/>
            <w:szCs w:val="22"/>
            <w:lang w:eastAsia="zh-CN" w:bidi="hi-IN"/>
          </w:rPr>
          <m:t>·</m:t>
        </m:r>
        <m:d>
          <m:dPr>
            <m:ctrlPr>
              <w:rPr>
                <w:rFonts w:ascii="Cambria Math" w:eastAsia="Noto Sans Mono CJK SC" w:hAnsi="Cambria Math"/>
                <w:i/>
                <w:color w:val="auto"/>
                <w:sz w:val="22"/>
                <w:szCs w:val="22"/>
                <w:lang w:eastAsia="zh-CN" w:bidi="hi-IN"/>
              </w:rPr>
            </m:ctrlPr>
          </m:dPr>
          <m:e>
            <m:f>
              <m:fPr>
                <m:ctrlPr>
                  <w:rPr>
                    <w:rFonts w:ascii="Cambria Math" w:eastAsia="Noto Sans Mono CJK SC" w:hAnsi="Cambria Math"/>
                    <w:i/>
                    <w:color w:val="auto"/>
                    <w:sz w:val="22"/>
                    <w:szCs w:val="22"/>
                    <w:lang w:eastAsia="zh-CN" w:bidi="hi-IN"/>
                  </w:rPr>
                </m:ctrlPr>
              </m:fPr>
              <m:num>
                <m:r>
                  <w:rPr>
                    <w:rFonts w:ascii="Cambria Math" w:eastAsia="Noto Sans Mono CJK SC" w:hAnsi="Cambria Math"/>
                    <w:color w:val="auto"/>
                    <w:sz w:val="22"/>
                    <w:szCs w:val="22"/>
                    <w:lang w:eastAsia="zh-CN" w:bidi="hi-IN"/>
                  </w:rPr>
                  <m:t>1</m:t>
                </m:r>
              </m:num>
              <m:den>
                <m:r>
                  <w:rPr>
                    <w:rFonts w:ascii="Cambria Math" w:eastAsia="Noto Sans Mono CJK SC" w:hAnsi="Cambria Math"/>
                    <w:color w:val="auto"/>
                    <w:sz w:val="22"/>
                    <w:szCs w:val="22"/>
                    <w:lang w:eastAsia="zh-CN" w:bidi="hi-IN"/>
                  </w:rPr>
                  <m:t>δ</m:t>
                </m:r>
              </m:den>
            </m:f>
          </m:e>
        </m:d>
        <m:r>
          <w:rPr>
            <w:rFonts w:ascii="Cambria Math" w:eastAsia="Noto Sans Mono CJK SC" w:hAnsi="Cambria Math"/>
            <w:color w:val="auto"/>
            <w:sz w:val="22"/>
            <w:szCs w:val="22"/>
            <w:lang w:eastAsia="zh-CN" w:bidi="hi-IN"/>
          </w:rPr>
          <m:t>·</m:t>
        </m:r>
        <m:func>
          <m:funcPr>
            <m:ctrlPr>
              <w:rPr>
                <w:rFonts w:ascii="Cambria Math" w:eastAsia="Noto Sans Mono CJK SC" w:hAnsi="Cambria Math"/>
                <w:color w:val="auto"/>
                <w:sz w:val="22"/>
                <w:szCs w:val="22"/>
                <w:lang w:eastAsia="zh-CN" w:bidi="hi-IN"/>
              </w:rPr>
            </m:ctrlPr>
          </m:funcPr>
          <m:fName>
            <m:r>
              <m:rPr>
                <m:sty m:val="p"/>
              </m:rPr>
              <w:rPr>
                <w:rFonts w:ascii="Cambria Math" w:eastAsia="Noto Sans Mono CJK SC" w:hAnsi="Cambria Math"/>
                <w:color w:val="auto"/>
                <w:sz w:val="22"/>
                <w:szCs w:val="22"/>
                <w:lang w:eastAsia="zh-CN" w:bidi="hi-IN"/>
              </w:rPr>
              <m:t>exp</m:t>
            </m:r>
            <m:ctrlPr>
              <w:rPr>
                <w:rFonts w:ascii="Cambria Math" w:eastAsia="Noto Sans Mono CJK SC" w:hAnsi="Cambria Math"/>
                <w:i/>
                <w:color w:val="auto"/>
                <w:sz w:val="22"/>
                <w:szCs w:val="22"/>
                <w:lang w:eastAsia="zh-CN" w:bidi="hi-IN"/>
              </w:rPr>
            </m:ctrlPr>
          </m:fName>
          <m:e>
            <m:d>
              <m:dPr>
                <m:ctrlPr>
                  <w:rPr>
                    <w:rFonts w:ascii="Cambria Math" w:eastAsia="Noto Sans Mono CJK SC" w:hAnsi="Cambria Math"/>
                    <w:i/>
                    <w:color w:val="auto"/>
                    <w:sz w:val="22"/>
                    <w:szCs w:val="22"/>
                    <w:lang w:eastAsia="zh-CN" w:bidi="hi-IN"/>
                  </w:rPr>
                </m:ctrlPr>
              </m:dPr>
              <m:e>
                <m:r>
                  <w:rPr>
                    <w:rFonts w:ascii="Cambria Math" w:eastAsia="Noto Sans Mono CJK SC" w:hAnsi="Cambria Math"/>
                    <w:color w:val="auto"/>
                    <w:sz w:val="22"/>
                    <w:szCs w:val="22"/>
                    <w:lang w:eastAsia="zh-CN" w:bidi="hi-IN"/>
                  </w:rPr>
                  <m:t>-</m:t>
                </m:r>
                <m:f>
                  <m:fPr>
                    <m:ctrlPr>
                      <w:rPr>
                        <w:rFonts w:ascii="Cambria Math" w:eastAsia="Noto Sans Mono CJK SC" w:hAnsi="Cambria Math"/>
                        <w:i/>
                        <w:color w:val="auto"/>
                        <w:sz w:val="22"/>
                        <w:szCs w:val="22"/>
                        <w:lang w:eastAsia="zh-CN" w:bidi="hi-IN"/>
                      </w:rPr>
                    </m:ctrlPr>
                  </m:fPr>
                  <m:num>
                    <m:r>
                      <w:rPr>
                        <w:rFonts w:ascii="Cambria Math" w:eastAsia="Noto Sans Mono CJK SC" w:hAnsi="Cambria Math"/>
                        <w:color w:val="auto"/>
                        <w:sz w:val="22"/>
                        <w:szCs w:val="22"/>
                        <w:lang w:eastAsia="zh-CN" w:bidi="hi-IN"/>
                      </w:rPr>
                      <m:t>4ln2</m:t>
                    </m:r>
                    <m:sSup>
                      <m:sSupPr>
                        <m:ctrlPr>
                          <w:rPr>
                            <w:rFonts w:ascii="Cambria Math" w:eastAsia="Noto Sans Mono CJK SC" w:hAnsi="Cambria Math"/>
                            <w:i/>
                            <w:color w:val="auto"/>
                            <w:sz w:val="22"/>
                            <w:szCs w:val="22"/>
                            <w:lang w:eastAsia="zh-CN" w:bidi="hi-IN"/>
                          </w:rPr>
                        </m:ctrlPr>
                      </m:sSupPr>
                      <m:e>
                        <m:d>
                          <m:dPr>
                            <m:ctrlPr>
                              <w:rPr>
                                <w:rFonts w:ascii="Cambria Math" w:eastAsia="Noto Sans Mono CJK SC" w:hAnsi="Cambria Math"/>
                                <w:i/>
                                <w:color w:val="auto"/>
                                <w:sz w:val="22"/>
                                <w:szCs w:val="22"/>
                                <w:lang w:eastAsia="zh-CN" w:bidi="hi-IN"/>
                              </w:rPr>
                            </m:ctrlPr>
                          </m:dPr>
                          <m:e>
                            <m:r>
                              <w:rPr>
                                <w:rFonts w:ascii="Cambria Math" w:eastAsia="Noto Sans Mono CJK SC" w:hAnsi="Cambria Math"/>
                                <w:color w:val="auto"/>
                                <w:sz w:val="22"/>
                                <w:szCs w:val="22"/>
                                <w:lang w:eastAsia="zh-CN" w:bidi="hi-IN"/>
                              </w:rPr>
                              <m:t>t-</m:t>
                            </m:r>
                            <m:sSup>
                              <m:sSupPr>
                                <m:ctrlPr>
                                  <w:rPr>
                                    <w:rFonts w:ascii="Cambria Math" w:eastAsia="Noto Sans Mono CJK SC" w:hAnsi="Cambria Math"/>
                                    <w:i/>
                                    <w:color w:val="auto"/>
                                    <w:sz w:val="22"/>
                                    <w:szCs w:val="22"/>
                                    <w:lang w:eastAsia="zh-CN" w:bidi="hi-IN"/>
                                  </w:rPr>
                                </m:ctrlPr>
                              </m:sSupPr>
                              <m:e>
                                <m:r>
                                  <w:rPr>
                                    <w:rFonts w:ascii="Cambria Math" w:eastAsia="Noto Sans Mono CJK SC" w:hAnsi="Cambria Math"/>
                                    <w:color w:val="auto"/>
                                    <w:sz w:val="22"/>
                                    <w:szCs w:val="22"/>
                                    <w:lang w:eastAsia="zh-CN" w:bidi="hi-IN"/>
                                  </w:rPr>
                                  <m:t>t</m:t>
                                </m:r>
                              </m:e>
                              <m:sup>
                                <m:r>
                                  <w:rPr>
                                    <w:rFonts w:ascii="Cambria Math" w:eastAsia="Noto Sans Mono CJK SC" w:hAnsi="Cambria Math"/>
                                    <w:color w:val="auto"/>
                                    <w:sz w:val="22"/>
                                    <w:szCs w:val="22"/>
                                    <w:lang w:eastAsia="zh-CN" w:bidi="hi-IN"/>
                                  </w:rPr>
                                  <m:t>0</m:t>
                                </m:r>
                              </m:sup>
                            </m:sSup>
                          </m:e>
                        </m:d>
                      </m:e>
                      <m:sup>
                        <m:r>
                          <w:rPr>
                            <w:rFonts w:ascii="Cambria Math" w:eastAsia="Noto Sans Mono CJK SC" w:hAnsi="Cambria Math"/>
                            <w:color w:val="auto"/>
                            <w:sz w:val="22"/>
                            <w:szCs w:val="22"/>
                            <w:lang w:eastAsia="zh-CN" w:bidi="hi-IN"/>
                          </w:rPr>
                          <m:t>2</m:t>
                        </m:r>
                      </m:sup>
                    </m:sSup>
                  </m:num>
                  <m:den>
                    <m:sSubSup>
                      <m:sSubSupPr>
                        <m:ctrlPr>
                          <w:rPr>
                            <w:rFonts w:ascii="Cambria Math" w:eastAsia="Noto Sans Mono CJK SC" w:hAnsi="Cambria Math"/>
                            <w:i/>
                            <w:color w:val="auto"/>
                            <w:sz w:val="22"/>
                            <w:szCs w:val="22"/>
                            <w:lang w:eastAsia="zh-CN" w:bidi="hi-IN"/>
                          </w:rPr>
                        </m:ctrlPr>
                      </m:sSubSupPr>
                      <m:e>
                        <m:r>
                          <w:rPr>
                            <w:rFonts w:ascii="Cambria Math" w:eastAsia="Noto Sans Mono CJK SC" w:hAnsi="Cambria Math"/>
                            <w:color w:val="auto"/>
                            <w:sz w:val="22"/>
                            <w:szCs w:val="22"/>
                            <w:lang w:eastAsia="zh-CN" w:bidi="hi-IN"/>
                          </w:rPr>
                          <m:t>τ</m:t>
                        </m:r>
                      </m:e>
                      <m:sub>
                        <m:r>
                          <w:rPr>
                            <w:rFonts w:ascii="Cambria Math" w:eastAsia="Noto Sans Mono CJK SC" w:hAnsi="Cambria Math"/>
                            <w:color w:val="auto"/>
                            <w:sz w:val="22"/>
                            <w:szCs w:val="22"/>
                            <w:lang w:eastAsia="zh-CN" w:bidi="hi-IN"/>
                          </w:rPr>
                          <m:t>p</m:t>
                        </m:r>
                      </m:sub>
                      <m:sup>
                        <m:r>
                          <w:rPr>
                            <w:rFonts w:ascii="Cambria Math" w:eastAsia="Noto Sans Mono CJK SC" w:hAnsi="Cambria Math"/>
                            <w:color w:val="auto"/>
                            <w:sz w:val="22"/>
                            <w:szCs w:val="22"/>
                            <w:lang w:eastAsia="zh-CN" w:bidi="hi-IN"/>
                          </w:rPr>
                          <m:t>2</m:t>
                        </m:r>
                      </m:sup>
                    </m:sSubSup>
                  </m:den>
                </m:f>
              </m:e>
            </m:d>
          </m:e>
        </m:func>
        <m:r>
          <w:rPr>
            <w:rFonts w:ascii="Cambria Math" w:eastAsia="Noto Sans Mono CJK SC" w:hAnsi="Cambria Math"/>
            <w:color w:val="auto"/>
            <w:sz w:val="22"/>
            <w:szCs w:val="22"/>
            <w:lang w:eastAsia="zh-CN" w:bidi="hi-IN"/>
          </w:rPr>
          <m:t>·</m:t>
        </m:r>
        <m:func>
          <m:funcPr>
            <m:ctrlPr>
              <w:rPr>
                <w:rFonts w:ascii="Cambria Math" w:eastAsia="Noto Sans Mono CJK SC" w:hAnsi="Cambria Math"/>
                <w:color w:val="auto"/>
                <w:sz w:val="22"/>
                <w:szCs w:val="22"/>
                <w:lang w:eastAsia="zh-CN" w:bidi="hi-IN"/>
              </w:rPr>
            </m:ctrlPr>
          </m:funcPr>
          <m:fName>
            <m:r>
              <m:rPr>
                <m:sty m:val="p"/>
              </m:rPr>
              <w:rPr>
                <w:rFonts w:ascii="Cambria Math" w:eastAsia="Noto Sans Mono CJK SC" w:hAnsi="Cambria Math"/>
                <w:color w:val="auto"/>
                <w:sz w:val="22"/>
                <w:szCs w:val="22"/>
                <w:lang w:eastAsia="zh-CN" w:bidi="hi-IN"/>
              </w:rPr>
              <m:t>exp</m:t>
            </m:r>
            <m:ctrlPr>
              <w:rPr>
                <w:rFonts w:ascii="Cambria Math" w:eastAsia="Noto Sans Mono CJK SC" w:hAnsi="Cambria Math"/>
                <w:i/>
                <w:color w:val="auto"/>
                <w:sz w:val="22"/>
                <w:szCs w:val="22"/>
                <w:lang w:eastAsia="zh-CN" w:bidi="hi-IN"/>
              </w:rPr>
            </m:ctrlPr>
          </m:fName>
          <m:e>
            <m:d>
              <m:dPr>
                <m:ctrlPr>
                  <w:rPr>
                    <w:rFonts w:ascii="Cambria Math" w:eastAsia="Noto Sans Mono CJK SC" w:hAnsi="Cambria Math"/>
                    <w:i/>
                    <w:color w:val="auto"/>
                    <w:sz w:val="22"/>
                    <w:szCs w:val="22"/>
                    <w:lang w:eastAsia="zh-CN" w:bidi="hi-IN"/>
                  </w:rPr>
                </m:ctrlPr>
              </m:dPr>
              <m:e>
                <m:r>
                  <w:rPr>
                    <w:rFonts w:ascii="Cambria Math" w:eastAsia="Noto Sans Mono CJK SC" w:hAnsi="Cambria Math"/>
                    <w:color w:val="auto"/>
                    <w:sz w:val="22"/>
                    <w:szCs w:val="22"/>
                    <w:lang w:eastAsia="zh-CN" w:bidi="hi-IN"/>
                  </w:rPr>
                  <m:t>-</m:t>
                </m:r>
                <m:f>
                  <m:fPr>
                    <m:ctrlPr>
                      <w:rPr>
                        <w:rFonts w:ascii="Cambria Math" w:eastAsia="Noto Sans Mono CJK SC" w:hAnsi="Cambria Math"/>
                        <w:i/>
                        <w:color w:val="auto"/>
                        <w:sz w:val="22"/>
                        <w:szCs w:val="22"/>
                        <w:lang w:eastAsia="zh-CN" w:bidi="hi-IN"/>
                      </w:rPr>
                    </m:ctrlPr>
                  </m:fPr>
                  <m:num>
                    <m:r>
                      <w:rPr>
                        <w:rFonts w:ascii="Cambria Math" w:eastAsia="Noto Sans Mono CJK SC" w:hAnsi="Cambria Math"/>
                        <w:color w:val="auto"/>
                        <w:sz w:val="22"/>
                        <w:szCs w:val="22"/>
                        <w:lang w:eastAsia="zh-CN" w:bidi="hi-IN"/>
                      </w:rPr>
                      <m:t>2</m:t>
                    </m:r>
                    <m:sSup>
                      <m:sSupPr>
                        <m:ctrlPr>
                          <w:rPr>
                            <w:rFonts w:ascii="Cambria Math" w:eastAsia="Noto Sans Mono CJK SC" w:hAnsi="Cambria Math"/>
                            <w:i/>
                            <w:color w:val="auto"/>
                            <w:sz w:val="22"/>
                            <w:szCs w:val="22"/>
                            <w:lang w:eastAsia="zh-CN" w:bidi="hi-IN"/>
                          </w:rPr>
                        </m:ctrlPr>
                      </m:sSupPr>
                      <m:e>
                        <m:r>
                          <w:rPr>
                            <w:rFonts w:ascii="Cambria Math" w:eastAsia="Noto Sans Mono CJK SC" w:hAnsi="Cambria Math"/>
                            <w:color w:val="auto"/>
                            <w:sz w:val="22"/>
                            <w:szCs w:val="22"/>
                            <w:lang w:eastAsia="zh-CN" w:bidi="hi-IN"/>
                          </w:rPr>
                          <m:t>r</m:t>
                        </m:r>
                      </m:e>
                      <m:sup>
                        <m:r>
                          <w:rPr>
                            <w:rFonts w:ascii="Cambria Math" w:eastAsia="Noto Sans Mono CJK SC" w:hAnsi="Cambria Math"/>
                            <w:color w:val="auto"/>
                            <w:sz w:val="22"/>
                            <w:szCs w:val="22"/>
                            <w:lang w:eastAsia="zh-CN" w:bidi="hi-IN"/>
                          </w:rPr>
                          <m:t>2</m:t>
                        </m:r>
                      </m:sup>
                    </m:sSup>
                  </m:num>
                  <m:den>
                    <m:sSup>
                      <m:sSupPr>
                        <m:ctrlPr>
                          <w:rPr>
                            <w:rFonts w:ascii="Cambria Math" w:eastAsia="Noto Sans Mono CJK SC" w:hAnsi="Cambria Math"/>
                            <w:i/>
                            <w:color w:val="auto"/>
                            <w:sz w:val="22"/>
                            <w:szCs w:val="22"/>
                            <w:lang w:eastAsia="zh-CN" w:bidi="hi-IN"/>
                          </w:rPr>
                        </m:ctrlPr>
                      </m:sSupPr>
                      <m:e>
                        <m:r>
                          <w:rPr>
                            <w:rFonts w:ascii="Cambria Math" w:eastAsia="Noto Sans Mono CJK SC" w:hAnsi="Cambria Math"/>
                            <w:color w:val="auto"/>
                            <w:sz w:val="22"/>
                            <w:szCs w:val="22"/>
                            <w:lang w:eastAsia="zh-CN" w:bidi="hi-IN"/>
                          </w:rPr>
                          <m:t>w</m:t>
                        </m:r>
                      </m:e>
                      <m:sup>
                        <m:r>
                          <w:rPr>
                            <w:rFonts w:ascii="Cambria Math" w:eastAsia="Noto Sans Mono CJK SC" w:hAnsi="Cambria Math"/>
                            <w:color w:val="auto"/>
                            <w:sz w:val="22"/>
                            <w:szCs w:val="22"/>
                            <w:lang w:eastAsia="zh-CN" w:bidi="hi-IN"/>
                          </w:rPr>
                          <m:t>02</m:t>
                        </m:r>
                      </m:sup>
                    </m:sSup>
                  </m:den>
                </m:f>
              </m:e>
            </m:d>
          </m:e>
        </m:func>
        <m:r>
          <w:rPr>
            <w:rFonts w:ascii="Cambria Math" w:eastAsia="Noto Sans Mono CJK SC" w:hAnsi="Cambria Math"/>
            <w:color w:val="auto"/>
            <w:sz w:val="22"/>
            <w:szCs w:val="22"/>
            <w:lang w:eastAsia="zh-CN" w:bidi="hi-IN"/>
          </w:rPr>
          <m:t>·</m:t>
        </m:r>
        <m:func>
          <m:funcPr>
            <m:ctrlPr>
              <w:rPr>
                <w:rFonts w:ascii="Cambria Math" w:eastAsia="Noto Sans Mono CJK SC" w:hAnsi="Cambria Math"/>
                <w:color w:val="auto"/>
                <w:sz w:val="22"/>
                <w:szCs w:val="22"/>
                <w:lang w:eastAsia="zh-CN" w:bidi="hi-IN"/>
              </w:rPr>
            </m:ctrlPr>
          </m:funcPr>
          <m:fName>
            <m:r>
              <m:rPr>
                <m:sty m:val="p"/>
              </m:rPr>
              <w:rPr>
                <w:rFonts w:ascii="Cambria Math" w:eastAsia="Noto Sans Mono CJK SC" w:hAnsi="Cambria Math"/>
                <w:color w:val="auto"/>
                <w:sz w:val="22"/>
                <w:szCs w:val="22"/>
                <w:lang w:eastAsia="zh-CN" w:bidi="hi-IN"/>
              </w:rPr>
              <m:t>exp</m:t>
            </m:r>
            <m:ctrlPr>
              <w:rPr>
                <w:rFonts w:ascii="Cambria Math" w:eastAsia="Noto Sans Mono CJK SC" w:hAnsi="Cambria Math"/>
                <w:i/>
                <w:color w:val="auto"/>
                <w:sz w:val="22"/>
                <w:szCs w:val="22"/>
                <w:lang w:eastAsia="zh-CN" w:bidi="hi-IN"/>
              </w:rPr>
            </m:ctrlPr>
          </m:fName>
          <m:e>
            <m:d>
              <m:dPr>
                <m:ctrlPr>
                  <w:rPr>
                    <w:rFonts w:ascii="Cambria Math" w:eastAsia="Noto Sans Mono CJK SC" w:hAnsi="Cambria Math"/>
                    <w:i/>
                    <w:color w:val="auto"/>
                    <w:sz w:val="22"/>
                    <w:szCs w:val="22"/>
                    <w:lang w:eastAsia="zh-CN" w:bidi="hi-IN"/>
                  </w:rPr>
                </m:ctrlPr>
              </m:dPr>
              <m:e>
                <m:r>
                  <w:rPr>
                    <w:rFonts w:ascii="Cambria Math" w:eastAsia="Noto Sans Mono CJK SC" w:hAnsi="Cambria Math"/>
                    <w:color w:val="auto"/>
                    <w:sz w:val="22"/>
                    <w:szCs w:val="22"/>
                    <w:lang w:eastAsia="zh-CN" w:bidi="hi-IN"/>
                  </w:rPr>
                  <m:t>-</m:t>
                </m:r>
                <m:f>
                  <m:fPr>
                    <m:ctrlPr>
                      <w:rPr>
                        <w:rFonts w:ascii="Cambria Math" w:eastAsia="Noto Sans Mono CJK SC" w:hAnsi="Cambria Math"/>
                        <w:i/>
                        <w:color w:val="auto"/>
                        <w:sz w:val="22"/>
                        <w:szCs w:val="22"/>
                        <w:lang w:eastAsia="zh-CN" w:bidi="hi-IN"/>
                      </w:rPr>
                    </m:ctrlPr>
                  </m:fPr>
                  <m:num>
                    <m:r>
                      <w:rPr>
                        <w:rFonts w:ascii="Cambria Math" w:eastAsia="Noto Sans Mono CJK SC" w:hAnsi="Cambria Math"/>
                        <w:color w:val="auto"/>
                        <w:sz w:val="22"/>
                        <w:szCs w:val="22"/>
                        <w:lang w:eastAsia="zh-CN" w:bidi="hi-IN"/>
                      </w:rPr>
                      <m:t>z</m:t>
                    </m:r>
                  </m:num>
                  <m:den>
                    <m:r>
                      <w:rPr>
                        <w:rFonts w:ascii="Cambria Math" w:eastAsia="Noto Sans Mono CJK SC" w:hAnsi="Cambria Math"/>
                        <w:color w:val="auto"/>
                        <w:sz w:val="22"/>
                        <w:szCs w:val="22"/>
                        <w:lang w:eastAsia="zh-CN" w:bidi="hi-IN"/>
                      </w:rPr>
                      <m:t>δ</m:t>
                    </m:r>
                  </m:den>
                </m:f>
              </m:e>
            </m:d>
          </m:e>
        </m:func>
      </m:oMath>
      <w:r w:rsidR="001A4270" w:rsidRPr="00EC049E">
        <w:rPr>
          <w:rFonts w:eastAsia="Noto Sans Mono CJK SC"/>
          <w:color w:val="auto"/>
          <w:sz w:val="22"/>
          <w:szCs w:val="22"/>
          <w:lang w:eastAsia="zh-CN" w:bidi="hi-IN"/>
        </w:rPr>
        <w:t xml:space="preserve">ere R is surface reflectivity, F is fluence (J/cm²), τ_p is pulse duration (FWHM), δ is optical penetration depth, w₀ is beam waist radius, and t₀ is pulse arrival time. This formulation assumes Beer-Lambert absorption </w:t>
      </w:r>
      <w:r w:rsidR="001A4270" w:rsidRPr="00EC049E">
        <w:rPr>
          <w:rFonts w:eastAsia="Noto Sans Mono CJK SC"/>
          <w:color w:val="auto"/>
          <w:sz w:val="22"/>
          <w:szCs w:val="22"/>
          <w:lang w:eastAsia="zh-CN" w:bidi="hi-IN"/>
        </w:rPr>
        <w:lastRenderedPageBreak/>
        <w:t>through the material depth and separates spatial and temporal profiles—reasonable approximations for most LIFT conditions.</w:t>
      </w:r>
    </w:p>
    <w:p w14:paraId="4D91BE57" w14:textId="77777777" w:rsidR="001A4270" w:rsidRPr="00EC049E" w:rsidRDefault="001A4270" w:rsidP="006C39BA">
      <w:pPr>
        <w:pStyle w:val="Default"/>
        <w:jc w:val="both"/>
        <w:rPr>
          <w:rFonts w:eastAsia="Noto Sans Mono CJK SC"/>
          <w:color w:val="auto"/>
          <w:sz w:val="22"/>
          <w:szCs w:val="22"/>
          <w:lang w:eastAsia="zh-CN" w:bidi="hi-IN"/>
        </w:rPr>
      </w:pPr>
    </w:p>
    <w:p w14:paraId="6B3FF535" w14:textId="77777777" w:rsidR="001A4270" w:rsidRPr="00EC049E" w:rsidRDefault="001A4270" w:rsidP="006C39BA">
      <w:pPr>
        <w:pStyle w:val="Default"/>
        <w:jc w:val="both"/>
        <w:rPr>
          <w:rFonts w:eastAsia="Noto Sans Mono CJK SC"/>
          <w:color w:val="auto"/>
          <w:sz w:val="22"/>
          <w:szCs w:val="22"/>
          <w:lang w:eastAsia="zh-CN" w:bidi="hi-IN"/>
        </w:rPr>
      </w:pPr>
      <w:r w:rsidRPr="00EC049E">
        <w:rPr>
          <w:rFonts w:eastAsia="Noto Sans Mono CJK SC"/>
          <w:color w:val="auto"/>
          <w:sz w:val="22"/>
          <w:szCs w:val="22"/>
          <w:lang w:eastAsia="zh-CN" w:bidi="hi-IN"/>
        </w:rPr>
        <w:t xml:space="preserve">Numerous experimental validations support the TTM framework. Pump-probe spectroscopy measures transient optical reflectivity changes that depend on electron temperature, revealing the rapid </w:t>
      </w:r>
      <w:proofErr w:type="spellStart"/>
      <w:r w:rsidRPr="00EC049E">
        <w:rPr>
          <w:rFonts w:eastAsia="Noto Sans Mono CJK SC"/>
          <w:color w:val="auto"/>
          <w:sz w:val="22"/>
          <w:szCs w:val="22"/>
          <w:lang w:eastAsia="zh-CN" w:bidi="hi-IN"/>
        </w:rPr>
        <w:t>T_e</w:t>
      </w:r>
      <w:proofErr w:type="spellEnd"/>
      <w:r w:rsidRPr="00EC049E">
        <w:rPr>
          <w:rFonts w:eastAsia="Noto Sans Mono CJK SC"/>
          <w:color w:val="auto"/>
          <w:sz w:val="22"/>
          <w:szCs w:val="22"/>
          <w:lang w:eastAsia="zh-CN" w:bidi="hi-IN"/>
        </w:rPr>
        <w:t xml:space="preserve"> rise and slower decay predicted by TTM. Time-resolved X-ray diffraction measures lattice temperature through changes in atomic positions, showing delayed lattice heating consistent with finite electron-phonon coupling rates. These measurements confirm electron-lattice temperature differences of thousands of Kelvins persisting for picoseconds—direct evidence of non-equilibrium states that single-temperature models cannot capture.</w:t>
      </w:r>
    </w:p>
    <w:p w14:paraId="0FAED7C9" w14:textId="77777777" w:rsidR="001A4270" w:rsidRPr="00EC049E" w:rsidRDefault="001A4270" w:rsidP="006C39BA">
      <w:pPr>
        <w:pStyle w:val="Default"/>
        <w:jc w:val="both"/>
        <w:rPr>
          <w:rFonts w:eastAsia="Noto Sans Mono CJK SC"/>
          <w:color w:val="auto"/>
          <w:sz w:val="22"/>
          <w:szCs w:val="22"/>
          <w:lang w:eastAsia="zh-CN" w:bidi="hi-IN"/>
        </w:rPr>
      </w:pPr>
    </w:p>
    <w:p w14:paraId="4198F24A" w14:textId="77777777" w:rsidR="001A4270" w:rsidRPr="00EC049E" w:rsidRDefault="001A4270" w:rsidP="006C39BA">
      <w:pPr>
        <w:pStyle w:val="Default"/>
        <w:jc w:val="both"/>
        <w:rPr>
          <w:rFonts w:eastAsia="Noto Sans Mono CJK SC"/>
          <w:color w:val="auto"/>
          <w:sz w:val="22"/>
          <w:szCs w:val="22"/>
          <w:lang w:eastAsia="zh-CN" w:bidi="hi-IN"/>
        </w:rPr>
      </w:pPr>
      <w:r w:rsidRPr="00EC049E">
        <w:rPr>
          <w:rFonts w:eastAsia="Noto Sans Mono CJK SC"/>
          <w:color w:val="auto"/>
          <w:sz w:val="22"/>
          <w:szCs w:val="22"/>
          <w:lang w:eastAsia="zh-CN" w:bidi="hi-IN"/>
        </w:rPr>
        <w:t xml:space="preserve">Despite its success, the TTM involves several simplifying assumptions worth recognizing. It assumes both electron and lattice subsystems can be described by single temperatures, requiring rapid thermalization within each subsystem compared to their mutual coupling. For electrons, this demands electron-electron scattering faster than electron-phonon coupling—generally satisfied for metals where </w:t>
      </w:r>
      <w:proofErr w:type="spellStart"/>
      <w:r w:rsidRPr="00EC049E">
        <w:rPr>
          <w:rFonts w:eastAsia="Noto Sans Mono CJK SC"/>
          <w:color w:val="auto"/>
          <w:sz w:val="22"/>
          <w:szCs w:val="22"/>
          <w:lang w:eastAsia="zh-CN" w:bidi="hi-IN"/>
        </w:rPr>
        <w:t>τ_ee</w:t>
      </w:r>
      <w:proofErr w:type="spellEnd"/>
      <w:r w:rsidRPr="00EC049E">
        <w:rPr>
          <w:rFonts w:eastAsia="Noto Sans Mono CJK SC"/>
          <w:color w:val="auto"/>
          <w:sz w:val="22"/>
          <w:szCs w:val="22"/>
          <w:lang w:eastAsia="zh-CN" w:bidi="hi-IN"/>
        </w:rPr>
        <w:t xml:space="preserve"> ~ 10–100 fs &lt;&lt; </w:t>
      </w:r>
      <w:proofErr w:type="spellStart"/>
      <w:r w:rsidRPr="00EC049E">
        <w:rPr>
          <w:rFonts w:eastAsia="Noto Sans Mono CJK SC"/>
          <w:color w:val="auto"/>
          <w:sz w:val="22"/>
          <w:szCs w:val="22"/>
          <w:lang w:eastAsia="zh-CN" w:bidi="hi-IN"/>
        </w:rPr>
        <w:t>τ_e-ph</w:t>
      </w:r>
      <w:proofErr w:type="spellEnd"/>
      <w:r w:rsidRPr="00EC049E">
        <w:rPr>
          <w:rFonts w:eastAsia="Noto Sans Mono CJK SC"/>
          <w:color w:val="auto"/>
          <w:sz w:val="22"/>
          <w:szCs w:val="22"/>
          <w:lang w:eastAsia="zh-CN" w:bidi="hi-IN"/>
        </w:rPr>
        <w:t xml:space="preserve"> ~ 1–10ps. For lattice, it assumes all phonon modes equilibrate quickly, which may fail for strong non-equilibrium phonon distributions. Three-temperature models separating optical and acoustic phonons address this refinement at added complexity.</w:t>
      </w:r>
    </w:p>
    <w:p w14:paraId="2393EA89" w14:textId="77777777" w:rsidR="001A4270" w:rsidRPr="00EC049E" w:rsidRDefault="001A4270" w:rsidP="006C39BA">
      <w:pPr>
        <w:pStyle w:val="Default"/>
        <w:jc w:val="both"/>
        <w:rPr>
          <w:rFonts w:eastAsia="Noto Sans Mono CJK SC"/>
          <w:color w:val="auto"/>
          <w:sz w:val="22"/>
          <w:szCs w:val="22"/>
          <w:lang w:eastAsia="zh-CN" w:bidi="hi-IN"/>
        </w:rPr>
      </w:pPr>
    </w:p>
    <w:p w14:paraId="7C994196" w14:textId="77777777" w:rsidR="001A4270" w:rsidRPr="00EC049E" w:rsidRDefault="001A4270" w:rsidP="006C39BA">
      <w:pPr>
        <w:pStyle w:val="Default"/>
        <w:jc w:val="both"/>
        <w:rPr>
          <w:rFonts w:eastAsia="Noto Sans Mono CJK SC"/>
          <w:color w:val="auto"/>
          <w:sz w:val="22"/>
          <w:szCs w:val="22"/>
          <w:lang w:eastAsia="zh-CN" w:bidi="hi-IN"/>
        </w:rPr>
      </w:pPr>
      <w:r w:rsidRPr="00EC049E">
        <w:rPr>
          <w:rFonts w:eastAsia="Noto Sans Mono CJK SC"/>
          <w:color w:val="auto"/>
          <w:sz w:val="22"/>
          <w:szCs w:val="22"/>
          <w:lang w:eastAsia="zh-CN" w:bidi="hi-IN"/>
        </w:rPr>
        <w:t>The TTM also assumes thermal equilibrium concepts remain valid—that temperature meaningfully describes subsystem energy distributions. At extreme excitations where electrons are promoted far above the Fermi level and bonds are partially broken, the solid-plasma distinction becomes ambiguous. While such states are scientifically interesting, they typically occur only at fluences well above those used for controlled LIFT (F &gt; 5J/cm² compared to typical LIFT F ≈ 0.3–1 J/cm²), so modelling them is not essential for practical applications.</w:t>
      </w:r>
    </w:p>
    <w:p w14:paraId="1E76240F" w14:textId="77777777" w:rsidR="001A4270" w:rsidRPr="00EC049E" w:rsidRDefault="001A4270" w:rsidP="006C39BA">
      <w:pPr>
        <w:pStyle w:val="Default"/>
        <w:jc w:val="both"/>
        <w:rPr>
          <w:rFonts w:eastAsia="Noto Sans Mono CJK SC"/>
          <w:color w:val="auto"/>
          <w:sz w:val="22"/>
          <w:szCs w:val="22"/>
          <w:lang w:eastAsia="zh-CN" w:bidi="hi-IN"/>
        </w:rPr>
      </w:pPr>
    </w:p>
    <w:p w14:paraId="49A2C30B" w14:textId="35522400" w:rsidR="004E63DA" w:rsidRPr="00EC049E" w:rsidRDefault="001A4270" w:rsidP="006C39BA">
      <w:pPr>
        <w:pStyle w:val="PreformattedText"/>
        <w:jc w:val="both"/>
        <w:rPr>
          <w:rFonts w:ascii="Times New Roman" w:hAnsi="Times New Roman" w:cs="Times New Roman"/>
        </w:rPr>
      </w:pPr>
      <w:r w:rsidRPr="00EC049E">
        <w:rPr>
          <w:rFonts w:ascii="Times New Roman" w:hAnsi="Times New Roman" w:cs="Times New Roman"/>
          <w:sz w:val="22"/>
          <w:szCs w:val="22"/>
        </w:rPr>
        <w:t>For LIFT simulation, the TTM must be coupled with phase change models and fluid dynamics. When lattice temperature reaches melting point, solid-liquid phase transition must be handled. As temperature rises further, vaporization creates high-pressure vapor driving transfer. These couplings are addressed in subsequent sections, but the TTM provides the foundation by accurately predicting temperature fields that drive all subsequent processes</w:t>
      </w:r>
    </w:p>
    <w:p w14:paraId="37E28187" w14:textId="77777777" w:rsidR="00370AF4" w:rsidRPr="00EC049E" w:rsidRDefault="00370AF4" w:rsidP="006C39BA">
      <w:pPr>
        <w:pStyle w:val="PreformattedText"/>
        <w:jc w:val="both"/>
        <w:rPr>
          <w:rFonts w:ascii="Times New Roman" w:hAnsi="Times New Roman" w:cs="Times New Roman"/>
        </w:rPr>
      </w:pPr>
    </w:p>
    <w:p w14:paraId="3146BEC0" w14:textId="77777777" w:rsidR="00370AF4" w:rsidRPr="00EC049E" w:rsidRDefault="00370AF4" w:rsidP="006C39BA">
      <w:pPr>
        <w:pStyle w:val="PreformattedText"/>
        <w:jc w:val="both"/>
        <w:rPr>
          <w:rFonts w:ascii="Times New Roman" w:hAnsi="Times New Roman" w:cs="Times New Roman"/>
        </w:rPr>
      </w:pPr>
    </w:p>
    <w:p w14:paraId="2BEF5474" w14:textId="77777777" w:rsidR="004E63DA" w:rsidRPr="00EC049E" w:rsidRDefault="004E63DA" w:rsidP="006C39BA">
      <w:pPr>
        <w:pStyle w:val="PreformattedText"/>
        <w:jc w:val="both"/>
        <w:rPr>
          <w:rFonts w:ascii="Times New Roman" w:hAnsi="Times New Roman" w:cs="Times New Roman"/>
        </w:rPr>
      </w:pPr>
    </w:p>
    <w:p w14:paraId="2D51C6F7" w14:textId="77777777" w:rsidR="00945F49" w:rsidRPr="00EC049E" w:rsidRDefault="00945F49" w:rsidP="006C39BA">
      <w:pPr>
        <w:pStyle w:val="PreformattedText"/>
        <w:jc w:val="both"/>
        <w:rPr>
          <w:rFonts w:ascii="Times New Roman" w:hAnsi="Times New Roman" w:cs="Times New Roman"/>
          <w:sz w:val="22"/>
          <w:szCs w:val="22"/>
        </w:rPr>
      </w:pPr>
    </w:p>
    <w:p w14:paraId="549E869C" w14:textId="77777777" w:rsidR="00AB5A2B" w:rsidRPr="00EC049E" w:rsidRDefault="00AB5A2B" w:rsidP="006C39BA">
      <w:pPr>
        <w:pStyle w:val="Heading2"/>
        <w:spacing w:before="299" w:after="299"/>
        <w:rPr>
          <w:rFonts w:ascii="Times New Roman" w:hAnsi="Times New Roman" w:cs="Times New Roman"/>
          <w:b/>
        </w:rPr>
      </w:pPr>
      <w:bookmarkStart w:id="34" w:name="_Toc213925749"/>
      <w:bookmarkStart w:id="35" w:name="_Toc214422580"/>
      <w:r w:rsidRPr="00EC049E">
        <w:rPr>
          <w:rFonts w:ascii="Times New Roman" w:hAnsi="Times New Roman" w:cs="Times New Roman"/>
          <w:b/>
        </w:rPr>
        <w:t>Phase Change Dynamics: Melting and Vaporization</w:t>
      </w:r>
      <w:bookmarkEnd w:id="34"/>
      <w:bookmarkEnd w:id="35"/>
    </w:p>
    <w:p w14:paraId="0011B5D3" w14:textId="77777777" w:rsidR="008D3899" w:rsidRPr="00EC049E" w:rsidRDefault="008D3899" w:rsidP="006C39BA">
      <w:pPr>
        <w:pStyle w:val="PreformattedText"/>
        <w:jc w:val="both"/>
        <w:rPr>
          <w:rFonts w:ascii="Times New Roman" w:hAnsi="Times New Roman" w:cs="Times New Roman"/>
          <w:sz w:val="22"/>
        </w:rPr>
      </w:pPr>
      <w:r w:rsidRPr="00EC049E">
        <w:rPr>
          <w:rFonts w:ascii="Times New Roman" w:hAnsi="Times New Roman" w:cs="Times New Roman"/>
          <w:sz w:val="22"/>
        </w:rPr>
        <w:t>Phase transitions lie at the heart of LIFT physics—laser energy must melt and often vaporize donor material to enable transfer. However, phase change under ultrafast heating differs substantially from equilibrium processes familiar from conventional thermal analysis, introducing phenomena that conventional models cannot capture.</w:t>
      </w:r>
    </w:p>
    <w:p w14:paraId="0D392045" w14:textId="77777777" w:rsidR="008D3899" w:rsidRPr="00EC049E" w:rsidRDefault="008D3899" w:rsidP="006C39BA">
      <w:pPr>
        <w:pStyle w:val="PreformattedText"/>
        <w:jc w:val="both"/>
        <w:rPr>
          <w:rFonts w:ascii="Times New Roman" w:hAnsi="Times New Roman" w:cs="Times New Roman"/>
          <w:sz w:val="22"/>
        </w:rPr>
      </w:pPr>
    </w:p>
    <w:p w14:paraId="42790EC8" w14:textId="77777777" w:rsidR="008D3899" w:rsidRPr="00EC049E" w:rsidRDefault="008D3899"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Under slow heating, materials melt when temperature reaches the equilibrium melting point </w:t>
      </w:r>
      <w:proofErr w:type="spellStart"/>
      <w:r w:rsidRPr="00EC049E">
        <w:rPr>
          <w:rFonts w:ascii="Times New Roman" w:hAnsi="Times New Roman" w:cs="Times New Roman"/>
          <w:sz w:val="22"/>
        </w:rPr>
        <w:t>T_m</w:t>
      </w:r>
      <w:proofErr w:type="spellEnd"/>
      <w:r w:rsidRPr="00EC049E">
        <w:rPr>
          <w:rFonts w:ascii="Times New Roman" w:hAnsi="Times New Roman" w:cs="Times New Roman"/>
          <w:sz w:val="22"/>
        </w:rPr>
        <w:t xml:space="preserve">, with solid and liquid phases coexisting during transition while latent heat is absorbed. This equilibrium picture assumes sufficient time for nucleation sites to activate and phase boundaries to propagate—assumptions valid for heating rates below ~10^6 K/s. Femtosecond laser heating achieves rates exceeding 10^12 K/s, six orders of magnitude faster. At such rates, materials can be driven substantially above </w:t>
      </w:r>
      <w:proofErr w:type="spellStart"/>
      <w:r w:rsidRPr="00EC049E">
        <w:rPr>
          <w:rFonts w:ascii="Times New Roman" w:hAnsi="Times New Roman" w:cs="Times New Roman"/>
          <w:sz w:val="22"/>
        </w:rPr>
        <w:t>T_m</w:t>
      </w:r>
      <w:proofErr w:type="spellEnd"/>
      <w:r w:rsidRPr="00EC049E">
        <w:rPr>
          <w:rFonts w:ascii="Times New Roman" w:hAnsi="Times New Roman" w:cs="Times New Roman"/>
          <w:sz w:val="22"/>
        </w:rPr>
        <w:t xml:space="preserve"> while remaining solid—a metastable state called superheating.</w:t>
      </w:r>
    </w:p>
    <w:p w14:paraId="3938F22A" w14:textId="77777777" w:rsidR="008D3899" w:rsidRPr="00EC049E" w:rsidRDefault="008D3899" w:rsidP="006C39BA">
      <w:pPr>
        <w:pStyle w:val="PreformattedText"/>
        <w:jc w:val="both"/>
        <w:rPr>
          <w:rFonts w:ascii="Times New Roman" w:hAnsi="Times New Roman" w:cs="Times New Roman"/>
          <w:sz w:val="22"/>
        </w:rPr>
      </w:pPr>
    </w:p>
    <w:p w14:paraId="58AEFEC3" w14:textId="77777777" w:rsidR="008D3899" w:rsidRPr="00EC049E" w:rsidRDefault="008D3899"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Molecular dynamics simulations by </w:t>
      </w:r>
      <w:proofErr w:type="spellStart"/>
      <w:r w:rsidRPr="00EC049E">
        <w:rPr>
          <w:rFonts w:ascii="Times New Roman" w:hAnsi="Times New Roman" w:cs="Times New Roman"/>
          <w:sz w:val="22"/>
        </w:rPr>
        <w:t>Zhigilei</w:t>
      </w:r>
      <w:proofErr w:type="spellEnd"/>
      <w:r w:rsidRPr="00EC049E">
        <w:rPr>
          <w:rFonts w:ascii="Times New Roman" w:hAnsi="Times New Roman" w:cs="Times New Roman"/>
          <w:sz w:val="22"/>
        </w:rPr>
        <w:t xml:space="preserve"> and colleagues reveal that solid metals can superheat by 10–20% above equilibrium </w:t>
      </w:r>
      <w:proofErr w:type="spellStart"/>
      <w:r w:rsidRPr="00EC049E">
        <w:rPr>
          <w:rFonts w:ascii="Times New Roman" w:hAnsi="Times New Roman" w:cs="Times New Roman"/>
          <w:sz w:val="22"/>
        </w:rPr>
        <w:t>T_m</w:t>
      </w:r>
      <w:proofErr w:type="spellEnd"/>
      <w:r w:rsidRPr="00EC049E">
        <w:rPr>
          <w:rFonts w:ascii="Times New Roman" w:hAnsi="Times New Roman" w:cs="Times New Roman"/>
          <w:sz w:val="22"/>
        </w:rPr>
        <w:t xml:space="preserve"> before homogeneous nucleation of liquid phase occurs rapidly </w:t>
      </w:r>
      <w:r w:rsidRPr="00EC049E">
        <w:rPr>
          <w:rFonts w:ascii="Times New Roman" w:hAnsi="Times New Roman" w:cs="Times New Roman"/>
          <w:sz w:val="22"/>
        </w:rPr>
        <w:lastRenderedPageBreak/>
        <w:t>throughout the superheated volume. For aluminium (</w:t>
      </w:r>
      <w:proofErr w:type="spellStart"/>
      <w:r w:rsidRPr="00EC049E">
        <w:rPr>
          <w:rFonts w:ascii="Times New Roman" w:hAnsi="Times New Roman" w:cs="Times New Roman"/>
          <w:sz w:val="22"/>
        </w:rPr>
        <w:t>T_m</w:t>
      </w:r>
      <w:proofErr w:type="spellEnd"/>
      <w:r w:rsidRPr="00EC049E">
        <w:rPr>
          <w:rFonts w:ascii="Times New Roman" w:hAnsi="Times New Roman" w:cs="Times New Roman"/>
          <w:sz w:val="22"/>
        </w:rPr>
        <w:t xml:space="preserve"> = 933 K), this corresponds to superheating up to ~1100 K before melting initiates. Once nucleation begins, the phase transition completes within picoseconds as latent heat release (</w:t>
      </w:r>
      <w:proofErr w:type="spellStart"/>
      <w:r w:rsidRPr="00EC049E">
        <w:rPr>
          <w:rFonts w:ascii="Times New Roman" w:hAnsi="Times New Roman" w:cs="Times New Roman"/>
          <w:sz w:val="22"/>
        </w:rPr>
        <w:t>L_m</w:t>
      </w:r>
      <w:proofErr w:type="spellEnd"/>
      <w:r w:rsidRPr="00EC049E">
        <w:rPr>
          <w:rFonts w:ascii="Times New Roman" w:hAnsi="Times New Roman" w:cs="Times New Roman"/>
          <w:sz w:val="22"/>
        </w:rPr>
        <w:t xml:space="preserve"> ≈ 400 kJ/kg for Al) moderates temperature rise. This violent melting differs qualitatively from equilibrium solidification or melting where interface velocity is controlled by heat diffusion.</w:t>
      </w:r>
    </w:p>
    <w:p w14:paraId="4C705FF2" w14:textId="77777777" w:rsidR="008D3899" w:rsidRPr="00EC049E" w:rsidRDefault="008D3899" w:rsidP="006C39BA">
      <w:pPr>
        <w:pStyle w:val="PreformattedText"/>
        <w:jc w:val="both"/>
        <w:rPr>
          <w:rFonts w:ascii="Times New Roman" w:hAnsi="Times New Roman" w:cs="Times New Roman"/>
          <w:sz w:val="22"/>
        </w:rPr>
      </w:pPr>
    </w:p>
    <w:p w14:paraId="0E1DB057" w14:textId="77777777" w:rsidR="008D3899" w:rsidRPr="00EC049E" w:rsidRDefault="008D3899"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For continuum modelling, explicitly capturing superheating requires tracking metastable states and nucleation kinetics—feasible in molecular dynamics but impractical for micrometre-scale domains. Most engineering models therefore assume melting begins at equilibrium </w:t>
      </w:r>
      <w:proofErr w:type="spellStart"/>
      <w:r w:rsidRPr="00EC049E">
        <w:rPr>
          <w:rFonts w:ascii="Times New Roman" w:hAnsi="Times New Roman" w:cs="Times New Roman"/>
          <w:sz w:val="22"/>
        </w:rPr>
        <w:t>T_m</w:t>
      </w:r>
      <w:proofErr w:type="spellEnd"/>
      <w:r w:rsidRPr="00EC049E">
        <w:rPr>
          <w:rFonts w:ascii="Times New Roman" w:hAnsi="Times New Roman" w:cs="Times New Roman"/>
          <w:sz w:val="22"/>
        </w:rPr>
        <w:t>, neglecting superheating. This introduces errors typically 5–15% in predicted melt depths and velocities—acceptable given larger uncertainties in material properties and laser parameters. The enthalpy method provides a practical implementation: a single field tracks total enthalpy H = ∫</w:t>
      </w:r>
      <w:proofErr w:type="spellStart"/>
      <w:r w:rsidRPr="00EC049E">
        <w:rPr>
          <w:rFonts w:ascii="Times New Roman" w:hAnsi="Times New Roman" w:cs="Times New Roman"/>
          <w:sz w:val="22"/>
        </w:rPr>
        <w:t>C_p</w:t>
      </w:r>
      <w:proofErr w:type="spellEnd"/>
      <w:r w:rsidRPr="00EC049E">
        <w:rPr>
          <w:rFonts w:ascii="Times New Roman" w:hAnsi="Times New Roman" w:cs="Times New Roman"/>
          <w:sz w:val="22"/>
        </w:rPr>
        <w:t xml:space="preserve"> dT + α</w:t>
      </w:r>
      <w:proofErr w:type="spellStart"/>
      <w:r w:rsidRPr="00EC049E">
        <w:rPr>
          <w:rFonts w:ascii="Times New Roman" w:hAnsi="Times New Roman" w:cs="Times New Roman"/>
          <w:sz w:val="22"/>
        </w:rPr>
        <w:t>L_m</w:t>
      </w:r>
      <w:proofErr w:type="spellEnd"/>
      <w:r w:rsidRPr="00EC049E">
        <w:rPr>
          <w:rFonts w:ascii="Times New Roman" w:hAnsi="Times New Roman" w:cs="Times New Roman"/>
          <w:sz w:val="22"/>
        </w:rPr>
        <w:t xml:space="preserve"> where α is liquid fraction (0 for solid, 1 for liquid, intermediate values during transition). Local phase state is inferred from H without explicitly tracking interface position, naturally handling complex morphologies.</w:t>
      </w:r>
    </w:p>
    <w:p w14:paraId="2402C2E3" w14:textId="77777777" w:rsidR="008D3899" w:rsidRPr="00EC049E" w:rsidRDefault="008D3899" w:rsidP="006C39BA">
      <w:pPr>
        <w:pStyle w:val="PreformattedText"/>
        <w:jc w:val="both"/>
        <w:rPr>
          <w:rFonts w:ascii="Times New Roman" w:hAnsi="Times New Roman" w:cs="Times New Roman"/>
          <w:sz w:val="22"/>
        </w:rPr>
      </w:pPr>
    </w:p>
    <w:p w14:paraId="18FB4AAB" w14:textId="77777777" w:rsidR="008D3899" w:rsidRPr="00EC049E" w:rsidRDefault="008D3899" w:rsidP="006C39BA">
      <w:pPr>
        <w:pStyle w:val="PreformattedText"/>
        <w:jc w:val="both"/>
        <w:rPr>
          <w:rFonts w:ascii="Times New Roman" w:hAnsi="Times New Roman" w:cs="Times New Roman"/>
          <w:sz w:val="22"/>
        </w:rPr>
      </w:pPr>
      <w:r w:rsidRPr="00EC049E">
        <w:rPr>
          <w:rFonts w:ascii="Times New Roman" w:hAnsi="Times New Roman" w:cs="Times New Roman"/>
          <w:sz w:val="22"/>
        </w:rPr>
        <w:t>Vaporization introduces greater complexity. At free surfaces in vacuum or low-pressure environments, material vaporizes when molecules acquire sufficient energy to overcome surface binding potential. The kinetic theory of gases provides the Hertz-Knudsen equation for evaporation flux:</w:t>
      </w:r>
    </w:p>
    <w:p w14:paraId="7B6C518B" w14:textId="4C39489F" w:rsidR="008D3899" w:rsidRPr="00EC049E" w:rsidRDefault="006D105D" w:rsidP="006C39BA">
      <w:pPr>
        <w:pStyle w:val="PreformattedText"/>
        <w:jc w:val="both"/>
        <w:rPr>
          <w:rFonts w:ascii="Times New Roman" w:hAnsi="Times New Roman" w:cs="Times New Roman"/>
          <w:sz w:val="22"/>
        </w:rPr>
      </w:pPr>
      <m:oMathPara>
        <m:oMath>
          <m:r>
            <m:rPr>
              <m:sty m:val="p"/>
            </m:rPr>
            <w:rPr>
              <w:rFonts w:ascii="Cambria Math" w:hAnsi="Cambria Math" w:cs="Times New Roman"/>
              <w:sz w:val="22"/>
            </w:rPr>
            <m:t>j</m:t>
          </m:r>
          <m:r>
            <w:rPr>
              <w:rFonts w:ascii="Cambria Math" w:hAnsi="Cambria Math" w:cs="Times New Roman"/>
              <w:sz w:val="22"/>
            </w:rPr>
            <m:t> = </m:t>
          </m:r>
          <m:sSub>
            <m:sSubPr>
              <m:ctrlPr>
                <w:rPr>
                  <w:rFonts w:ascii="Cambria Math" w:hAnsi="Cambria Math" w:cs="Times New Roman"/>
                  <w:i/>
                  <w:sz w:val="22"/>
                </w:rPr>
              </m:ctrlPr>
            </m:sSubPr>
            <m:e>
              <m:r>
                <m:rPr>
                  <m:sty m:val="p"/>
                </m:rPr>
                <w:rPr>
                  <w:rFonts w:ascii="Cambria Math" w:hAnsi="Cambria Math" w:cs="Times New Roman"/>
                  <w:sz w:val="22"/>
                </w:rPr>
                <m:t>β</m:t>
              </m:r>
            </m:e>
            <m:sub>
              <m:r>
                <m:rPr>
                  <m:sty m:val="p"/>
                </m:rPr>
                <w:rPr>
                  <w:rFonts w:ascii="Cambria Math" w:hAnsi="Cambria Math" w:cs="Times New Roman"/>
                  <w:sz w:val="22"/>
                </w:rPr>
                <m:t>v</m:t>
              </m:r>
            </m:sub>
          </m:sSub>
          <m:r>
            <w:rPr>
              <w:rFonts w:ascii="Cambria Math" w:hAnsi="Cambria Math" w:cs="Times New Roman"/>
              <w:sz w:val="22"/>
            </w:rPr>
            <m:t>·</m:t>
          </m:r>
          <m:d>
            <m:dPr>
              <m:begChr m:val="["/>
              <m:endChr m:val="]"/>
              <m:ctrlPr>
                <w:rPr>
                  <w:rFonts w:ascii="Cambria Math" w:hAnsi="Cambria Math" w:cs="Times New Roman"/>
                  <w:i/>
                  <w:sz w:val="22"/>
                </w:rPr>
              </m:ctrlPr>
            </m:dPr>
            <m:e>
              <m:sSub>
                <m:sSubPr>
                  <m:ctrlPr>
                    <w:rPr>
                      <w:rFonts w:ascii="Cambria Math" w:hAnsi="Cambria Math" w:cs="Times New Roman"/>
                      <w:i/>
                      <w:sz w:val="22"/>
                    </w:rPr>
                  </m:ctrlPr>
                </m:sSubPr>
                <m:e>
                  <m:r>
                    <w:rPr>
                      <w:rFonts w:ascii="Cambria Math" w:hAnsi="Cambria Math" w:cs="Times New Roman"/>
                      <w:sz w:val="22"/>
                    </w:rPr>
                    <m:t>P</m:t>
                  </m:r>
                </m:e>
                <m:sub>
                  <m:r>
                    <w:rPr>
                      <w:rFonts w:ascii="Cambria Math" w:hAnsi="Cambria Math" w:cs="Times New Roman"/>
                      <w:sz w:val="22"/>
                    </w:rPr>
                    <m:t>s</m:t>
                  </m:r>
                </m:sub>
              </m:sSub>
              <m:r>
                <w:rPr>
                  <w:rFonts w:ascii="Cambria Math" w:hAnsi="Cambria Math" w:cs="Times New Roman"/>
                  <w:sz w:val="22"/>
                </w:rPr>
                <m:t>at</m:t>
              </m:r>
              <m:d>
                <m:dPr>
                  <m:ctrlPr>
                    <w:rPr>
                      <w:rFonts w:ascii="Cambria Math" w:hAnsi="Cambria Math" w:cs="Times New Roman"/>
                      <w:i/>
                      <w:sz w:val="22"/>
                    </w:rPr>
                  </m:ctrlPr>
                </m:dPr>
                <m:e>
                  <m:sSub>
                    <m:sSubPr>
                      <m:ctrlPr>
                        <w:rPr>
                          <w:rFonts w:ascii="Cambria Math" w:hAnsi="Cambria Math" w:cs="Times New Roman"/>
                          <w:i/>
                          <w:sz w:val="22"/>
                        </w:rPr>
                      </m:ctrlPr>
                    </m:sSubPr>
                    <m:e>
                      <m:r>
                        <w:rPr>
                          <w:rFonts w:ascii="Cambria Math" w:hAnsi="Cambria Math" w:cs="Times New Roman"/>
                          <w:sz w:val="22"/>
                        </w:rPr>
                        <m:t>T</m:t>
                      </m:r>
                    </m:e>
                    <m:sub>
                      <m:r>
                        <w:rPr>
                          <w:rFonts w:ascii="Cambria Math" w:hAnsi="Cambria Math" w:cs="Times New Roman"/>
                          <w:sz w:val="22"/>
                        </w:rPr>
                        <m:t>l</m:t>
                      </m:r>
                    </m:sub>
                  </m:sSub>
                </m:e>
              </m:d>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P</m:t>
                  </m:r>
                </m:e>
                <m:sub>
                  <m:r>
                    <w:rPr>
                      <w:rFonts w:ascii="Cambria Math" w:hAnsi="Cambria Math" w:cs="Times New Roman"/>
                      <w:sz w:val="22"/>
                    </w:rPr>
                    <m:t>v</m:t>
                  </m:r>
                </m:sub>
              </m:sSub>
            </m:e>
          </m:d>
          <m:r>
            <m:rPr>
              <m:lit/>
            </m:rPr>
            <w:rPr>
              <w:rFonts w:ascii="Cambria Math" w:hAnsi="Cambria Math" w:cs="Times New Roman"/>
              <w:sz w:val="22"/>
            </w:rPr>
            <m:t>/</m:t>
          </m:r>
          <m:rad>
            <m:radPr>
              <m:degHide m:val="1"/>
              <m:ctrlPr>
                <w:rPr>
                  <w:rFonts w:ascii="Cambria Math" w:hAnsi="Cambria Math" w:cs="Times New Roman"/>
                  <w:i/>
                  <w:sz w:val="22"/>
                </w:rPr>
              </m:ctrlPr>
            </m:radPr>
            <m:deg/>
            <m:e>
              <m:d>
                <m:dPr>
                  <m:ctrlPr>
                    <w:rPr>
                      <w:rFonts w:ascii="Cambria Math" w:hAnsi="Cambria Math" w:cs="Times New Roman"/>
                      <w:i/>
                      <w:sz w:val="22"/>
                    </w:rPr>
                  </m:ctrlPr>
                </m:dPr>
                <m:e>
                  <m:r>
                    <w:rPr>
                      <w:rFonts w:ascii="Cambria Math" w:hAnsi="Cambria Math" w:cs="Times New Roman"/>
                      <w:sz w:val="22"/>
                    </w:rPr>
                    <m:t>2πm</m:t>
                  </m:r>
                  <m:sSub>
                    <m:sSubPr>
                      <m:ctrlPr>
                        <w:rPr>
                          <w:rFonts w:ascii="Cambria Math" w:hAnsi="Cambria Math" w:cs="Times New Roman"/>
                          <w:i/>
                          <w:sz w:val="22"/>
                        </w:rPr>
                      </m:ctrlPr>
                    </m:sSubPr>
                    <m:e>
                      <m:r>
                        <w:rPr>
                          <w:rFonts w:ascii="Cambria Math" w:hAnsi="Cambria Math" w:cs="Times New Roman"/>
                          <w:sz w:val="22"/>
                        </w:rPr>
                        <m:t>k</m:t>
                      </m:r>
                    </m:e>
                    <m:sub>
                      <m:d>
                        <m:dPr>
                          <m:ctrlPr>
                            <w:rPr>
                              <w:rFonts w:ascii="Cambria Math" w:hAnsi="Cambria Math" w:cs="Times New Roman"/>
                              <w:i/>
                              <w:sz w:val="22"/>
                            </w:rPr>
                          </m:ctrlPr>
                        </m:dPr>
                        <m:e>
                          <m:r>
                            <w:rPr>
                              <w:rFonts w:ascii="Cambria Math" w:hAnsi="Cambria Math" w:cs="Times New Roman"/>
                              <w:sz w:val="22"/>
                            </w:rPr>
                            <m:t>B</m:t>
                          </m:r>
                          <m:sSub>
                            <m:sSubPr>
                              <m:ctrlPr>
                                <w:rPr>
                                  <w:rFonts w:ascii="Cambria Math" w:hAnsi="Cambria Math" w:cs="Times New Roman"/>
                                  <w:i/>
                                  <w:sz w:val="22"/>
                                </w:rPr>
                              </m:ctrlPr>
                            </m:sSubPr>
                            <m:e>
                              <m:r>
                                <w:rPr>
                                  <w:rFonts w:ascii="Cambria Math" w:hAnsi="Cambria Math" w:cs="Times New Roman"/>
                                  <w:sz w:val="22"/>
                                </w:rPr>
                                <m:t>T</m:t>
                              </m:r>
                            </m:e>
                            <m:sub>
                              <m:r>
                                <w:rPr>
                                  <w:rFonts w:ascii="Cambria Math" w:hAnsi="Cambria Math" w:cs="Times New Roman"/>
                                  <w:sz w:val="22"/>
                                </w:rPr>
                                <m:t>l</m:t>
                              </m:r>
                            </m:sub>
                          </m:sSub>
                        </m:e>
                      </m:d>
                    </m:sub>
                  </m:sSub>
                </m:e>
              </m:d>
            </m:e>
          </m:rad>
        </m:oMath>
      </m:oMathPara>
    </w:p>
    <w:p w14:paraId="57DC4FE2" w14:textId="77777777" w:rsidR="008D3899" w:rsidRPr="00EC049E" w:rsidRDefault="008D3899" w:rsidP="006C39BA">
      <w:pPr>
        <w:pStyle w:val="PreformattedText"/>
        <w:jc w:val="both"/>
        <w:rPr>
          <w:rFonts w:ascii="Times New Roman" w:hAnsi="Times New Roman" w:cs="Times New Roman"/>
          <w:sz w:val="22"/>
        </w:rPr>
      </w:pPr>
    </w:p>
    <w:p w14:paraId="05813005" w14:textId="2291A3BA" w:rsidR="008D3899" w:rsidRPr="00EC049E" w:rsidRDefault="008D3899"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where j is mass flux (kg/(m²·s)), β_v is accommodation coefficient (typically 0.1–1.0 representing fraction of incident molecules that condense), </w:t>
      </w:r>
      <w:proofErr w:type="spellStart"/>
      <w:r w:rsidRPr="00EC049E">
        <w:rPr>
          <w:rFonts w:ascii="Times New Roman" w:hAnsi="Times New Roman" w:cs="Times New Roman"/>
          <w:sz w:val="22"/>
        </w:rPr>
        <w:t>P_sat</w:t>
      </w:r>
      <w:proofErr w:type="spellEnd"/>
      <w:r w:rsidRPr="00EC049E">
        <w:rPr>
          <w:rFonts w:ascii="Times New Roman" w:hAnsi="Times New Roman" w:cs="Times New Roman"/>
          <w:sz w:val="22"/>
        </w:rPr>
        <w:t xml:space="preserve"> is saturation vapor pressure at lattice temperature </w:t>
      </w:r>
      <w:proofErr w:type="spellStart"/>
      <w:r w:rsidRPr="00EC049E">
        <w:rPr>
          <w:rFonts w:ascii="Times New Roman" w:hAnsi="Times New Roman" w:cs="Times New Roman"/>
          <w:sz w:val="22"/>
        </w:rPr>
        <w:t>T_l</w:t>
      </w:r>
      <w:proofErr w:type="spellEnd"/>
      <w:r w:rsidRPr="00EC049E">
        <w:rPr>
          <w:rFonts w:ascii="Times New Roman" w:hAnsi="Times New Roman" w:cs="Times New Roman"/>
          <w:sz w:val="22"/>
        </w:rPr>
        <w:t xml:space="preserve">, </w:t>
      </w:r>
      <w:proofErr w:type="spellStart"/>
      <w:r w:rsidRPr="00EC049E">
        <w:rPr>
          <w:rFonts w:ascii="Times New Roman" w:hAnsi="Times New Roman" w:cs="Times New Roman"/>
          <w:sz w:val="22"/>
        </w:rPr>
        <w:t>P_v</w:t>
      </w:r>
      <w:proofErr w:type="spellEnd"/>
      <w:r w:rsidRPr="00EC049E">
        <w:rPr>
          <w:rFonts w:ascii="Times New Roman" w:hAnsi="Times New Roman" w:cs="Times New Roman"/>
          <w:sz w:val="22"/>
        </w:rPr>
        <w:t xml:space="preserve"> is actual vapor pressure, m is molecular mass, and </w:t>
      </w:r>
      <w:proofErr w:type="spellStart"/>
      <w:r w:rsidRPr="00EC049E">
        <w:rPr>
          <w:rFonts w:ascii="Times New Roman" w:hAnsi="Times New Roman" w:cs="Times New Roman"/>
          <w:sz w:val="22"/>
        </w:rPr>
        <w:t>k_B</w:t>
      </w:r>
      <w:proofErr w:type="spellEnd"/>
      <w:r w:rsidRPr="00EC049E">
        <w:rPr>
          <w:rFonts w:ascii="Times New Roman" w:hAnsi="Times New Roman" w:cs="Times New Roman"/>
          <w:sz w:val="22"/>
        </w:rPr>
        <w:t xml:space="preserve"> is Boltzmann constant. The saturation pressure follows Arrhenius form </w:t>
      </w:r>
      <m:oMath>
        <m:sSub>
          <m:sSubPr>
            <m:ctrlPr>
              <w:rPr>
                <w:rFonts w:ascii="Cambria Math" w:hAnsi="Cambria Math" w:cs="Times New Roman"/>
                <w:i/>
                <w:sz w:val="22"/>
              </w:rPr>
            </m:ctrlPr>
          </m:sSubPr>
          <m:e>
            <m:r>
              <w:rPr>
                <w:rFonts w:ascii="Cambria Math" w:hAnsi="Cambria Math" w:cs="Times New Roman"/>
                <w:sz w:val="22"/>
              </w:rPr>
              <m:t>P</m:t>
            </m:r>
          </m:e>
          <m:sub>
            <m:r>
              <w:rPr>
                <w:rFonts w:ascii="Cambria Math" w:hAnsi="Cambria Math" w:cs="Times New Roman"/>
                <w:sz w:val="22"/>
              </w:rPr>
              <m:t>s</m:t>
            </m:r>
          </m:sub>
        </m:sSub>
        <m:r>
          <w:rPr>
            <w:rFonts w:ascii="Cambria Math" w:hAnsi="Cambria Math" w:cs="Times New Roman"/>
            <w:sz w:val="22"/>
          </w:rPr>
          <m:t>at=</m:t>
        </m:r>
        <m:sSub>
          <m:sSubPr>
            <m:ctrlPr>
              <w:rPr>
                <w:rFonts w:ascii="Cambria Math" w:hAnsi="Cambria Math" w:cs="Times New Roman"/>
                <w:i/>
                <w:sz w:val="22"/>
              </w:rPr>
            </m:ctrlPr>
          </m:sSubPr>
          <m:e>
            <m:r>
              <w:rPr>
                <w:rFonts w:ascii="Cambria Math" w:hAnsi="Cambria Math" w:cs="Times New Roman"/>
                <w:sz w:val="22"/>
              </w:rPr>
              <m:t>P</m:t>
            </m:r>
          </m:e>
          <m:sub>
            <m:r>
              <w:rPr>
                <w:rFonts w:ascii="Cambria Math" w:hAnsi="Cambria Math" w:cs="Times New Roman"/>
                <w:sz w:val="22"/>
              </w:rPr>
              <m:t>0</m:t>
            </m:r>
          </m:sub>
        </m:sSub>
        <m:r>
          <w:rPr>
            <w:rFonts w:ascii="Cambria Math" w:hAnsi="Cambria Math" w:cs="Times New Roman"/>
            <w:sz w:val="22"/>
          </w:rPr>
          <m:t>exp</m:t>
        </m:r>
        <m:d>
          <m:dPr>
            <m:ctrlPr>
              <w:rPr>
                <w:rFonts w:ascii="Cambria Math" w:hAnsi="Cambria Math" w:cs="Times New Roman"/>
                <w:i/>
                <w:sz w:val="22"/>
              </w:rPr>
            </m:ctrlPr>
          </m:dPr>
          <m:e>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E</m:t>
                </m:r>
              </m:e>
              <m:sub>
                <m:r>
                  <w:rPr>
                    <w:rFonts w:ascii="Cambria Math" w:hAnsi="Cambria Math" w:cs="Times New Roman"/>
                    <w:sz w:val="22"/>
                  </w:rPr>
                  <m:t>v</m:t>
                </m:r>
              </m:sub>
            </m:sSub>
            <m:r>
              <w:rPr>
                <w:rFonts w:ascii="Cambria Math" w:hAnsi="Cambria Math" w:cs="Times New Roman"/>
                <w:sz w:val="22"/>
              </w:rPr>
              <m:t>ap</m:t>
            </m:r>
            <m:r>
              <m:rPr>
                <m:lit/>
              </m:rP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k</m:t>
                </m:r>
              </m:e>
              <m:sub>
                <m:r>
                  <w:rPr>
                    <w:rFonts w:ascii="Cambria Math" w:hAnsi="Cambria Math" w:cs="Times New Roman"/>
                    <w:sz w:val="22"/>
                  </w:rPr>
                  <m:t>B</m:t>
                </m:r>
              </m:sub>
            </m:sSub>
            <m:sSub>
              <m:sSubPr>
                <m:ctrlPr>
                  <w:rPr>
                    <w:rFonts w:ascii="Cambria Math" w:hAnsi="Cambria Math" w:cs="Times New Roman"/>
                    <w:i/>
                    <w:sz w:val="22"/>
                  </w:rPr>
                </m:ctrlPr>
              </m:sSubPr>
              <m:e>
                <m:r>
                  <w:rPr>
                    <w:rFonts w:ascii="Cambria Math" w:hAnsi="Cambria Math" w:cs="Times New Roman"/>
                    <w:sz w:val="22"/>
                  </w:rPr>
                  <m:t>T</m:t>
                </m:r>
              </m:e>
              <m:sub>
                <m:r>
                  <w:rPr>
                    <w:rFonts w:ascii="Cambria Math" w:hAnsi="Cambria Math" w:cs="Times New Roman"/>
                    <w:sz w:val="22"/>
                  </w:rPr>
                  <m:t>l</m:t>
                </m:r>
              </m:sub>
            </m:sSub>
          </m:e>
        </m:d>
      </m:oMath>
      <w:r w:rsidRPr="00EC049E">
        <w:rPr>
          <w:rFonts w:ascii="Times New Roman" w:hAnsi="Times New Roman" w:cs="Times New Roman"/>
          <w:sz w:val="22"/>
        </w:rPr>
        <w:t xml:space="preserve"> where E_vap is evaporation energy, leading to exponentially increasing vaporization rates with temperature.</w:t>
      </w:r>
    </w:p>
    <w:p w14:paraId="481BE04B" w14:textId="77777777" w:rsidR="008D3899" w:rsidRPr="00EC049E" w:rsidRDefault="008D3899" w:rsidP="006C39BA">
      <w:pPr>
        <w:pStyle w:val="PreformattedText"/>
        <w:jc w:val="both"/>
        <w:rPr>
          <w:rFonts w:ascii="Times New Roman" w:hAnsi="Times New Roman" w:cs="Times New Roman"/>
          <w:sz w:val="22"/>
        </w:rPr>
      </w:pPr>
    </w:p>
    <w:p w14:paraId="70788B17" w14:textId="77777777" w:rsidR="008D3899" w:rsidRPr="00EC049E" w:rsidRDefault="008D3899"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At temperatures significantly exceeding normal boiling point </w:t>
      </w:r>
      <w:proofErr w:type="spellStart"/>
      <w:r w:rsidRPr="00EC049E">
        <w:rPr>
          <w:rFonts w:ascii="Times New Roman" w:hAnsi="Times New Roman" w:cs="Times New Roman"/>
          <w:sz w:val="22"/>
        </w:rPr>
        <w:t>T_b</w:t>
      </w:r>
      <w:proofErr w:type="spellEnd"/>
      <w:r w:rsidRPr="00EC049E">
        <w:rPr>
          <w:rFonts w:ascii="Times New Roman" w:hAnsi="Times New Roman" w:cs="Times New Roman"/>
          <w:sz w:val="22"/>
        </w:rPr>
        <w:t xml:space="preserve"> (where </w:t>
      </w:r>
      <w:proofErr w:type="spellStart"/>
      <w:r w:rsidRPr="00EC049E">
        <w:rPr>
          <w:rFonts w:ascii="Times New Roman" w:hAnsi="Times New Roman" w:cs="Times New Roman"/>
          <w:sz w:val="22"/>
        </w:rPr>
        <w:t>P_sat</w:t>
      </w:r>
      <w:proofErr w:type="spellEnd"/>
      <w:r w:rsidRPr="00EC049E">
        <w:rPr>
          <w:rFonts w:ascii="Times New Roman" w:hAnsi="Times New Roman" w:cs="Times New Roman"/>
          <w:sz w:val="22"/>
        </w:rPr>
        <w:t xml:space="preserve"> equals ambient pressure), </w:t>
      </w:r>
      <w:proofErr w:type="spellStart"/>
      <w:r w:rsidRPr="00EC049E">
        <w:rPr>
          <w:rFonts w:ascii="Times New Roman" w:hAnsi="Times New Roman" w:cs="Times New Roman"/>
          <w:sz w:val="22"/>
        </w:rPr>
        <w:t>P_sat</w:t>
      </w:r>
      <w:proofErr w:type="spellEnd"/>
      <w:r w:rsidRPr="00EC049E">
        <w:rPr>
          <w:rFonts w:ascii="Times New Roman" w:hAnsi="Times New Roman" w:cs="Times New Roman"/>
          <w:sz w:val="22"/>
        </w:rPr>
        <w:t xml:space="preserve"> reaches megapascals. For aluminium at T = 3000 K (</w:t>
      </w:r>
      <w:proofErr w:type="spellStart"/>
      <w:r w:rsidRPr="00EC049E">
        <w:rPr>
          <w:rFonts w:ascii="Times New Roman" w:hAnsi="Times New Roman" w:cs="Times New Roman"/>
          <w:sz w:val="22"/>
        </w:rPr>
        <w:t>T_b</w:t>
      </w:r>
      <w:proofErr w:type="spellEnd"/>
      <w:r w:rsidRPr="00EC049E">
        <w:rPr>
          <w:rFonts w:ascii="Times New Roman" w:hAnsi="Times New Roman" w:cs="Times New Roman"/>
          <w:sz w:val="22"/>
        </w:rPr>
        <w:t xml:space="preserve"> ≈ 2740 K), </w:t>
      </w:r>
      <w:proofErr w:type="spellStart"/>
      <w:r w:rsidRPr="00EC049E">
        <w:rPr>
          <w:rFonts w:ascii="Times New Roman" w:hAnsi="Times New Roman" w:cs="Times New Roman"/>
          <w:sz w:val="22"/>
        </w:rPr>
        <w:t>P_sat</w:t>
      </w:r>
      <w:proofErr w:type="spellEnd"/>
      <w:r w:rsidRPr="00EC049E">
        <w:rPr>
          <w:rFonts w:ascii="Times New Roman" w:hAnsi="Times New Roman" w:cs="Times New Roman"/>
          <w:sz w:val="22"/>
        </w:rPr>
        <w:t xml:space="preserve"> ≈ 80 MPa—pressures capable of driving substantial mechanical work. The accommodation coefficient β_v remains poorly characterized at such extreme conditions; most models adopt β_v ≈ 0.18 based on kinetic theory for Maxwell velocity distributions, though experimental validation at femtosecond heating rates is lacking.</w:t>
      </w:r>
    </w:p>
    <w:p w14:paraId="5B7CD622" w14:textId="77777777" w:rsidR="008D3899" w:rsidRPr="00EC049E" w:rsidRDefault="008D3899" w:rsidP="006C39BA">
      <w:pPr>
        <w:pStyle w:val="PreformattedText"/>
        <w:jc w:val="both"/>
        <w:rPr>
          <w:rFonts w:ascii="Times New Roman" w:hAnsi="Times New Roman" w:cs="Times New Roman"/>
          <w:sz w:val="22"/>
        </w:rPr>
      </w:pPr>
    </w:p>
    <w:p w14:paraId="5F2FBC07" w14:textId="77777777" w:rsidR="008D3899" w:rsidRPr="00EC049E" w:rsidRDefault="008D3899"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The recoil pressure exerted by evaporating vapor on the remaining liquid surface emerges from momentum conservation. Molecules leaving the surface carry momentum </w:t>
      </w:r>
      <w:proofErr w:type="spellStart"/>
      <w:r w:rsidRPr="00EC049E">
        <w:rPr>
          <w:rFonts w:ascii="Times New Roman" w:hAnsi="Times New Roman" w:cs="Times New Roman"/>
          <w:sz w:val="22"/>
        </w:rPr>
        <w:t>ṁv</w:t>
      </w:r>
      <w:proofErr w:type="spellEnd"/>
      <w:r w:rsidRPr="00EC049E">
        <w:rPr>
          <w:rFonts w:ascii="Times New Roman" w:hAnsi="Times New Roman" w:cs="Times New Roman"/>
          <w:sz w:val="22"/>
        </w:rPr>
        <w:t>̄ where ṁ is mass flux and v̄ is average molecular velocity. Kinetic theory yields:</w:t>
      </w:r>
    </w:p>
    <w:p w14:paraId="454D450A" w14:textId="77777777" w:rsidR="008D3899" w:rsidRPr="00EC049E" w:rsidRDefault="008D3899" w:rsidP="006C39BA">
      <w:pPr>
        <w:pStyle w:val="PreformattedText"/>
        <w:jc w:val="both"/>
        <w:rPr>
          <w:rFonts w:ascii="Times New Roman" w:hAnsi="Times New Roman" w:cs="Times New Roman"/>
          <w:sz w:val="22"/>
        </w:rPr>
      </w:pPr>
      <w:proofErr w:type="spellStart"/>
      <w:r w:rsidRPr="00EC049E">
        <w:rPr>
          <w:rFonts w:ascii="Times New Roman" w:hAnsi="Times New Roman" w:cs="Times New Roman"/>
          <w:sz w:val="22"/>
        </w:rPr>
        <w:t>P_recoil</w:t>
      </w:r>
      <w:proofErr w:type="spellEnd"/>
      <w:r w:rsidRPr="00EC049E">
        <w:rPr>
          <w:rFonts w:ascii="Times New Roman" w:hAnsi="Times New Roman" w:cs="Times New Roman"/>
          <w:sz w:val="22"/>
        </w:rPr>
        <w:t xml:space="preserve"> ≈ 0.54 </w:t>
      </w:r>
      <w:proofErr w:type="spellStart"/>
      <w:r w:rsidRPr="00EC049E">
        <w:rPr>
          <w:rFonts w:ascii="Times New Roman" w:hAnsi="Times New Roman" w:cs="Times New Roman"/>
          <w:sz w:val="22"/>
        </w:rPr>
        <w:t>P_sat</w:t>
      </w:r>
      <w:proofErr w:type="spellEnd"/>
      <w:r w:rsidRPr="00EC049E">
        <w:rPr>
          <w:rFonts w:ascii="Times New Roman" w:hAnsi="Times New Roman" w:cs="Times New Roman"/>
          <w:sz w:val="22"/>
        </w:rPr>
        <w:t>(</w:t>
      </w:r>
      <w:proofErr w:type="spellStart"/>
      <w:r w:rsidRPr="00EC049E">
        <w:rPr>
          <w:rFonts w:ascii="Times New Roman" w:hAnsi="Times New Roman" w:cs="Times New Roman"/>
          <w:sz w:val="22"/>
        </w:rPr>
        <w:t>T_l</w:t>
      </w:r>
      <w:proofErr w:type="spellEnd"/>
      <w:r w:rsidRPr="00EC049E">
        <w:rPr>
          <w:rFonts w:ascii="Times New Roman" w:hAnsi="Times New Roman" w:cs="Times New Roman"/>
          <w:sz w:val="22"/>
        </w:rPr>
        <w:t>)</w:t>
      </w:r>
    </w:p>
    <w:p w14:paraId="405E6B12" w14:textId="77777777" w:rsidR="008D3899" w:rsidRPr="00EC049E" w:rsidRDefault="008D3899" w:rsidP="006C39BA">
      <w:pPr>
        <w:pStyle w:val="PreformattedText"/>
        <w:jc w:val="both"/>
        <w:rPr>
          <w:rFonts w:ascii="Times New Roman" w:hAnsi="Times New Roman" w:cs="Times New Roman"/>
          <w:sz w:val="22"/>
        </w:rPr>
      </w:pPr>
    </w:p>
    <w:p w14:paraId="013E7499" w14:textId="77777777" w:rsidR="008D3899" w:rsidRPr="00EC049E" w:rsidRDefault="008D3899"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However, several complications arise when applying these equilibrium relations to femtosecond LIFT. First, temperature varies rapidly in space and time due to extreme heating rates and nanoscale thermal gradients. The “surface temperature" appearing in </w:t>
      </w:r>
      <w:proofErr w:type="spellStart"/>
      <w:r w:rsidRPr="00EC049E">
        <w:rPr>
          <w:rFonts w:ascii="Times New Roman" w:hAnsi="Times New Roman" w:cs="Times New Roman"/>
          <w:sz w:val="22"/>
        </w:rPr>
        <w:t>P_sat</w:t>
      </w:r>
      <w:proofErr w:type="spellEnd"/>
      <w:r w:rsidRPr="00EC049E">
        <w:rPr>
          <w:rFonts w:ascii="Times New Roman" w:hAnsi="Times New Roman" w:cs="Times New Roman"/>
          <w:sz w:val="22"/>
        </w:rPr>
        <w:t xml:space="preserve"> is not well-defined when temperature changes by 1000 K over 10 nm distance. Second, vapor pressure </w:t>
      </w:r>
      <w:proofErr w:type="spellStart"/>
      <w:r w:rsidRPr="00EC049E">
        <w:rPr>
          <w:rFonts w:ascii="Times New Roman" w:hAnsi="Times New Roman" w:cs="Times New Roman"/>
          <w:sz w:val="22"/>
        </w:rPr>
        <w:t>P_v</w:t>
      </w:r>
      <w:proofErr w:type="spellEnd"/>
      <w:r w:rsidRPr="00EC049E">
        <w:rPr>
          <w:rFonts w:ascii="Times New Roman" w:hAnsi="Times New Roman" w:cs="Times New Roman"/>
          <w:sz w:val="22"/>
        </w:rPr>
        <w:t xml:space="preserve"> adjusts through expansion and compression waves propagating at sound speed (~400 m/s in vapor). For pressure changes occurring on sub-nanosecond timescales, quasi-static equilibrium between liquid and vapor may not hold. Third, at extremely high temperatures approaching critical point (</w:t>
      </w:r>
      <w:proofErr w:type="spellStart"/>
      <w:r w:rsidRPr="00EC049E">
        <w:rPr>
          <w:rFonts w:ascii="Times New Roman" w:hAnsi="Times New Roman" w:cs="Times New Roman"/>
          <w:sz w:val="22"/>
        </w:rPr>
        <w:t>T_c</w:t>
      </w:r>
      <w:proofErr w:type="spellEnd"/>
      <w:r w:rsidRPr="00EC049E">
        <w:rPr>
          <w:rFonts w:ascii="Times New Roman" w:hAnsi="Times New Roman" w:cs="Times New Roman"/>
          <w:sz w:val="22"/>
        </w:rPr>
        <w:t xml:space="preserve"> ≈ 5800 K for Al), the liquid-vapor distinction becomes ambiguous and equation-of-state effects dominate simple kinetic relations.</w:t>
      </w:r>
    </w:p>
    <w:p w14:paraId="540BCA01" w14:textId="77777777" w:rsidR="008D3899" w:rsidRPr="00EC049E" w:rsidRDefault="008D3899"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Despite these subtleties, Hertz-Knudsen kinetics with Clausius-Clapeyron recoil pressure have proven surprisingly robust for engineering predictions. Comparisons between detailed molecular dynamics simulations and continuum models using these relations show agreement in predicted ablation thresholds and ejection velocities typically within 20–30%—acceptable given other modelling uncertainties. The key appears to be that although local instantaneous conditions may deviate from equilibrium assumptions, time-averaged and spatially averaged behaviour remains reasonably </w:t>
      </w:r>
      <w:r w:rsidRPr="00EC049E">
        <w:rPr>
          <w:rFonts w:ascii="Times New Roman" w:hAnsi="Times New Roman" w:cs="Times New Roman"/>
          <w:sz w:val="22"/>
        </w:rPr>
        <w:lastRenderedPageBreak/>
        <w:t>described by equilibrium thermodynamics with appropriate kinetic coefficients.</w:t>
      </w:r>
    </w:p>
    <w:p w14:paraId="0380CEFA" w14:textId="77777777" w:rsidR="008D3899" w:rsidRPr="00EC049E" w:rsidRDefault="008D3899" w:rsidP="006C39BA">
      <w:pPr>
        <w:pStyle w:val="PreformattedText"/>
        <w:jc w:val="both"/>
        <w:rPr>
          <w:rFonts w:ascii="Times New Roman" w:hAnsi="Times New Roman" w:cs="Times New Roman"/>
          <w:sz w:val="22"/>
        </w:rPr>
      </w:pPr>
    </w:p>
    <w:p w14:paraId="5E34A7CB" w14:textId="63515996" w:rsidR="0014267D" w:rsidRPr="00EC049E" w:rsidRDefault="008D3899" w:rsidP="006C39BA">
      <w:pPr>
        <w:pStyle w:val="PreformattedText"/>
        <w:jc w:val="both"/>
        <w:rPr>
          <w:rFonts w:ascii="Times New Roman" w:hAnsi="Times New Roman" w:cs="Times New Roman"/>
        </w:rPr>
      </w:pPr>
      <w:r w:rsidRPr="00EC049E">
        <w:rPr>
          <w:rFonts w:ascii="Times New Roman" w:hAnsi="Times New Roman" w:cs="Times New Roman"/>
          <w:sz w:val="22"/>
          <w:szCs w:val="22"/>
        </w:rPr>
        <w:t xml:space="preserve">Energy conservation during phase transitions requires careful attention. Melting absorbs latent heat </w:t>
      </w:r>
      <w:proofErr w:type="spellStart"/>
      <w:r w:rsidRPr="00EC049E">
        <w:rPr>
          <w:rFonts w:ascii="Times New Roman" w:hAnsi="Times New Roman" w:cs="Times New Roman"/>
          <w:sz w:val="22"/>
          <w:szCs w:val="22"/>
        </w:rPr>
        <w:t>L_m</w:t>
      </w:r>
      <w:proofErr w:type="spellEnd"/>
      <w:r w:rsidRPr="00EC049E">
        <w:rPr>
          <w:rFonts w:ascii="Times New Roman" w:hAnsi="Times New Roman" w:cs="Times New Roman"/>
          <w:sz w:val="22"/>
          <w:szCs w:val="22"/>
        </w:rPr>
        <w:t xml:space="preserve"> ≈ 400kJ/kg (for Al), temporarily slowing temperature rise. Vaporization absorbs substantially more: </w:t>
      </w:r>
      <w:proofErr w:type="spellStart"/>
      <w:r w:rsidRPr="00EC049E">
        <w:rPr>
          <w:rFonts w:ascii="Times New Roman" w:hAnsi="Times New Roman" w:cs="Times New Roman"/>
          <w:sz w:val="22"/>
          <w:szCs w:val="22"/>
        </w:rPr>
        <w:t>L_v</w:t>
      </w:r>
      <w:proofErr w:type="spellEnd"/>
      <w:r w:rsidRPr="00EC049E">
        <w:rPr>
          <w:rFonts w:ascii="Times New Roman" w:hAnsi="Times New Roman" w:cs="Times New Roman"/>
          <w:sz w:val="22"/>
          <w:szCs w:val="22"/>
        </w:rPr>
        <w:t xml:space="preserve"> ≈ 10 MJ/kg for metals—roughly 25 times melting latent heat. Additionally, vapor expansion does mechanical work on liquid, removing energy at rate </w:t>
      </w:r>
      <w:proofErr w:type="spellStart"/>
      <w:r w:rsidRPr="00EC049E">
        <w:rPr>
          <w:rFonts w:ascii="Times New Roman" w:hAnsi="Times New Roman" w:cs="Times New Roman"/>
          <w:sz w:val="22"/>
          <w:szCs w:val="22"/>
        </w:rPr>
        <w:t>P·dV</w:t>
      </w:r>
      <w:proofErr w:type="spellEnd"/>
      <w:r w:rsidRPr="00EC049E">
        <w:rPr>
          <w:rFonts w:ascii="Times New Roman" w:hAnsi="Times New Roman" w:cs="Times New Roman"/>
          <w:sz w:val="22"/>
          <w:szCs w:val="22"/>
        </w:rPr>
        <w:t>/dt where V is vapor volume. These energy sinks must balance continued laser heating and thermal conduction to determine transient temperature and vaporization rate. Neglecting these terms—as some simplified models do—can overpredict surface temperature by factors of 2–3, severely distorting pressure calculations</w:t>
      </w:r>
    </w:p>
    <w:p w14:paraId="7E10E23B" w14:textId="77777777" w:rsidR="00773218" w:rsidRPr="00EC049E" w:rsidRDefault="00773218" w:rsidP="006C39BA">
      <w:pPr>
        <w:pStyle w:val="Heading2"/>
        <w:spacing w:before="299" w:after="299"/>
        <w:rPr>
          <w:rFonts w:ascii="Times New Roman" w:hAnsi="Times New Roman" w:cs="Times New Roman"/>
          <w:b/>
          <w:bCs/>
        </w:rPr>
      </w:pPr>
      <w:bookmarkStart w:id="36" w:name="_Toc213925750"/>
      <w:bookmarkStart w:id="37" w:name="_Toc214422581"/>
      <w:r w:rsidRPr="00EC049E">
        <w:rPr>
          <w:rFonts w:ascii="Times New Roman" w:hAnsi="Times New Roman" w:cs="Times New Roman"/>
          <w:b/>
          <w:bCs/>
        </w:rPr>
        <w:t>Recoil Pressure and Momentum Transfer</w:t>
      </w:r>
      <w:bookmarkEnd w:id="36"/>
      <w:bookmarkEnd w:id="37"/>
    </w:p>
    <w:p w14:paraId="057152DF" w14:textId="77777777" w:rsidR="00856D2A" w:rsidRPr="00EC049E" w:rsidRDefault="00856D2A"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Recoil pressure generation and the resulting momentum transfer to liquid material represent the core physical mechanism enabling femtosecond LIFT. Understanding this process quantitatively is essential for predicting ejection velocities and transfer characteristics.</w:t>
      </w:r>
    </w:p>
    <w:p w14:paraId="6784F346" w14:textId="77777777" w:rsidR="00856D2A" w:rsidRPr="00EC049E" w:rsidRDefault="00856D2A" w:rsidP="006C39BA">
      <w:pPr>
        <w:pStyle w:val="PreformattedText"/>
        <w:jc w:val="both"/>
        <w:rPr>
          <w:rFonts w:ascii="Times New Roman" w:hAnsi="Times New Roman" w:cs="Times New Roman"/>
          <w:sz w:val="22"/>
          <w:szCs w:val="22"/>
        </w:rPr>
      </w:pPr>
    </w:p>
    <w:p w14:paraId="7275C275" w14:textId="77777777" w:rsidR="00856D2A" w:rsidRPr="00EC049E" w:rsidRDefault="00856D2A"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The basic physics can be understood through a simple momentum balance. When molecules evaporate from a liquid surface, they carry momentum away with them. By Newton's third law, this exerts an equal and opposite force on the liquid surface. For a molecular flux j (in kg</w:t>
      </w:r>
      <w:proofErr w:type="gramStart"/>
      <w:r w:rsidRPr="00EC049E">
        <w:rPr>
          <w:rFonts w:ascii="Times New Roman" w:hAnsi="Times New Roman" w:cs="Times New Roman"/>
          <w:sz w:val="22"/>
          <w:szCs w:val="22"/>
        </w:rPr>
        <w:t>/(</w:t>
      </w:r>
      <w:proofErr w:type="gramEnd"/>
      <w:r w:rsidRPr="00EC049E">
        <w:rPr>
          <w:rFonts w:ascii="Times New Roman" w:hAnsi="Times New Roman" w:cs="Times New Roman"/>
          <w:sz w:val="22"/>
          <w:szCs w:val="22"/>
        </w:rPr>
        <w:t xml:space="preserve">m2 s)) leaving with average velocity v, the momentum flux or pressure is approximately </w:t>
      </w:r>
      <w:proofErr w:type="spellStart"/>
      <w:r w:rsidRPr="00EC049E">
        <w:rPr>
          <w:rFonts w:ascii="Times New Roman" w:hAnsi="Times New Roman" w:cs="Times New Roman"/>
          <w:sz w:val="22"/>
          <w:szCs w:val="22"/>
        </w:rPr>
        <w:t>jv</w:t>
      </w:r>
      <w:proofErr w:type="spellEnd"/>
      <w:r w:rsidRPr="00EC049E">
        <w:rPr>
          <w:rFonts w:ascii="Times New Roman" w:hAnsi="Times New Roman" w:cs="Times New Roman"/>
          <w:sz w:val="22"/>
          <w:szCs w:val="22"/>
        </w:rPr>
        <w:t>. Kinetic theory relates this to vapor pressure and temperature.</w:t>
      </w:r>
    </w:p>
    <w:p w14:paraId="2AB1F047" w14:textId="77777777" w:rsidR="00856D2A" w:rsidRPr="00EC049E" w:rsidRDefault="00856D2A" w:rsidP="006C39BA">
      <w:pPr>
        <w:pStyle w:val="PreformattedText"/>
        <w:jc w:val="both"/>
        <w:rPr>
          <w:rFonts w:ascii="Times New Roman" w:hAnsi="Times New Roman" w:cs="Times New Roman"/>
          <w:sz w:val="22"/>
          <w:szCs w:val="22"/>
        </w:rPr>
      </w:pPr>
    </w:p>
    <w:p w14:paraId="075B8B52" w14:textId="77777777" w:rsidR="00856D2A" w:rsidRPr="00EC049E" w:rsidRDefault="00856D2A"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 xml:space="preserve">For typical LIFT conditions with surface temperatures of 2000 to 3000 Kelvin, saturation vapor pressures reach tens to hundreds of megapascals. The corresponding recoil pressures are tens of megapascals. These pressures are comparable to the dynamic yield strength of metals (typically 1 to 10 </w:t>
      </w:r>
      <w:proofErr w:type="spellStart"/>
      <w:r w:rsidRPr="00EC049E">
        <w:rPr>
          <w:rFonts w:ascii="Times New Roman" w:hAnsi="Times New Roman" w:cs="Times New Roman"/>
          <w:sz w:val="22"/>
          <w:szCs w:val="22"/>
        </w:rPr>
        <w:t>GPa</w:t>
      </w:r>
      <w:proofErr w:type="spellEnd"/>
      <w:r w:rsidRPr="00EC049E">
        <w:rPr>
          <w:rFonts w:ascii="Times New Roman" w:hAnsi="Times New Roman" w:cs="Times New Roman"/>
          <w:sz w:val="22"/>
          <w:szCs w:val="22"/>
        </w:rPr>
        <w:t xml:space="preserve"> for high-rate deformation) and greatly exceed typical stresses in engineering structures.</w:t>
      </w:r>
    </w:p>
    <w:p w14:paraId="5DFC6CC1" w14:textId="77777777" w:rsidR="00856D2A" w:rsidRPr="00EC049E" w:rsidRDefault="00856D2A" w:rsidP="006C39BA">
      <w:pPr>
        <w:pStyle w:val="PreformattedText"/>
        <w:jc w:val="both"/>
        <w:rPr>
          <w:rFonts w:ascii="Times New Roman" w:hAnsi="Times New Roman" w:cs="Times New Roman"/>
          <w:sz w:val="22"/>
          <w:szCs w:val="22"/>
        </w:rPr>
      </w:pPr>
    </w:p>
    <w:p w14:paraId="37E50925" w14:textId="77777777" w:rsidR="00856D2A" w:rsidRPr="00EC049E" w:rsidRDefault="00856D2A"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When such high pressure acts on a thin liquid film over nanosecond timescales, substantial acceleration occurs. The equation of motion for a film of thickness h and density ρ under pressure P is:</w:t>
      </w:r>
    </w:p>
    <w:p w14:paraId="689CB2E5" w14:textId="77777777" w:rsidR="00856D2A" w:rsidRPr="00EC049E" w:rsidRDefault="00856D2A" w:rsidP="006C39BA">
      <w:pPr>
        <w:pStyle w:val="PreformattedText"/>
        <w:jc w:val="both"/>
        <w:rPr>
          <w:rFonts w:ascii="Times New Roman" w:hAnsi="Times New Roman" w:cs="Times New Roman"/>
          <w:sz w:val="22"/>
          <w:szCs w:val="22"/>
        </w:rPr>
      </w:pPr>
    </w:p>
    <w:p w14:paraId="5E87EEF4" w14:textId="6961D9D2" w:rsidR="00856D2A" w:rsidRPr="00EC049E" w:rsidRDefault="006D105D" w:rsidP="006C39BA">
      <w:pPr>
        <w:pStyle w:val="PreformattedText"/>
        <w:jc w:val="both"/>
        <w:rPr>
          <w:rFonts w:ascii="Times New Roman" w:hAnsi="Times New Roman" w:cs="Times New Roman"/>
          <w:sz w:val="22"/>
          <w:szCs w:val="22"/>
        </w:rPr>
      </w:pPr>
      <m:oMathPara>
        <m:oMath>
          <m:r>
            <m:rPr>
              <m:sty m:val="p"/>
            </m:rPr>
            <w:rPr>
              <w:rFonts w:ascii="Cambria Math" w:hAnsi="Cambria Math" w:cs="Times New Roman"/>
              <w:sz w:val="22"/>
              <w:szCs w:val="22"/>
            </w:rPr>
            <m:t>ρ</m:t>
          </m:r>
          <m:r>
            <w:rPr>
              <w:rFonts w:ascii="Cambria Math" w:hAnsi="Cambria Math" w:cs="Times New Roman"/>
              <w:sz w:val="22"/>
              <w:szCs w:val="22"/>
            </w:rPr>
            <m:t>h </m:t>
          </m:r>
          <m:r>
            <m:rPr>
              <m:sty m:val="p"/>
            </m:rPr>
            <w:rPr>
              <w:rFonts w:ascii="Cambria Math" w:hAnsi="Cambria Math" w:cs="Times New Roman"/>
              <w:sz w:val="22"/>
              <w:szCs w:val="22"/>
            </w:rPr>
            <m:t>dv</m:t>
          </m:r>
          <m:r>
            <m:rPr>
              <m:lit/>
            </m:rPr>
            <w:rPr>
              <w:rFonts w:ascii="Cambria Math" w:hAnsi="Cambria Math" w:cs="Times New Roman"/>
              <w:sz w:val="22"/>
              <w:szCs w:val="22"/>
            </w:rPr>
            <m:t>/</m:t>
          </m:r>
          <m:r>
            <m:rPr>
              <m:sty m:val="p"/>
            </m:rPr>
            <w:rPr>
              <w:rFonts w:ascii="Cambria Math" w:hAnsi="Cambria Math" w:cs="Times New Roman"/>
              <w:sz w:val="22"/>
              <w:szCs w:val="22"/>
            </w:rPr>
            <m:t>dt</m:t>
          </m:r>
          <m:r>
            <w:rPr>
              <w:rFonts w:ascii="Cambria Math" w:hAnsi="Cambria Math" w:cs="Times New Roman"/>
              <w:sz w:val="22"/>
              <w:szCs w:val="22"/>
            </w:rPr>
            <m:t>= </m:t>
          </m:r>
          <m:r>
            <m:rPr>
              <m:sty m:val="p"/>
            </m:rPr>
            <w:rPr>
              <w:rFonts w:ascii="Cambria Math" w:hAnsi="Cambria Math" w:cs="Times New Roman"/>
              <w:sz w:val="22"/>
              <w:szCs w:val="22"/>
            </w:rPr>
            <m:t>P</m:t>
          </m:r>
        </m:oMath>
      </m:oMathPara>
    </w:p>
    <w:p w14:paraId="1FE6F8D5" w14:textId="77777777" w:rsidR="00856D2A" w:rsidRPr="00EC049E" w:rsidRDefault="00856D2A" w:rsidP="006C39BA">
      <w:pPr>
        <w:pStyle w:val="PreformattedText"/>
        <w:jc w:val="both"/>
        <w:rPr>
          <w:rFonts w:ascii="Times New Roman" w:hAnsi="Times New Roman" w:cs="Times New Roman"/>
          <w:sz w:val="22"/>
          <w:szCs w:val="22"/>
        </w:rPr>
      </w:pPr>
    </w:p>
    <w:p w14:paraId="7AE4D652" w14:textId="77777777" w:rsidR="00856D2A" w:rsidRPr="00EC049E" w:rsidRDefault="00856D2A"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For P = 50 MPa, ρ = 5000 kg/m3, and h = 100 nm, this gives dv/dt = 1014 m/s2, an enormous acceleration. Integrating over a 1 nanosecond pressure duration gives final velocity of 100 m/s, consistent with experimental observations of LIFT jet velocities.</w:t>
      </w:r>
    </w:p>
    <w:p w14:paraId="37FF0AEA" w14:textId="77777777" w:rsidR="00856D2A" w:rsidRPr="00EC049E" w:rsidRDefault="00856D2A" w:rsidP="006C39BA">
      <w:pPr>
        <w:pStyle w:val="PreformattedText"/>
        <w:jc w:val="both"/>
        <w:rPr>
          <w:rFonts w:ascii="Times New Roman" w:hAnsi="Times New Roman" w:cs="Times New Roman"/>
          <w:sz w:val="22"/>
          <w:szCs w:val="22"/>
        </w:rPr>
      </w:pPr>
    </w:p>
    <w:p w14:paraId="4E52880D" w14:textId="77777777" w:rsidR="00856D2A" w:rsidRPr="00EC049E" w:rsidRDefault="00856D2A"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This simple analysis reveals several key points. First, even modest recoil pressures can produce high velocities when acting on thin films. Second, the final velocity is relatively insensitive to film thickness because thinner films accelerate more but thicker films have more mass to accelerate with the same total impulse. Third, the pressure duration matters as much as peak pressure magnitude.</w:t>
      </w:r>
    </w:p>
    <w:p w14:paraId="4F3A3AC8" w14:textId="77777777" w:rsidR="00856D2A" w:rsidRPr="00EC049E" w:rsidRDefault="00856D2A" w:rsidP="006C39BA">
      <w:pPr>
        <w:pStyle w:val="PreformattedText"/>
        <w:jc w:val="both"/>
        <w:rPr>
          <w:rFonts w:ascii="Times New Roman" w:hAnsi="Times New Roman" w:cs="Times New Roman"/>
          <w:sz w:val="22"/>
          <w:szCs w:val="22"/>
        </w:rPr>
      </w:pPr>
    </w:p>
    <w:p w14:paraId="07EDDF41" w14:textId="77777777" w:rsidR="00856D2A" w:rsidRPr="00EC049E" w:rsidRDefault="00856D2A"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The transient nature of recoil pressure in LIFT is determined by the competition between heating and cooling. Laser absorption heats the interface region to high temperature, creating vapor pressure. This vapor expands, doing work on the liquid and reducing pressure. Simultaneously, vaporization consumes latent heat, cooling the interface. Thermal conduction removes energy to the bulk. The resulting pressure pulse typically lasts a few nanoseconds, much shorter than the overall process duration.</w:t>
      </w:r>
    </w:p>
    <w:p w14:paraId="4B9A76DC" w14:textId="77777777" w:rsidR="00856D2A" w:rsidRPr="00EC049E" w:rsidRDefault="00856D2A" w:rsidP="006C39BA">
      <w:pPr>
        <w:pStyle w:val="PreformattedText"/>
        <w:jc w:val="both"/>
        <w:rPr>
          <w:rFonts w:ascii="Times New Roman" w:hAnsi="Times New Roman" w:cs="Times New Roman"/>
          <w:sz w:val="22"/>
          <w:szCs w:val="22"/>
        </w:rPr>
      </w:pPr>
    </w:p>
    <w:p w14:paraId="7FCEC33D" w14:textId="77777777" w:rsidR="00856D2A" w:rsidRPr="00EC049E" w:rsidRDefault="00856D2A"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Advanced models have examined pressure generation in more detail. Molecular dynamics simulations can directly track atomic motion during evaporation and observe the pressure field evolution. These simulations confirm the basic kinetic theory predictions while revealing additional complexity like stress wave propagation and non-equilibrium local heating.</w:t>
      </w:r>
    </w:p>
    <w:p w14:paraId="3A24FBE3" w14:textId="77777777" w:rsidR="00856D2A" w:rsidRPr="00EC049E" w:rsidRDefault="00856D2A" w:rsidP="006C39BA">
      <w:pPr>
        <w:pStyle w:val="PreformattedText"/>
        <w:jc w:val="both"/>
        <w:rPr>
          <w:rFonts w:ascii="Times New Roman" w:hAnsi="Times New Roman" w:cs="Times New Roman"/>
          <w:sz w:val="22"/>
          <w:szCs w:val="22"/>
        </w:rPr>
      </w:pPr>
    </w:p>
    <w:p w14:paraId="37E00FB4" w14:textId="77777777" w:rsidR="00856D2A" w:rsidRPr="00EC049E" w:rsidRDefault="00856D2A"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lastRenderedPageBreak/>
        <w:t>Hydrodynamic models with appropriate equations of state can capture vapor expansion and the resulting rarefaction wave that propagates back toward the vaporizing surface. These models show that for femtosecond laser pulses, the pressure rise is so rapid that the material initially expands very little before the pulse ends. This nearly isochoric (constant volume) heating creates higher peak pressures than would occur with longer pulses where expansion relieves pressure during heating.</w:t>
      </w:r>
    </w:p>
    <w:p w14:paraId="29C736DF" w14:textId="77777777" w:rsidR="00856D2A" w:rsidRPr="00EC049E" w:rsidRDefault="00856D2A" w:rsidP="006C39BA">
      <w:pPr>
        <w:pStyle w:val="PreformattedText"/>
        <w:jc w:val="both"/>
        <w:rPr>
          <w:rFonts w:ascii="Times New Roman" w:hAnsi="Times New Roman" w:cs="Times New Roman"/>
          <w:sz w:val="22"/>
          <w:szCs w:val="22"/>
        </w:rPr>
      </w:pPr>
    </w:p>
    <w:p w14:paraId="5A90D19E" w14:textId="77777777" w:rsidR="00856D2A" w:rsidRPr="00EC049E" w:rsidRDefault="00856D2A"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The confined geometry of LIFT also affects pressure development. The transparent carrier substrate acts as a rigid boundary confining vapor expansion. This increases peak pressure compared to free surface ablation. The liquid film provides inertial confinement, further restricting expansion until momentum transfer accelerates the film. These confinement effects are difficult to capture with simple analytical models but are naturally handled in full hydrodynamic simulations.</w:t>
      </w:r>
    </w:p>
    <w:p w14:paraId="00C6749E" w14:textId="77777777" w:rsidR="00856D2A" w:rsidRPr="00EC049E" w:rsidRDefault="00856D2A" w:rsidP="006C39BA">
      <w:pPr>
        <w:pStyle w:val="PreformattedText"/>
        <w:jc w:val="both"/>
        <w:rPr>
          <w:rFonts w:ascii="Times New Roman" w:hAnsi="Times New Roman" w:cs="Times New Roman"/>
          <w:sz w:val="22"/>
          <w:szCs w:val="22"/>
        </w:rPr>
      </w:pPr>
    </w:p>
    <w:p w14:paraId="5874792F" w14:textId="77777777" w:rsidR="00856D2A" w:rsidRPr="00EC049E" w:rsidRDefault="00856D2A"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 xml:space="preserve">An important distinction exists between recoil pressure from evaporation and pressure from rapid heating of a confined volume. At moderate laser fluences where temperature reaches the boiling point but not far above it, recoil pressure dominates. At high fluences where temperature rises to tens of thousands of </w:t>
      </w:r>
      <w:proofErr w:type="gramStart"/>
      <w:r w:rsidRPr="00EC049E">
        <w:rPr>
          <w:rFonts w:ascii="Times New Roman" w:hAnsi="Times New Roman" w:cs="Times New Roman"/>
          <w:sz w:val="22"/>
          <w:szCs w:val="22"/>
        </w:rPr>
        <w:t>Kelvin</w:t>
      </w:r>
      <w:proofErr w:type="gramEnd"/>
      <w:r w:rsidRPr="00EC049E">
        <w:rPr>
          <w:rFonts w:ascii="Times New Roman" w:hAnsi="Times New Roman" w:cs="Times New Roman"/>
          <w:sz w:val="22"/>
          <w:szCs w:val="22"/>
        </w:rPr>
        <w:t xml:space="preserve"> and potentially creates plasma, pressure generation is better described by equation-of-state effects - the rapid heating creates enormous pressure before any expansion occurs. The transition between these regimes depends on pulse energy and spatial confinement.</w:t>
      </w:r>
    </w:p>
    <w:p w14:paraId="0759EB3A" w14:textId="77777777" w:rsidR="00856D2A" w:rsidRPr="00EC049E" w:rsidRDefault="00856D2A" w:rsidP="006C39BA">
      <w:pPr>
        <w:pStyle w:val="PreformattedText"/>
        <w:jc w:val="both"/>
        <w:rPr>
          <w:rFonts w:ascii="Times New Roman" w:hAnsi="Times New Roman" w:cs="Times New Roman"/>
          <w:sz w:val="22"/>
          <w:szCs w:val="22"/>
        </w:rPr>
      </w:pPr>
    </w:p>
    <w:p w14:paraId="1FA1C546" w14:textId="77777777" w:rsidR="00856D2A" w:rsidRPr="00EC049E" w:rsidRDefault="00856D2A"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For LIFT simulation, accurately capturing recoil pressure generation and momentum transfer requires several capabilities. Temperature fields must be computed with sufficient resolution to track the vaporizing surface. Vaporization kinetics must relate local temperature to evaporation rate and pressure. The pressure must be coupled with the momentum equation to accelerate liquid. Energy conservation including latent heat and expansion work must be maintained. These requirements drive the solver design choices detailed in subsequent chapters.</w:t>
      </w:r>
    </w:p>
    <w:p w14:paraId="7F4BF102" w14:textId="77777777" w:rsidR="000E6995" w:rsidRPr="00EC049E" w:rsidRDefault="000E6995" w:rsidP="006C39BA">
      <w:pPr>
        <w:pStyle w:val="PreformattedText"/>
        <w:jc w:val="both"/>
        <w:rPr>
          <w:rFonts w:ascii="Times New Roman" w:hAnsi="Times New Roman" w:cs="Times New Roman"/>
          <w:sz w:val="22"/>
          <w:szCs w:val="22"/>
        </w:rPr>
      </w:pPr>
    </w:p>
    <w:p w14:paraId="5E51E793" w14:textId="77777777" w:rsidR="000E6995" w:rsidRPr="00EC049E" w:rsidRDefault="000E6995" w:rsidP="006C39BA">
      <w:pPr>
        <w:pStyle w:val="Heading2"/>
        <w:spacing w:before="299" w:after="299"/>
        <w:rPr>
          <w:rFonts w:ascii="Times New Roman" w:hAnsi="Times New Roman" w:cs="Times New Roman"/>
          <w:b/>
          <w:bCs/>
          <w:lang w:val="it-IT"/>
        </w:rPr>
      </w:pPr>
      <w:bookmarkStart w:id="38" w:name="_Toc213925751"/>
      <w:bookmarkStart w:id="39" w:name="_Toc214422582"/>
      <w:r w:rsidRPr="00EC049E">
        <w:rPr>
          <w:rFonts w:ascii="Times New Roman" w:hAnsi="Times New Roman" w:cs="Times New Roman"/>
          <w:b/>
          <w:bCs/>
          <w:lang w:val="it-IT"/>
        </w:rPr>
        <w:t>Multiphase Flow and Interface Tracking</w:t>
      </w:r>
      <w:bookmarkEnd w:id="38"/>
      <w:bookmarkEnd w:id="39"/>
    </w:p>
    <w:p w14:paraId="072DE6D8" w14:textId="77777777" w:rsidR="000E6995" w:rsidRPr="00EC049E" w:rsidRDefault="000E6995" w:rsidP="006C39BA">
      <w:pPr>
        <w:pStyle w:val="PreformattedText"/>
        <w:jc w:val="both"/>
        <w:rPr>
          <w:rFonts w:ascii="Times New Roman" w:hAnsi="Times New Roman" w:cs="Times New Roman"/>
          <w:sz w:val="22"/>
        </w:rPr>
      </w:pPr>
    </w:p>
    <w:p w14:paraId="06FDAA4A" w14:textId="77777777" w:rsidR="000E6995" w:rsidRPr="00EC049E" w:rsidRDefault="000E6995" w:rsidP="006C39BA">
      <w:pPr>
        <w:pStyle w:val="PreformattedText"/>
        <w:jc w:val="both"/>
        <w:rPr>
          <w:rFonts w:ascii="Times New Roman" w:hAnsi="Times New Roman" w:cs="Times New Roman"/>
          <w:sz w:val="22"/>
        </w:rPr>
      </w:pPr>
      <w:r w:rsidRPr="00EC049E">
        <w:rPr>
          <w:rFonts w:ascii="Times New Roman" w:hAnsi="Times New Roman" w:cs="Times New Roman"/>
          <w:sz w:val="22"/>
        </w:rPr>
        <w:t>After recoil pressure launches liquid material, the subsequent evolution involves complex multiphase fluid dynamics: liquid and gas coexist with a deforming interface subject to surface tension, viscous forces, and inertial effects. Capturing these phenomena accurately while maintaining computational efficiency requires careful selection of numerical methods—choices that significantly impact solver capability and robustness.</w:t>
      </w:r>
    </w:p>
    <w:p w14:paraId="4C7A86BD" w14:textId="77777777" w:rsidR="000E6995" w:rsidRPr="00EC049E" w:rsidRDefault="000E6995" w:rsidP="006C39BA">
      <w:pPr>
        <w:pStyle w:val="PreformattedText"/>
        <w:jc w:val="both"/>
        <w:rPr>
          <w:rFonts w:ascii="Times New Roman" w:hAnsi="Times New Roman" w:cs="Times New Roman"/>
          <w:sz w:val="22"/>
        </w:rPr>
      </w:pPr>
    </w:p>
    <w:p w14:paraId="11AFA750" w14:textId="47F06600" w:rsidR="000E6995" w:rsidRPr="00EC049E" w:rsidRDefault="000E6995" w:rsidP="006C39BA">
      <w:pPr>
        <w:pStyle w:val="PreformattedText"/>
        <w:jc w:val="both"/>
        <w:rPr>
          <w:rFonts w:ascii="Times New Roman" w:hAnsi="Times New Roman" w:cs="Times New Roman"/>
          <w:sz w:val="22"/>
        </w:rPr>
      </w:pPr>
      <w:r w:rsidRPr="00EC049E">
        <w:rPr>
          <w:rFonts w:ascii="Times New Roman" w:hAnsi="Times New Roman" w:cs="Times New Roman"/>
          <w:sz w:val="22"/>
        </w:rPr>
        <w:t>The Volume of Fluid (VOF) method, developed by Hirt and Nichols in 1981, has become the dominant approach for interface tracking in engineering applications involving large interface deformations, topological changes, and moderate-to-large density ratios. VOF represents interfaces implicitly through a scalar volume fraction field α defined at each computational cell. By convention, α = 1 indicates the cell is filled with one phase (typically liquid), α = 0 indicates the other phase (gas), and 0 &lt; α &lt; 1 indicates the interface passes through the cell. The interface location is inferred from the spatial distribution of α rather than explicitly tracked. The volume fraction evolves according to a purely advective transport equation:</w:t>
      </w:r>
    </w:p>
    <w:p w14:paraId="2004E937" w14:textId="77777777" w:rsidR="000E6995" w:rsidRPr="00EC049E" w:rsidRDefault="000E6995" w:rsidP="006C39BA">
      <w:pPr>
        <w:pStyle w:val="PreformattedText"/>
        <w:jc w:val="both"/>
        <w:rPr>
          <w:rFonts w:ascii="Times New Roman" w:hAnsi="Times New Roman" w:cs="Times New Roman"/>
          <w:sz w:val="22"/>
        </w:rPr>
      </w:pPr>
    </w:p>
    <w:p w14:paraId="1AB25A31" w14:textId="62CA10AD" w:rsidR="000E6995" w:rsidRPr="00EC049E" w:rsidRDefault="006D105D" w:rsidP="006C39BA">
      <w:pPr>
        <w:pStyle w:val="PreformattedText"/>
        <w:jc w:val="both"/>
        <w:rPr>
          <w:rFonts w:ascii="Times New Roman" w:hAnsi="Times New Roman" w:cs="Times New Roman"/>
          <w:sz w:val="22"/>
        </w:rPr>
      </w:pPr>
      <m:oMathPara>
        <m:oMath>
          <m:r>
            <m:rPr>
              <m:sty m:val="p"/>
            </m:rPr>
            <w:rPr>
              <w:rFonts w:ascii="Cambria Math" w:hAnsi="Cambria Math" w:cs="Times New Roman"/>
              <w:sz w:val="22"/>
            </w:rPr>
            <m:t>∂α</m:t>
          </m:r>
          <m:r>
            <m:rPr>
              <m:lit/>
            </m:rPr>
            <w:rPr>
              <w:rFonts w:ascii="Cambria Math" w:hAnsi="Cambria Math" w:cs="Times New Roman"/>
              <w:sz w:val="22"/>
            </w:rPr>
            <m:t>/</m:t>
          </m:r>
          <m:r>
            <m:rPr>
              <m:sty m:val="p"/>
            </m:rPr>
            <w:rPr>
              <w:rFonts w:ascii="Cambria Math" w:hAnsi="Cambria Math" w:cs="Times New Roman"/>
              <w:sz w:val="22"/>
            </w:rPr>
            <m:t>∂</m:t>
          </m:r>
          <m:r>
            <w:rPr>
              <w:rFonts w:ascii="Cambria Math" w:hAnsi="Cambria Math" w:cs="Times New Roman"/>
              <w:sz w:val="22"/>
            </w:rPr>
            <m:t>t+ </m:t>
          </m:r>
          <m:r>
            <m:rPr>
              <m:nor/>
            </m:rPr>
            <w:rPr>
              <w:rFonts w:ascii="Cambria Math" w:hAnsi="Cambria Math" w:cs="Cambria Math"/>
              <w:sz w:val="22"/>
            </w:rPr>
            <m:t>∇</m:t>
          </m:r>
          <m:r>
            <w:rPr>
              <w:rFonts w:ascii="Cambria Math" w:hAnsi="Cambria Math" w:cs="Times New Roman"/>
              <w:sz w:val="22"/>
            </w:rPr>
            <m:t>·</m:t>
          </m:r>
          <m:d>
            <m:dPr>
              <m:ctrlPr>
                <w:rPr>
                  <w:rFonts w:ascii="Cambria Math" w:hAnsi="Cambria Math" w:cs="Times New Roman"/>
                  <w:i/>
                  <w:sz w:val="22"/>
                </w:rPr>
              </m:ctrlPr>
            </m:dPr>
            <m:e>
              <m:r>
                <w:rPr>
                  <w:rFonts w:ascii="Cambria Math" w:hAnsi="Cambria Math" w:cs="Times New Roman"/>
                  <w:sz w:val="22"/>
                </w:rPr>
                <m:t>αU</m:t>
              </m:r>
            </m:e>
          </m:d>
          <m:r>
            <w:rPr>
              <w:rFonts w:ascii="Cambria Math" w:hAnsi="Cambria Math" w:cs="Times New Roman"/>
              <w:sz w:val="22"/>
            </w:rPr>
            <m:t>=0</m:t>
          </m:r>
        </m:oMath>
      </m:oMathPara>
    </w:p>
    <w:p w14:paraId="473AD122" w14:textId="77777777" w:rsidR="000E6995" w:rsidRPr="00EC049E" w:rsidRDefault="000E6995" w:rsidP="006C39BA">
      <w:pPr>
        <w:pStyle w:val="PreformattedText"/>
        <w:jc w:val="both"/>
        <w:rPr>
          <w:rFonts w:ascii="Times New Roman" w:hAnsi="Times New Roman" w:cs="Times New Roman"/>
          <w:sz w:val="22"/>
        </w:rPr>
      </w:pPr>
    </w:p>
    <w:p w14:paraId="3675DC32" w14:textId="77777777" w:rsidR="000E6995" w:rsidRPr="00EC049E" w:rsidRDefault="000E6995"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This simply states that phase distribution changes only through convective transport—no source terms exist because mass cannot be created or destroyed locally (phase change is handled separately). The challenge lies in solving this equation while maintaining two critical properties: boundedness (0 ≤ α ≤ 1 everywhere) and interface sharpness (rapid transition from α = 0 to α = 1 over minimal spatial extent). Standard advection schemes fail on both counts: upwind methods satisfy boundedness but introduce </w:t>
      </w:r>
      <w:r w:rsidRPr="00EC049E">
        <w:rPr>
          <w:rFonts w:ascii="Times New Roman" w:hAnsi="Times New Roman" w:cs="Times New Roman"/>
          <w:sz w:val="22"/>
        </w:rPr>
        <w:lastRenderedPageBreak/>
        <w:t>excessive numerical diffusion that smears the interface over many cells; centred schemes maintain sharpness but create spurious oscillations violating boundedness.</w:t>
      </w:r>
    </w:p>
    <w:p w14:paraId="628D31A5" w14:textId="77777777" w:rsidR="000E6995" w:rsidRPr="00EC049E" w:rsidRDefault="000E6995" w:rsidP="006C39BA">
      <w:pPr>
        <w:pStyle w:val="PreformattedText"/>
        <w:jc w:val="both"/>
        <w:rPr>
          <w:rFonts w:ascii="Times New Roman" w:hAnsi="Times New Roman" w:cs="Times New Roman"/>
          <w:sz w:val="22"/>
        </w:rPr>
      </w:pPr>
    </w:p>
    <w:p w14:paraId="5DB66BB8" w14:textId="77777777" w:rsidR="000E6995" w:rsidRPr="00EC049E" w:rsidRDefault="000E6995" w:rsidP="006C39BA">
      <w:pPr>
        <w:pStyle w:val="PreformattedText"/>
        <w:jc w:val="both"/>
        <w:rPr>
          <w:rFonts w:ascii="Times New Roman" w:hAnsi="Times New Roman" w:cs="Times New Roman"/>
          <w:sz w:val="22"/>
        </w:rPr>
      </w:pPr>
      <w:r w:rsidRPr="00EC049E">
        <w:rPr>
          <w:rFonts w:ascii="Times New Roman" w:hAnsi="Times New Roman" w:cs="Times New Roman"/>
          <w:sz w:val="22"/>
        </w:rPr>
        <w:t>Specialized geometric VOF schemes address these challenges through various strategies. Donor-acceptor method ensures boundedness by limiting fluxes based on phase availability in donor cells—if insufficient liquid exists in a cell, outflow cannot exceed the amount present. Interface compression schemes add an artificial compression velocity in the interface-normal direction to counter numerical diffusion, effectively sharpening the interface after each advection step. Piecewise Linear Interface Construction (PLIC) methods explicitly reconstruct interface geometry within each cell from volume fractions, then compute fluxes based on this geometric representation—the most accurate but also most computationally expensive approach.</w:t>
      </w:r>
    </w:p>
    <w:p w14:paraId="3A4F5772" w14:textId="77777777" w:rsidR="000E6995" w:rsidRPr="00EC049E" w:rsidRDefault="000E6995" w:rsidP="006C39BA">
      <w:pPr>
        <w:pStyle w:val="PreformattedText"/>
        <w:jc w:val="both"/>
        <w:rPr>
          <w:rFonts w:ascii="Times New Roman" w:hAnsi="Times New Roman" w:cs="Times New Roman"/>
          <w:sz w:val="22"/>
        </w:rPr>
      </w:pPr>
    </w:p>
    <w:p w14:paraId="10DA95F2" w14:textId="77777777" w:rsidR="000E6995" w:rsidRPr="00EC049E" w:rsidRDefault="000E6995" w:rsidP="006C39BA">
      <w:pPr>
        <w:pStyle w:val="PreformattedText"/>
        <w:jc w:val="both"/>
        <w:rPr>
          <w:rFonts w:ascii="Times New Roman" w:hAnsi="Times New Roman" w:cs="Times New Roman"/>
          <w:sz w:val="22"/>
        </w:rPr>
      </w:pPr>
      <w:proofErr w:type="spellStart"/>
      <w:r w:rsidRPr="00EC049E">
        <w:rPr>
          <w:rFonts w:ascii="Times New Roman" w:hAnsi="Times New Roman" w:cs="Times New Roman"/>
          <w:sz w:val="22"/>
        </w:rPr>
        <w:t>OpenFOAM's</w:t>
      </w:r>
      <w:proofErr w:type="spellEnd"/>
      <w:r w:rsidRPr="00EC049E">
        <w:rPr>
          <w:rFonts w:ascii="Times New Roman" w:hAnsi="Times New Roman" w:cs="Times New Roman"/>
          <w:sz w:val="22"/>
        </w:rPr>
        <w:t xml:space="preserve"> VOF implementation, which forms the foundation for the solver developed in this thesis, uses a hybrid approach combining donor-acceptor limiting with interface compression. The compression term adds an artificial velocity </w:t>
      </w:r>
      <w:proofErr w:type="spellStart"/>
      <w:r w:rsidRPr="00EC049E">
        <w:rPr>
          <w:rFonts w:ascii="Times New Roman" w:hAnsi="Times New Roman" w:cs="Times New Roman"/>
          <w:sz w:val="22"/>
        </w:rPr>
        <w:t>U_c</w:t>
      </w:r>
      <w:proofErr w:type="spellEnd"/>
      <w:r w:rsidRPr="00EC049E">
        <w:rPr>
          <w:rFonts w:ascii="Times New Roman" w:hAnsi="Times New Roman" w:cs="Times New Roman"/>
          <w:sz w:val="22"/>
        </w:rPr>
        <w:t xml:space="preserve"> aligned with -</w:t>
      </w:r>
      <w:r w:rsidRPr="00EC049E">
        <w:rPr>
          <w:rFonts w:ascii="Cambria Math" w:hAnsi="Cambria Math" w:cs="Cambria Math"/>
          <w:sz w:val="22"/>
        </w:rPr>
        <w:t>∇</w:t>
      </w:r>
      <w:r w:rsidRPr="00EC049E">
        <w:rPr>
          <w:rFonts w:ascii="Times New Roman" w:hAnsi="Times New Roman" w:cs="Times New Roman"/>
          <w:sz w:val="22"/>
        </w:rPr>
        <w:t>α (pointing from gas toward liquid) that acts only in the interface region:</w:t>
      </w:r>
    </w:p>
    <w:p w14:paraId="7CA8377E" w14:textId="77777777" w:rsidR="000E6995" w:rsidRPr="00EC049E" w:rsidRDefault="000E6995" w:rsidP="006C39BA">
      <w:pPr>
        <w:pStyle w:val="PreformattedText"/>
        <w:jc w:val="both"/>
        <w:rPr>
          <w:rFonts w:ascii="Times New Roman" w:hAnsi="Times New Roman" w:cs="Times New Roman"/>
          <w:sz w:val="22"/>
        </w:rPr>
      </w:pPr>
    </w:p>
    <w:p w14:paraId="2CB71D1D" w14:textId="7CCBAB0A" w:rsidR="000E6995" w:rsidRPr="00EC049E" w:rsidRDefault="00000000" w:rsidP="006C39BA">
      <w:pPr>
        <w:pStyle w:val="PreformattedText"/>
        <w:jc w:val="both"/>
        <w:rPr>
          <w:rFonts w:ascii="Times New Roman" w:hAnsi="Times New Roman" w:cs="Times New Roman"/>
          <w:sz w:val="22"/>
        </w:rPr>
      </w:pPr>
      <m:oMathPara>
        <m:oMath>
          <m:sSub>
            <m:sSubPr>
              <m:ctrlPr>
                <w:rPr>
                  <w:rFonts w:ascii="Cambria Math" w:hAnsi="Cambria Math" w:cs="Times New Roman"/>
                  <w:i/>
                  <w:sz w:val="22"/>
                </w:rPr>
              </m:ctrlPr>
            </m:sSubPr>
            <m:e>
              <m:r>
                <m:rPr>
                  <m:sty m:val="p"/>
                </m:rPr>
                <w:rPr>
                  <w:rFonts w:ascii="Cambria Math" w:hAnsi="Cambria Math" w:cs="Times New Roman"/>
                  <w:sz w:val="22"/>
                </w:rPr>
                <m:t>U</m:t>
              </m:r>
              <m:ctrlPr>
                <w:rPr>
                  <w:rFonts w:ascii="Cambria Math" w:hAnsi="Cambria Math" w:cs="Times New Roman"/>
                  <w:sz w:val="22"/>
                </w:rPr>
              </m:ctrlPr>
            </m:e>
            <m:sub>
              <m:r>
                <m:rPr>
                  <m:sty m:val="p"/>
                </m:rPr>
                <w:rPr>
                  <w:rFonts w:ascii="Cambria Math" w:hAnsi="Cambria Math" w:cs="Times New Roman"/>
                  <w:sz w:val="22"/>
                </w:rPr>
                <m:t>c</m:t>
              </m:r>
            </m:sub>
          </m:sSub>
          <m:r>
            <w:rPr>
              <w:rFonts w:ascii="Cambria Math" w:hAnsi="Cambria Math" w:cs="Times New Roman"/>
              <w:sz w:val="22"/>
            </w:rPr>
            <m:t>=</m:t>
          </m:r>
          <m:r>
            <m:rPr>
              <m:sty m:val="p"/>
            </m:rPr>
            <w:rPr>
              <w:rFonts w:ascii="Cambria Math" w:hAnsi="Cambria Math" w:cs="Times New Roman"/>
              <w:sz w:val="22"/>
            </w:rPr>
            <m:t xml:space="preserve"> </m:t>
          </m:r>
          <m:func>
            <m:funcPr>
              <m:ctrlPr>
                <w:rPr>
                  <w:rFonts w:ascii="Cambria Math" w:hAnsi="Cambria Math" w:cs="Times New Roman"/>
                  <w:sz w:val="22"/>
                </w:rPr>
              </m:ctrlPr>
            </m:funcPr>
            <m:fName>
              <m:func>
                <m:funcPr>
                  <m:ctrlPr>
                    <w:rPr>
                      <w:rFonts w:ascii="Cambria Math" w:hAnsi="Cambria Math" w:cs="Times New Roman"/>
                      <w:sz w:val="22"/>
                    </w:rPr>
                  </m:ctrlPr>
                </m:funcPr>
                <m:fName>
                  <m:r>
                    <m:rPr>
                      <m:sty m:val="p"/>
                    </m:rPr>
                    <w:rPr>
                      <w:rFonts w:ascii="Cambria Math" w:hAnsi="Cambria Math" w:cs="Times New Roman"/>
                      <w:sz w:val="22"/>
                    </w:rPr>
                    <m:t>min</m:t>
                  </m:r>
                </m:fName>
                <m:e>
                  <m:d>
                    <m:dPr>
                      <m:ctrlPr>
                        <w:rPr>
                          <w:rFonts w:ascii="Cambria Math" w:hAnsi="Cambria Math" w:cs="Times New Roman"/>
                          <w:i/>
                          <w:sz w:val="22"/>
                        </w:rPr>
                      </m:ctrlPr>
                    </m:dPr>
                    <m:e>
                      <m:sSub>
                        <m:sSubPr>
                          <m:ctrlPr>
                            <w:rPr>
                              <w:rFonts w:ascii="Cambria Math" w:hAnsi="Cambria Math" w:cs="Times New Roman"/>
                              <w:i/>
                              <w:sz w:val="22"/>
                            </w:rPr>
                          </m:ctrlPr>
                        </m:sSubPr>
                        <m:e>
                          <m:r>
                            <m:rPr>
                              <m:sty m:val="p"/>
                            </m:rPr>
                            <w:rPr>
                              <w:rFonts w:ascii="Cambria Math" w:hAnsi="Cambria Math" w:cs="Times New Roman"/>
                              <w:sz w:val="22"/>
                            </w:rPr>
                            <m:t>c</m:t>
                          </m:r>
                        </m:e>
                        <m:sub>
                          <m:r>
                            <m:rPr>
                              <m:sty m:val="p"/>
                            </m:rPr>
                            <w:rPr>
                              <w:rFonts w:ascii="Cambria Math" w:hAnsi="Cambria Math" w:cs="Times New Roman"/>
                              <w:sz w:val="22"/>
                            </w:rPr>
                            <m:t>α</m:t>
                          </m:r>
                        </m:sub>
                      </m:sSub>
                      <m:r>
                        <w:rPr>
                          <w:rFonts w:ascii="Cambria Math" w:hAnsi="Cambria Math" w:cs="Times New Roman"/>
                          <w:sz w:val="22"/>
                        </w:rPr>
                        <m:t> </m:t>
                      </m:r>
                      <m:d>
                        <m:dPr>
                          <m:begChr m:val="|"/>
                          <m:endChr m:val="|"/>
                          <m:ctrlPr>
                            <w:rPr>
                              <w:rFonts w:ascii="Cambria Math" w:hAnsi="Cambria Math" w:cs="Times New Roman"/>
                              <w:i/>
                              <w:sz w:val="22"/>
                            </w:rPr>
                          </m:ctrlPr>
                        </m:dPr>
                        <m:e>
                          <m:r>
                            <m:rPr>
                              <m:sty m:val="p"/>
                            </m:rPr>
                            <w:rPr>
                              <w:rFonts w:ascii="Cambria Math" w:hAnsi="Cambria Math" w:cs="Times New Roman"/>
                              <w:sz w:val="22"/>
                            </w:rPr>
                            <m:t>U</m:t>
                          </m:r>
                        </m:e>
                      </m:d>
                      <m:r>
                        <w:rPr>
                          <w:rFonts w:ascii="Cambria Math" w:hAnsi="Cambria Math" w:cs="Times New Roman"/>
                          <w:sz w:val="22"/>
                        </w:rPr>
                        <m:t>,</m:t>
                      </m:r>
                      <m:r>
                        <m:rPr>
                          <m:sty m:val="p"/>
                        </m:rPr>
                        <w:rPr>
                          <w:rFonts w:ascii="Cambria Math" w:hAnsi="Cambria Math" w:cs="Times New Roman"/>
                          <w:sz w:val="22"/>
                        </w:rPr>
                        <m:t xml:space="preserve"> </m:t>
                      </m:r>
                      <m:func>
                        <m:funcPr>
                          <m:ctrlPr>
                            <w:rPr>
                              <w:rFonts w:ascii="Cambria Math" w:hAnsi="Cambria Math" w:cs="Times New Roman"/>
                              <w:sz w:val="22"/>
                            </w:rPr>
                          </m:ctrlPr>
                        </m:funcPr>
                        <m:fName>
                          <m:func>
                            <m:funcPr>
                              <m:ctrlPr>
                                <w:rPr>
                                  <w:rFonts w:ascii="Cambria Math" w:hAnsi="Cambria Math" w:cs="Times New Roman"/>
                                  <w:sz w:val="22"/>
                                </w:rPr>
                              </m:ctrlPr>
                            </m:funcPr>
                            <m:fName>
                              <m:r>
                                <m:rPr>
                                  <m:sty m:val="p"/>
                                </m:rPr>
                                <w:rPr>
                                  <w:rFonts w:ascii="Cambria Math" w:hAnsi="Cambria Math" w:cs="Times New Roman"/>
                                  <w:sz w:val="22"/>
                                </w:rPr>
                                <m:t>max</m:t>
                              </m:r>
                            </m:fName>
                            <m:e>
                              <m:d>
                                <m:dPr>
                                  <m:begChr m:val="|"/>
                                  <m:endChr m:val="|"/>
                                  <m:ctrlPr>
                                    <w:rPr>
                                      <w:rFonts w:ascii="Cambria Math" w:hAnsi="Cambria Math" w:cs="Times New Roman"/>
                                      <w:i/>
                                      <w:sz w:val="22"/>
                                    </w:rPr>
                                  </m:ctrlPr>
                                </m:dPr>
                                <m:e>
                                  <m:r>
                                    <m:rPr>
                                      <m:sty m:val="p"/>
                                    </m:rPr>
                                    <w:rPr>
                                      <w:rFonts w:ascii="Cambria Math" w:hAnsi="Cambria Math" w:cs="Times New Roman"/>
                                      <w:sz w:val="22"/>
                                    </w:rPr>
                                    <m:t>U</m:t>
                                  </m:r>
                                </m:e>
                              </m:d>
                            </m:e>
                          </m:func>
                        </m:fName>
                        <m:e>
                          <m:ctrlPr>
                            <w:rPr>
                              <w:rFonts w:ascii="Cambria Math" w:hAnsi="Cambria Math" w:cs="Times New Roman"/>
                              <w:i/>
                              <w:sz w:val="22"/>
                            </w:rPr>
                          </m:ctrlPr>
                        </m:e>
                      </m:func>
                      <m:r>
                        <w:rPr>
                          <w:rFonts w:ascii="Cambria Math" w:hAnsi="Cambria Math" w:cs="Times New Roman"/>
                          <w:sz w:val="22"/>
                        </w:rPr>
                        <m:t> </m:t>
                      </m:r>
                    </m:e>
                  </m:d>
                </m:e>
              </m:func>
            </m:fName>
            <m:e>
              <m:ctrlPr>
                <w:rPr>
                  <w:rFonts w:ascii="Cambria Math" w:hAnsi="Cambria Math" w:cs="Times New Roman"/>
                  <w:i/>
                  <w:sz w:val="22"/>
                </w:rPr>
              </m:ctrlPr>
            </m:e>
          </m:func>
          <m:r>
            <w:rPr>
              <w:rFonts w:ascii="Cambria Math" w:hAnsi="Cambria Math" w:cs="Times New Roman"/>
              <w:sz w:val="22"/>
            </w:rPr>
            <m:t>·∇α</m:t>
          </m:r>
          <m:r>
            <m:rPr>
              <m:lit/>
            </m:rPr>
            <w:rPr>
              <w:rFonts w:ascii="Cambria Math" w:hAnsi="Cambria Math" w:cs="Times New Roman"/>
              <w:sz w:val="22"/>
            </w:rPr>
            <m:t>/</m:t>
          </m:r>
          <m:d>
            <m:dPr>
              <m:begChr m:val="|"/>
              <m:endChr m:val="|"/>
              <m:ctrlPr>
                <w:rPr>
                  <w:rFonts w:ascii="Cambria Math" w:hAnsi="Cambria Math" w:cs="Times New Roman"/>
                  <w:i/>
                  <w:sz w:val="22"/>
                </w:rPr>
              </m:ctrlPr>
            </m:dPr>
            <m:e>
              <m:r>
                <w:rPr>
                  <w:rFonts w:ascii="Cambria Math" w:hAnsi="Cambria Math" w:cs="Times New Roman"/>
                  <w:sz w:val="22"/>
                </w:rPr>
                <m:t>∇α</m:t>
              </m:r>
            </m:e>
          </m:d>
        </m:oMath>
      </m:oMathPara>
    </w:p>
    <w:p w14:paraId="07E49DDB" w14:textId="77777777" w:rsidR="000E6995" w:rsidRPr="00EC049E" w:rsidRDefault="000E6995" w:rsidP="006C39BA">
      <w:pPr>
        <w:pStyle w:val="PreformattedText"/>
        <w:jc w:val="both"/>
        <w:rPr>
          <w:rFonts w:ascii="Times New Roman" w:hAnsi="Times New Roman" w:cs="Times New Roman"/>
          <w:sz w:val="22"/>
        </w:rPr>
      </w:pPr>
    </w:p>
    <w:p w14:paraId="68889680" w14:textId="77777777" w:rsidR="000E6995"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 xml:space="preserve">where c_α is a compression coefficient (typically 1.0) controlling compression strength. This term appears in the α equation as </w:t>
      </w:r>
      <w:r w:rsidRPr="00EC049E">
        <w:rPr>
          <w:rFonts w:ascii="Cambria Math" w:hAnsi="Cambria Math" w:cs="Cambria Math"/>
          <w:sz w:val="22"/>
          <w:szCs w:val="22"/>
        </w:rPr>
        <w:t>∇</w:t>
      </w:r>
      <w:proofErr w:type="gramStart"/>
      <w:r w:rsidRPr="00EC049E">
        <w:rPr>
          <w:rFonts w:ascii="Times New Roman" w:hAnsi="Times New Roman" w:cs="Times New Roman"/>
          <w:sz w:val="22"/>
          <w:szCs w:val="22"/>
        </w:rPr>
        <w:t>·(</w:t>
      </w:r>
      <w:proofErr w:type="spellStart"/>
      <w:proofErr w:type="gramEnd"/>
      <w:r w:rsidRPr="00EC049E">
        <w:rPr>
          <w:rFonts w:ascii="Times New Roman" w:hAnsi="Times New Roman" w:cs="Times New Roman"/>
          <w:sz w:val="22"/>
          <w:szCs w:val="22"/>
        </w:rPr>
        <w:t>U_c</w:t>
      </w:r>
      <w:proofErr w:type="spellEnd"/>
      <w:r w:rsidRPr="00EC049E">
        <w:rPr>
          <w:rFonts w:ascii="Times New Roman" w:hAnsi="Times New Roman" w:cs="Times New Roman"/>
          <w:sz w:val="22"/>
          <w:szCs w:val="22"/>
        </w:rPr>
        <w:t xml:space="preserve"> α(1-α)), creating compression only where 0 &lt; α &lt; 1 (i.e., at the interface) while having no effect in pure phases. The coefficient α(1-α) ensures the term vanishes away from the interface, preventing artificial compression in single-phase regions.</w:t>
      </w:r>
    </w:p>
    <w:p w14:paraId="5B029254" w14:textId="77777777" w:rsidR="000E6995" w:rsidRPr="00EC049E" w:rsidRDefault="000E6995" w:rsidP="006C39BA">
      <w:pPr>
        <w:pStyle w:val="PreformattedText"/>
        <w:jc w:val="both"/>
        <w:rPr>
          <w:rFonts w:ascii="Times New Roman" w:hAnsi="Times New Roman" w:cs="Times New Roman"/>
          <w:sz w:val="22"/>
        </w:rPr>
      </w:pPr>
      <w:r w:rsidRPr="00EC049E">
        <w:rPr>
          <w:rFonts w:ascii="Times New Roman" w:hAnsi="Times New Roman" w:cs="Times New Roman"/>
          <w:sz w:val="22"/>
        </w:rPr>
        <w:t>Once phase distribution is known, material properties are computed through volume-weighted averaging:</w:t>
      </w:r>
    </w:p>
    <w:p w14:paraId="0CB47497" w14:textId="35BB8ECB" w:rsidR="000E6995" w:rsidRPr="00EC049E" w:rsidRDefault="006D105D" w:rsidP="006C39BA">
      <w:pPr>
        <w:pStyle w:val="PreformattedText"/>
        <w:jc w:val="both"/>
        <w:rPr>
          <w:rFonts w:ascii="Times New Roman" w:hAnsi="Times New Roman" w:cs="Times New Roman"/>
          <w:sz w:val="22"/>
        </w:rPr>
      </w:pPr>
      <m:oMathPara>
        <m:oMath>
          <m:r>
            <m:rPr>
              <m:sty m:val="p"/>
            </m:rPr>
            <w:rPr>
              <w:rFonts w:ascii="Cambria Math" w:hAnsi="Cambria Math" w:cs="Times New Roman"/>
              <w:sz w:val="22"/>
            </w:rPr>
            <m:t>ρ</m:t>
          </m:r>
          <m:r>
            <w:rPr>
              <w:rFonts w:ascii="Cambria Math" w:hAnsi="Cambria Math" w:cs="Times New Roman"/>
              <w:sz w:val="22"/>
            </w:rPr>
            <m:t> = </m:t>
          </m:r>
          <m:r>
            <m:rPr>
              <m:sty m:val="p"/>
            </m:rPr>
            <w:rPr>
              <w:rFonts w:ascii="Cambria Math" w:hAnsi="Cambria Math" w:cs="Times New Roman"/>
              <w:sz w:val="22"/>
            </w:rPr>
            <m:t>α</m:t>
          </m:r>
          <m:sSub>
            <m:sSubPr>
              <m:ctrlPr>
                <w:rPr>
                  <w:rFonts w:ascii="Cambria Math" w:hAnsi="Cambria Math" w:cs="Times New Roman"/>
                  <w:i/>
                  <w:sz w:val="22"/>
                </w:rPr>
              </m:ctrlPr>
            </m:sSubPr>
            <m:e>
              <m:r>
                <m:rPr>
                  <m:sty m:val="p"/>
                </m:rPr>
                <w:rPr>
                  <w:rFonts w:ascii="Cambria Math" w:hAnsi="Cambria Math" w:cs="Times New Roman"/>
                  <w:sz w:val="22"/>
                </w:rPr>
                <m:t>ρ</m:t>
              </m:r>
              <m:ctrlPr>
                <w:rPr>
                  <w:rFonts w:ascii="Cambria Math" w:hAnsi="Cambria Math" w:cs="Times New Roman"/>
                  <w:sz w:val="22"/>
                </w:rPr>
              </m:ctrlPr>
            </m:e>
            <m:sub>
              <m:r>
                <m:rPr>
                  <m:sty m:val="p"/>
                </m:rPr>
                <w:rPr>
                  <w:rFonts w:ascii="Cambria Math" w:hAnsi="Cambria Math" w:cs="Times New Roman"/>
                  <w:sz w:val="22"/>
                </w:rPr>
                <m:t>liquid</m:t>
              </m:r>
            </m:sub>
          </m:sSub>
          <m:r>
            <w:rPr>
              <w:rFonts w:ascii="Cambria Math" w:hAnsi="Cambria Math" w:cs="Times New Roman"/>
              <w:sz w:val="22"/>
            </w:rPr>
            <m:t>+ </m:t>
          </m:r>
          <m:d>
            <m:dPr>
              <m:ctrlPr>
                <w:rPr>
                  <w:rFonts w:ascii="Cambria Math" w:hAnsi="Cambria Math" w:cs="Times New Roman"/>
                  <w:i/>
                  <w:sz w:val="22"/>
                </w:rPr>
              </m:ctrlPr>
            </m:dPr>
            <m:e>
              <m:r>
                <w:rPr>
                  <w:rFonts w:ascii="Cambria Math" w:hAnsi="Cambria Math" w:cs="Times New Roman"/>
                  <w:sz w:val="22"/>
                </w:rPr>
                <m:t>1-</m:t>
              </m:r>
              <m:r>
                <m:rPr>
                  <m:sty m:val="p"/>
                </m:rPr>
                <w:rPr>
                  <w:rFonts w:ascii="Cambria Math" w:hAnsi="Cambria Math" w:cs="Times New Roman"/>
                  <w:sz w:val="22"/>
                </w:rPr>
                <m:t>α</m:t>
              </m:r>
            </m:e>
          </m:d>
          <m:r>
            <w:rPr>
              <w:rFonts w:ascii="Cambria Math" w:hAnsi="Cambria Math" w:cs="Times New Roman"/>
              <w:sz w:val="22"/>
            </w:rPr>
            <m:t> </m:t>
          </m:r>
          <m:sSub>
            <m:sSubPr>
              <m:ctrlPr>
                <w:rPr>
                  <w:rFonts w:ascii="Cambria Math" w:hAnsi="Cambria Math" w:cs="Times New Roman"/>
                  <w:i/>
                  <w:sz w:val="22"/>
                </w:rPr>
              </m:ctrlPr>
            </m:sSubPr>
            <m:e>
              <m:r>
                <m:rPr>
                  <m:sty m:val="p"/>
                </m:rPr>
                <w:rPr>
                  <w:rFonts w:ascii="Cambria Math" w:hAnsi="Cambria Math" w:cs="Times New Roman"/>
                  <w:sz w:val="22"/>
                </w:rPr>
                <m:t>ρ</m:t>
              </m:r>
            </m:e>
            <m:sub>
              <m:r>
                <m:rPr>
                  <m:sty m:val="p"/>
                </m:rPr>
                <w:rPr>
                  <w:rFonts w:ascii="Cambria Math" w:hAnsi="Cambria Math" w:cs="Times New Roman"/>
                  <w:sz w:val="22"/>
                </w:rPr>
                <m:t>gas</m:t>
              </m:r>
            </m:sub>
          </m:sSub>
          <m:r>
            <m:rPr>
              <m:sty m:val="p"/>
            </m:rPr>
            <w:rPr>
              <w:rFonts w:ascii="Cambria Math" w:hAnsi="Cambria Math" w:cs="Times New Roman"/>
              <w:sz w:val="22"/>
            </w:rPr>
            <m:t>μ</m:t>
          </m:r>
          <m:r>
            <w:rPr>
              <w:rFonts w:ascii="Cambria Math" w:hAnsi="Cambria Math" w:cs="Times New Roman"/>
              <w:sz w:val="22"/>
            </w:rPr>
            <m:t>= </m:t>
          </m:r>
          <m:r>
            <m:rPr>
              <m:sty m:val="p"/>
            </m:rPr>
            <w:rPr>
              <w:rFonts w:ascii="Cambria Math" w:hAnsi="Cambria Math" w:cs="Times New Roman"/>
              <w:sz w:val="22"/>
            </w:rPr>
            <m:t>α</m:t>
          </m:r>
          <m:sSub>
            <m:sSubPr>
              <m:ctrlPr>
                <w:rPr>
                  <w:rFonts w:ascii="Cambria Math" w:hAnsi="Cambria Math" w:cs="Times New Roman"/>
                  <w:i/>
                  <w:sz w:val="22"/>
                </w:rPr>
              </m:ctrlPr>
            </m:sSubPr>
            <m:e>
              <m:r>
                <m:rPr>
                  <m:sty m:val="p"/>
                </m:rPr>
                <w:rPr>
                  <w:rFonts w:ascii="Cambria Math" w:hAnsi="Cambria Math" w:cs="Times New Roman"/>
                  <w:sz w:val="22"/>
                </w:rPr>
                <m:t>μ</m:t>
              </m:r>
              <m:ctrlPr>
                <w:rPr>
                  <w:rFonts w:ascii="Cambria Math" w:hAnsi="Cambria Math" w:cs="Times New Roman"/>
                  <w:sz w:val="22"/>
                </w:rPr>
              </m:ctrlPr>
            </m:e>
            <m:sub>
              <m:r>
                <m:rPr>
                  <m:sty m:val="p"/>
                </m:rPr>
                <w:rPr>
                  <w:rFonts w:ascii="Cambria Math" w:hAnsi="Cambria Math" w:cs="Times New Roman"/>
                  <w:sz w:val="22"/>
                </w:rPr>
                <m:t>liquid</m:t>
              </m:r>
            </m:sub>
          </m:sSub>
          <m:r>
            <w:rPr>
              <w:rFonts w:ascii="Cambria Math" w:hAnsi="Cambria Math" w:cs="Times New Roman"/>
              <w:sz w:val="22"/>
            </w:rPr>
            <m:t>+ </m:t>
          </m:r>
          <m:d>
            <m:dPr>
              <m:ctrlPr>
                <w:rPr>
                  <w:rFonts w:ascii="Cambria Math" w:hAnsi="Cambria Math" w:cs="Times New Roman"/>
                  <w:i/>
                  <w:sz w:val="22"/>
                </w:rPr>
              </m:ctrlPr>
            </m:dPr>
            <m:e>
              <m:r>
                <w:rPr>
                  <w:rFonts w:ascii="Cambria Math" w:hAnsi="Cambria Math" w:cs="Times New Roman"/>
                  <w:sz w:val="22"/>
                </w:rPr>
                <m:t>1-</m:t>
              </m:r>
              <m:r>
                <m:rPr>
                  <m:sty m:val="p"/>
                </m:rPr>
                <w:rPr>
                  <w:rFonts w:ascii="Cambria Math" w:hAnsi="Cambria Math" w:cs="Times New Roman"/>
                  <w:sz w:val="22"/>
                </w:rPr>
                <m:t>α</m:t>
              </m:r>
            </m:e>
          </m:d>
          <m:r>
            <w:rPr>
              <w:rFonts w:ascii="Cambria Math" w:hAnsi="Cambria Math" w:cs="Times New Roman"/>
              <w:sz w:val="22"/>
            </w:rPr>
            <m:t> </m:t>
          </m:r>
          <m:sSub>
            <m:sSubPr>
              <m:ctrlPr>
                <w:rPr>
                  <w:rFonts w:ascii="Cambria Math" w:hAnsi="Cambria Math" w:cs="Times New Roman"/>
                  <w:i/>
                  <w:sz w:val="22"/>
                </w:rPr>
              </m:ctrlPr>
            </m:sSubPr>
            <m:e>
              <m:r>
                <m:rPr>
                  <m:sty m:val="p"/>
                </m:rPr>
                <w:rPr>
                  <w:rFonts w:ascii="Cambria Math" w:hAnsi="Cambria Math" w:cs="Times New Roman"/>
                  <w:sz w:val="22"/>
                </w:rPr>
                <m:t>μ</m:t>
              </m:r>
            </m:e>
            <m:sub>
              <m:r>
                <m:rPr>
                  <m:sty m:val="p"/>
                </m:rPr>
                <w:rPr>
                  <w:rFonts w:ascii="Cambria Math" w:hAnsi="Cambria Math" w:cs="Times New Roman"/>
                  <w:sz w:val="22"/>
                </w:rPr>
                <m:t>gas</m:t>
              </m:r>
            </m:sub>
          </m:sSub>
        </m:oMath>
      </m:oMathPara>
    </w:p>
    <w:p w14:paraId="7FEC4937" w14:textId="77777777" w:rsidR="000E6995" w:rsidRPr="00EC049E" w:rsidRDefault="000E6995" w:rsidP="006C39BA">
      <w:pPr>
        <w:pStyle w:val="PreformattedText"/>
        <w:jc w:val="both"/>
        <w:rPr>
          <w:rFonts w:ascii="Times New Roman" w:hAnsi="Times New Roman" w:cs="Times New Roman"/>
          <w:sz w:val="22"/>
        </w:rPr>
      </w:pPr>
    </w:p>
    <w:p w14:paraId="01E970B1" w14:textId="77777777" w:rsidR="000E6995" w:rsidRPr="00EC049E" w:rsidRDefault="000E6995" w:rsidP="006C39BA">
      <w:pPr>
        <w:pStyle w:val="PreformattedText"/>
        <w:jc w:val="both"/>
        <w:rPr>
          <w:rFonts w:ascii="Times New Roman" w:hAnsi="Times New Roman" w:cs="Times New Roman"/>
          <w:sz w:val="22"/>
        </w:rPr>
      </w:pPr>
      <w:r w:rsidRPr="00EC049E">
        <w:rPr>
          <w:rFonts w:ascii="Times New Roman" w:hAnsi="Times New Roman" w:cs="Times New Roman"/>
          <w:sz w:val="22"/>
        </w:rPr>
        <w:t>This creates smooth property transitions across the interface region spanning 2-4 cells. For LIFT involving liquid metals and gas, density ratios approach 10,000:1 (</w:t>
      </w:r>
      <w:proofErr w:type="spellStart"/>
      <w:r w:rsidRPr="00EC049E">
        <w:rPr>
          <w:rFonts w:ascii="Times New Roman" w:hAnsi="Times New Roman" w:cs="Times New Roman"/>
          <w:sz w:val="22"/>
        </w:rPr>
        <w:t>ρ_Al</w:t>
      </w:r>
      <w:proofErr w:type="spellEnd"/>
      <w:r w:rsidRPr="00EC049E">
        <w:rPr>
          <w:rFonts w:ascii="Times New Roman" w:hAnsi="Times New Roman" w:cs="Times New Roman"/>
          <w:sz w:val="22"/>
        </w:rPr>
        <w:t xml:space="preserve"> ≈ 2400 kg/m³ liquid vs. </w:t>
      </w:r>
      <w:proofErr w:type="spellStart"/>
      <w:r w:rsidRPr="00EC049E">
        <w:rPr>
          <w:rFonts w:ascii="Times New Roman" w:hAnsi="Times New Roman" w:cs="Times New Roman"/>
          <w:sz w:val="22"/>
        </w:rPr>
        <w:t>ρ_air</w:t>
      </w:r>
      <w:proofErr w:type="spellEnd"/>
      <w:r w:rsidRPr="00EC049E">
        <w:rPr>
          <w:rFonts w:ascii="Times New Roman" w:hAnsi="Times New Roman" w:cs="Times New Roman"/>
          <w:sz w:val="22"/>
        </w:rPr>
        <w:t xml:space="preserve"> ≈ 1 kg/m³), creating severe numerical challenges. Large density gradients couple strongly with pressure gradients in the momentum equation, potentially causing spurious oscillations. Small timesteps are required to satisfy Courant-Friedrichs-Lewy (CFL) conditions in both phases simultaneously, with the light gas phase often determining the timestep despite having little physical influence.</w:t>
      </w:r>
    </w:p>
    <w:p w14:paraId="7394F3BD" w14:textId="77777777" w:rsidR="000E6995" w:rsidRPr="00EC049E" w:rsidRDefault="000E6995" w:rsidP="006C39BA">
      <w:pPr>
        <w:pStyle w:val="PreformattedText"/>
        <w:jc w:val="both"/>
        <w:rPr>
          <w:rFonts w:ascii="Times New Roman" w:hAnsi="Times New Roman" w:cs="Times New Roman"/>
          <w:sz w:val="22"/>
        </w:rPr>
      </w:pPr>
    </w:p>
    <w:p w14:paraId="345797C5" w14:textId="77777777" w:rsidR="000E6995" w:rsidRPr="00EC049E" w:rsidRDefault="000E6995" w:rsidP="006C39BA">
      <w:pPr>
        <w:pStyle w:val="PreformattedText"/>
        <w:jc w:val="both"/>
        <w:rPr>
          <w:rFonts w:ascii="Times New Roman" w:hAnsi="Times New Roman" w:cs="Times New Roman"/>
          <w:sz w:val="22"/>
        </w:rPr>
      </w:pPr>
      <w:r w:rsidRPr="00EC049E">
        <w:rPr>
          <w:rFonts w:ascii="Times New Roman" w:hAnsi="Times New Roman" w:cs="Times New Roman"/>
          <w:sz w:val="22"/>
        </w:rPr>
        <w:t>The Navier-Stokes momentum equation is solved for a single velocity field U shared by both phases:</w:t>
      </w:r>
    </w:p>
    <w:p w14:paraId="1F661F95" w14:textId="34005989" w:rsidR="000E6995" w:rsidRPr="00EC049E" w:rsidRDefault="006D105D" w:rsidP="006C39BA">
      <w:pPr>
        <w:pStyle w:val="PreformattedText"/>
        <w:jc w:val="both"/>
        <w:rPr>
          <w:rFonts w:ascii="Times New Roman" w:hAnsi="Times New Roman" w:cs="Times New Roman"/>
          <w:sz w:val="22"/>
        </w:rPr>
      </w:pPr>
      <m:oMathPara>
        <m:oMath>
          <m:r>
            <m:rPr>
              <m:sty m:val="p"/>
            </m:rPr>
            <w:rPr>
              <w:rFonts w:ascii="Cambria Math" w:hAnsi="Cambria Math" w:cs="Times New Roman"/>
              <w:sz w:val="22"/>
            </w:rPr>
            <m:t>∂</m:t>
          </m:r>
          <m:d>
            <m:dPr>
              <m:ctrlPr>
                <w:rPr>
                  <w:rFonts w:ascii="Cambria Math" w:hAnsi="Cambria Math" w:cs="Times New Roman"/>
                  <w:i/>
                  <w:sz w:val="22"/>
                </w:rPr>
              </m:ctrlPr>
            </m:dPr>
            <m:e>
              <m:r>
                <m:rPr>
                  <m:sty m:val="p"/>
                </m:rPr>
                <w:rPr>
                  <w:rFonts w:ascii="Cambria Math" w:hAnsi="Cambria Math" w:cs="Times New Roman"/>
                  <w:sz w:val="22"/>
                </w:rPr>
                <m:t>ρ</m:t>
              </m:r>
              <m:r>
                <w:rPr>
                  <w:rFonts w:ascii="Cambria Math" w:hAnsi="Cambria Math" w:cs="Times New Roman"/>
                  <w:sz w:val="22"/>
                </w:rPr>
                <m:t>U</m:t>
              </m:r>
            </m:e>
          </m:d>
          <m:r>
            <m:rPr>
              <m:lit/>
            </m:rPr>
            <w:rPr>
              <w:rFonts w:ascii="Cambria Math" w:hAnsi="Cambria Math" w:cs="Times New Roman"/>
              <w:sz w:val="22"/>
            </w:rPr>
            <m:t>/</m:t>
          </m:r>
          <m:r>
            <m:rPr>
              <m:sty m:val="p"/>
            </m:rPr>
            <w:rPr>
              <w:rFonts w:ascii="Cambria Math" w:hAnsi="Cambria Math" w:cs="Times New Roman"/>
              <w:sz w:val="22"/>
            </w:rPr>
            <m:t>∂</m:t>
          </m:r>
          <m:r>
            <w:rPr>
              <w:rFonts w:ascii="Cambria Math" w:hAnsi="Cambria Math" w:cs="Times New Roman"/>
              <w:sz w:val="22"/>
            </w:rPr>
            <m:t>t+ </m:t>
          </m:r>
          <m:r>
            <m:rPr>
              <m:nor/>
            </m:rPr>
            <w:rPr>
              <w:rFonts w:ascii="Cambria Math" w:hAnsi="Cambria Math" w:cs="Cambria Math"/>
              <w:sz w:val="22"/>
            </w:rPr>
            <m:t>∇</m:t>
          </m:r>
          <m:r>
            <w:rPr>
              <w:rFonts w:ascii="Cambria Math" w:hAnsi="Cambria Math" w:cs="Times New Roman"/>
              <w:sz w:val="22"/>
            </w:rPr>
            <m:t>·</m:t>
          </m:r>
          <m:d>
            <m:dPr>
              <m:ctrlPr>
                <w:rPr>
                  <w:rFonts w:ascii="Cambria Math" w:hAnsi="Cambria Math" w:cs="Times New Roman"/>
                  <w:i/>
                  <w:sz w:val="22"/>
                </w:rPr>
              </m:ctrlPr>
            </m:dPr>
            <m:e>
              <m:r>
                <w:rPr>
                  <w:rFonts w:ascii="Cambria Math" w:hAnsi="Cambria Math" w:cs="Times New Roman"/>
                  <w:sz w:val="22"/>
                </w:rPr>
                <m:t>ρUU</m:t>
              </m:r>
            </m:e>
          </m:d>
          <m:r>
            <w:rPr>
              <w:rFonts w:ascii="Cambria Math" w:hAnsi="Cambria Math" w:cs="Times New Roman"/>
              <w:sz w:val="22"/>
            </w:rPr>
            <m:t>=-∇p+∇·</m:t>
          </m:r>
          <m:d>
            <m:dPr>
              <m:begChr m:val="["/>
              <m:endChr m:val="]"/>
              <m:ctrlPr>
                <w:rPr>
                  <w:rFonts w:ascii="Cambria Math" w:hAnsi="Cambria Math" w:cs="Times New Roman"/>
                  <w:i/>
                  <w:sz w:val="22"/>
                </w:rPr>
              </m:ctrlPr>
            </m:dPr>
            <m:e>
              <m:r>
                <w:rPr>
                  <w:rFonts w:ascii="Cambria Math" w:hAnsi="Cambria Math" w:cs="Times New Roman"/>
                  <w:sz w:val="22"/>
                </w:rPr>
                <m:t>μ</m:t>
              </m:r>
              <m:d>
                <m:dPr>
                  <m:ctrlPr>
                    <w:rPr>
                      <w:rFonts w:ascii="Cambria Math" w:hAnsi="Cambria Math" w:cs="Times New Roman"/>
                      <w:i/>
                      <w:sz w:val="22"/>
                    </w:rPr>
                  </m:ctrlPr>
                </m:dPr>
                <m:e>
                  <m:r>
                    <w:rPr>
                      <w:rFonts w:ascii="Cambria Math" w:hAnsi="Cambria Math" w:cs="Times New Roman"/>
                      <w:sz w:val="22"/>
                    </w:rPr>
                    <m:t>∇U+∇</m:t>
                  </m:r>
                  <m:sSup>
                    <m:sSupPr>
                      <m:ctrlPr>
                        <w:rPr>
                          <w:rFonts w:ascii="Cambria Math" w:hAnsi="Cambria Math" w:cs="Times New Roman"/>
                          <w:i/>
                          <w:sz w:val="22"/>
                        </w:rPr>
                      </m:ctrlPr>
                    </m:sSupPr>
                    <m:e>
                      <m:r>
                        <w:rPr>
                          <w:rFonts w:ascii="Cambria Math" w:hAnsi="Cambria Math" w:cs="Times New Roman"/>
                          <w:sz w:val="22"/>
                        </w:rPr>
                        <m:t>U</m:t>
                      </m:r>
                    </m:e>
                    <m:sup>
                      <m:r>
                        <w:rPr>
                          <w:rFonts w:ascii="Cambria Math" w:hAnsi="Cambria Math" w:cs="Times New Roman"/>
                          <w:sz w:val="22"/>
                        </w:rPr>
                        <m:t>T</m:t>
                      </m:r>
                    </m:sup>
                  </m:sSup>
                </m:e>
              </m:d>
            </m:e>
          </m:d>
          <m:r>
            <w:rPr>
              <w:rFonts w:ascii="Cambria Math" w:hAnsi="Cambria Math" w:cs="Times New Roman"/>
              <w:sz w:val="22"/>
            </w:rPr>
            <m:t>+ρg+</m:t>
          </m:r>
          <m:sSub>
            <m:sSubPr>
              <m:ctrlPr>
                <w:rPr>
                  <w:rFonts w:ascii="Cambria Math" w:hAnsi="Cambria Math" w:cs="Times New Roman"/>
                  <w:i/>
                  <w:sz w:val="22"/>
                </w:rPr>
              </m:ctrlPr>
            </m:sSubPr>
            <m:e>
              <m:r>
                <w:rPr>
                  <w:rFonts w:ascii="Cambria Math" w:hAnsi="Cambria Math" w:cs="Times New Roman"/>
                  <w:sz w:val="22"/>
                </w:rPr>
                <m:t>F</m:t>
              </m:r>
            </m:e>
            <m:sub>
              <m:r>
                <w:rPr>
                  <w:rFonts w:ascii="Cambria Math" w:hAnsi="Cambria Math" w:cs="Times New Roman"/>
                  <w:sz w:val="22"/>
                </w:rPr>
                <m:t>st</m:t>
              </m:r>
            </m:sub>
          </m:sSub>
        </m:oMath>
      </m:oMathPara>
    </w:p>
    <w:p w14:paraId="4AB3849C" w14:textId="77777777" w:rsidR="000E6995" w:rsidRPr="00EC049E" w:rsidRDefault="000E6995" w:rsidP="006C39BA">
      <w:pPr>
        <w:pStyle w:val="PreformattedText"/>
        <w:jc w:val="both"/>
        <w:rPr>
          <w:rFonts w:ascii="Times New Roman" w:hAnsi="Times New Roman" w:cs="Times New Roman"/>
          <w:sz w:val="22"/>
        </w:rPr>
      </w:pPr>
    </w:p>
    <w:p w14:paraId="2BD667C1" w14:textId="77777777" w:rsidR="000E6995" w:rsidRPr="00EC049E" w:rsidRDefault="000E6995"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where p is pressure, g is gravitational acceleration, and </w:t>
      </w:r>
      <w:proofErr w:type="spellStart"/>
      <w:r w:rsidRPr="00EC049E">
        <w:rPr>
          <w:rFonts w:ascii="Times New Roman" w:hAnsi="Times New Roman" w:cs="Times New Roman"/>
          <w:sz w:val="22"/>
        </w:rPr>
        <w:t>F_st</w:t>
      </w:r>
      <w:proofErr w:type="spellEnd"/>
      <w:r w:rsidRPr="00EC049E">
        <w:rPr>
          <w:rFonts w:ascii="Times New Roman" w:hAnsi="Times New Roman" w:cs="Times New Roman"/>
          <w:sz w:val="22"/>
        </w:rPr>
        <w:t xml:space="preserve"> represents surface tension forces. Treating both phases with a single velocity field—rather than separate velocities coupled through interfacial conditions—simplifies implementation and avoids complex interface boundary condition treatment. However, it assumes velocity is continuous across the interface, valid only when viscous forces dominate over interfacial slip—generally satisfied for micrometre-scale LIFT where viscous boundary layers exceed interface thickness.</w:t>
      </w:r>
    </w:p>
    <w:p w14:paraId="157D297E" w14:textId="77777777" w:rsidR="000E6995" w:rsidRPr="00EC049E" w:rsidRDefault="000E6995" w:rsidP="006C39BA">
      <w:pPr>
        <w:pStyle w:val="PreformattedText"/>
        <w:jc w:val="both"/>
        <w:rPr>
          <w:rFonts w:ascii="Times New Roman" w:hAnsi="Times New Roman" w:cs="Times New Roman"/>
          <w:sz w:val="22"/>
        </w:rPr>
      </w:pPr>
    </w:p>
    <w:p w14:paraId="5B571BAC" w14:textId="77777777" w:rsidR="000E6995" w:rsidRPr="00EC049E" w:rsidRDefault="000E6995" w:rsidP="006C39BA">
      <w:pPr>
        <w:pStyle w:val="PreformattedText"/>
        <w:jc w:val="both"/>
        <w:rPr>
          <w:rFonts w:ascii="Times New Roman" w:hAnsi="Times New Roman" w:cs="Times New Roman"/>
          <w:sz w:val="22"/>
        </w:rPr>
      </w:pPr>
      <w:r w:rsidRPr="00EC049E">
        <w:rPr>
          <w:rFonts w:ascii="Times New Roman" w:hAnsi="Times New Roman" w:cs="Times New Roman"/>
          <w:sz w:val="22"/>
        </w:rPr>
        <w:t>Surface tension in VOF is typically handled through the Continuum Surface Force (CSF) model developed by Brackbill et al. Rather than treating surface tension as a boundary condition at a sharp interface—difficult in VOF's diffuse interface representation—CSF distributes tension as a volumetric force over the interfacial region:</w:t>
      </w:r>
    </w:p>
    <w:p w14:paraId="1B7B15A9" w14:textId="77777777" w:rsidR="000E6995" w:rsidRPr="00EC049E" w:rsidRDefault="000E6995" w:rsidP="006C39BA">
      <w:pPr>
        <w:pStyle w:val="PreformattedText"/>
        <w:jc w:val="both"/>
        <w:rPr>
          <w:rFonts w:ascii="Times New Roman" w:hAnsi="Times New Roman" w:cs="Times New Roman"/>
          <w:sz w:val="22"/>
        </w:rPr>
      </w:pPr>
    </w:p>
    <w:p w14:paraId="37CD770B" w14:textId="689F90D6" w:rsidR="000E6995" w:rsidRPr="00EC049E" w:rsidRDefault="00000000" w:rsidP="006C39BA">
      <w:pPr>
        <w:pStyle w:val="PreformattedText"/>
        <w:jc w:val="both"/>
        <w:rPr>
          <w:rFonts w:ascii="Times New Roman" w:hAnsi="Times New Roman" w:cs="Times New Roman"/>
          <w:sz w:val="22"/>
        </w:rPr>
      </w:pPr>
      <m:oMathPara>
        <m:oMath>
          <m:sSub>
            <m:sSubPr>
              <m:ctrlPr>
                <w:rPr>
                  <w:rFonts w:ascii="Cambria Math" w:hAnsi="Cambria Math" w:cs="Times New Roman"/>
                  <w:i/>
                  <w:sz w:val="22"/>
                </w:rPr>
              </m:ctrlPr>
            </m:sSubPr>
            <m:e>
              <m:r>
                <m:rPr>
                  <m:sty m:val="p"/>
                </m:rPr>
                <w:rPr>
                  <w:rFonts w:ascii="Cambria Math" w:hAnsi="Cambria Math" w:cs="Times New Roman"/>
                  <w:sz w:val="22"/>
                </w:rPr>
                <m:t>F</m:t>
              </m:r>
              <m:ctrlPr>
                <w:rPr>
                  <w:rFonts w:ascii="Cambria Math" w:hAnsi="Cambria Math" w:cs="Times New Roman"/>
                  <w:sz w:val="22"/>
                </w:rPr>
              </m:ctrlPr>
            </m:e>
            <m:sub>
              <m:r>
                <m:rPr>
                  <m:sty m:val="p"/>
                </m:rPr>
                <w:rPr>
                  <w:rFonts w:ascii="Cambria Math" w:hAnsi="Cambria Math" w:cs="Times New Roman"/>
                  <w:sz w:val="22"/>
                </w:rPr>
                <m:t>st</m:t>
              </m:r>
            </m:sub>
          </m:sSub>
          <m:r>
            <w:rPr>
              <w:rFonts w:ascii="Cambria Math" w:hAnsi="Cambria Math" w:cs="Times New Roman"/>
              <w:sz w:val="22"/>
            </w:rPr>
            <m:t>= </m:t>
          </m:r>
          <m:r>
            <m:rPr>
              <m:sty m:val="p"/>
            </m:rPr>
            <w:rPr>
              <w:rFonts w:ascii="Cambria Math" w:hAnsi="Cambria Math" w:cs="Times New Roman"/>
              <w:sz w:val="22"/>
            </w:rPr>
            <m:t>σκ∇</m:t>
          </m:r>
          <m:r>
            <w:rPr>
              <w:rFonts w:ascii="Cambria Math" w:hAnsi="Cambria Math" w:cs="Times New Roman"/>
              <w:sz w:val="22"/>
            </w:rPr>
            <m:t>α</m:t>
          </m:r>
        </m:oMath>
      </m:oMathPara>
    </w:p>
    <w:p w14:paraId="39351022" w14:textId="77777777" w:rsidR="000E6995" w:rsidRPr="00EC049E" w:rsidRDefault="000E6995" w:rsidP="006C39BA">
      <w:pPr>
        <w:pStyle w:val="PreformattedText"/>
        <w:jc w:val="both"/>
        <w:rPr>
          <w:rFonts w:ascii="Times New Roman" w:hAnsi="Times New Roman" w:cs="Times New Roman"/>
          <w:sz w:val="22"/>
        </w:rPr>
      </w:pPr>
    </w:p>
    <w:p w14:paraId="605CA781" w14:textId="77777777" w:rsidR="000E6995" w:rsidRPr="00EC049E" w:rsidRDefault="000E6995" w:rsidP="006C39BA">
      <w:pPr>
        <w:pStyle w:val="PreformattedText"/>
        <w:jc w:val="both"/>
        <w:rPr>
          <w:rFonts w:ascii="Times New Roman" w:hAnsi="Times New Roman" w:cs="Times New Roman"/>
          <w:sz w:val="22"/>
        </w:rPr>
      </w:pPr>
      <w:r w:rsidRPr="00EC049E">
        <w:rPr>
          <w:rFonts w:ascii="Times New Roman" w:hAnsi="Times New Roman" w:cs="Times New Roman"/>
          <w:sz w:val="22"/>
        </w:rPr>
        <w:t>where σ is surface tension coefficient (σ ≈ 0.87 N/m for liquid aluminium) and κ is interface curvature. The curvature is computed from volume fraction gradients:</w:t>
      </w:r>
    </w:p>
    <w:p w14:paraId="074B67FC" w14:textId="77777777" w:rsidR="000E6995" w:rsidRPr="00EC049E" w:rsidRDefault="000E6995" w:rsidP="006C39BA">
      <w:pPr>
        <w:pStyle w:val="PreformattedText"/>
        <w:jc w:val="both"/>
        <w:rPr>
          <w:rFonts w:ascii="Times New Roman" w:hAnsi="Times New Roman" w:cs="Times New Roman"/>
          <w:sz w:val="22"/>
        </w:rPr>
      </w:pPr>
    </w:p>
    <w:p w14:paraId="5D92D6C7" w14:textId="68831B12" w:rsidR="000E6995" w:rsidRPr="00EC049E" w:rsidRDefault="00187DC3" w:rsidP="006C39BA">
      <w:pPr>
        <w:pStyle w:val="PreformattedText"/>
        <w:jc w:val="both"/>
        <w:rPr>
          <w:rFonts w:ascii="Times New Roman" w:hAnsi="Times New Roman" w:cs="Times New Roman"/>
          <w:sz w:val="22"/>
        </w:rPr>
      </w:pPr>
      <m:oMathPara>
        <m:oMath>
          <m:r>
            <m:rPr>
              <m:nor/>
            </m:rPr>
            <w:rPr>
              <w:rFonts w:ascii="Cambria Math" w:hAnsi="Cambria Math" w:cs="Times New Roman"/>
              <w:sz w:val="22"/>
            </w:rPr>
            <m:t>"κ = -{</m:t>
          </m:r>
          <m:r>
            <m:rPr>
              <m:nor/>
            </m:rPr>
            <w:rPr>
              <w:rFonts w:ascii="Cambria Math" w:hAnsi="Cambria Math" w:cs="Cambria Math"/>
              <w:sz w:val="22"/>
            </w:rPr>
            <m:t>∇</m:t>
          </m:r>
          <m:r>
            <m:rPr>
              <m:nor/>
            </m:rPr>
            <w:rPr>
              <w:rFonts w:ascii="Cambria Math" w:hAnsi="Cambria Math" w:cs="Times New Roman"/>
              <w:sz w:val="22"/>
            </w:rPr>
            <m:t>}·(</m:t>
          </m:r>
          <m:r>
            <m:rPr>
              <m:nor/>
            </m:rPr>
            <w:rPr>
              <w:rFonts w:ascii="Cambria Math" w:hAnsi="Cambria Math" w:cs="Cambria Math"/>
              <w:sz w:val="22"/>
            </w:rPr>
            <m:t>∇</m:t>
          </m:r>
          <m:r>
            <m:rPr>
              <m:nor/>
            </m:rPr>
            <w:rPr>
              <w:rFonts w:ascii="Cambria Math" w:hAnsi="Cambria Math" w:cs="Times New Roman"/>
              <w:sz w:val="22"/>
            </w:rPr>
            <m:t>α/|</m:t>
          </m:r>
          <m:r>
            <m:rPr>
              <m:nor/>
            </m:rPr>
            <w:rPr>
              <w:rFonts w:ascii="Cambria Math" w:hAnsi="Cambria Math" w:cs="Cambria Math"/>
              <w:sz w:val="22"/>
            </w:rPr>
            <m:t>∇</m:t>
          </m:r>
          <m:r>
            <m:rPr>
              <m:nor/>
            </m:rPr>
            <w:rPr>
              <w:rFonts w:ascii="Cambria Math" w:hAnsi="Cambria Math" w:cs="Times New Roman"/>
              <w:sz w:val="22"/>
            </w:rPr>
            <m:t xml:space="preserve">α| )" </m:t>
          </m:r>
        </m:oMath>
      </m:oMathPara>
    </w:p>
    <w:p w14:paraId="3A9B8EFC" w14:textId="77777777" w:rsidR="000E6995" w:rsidRPr="00EC049E" w:rsidRDefault="000E6995" w:rsidP="006C39BA">
      <w:pPr>
        <w:pStyle w:val="PreformattedText"/>
        <w:jc w:val="both"/>
        <w:rPr>
          <w:rFonts w:ascii="Times New Roman" w:hAnsi="Times New Roman" w:cs="Times New Roman"/>
          <w:sz w:val="22"/>
        </w:rPr>
      </w:pPr>
    </w:p>
    <w:p w14:paraId="6546851B" w14:textId="77777777" w:rsidR="000E6995" w:rsidRPr="00EC049E" w:rsidRDefault="000E6995" w:rsidP="006C39BA">
      <w:pPr>
        <w:pStyle w:val="PreformattedText"/>
        <w:jc w:val="both"/>
        <w:rPr>
          <w:rFonts w:ascii="Times New Roman" w:hAnsi="Times New Roman" w:cs="Times New Roman"/>
          <w:sz w:val="22"/>
        </w:rPr>
      </w:pPr>
      <w:r w:rsidRPr="00EC049E">
        <w:rPr>
          <w:rFonts w:ascii="Times New Roman" w:hAnsi="Times New Roman" w:cs="Times New Roman"/>
          <w:sz w:val="22"/>
        </w:rPr>
        <w:t>This formulation elegantly converts a surface effect to a volumetric source term compatible with finite volume solvers. However, CSF introduces notorious spurious currents—non-physical velocity oscillations near curved interfaces arising from discrete imbalances between pressure gradient and surface tension force. These spurious currents can dominate flow fields at small scales where surface tension is strong, corrupting solutions unless carefully managed through balanced force formulations or high-order curvature estimation.</w:t>
      </w:r>
    </w:p>
    <w:p w14:paraId="5D6D3D77" w14:textId="77777777" w:rsidR="000E6995" w:rsidRPr="00EC049E" w:rsidRDefault="000E6995" w:rsidP="006C39BA">
      <w:pPr>
        <w:pStyle w:val="PreformattedText"/>
        <w:jc w:val="both"/>
        <w:rPr>
          <w:rFonts w:ascii="Times New Roman" w:hAnsi="Times New Roman" w:cs="Times New Roman"/>
          <w:sz w:val="22"/>
        </w:rPr>
      </w:pPr>
    </w:p>
    <w:p w14:paraId="42DBE435" w14:textId="77777777" w:rsidR="000E6995" w:rsidRPr="00EC049E" w:rsidRDefault="000E6995"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For LIFT, VOF offers several compelling advantages. It handles arbitrary topology including jet breakup, droplet formation, and satellite generation without special treatment—phenomena difficult or impossible to capture with sharp interface methods requiring explicit interface tracking. The implicit interface representation integrates naturally with finite volume momentum and energy solvers. The method has been extensively validated for diverse multiphase flows including jet atomization, droplet impact, and bubble dynamics. </w:t>
      </w:r>
      <w:proofErr w:type="spellStart"/>
      <w:r w:rsidRPr="00EC049E">
        <w:rPr>
          <w:rFonts w:ascii="Times New Roman" w:hAnsi="Times New Roman" w:cs="Times New Roman"/>
          <w:sz w:val="22"/>
        </w:rPr>
        <w:t>OpenFOAM</w:t>
      </w:r>
      <w:proofErr w:type="spellEnd"/>
      <w:r w:rsidRPr="00EC049E">
        <w:rPr>
          <w:rFonts w:ascii="Times New Roman" w:hAnsi="Times New Roman" w:cs="Times New Roman"/>
          <w:sz w:val="22"/>
        </w:rPr>
        <w:t xml:space="preserve"> provides a mature, well-tested VOF implementation with extensive documentation and user community support.</w:t>
      </w:r>
    </w:p>
    <w:p w14:paraId="08CEA744" w14:textId="77777777" w:rsidR="000E6995" w:rsidRPr="00EC049E" w:rsidRDefault="000E6995" w:rsidP="006C39BA">
      <w:pPr>
        <w:pStyle w:val="PreformattedText"/>
        <w:jc w:val="both"/>
        <w:rPr>
          <w:rFonts w:ascii="Times New Roman" w:hAnsi="Times New Roman" w:cs="Times New Roman"/>
          <w:sz w:val="22"/>
        </w:rPr>
      </w:pPr>
    </w:p>
    <w:p w14:paraId="7AF37F4A" w14:textId="77777777" w:rsidR="000E6995" w:rsidRPr="00EC049E" w:rsidRDefault="000E6995"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However, LIFT also exposes VOF's weaknesses. Extreme density ratios (~10,000:1 for metal-air systems) exacerbate spurious current problems and require exceedingly small timesteps. High velocities (50-300 m/s) combined with micrometre length scales demand fine spatial resolution—computational cells below 100 nm in the jet region. Surface tension effects dominate at these scales (capillary number Ca = </w:t>
      </w:r>
      <w:proofErr w:type="spellStart"/>
      <w:r w:rsidRPr="00EC049E">
        <w:rPr>
          <w:rFonts w:ascii="Times New Roman" w:hAnsi="Times New Roman" w:cs="Times New Roman"/>
          <w:sz w:val="22"/>
        </w:rPr>
        <w:t>μU</w:t>
      </w:r>
      <w:proofErr w:type="spellEnd"/>
      <w:r w:rsidRPr="00EC049E">
        <w:rPr>
          <w:rFonts w:ascii="Times New Roman" w:hAnsi="Times New Roman" w:cs="Times New Roman"/>
          <w:sz w:val="22"/>
        </w:rPr>
        <w:t>/σ ≈ 0.01-0.1), making accurate curvature calculation critical. Interface thickness spanning 2-4 cells means absolute interface width of200-400 nm even with 100 nm cells—potentially significant when transferring 100-500 nm thick films.</w:t>
      </w:r>
    </w:p>
    <w:p w14:paraId="6A6744CC" w14:textId="77777777" w:rsidR="000E6995" w:rsidRPr="00EC049E" w:rsidRDefault="000E6995" w:rsidP="006C39BA">
      <w:pPr>
        <w:pStyle w:val="PreformattedText"/>
        <w:jc w:val="both"/>
        <w:rPr>
          <w:rFonts w:ascii="Times New Roman" w:hAnsi="Times New Roman" w:cs="Times New Roman"/>
          <w:sz w:val="22"/>
        </w:rPr>
      </w:pPr>
    </w:p>
    <w:p w14:paraId="2BE22ECF" w14:textId="767A539A" w:rsidR="000E6995" w:rsidRPr="00EC049E" w:rsidRDefault="000E6995" w:rsidP="006C39BA">
      <w:pPr>
        <w:pStyle w:val="PreformattedText"/>
        <w:jc w:val="both"/>
        <w:rPr>
          <w:rFonts w:ascii="Times New Roman" w:hAnsi="Times New Roman" w:cs="Times New Roman"/>
          <w:sz w:val="22"/>
        </w:rPr>
      </w:pPr>
      <w:r w:rsidRPr="00EC049E">
        <w:rPr>
          <w:rFonts w:ascii="Times New Roman" w:hAnsi="Times New Roman" w:cs="Times New Roman"/>
          <w:sz w:val="22"/>
        </w:rPr>
        <w:t xml:space="preserve">Alternative interface tracking methods exist and have been applied to related problems. Level Set methods represent interfaces as zero contours of signed distance functions, providing smooth geometric information and straightforward curvature calculation. However, Level Set methods suffer from poor mass conservation—interfaces can drift or disappear entirely over long simulations. Coupled VOF-Level Set approaches attempt to combine VOF's conservation with Level Set's geometry at the cost of doubled computational effort and implementation complexity. Front tracking methods explicitly mark interface positions with </w:t>
      </w:r>
      <w:proofErr w:type="spellStart"/>
      <w:r w:rsidRPr="00EC049E">
        <w:rPr>
          <w:rFonts w:ascii="Times New Roman" w:hAnsi="Times New Roman" w:cs="Times New Roman"/>
          <w:sz w:val="22"/>
        </w:rPr>
        <w:t>Lagrangian</w:t>
      </w:r>
      <w:proofErr w:type="spellEnd"/>
      <w:r w:rsidRPr="00EC049E">
        <w:rPr>
          <w:rFonts w:ascii="Times New Roman" w:hAnsi="Times New Roman" w:cs="Times New Roman"/>
          <w:sz w:val="22"/>
        </w:rPr>
        <w:t xml:space="preserve"> particles connected by surface elements, avoiding interface thickness issues but requiring complex data structures and algorithmic machinery for topological changes.</w:t>
      </w:r>
    </w:p>
    <w:p w14:paraId="1F2A82E8" w14:textId="77777777" w:rsidR="000E6995" w:rsidRPr="00EC049E" w:rsidRDefault="000E6995" w:rsidP="006C39BA">
      <w:pPr>
        <w:pStyle w:val="PreformattedText"/>
        <w:jc w:val="both"/>
        <w:rPr>
          <w:rFonts w:ascii="Times New Roman" w:hAnsi="Times New Roman" w:cs="Times New Roman"/>
          <w:sz w:val="22"/>
        </w:rPr>
      </w:pPr>
    </w:p>
    <w:p w14:paraId="3CECD19A" w14:textId="77777777" w:rsidR="000E6995"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Given the constraints of integrating with Open Foam’s existing infrastructure, need for robust handling of topological changes during jet breakup, and requirement for mass conservation in transfer predictions, VOF was selected as the most practical approach for this work. Specific implementation strategies to address LIFT-specific challenges—interface compression tuning, spurious current mitigation, timestep control—are detailed in Chapter 4.</w:t>
      </w:r>
    </w:p>
    <w:p w14:paraId="6431DA2F" w14:textId="77777777" w:rsidR="000E6995" w:rsidRPr="00EC049E" w:rsidRDefault="000E6995" w:rsidP="006C39BA">
      <w:pPr>
        <w:pStyle w:val="Heading2"/>
        <w:spacing w:before="299" w:after="299"/>
        <w:rPr>
          <w:rFonts w:ascii="Times New Roman" w:hAnsi="Times New Roman" w:cs="Times New Roman"/>
          <w:b/>
          <w:bCs/>
          <w:lang w:val="it-IT"/>
        </w:rPr>
      </w:pPr>
      <w:bookmarkStart w:id="40" w:name="_Toc213925752"/>
      <w:bookmarkStart w:id="41" w:name="_Toc214422583"/>
      <w:r w:rsidRPr="00EC049E">
        <w:rPr>
          <w:rFonts w:ascii="Times New Roman" w:hAnsi="Times New Roman" w:cs="Times New Roman"/>
          <w:b/>
          <w:bCs/>
          <w:lang w:val="it-IT"/>
        </w:rPr>
        <w:t>Previous Computational Approaches and Limitations</w:t>
      </w:r>
      <w:bookmarkEnd w:id="40"/>
      <w:bookmarkEnd w:id="41"/>
    </w:p>
    <w:p w14:paraId="678C23B9" w14:textId="77777777" w:rsidR="000E6995"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Computational modelling of laser-induced transfer has evolved significantly over two decades, driven by recognition that purely experimental optimization is prohibitively expensive and time-consuming. However, previous efforts have addressed only subsets of the relevant physics, relied on proprietary software unavailable to the research community, or focused on nanosecond regimes where physical mechanisms differ from femtosecond LIFT. This section critically reviews prior work to identify gaps motivating the present research.</w:t>
      </w:r>
    </w:p>
    <w:p w14:paraId="24070E96" w14:textId="77777777" w:rsidR="000E6995" w:rsidRPr="00EC049E" w:rsidRDefault="000E6995" w:rsidP="006C39BA">
      <w:pPr>
        <w:pStyle w:val="PreformattedText"/>
        <w:jc w:val="both"/>
        <w:rPr>
          <w:rFonts w:ascii="Times New Roman" w:hAnsi="Times New Roman" w:cs="Times New Roman"/>
          <w:sz w:val="22"/>
          <w:szCs w:val="22"/>
        </w:rPr>
      </w:pPr>
    </w:p>
    <w:p w14:paraId="06436A92" w14:textId="77777777" w:rsidR="000E6995"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 xml:space="preserve">Early computational studies (late 1990s to mid-2000s) focused almost exclusively on thermal </w:t>
      </w:r>
      <w:r w:rsidRPr="00EC049E">
        <w:rPr>
          <w:rFonts w:ascii="Times New Roman" w:hAnsi="Times New Roman" w:cs="Times New Roman"/>
          <w:sz w:val="22"/>
          <w:szCs w:val="22"/>
        </w:rPr>
        <w:lastRenderedPageBreak/>
        <w:t>modelling. Cheng and Xu implemented one-dimensional finite element solutions of the Two-Temperature Model coupled to thermal stress calculations, predicting temperature evolution and ablation thresholds for gold and copper films. Their work demonstrated that TTM captures ultrafast heating more accurately than single-temperature Fourier models, but they did not extend simulations to material ejection or transfer. Zhang et al. developed two-dimensional axisymmetric models combining heat conduction with free-surface deformation, showing melt pool shapes under nanosecond laser irradiation. However, they assumed incompressible flow and neglected vapor phase entirely acceptable approximations for slow thermal processes but invalid for pressure-driven ejection in LIFT.</w:t>
      </w:r>
    </w:p>
    <w:p w14:paraId="60FC197A" w14:textId="77777777" w:rsidR="000E6995" w:rsidRPr="00EC049E" w:rsidRDefault="000E6995" w:rsidP="006C39BA">
      <w:pPr>
        <w:pStyle w:val="PreformattedText"/>
        <w:jc w:val="both"/>
        <w:rPr>
          <w:rFonts w:ascii="Times New Roman" w:hAnsi="Times New Roman" w:cs="Times New Roman"/>
          <w:sz w:val="22"/>
          <w:szCs w:val="22"/>
        </w:rPr>
      </w:pPr>
    </w:p>
    <w:p w14:paraId="635C07E7" w14:textId="77777777" w:rsidR="000E6995"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 xml:space="preserve">The introduction of molecular dynamics (MD) simulations provided valuable atomic-scale insights but at severe computational cost. </w:t>
      </w:r>
      <w:proofErr w:type="spellStart"/>
      <w:r w:rsidRPr="00EC049E">
        <w:rPr>
          <w:rFonts w:ascii="Times New Roman" w:hAnsi="Times New Roman" w:cs="Times New Roman"/>
          <w:sz w:val="22"/>
          <w:szCs w:val="22"/>
        </w:rPr>
        <w:t>Zhigilei's</w:t>
      </w:r>
      <w:proofErr w:type="spellEnd"/>
      <w:r w:rsidRPr="00EC049E">
        <w:rPr>
          <w:rFonts w:ascii="Times New Roman" w:hAnsi="Times New Roman" w:cs="Times New Roman"/>
          <w:sz w:val="22"/>
          <w:szCs w:val="22"/>
        </w:rPr>
        <w:t xml:space="preserve"> group performed extensive MD studies coupled with TTM (the TTM-MD approach), revealing mechanisms like homogeneous bubble nucleation during explosive boiling, stress-wave-induced spallation, and phase explosion at extreme heating rates. These simulations demonstrated that femtosecond ablation proceeds through mechanical fragmentation rather than thermal vaporization—a crucial mechanistic insight. However, MD remains limited to domains of tens to hundreds of </w:t>
      </w:r>
      <w:proofErr w:type="spellStart"/>
      <w:r w:rsidRPr="00EC049E">
        <w:rPr>
          <w:rFonts w:ascii="Times New Roman" w:hAnsi="Times New Roman" w:cs="Times New Roman"/>
          <w:sz w:val="22"/>
          <w:szCs w:val="22"/>
        </w:rPr>
        <w:t>nanometers</w:t>
      </w:r>
      <w:proofErr w:type="spellEnd"/>
      <w:r w:rsidRPr="00EC049E">
        <w:rPr>
          <w:rFonts w:ascii="Times New Roman" w:hAnsi="Times New Roman" w:cs="Times New Roman"/>
          <w:sz w:val="22"/>
          <w:szCs w:val="22"/>
        </w:rPr>
        <w:t xml:space="preserve"> and timescales of nanoseconds or less. The </w:t>
      </w:r>
      <w:proofErr w:type="spellStart"/>
      <w:r w:rsidRPr="00EC049E">
        <w:rPr>
          <w:rFonts w:ascii="Times New Roman" w:hAnsi="Times New Roman" w:cs="Times New Roman"/>
          <w:sz w:val="22"/>
          <w:szCs w:val="22"/>
        </w:rPr>
        <w:t>micrometer</w:t>
      </w:r>
      <w:proofErr w:type="spellEnd"/>
      <w:r w:rsidRPr="00EC049E">
        <w:rPr>
          <w:rFonts w:ascii="Times New Roman" w:hAnsi="Times New Roman" w:cs="Times New Roman"/>
          <w:sz w:val="22"/>
          <w:szCs w:val="22"/>
        </w:rPr>
        <w:t>-scale jets propagating over tens to hundreds of nanoseconds that characterize complete LIFT events remain inaccessible to pure MD approaches regardless of available computational resources.</w:t>
      </w:r>
    </w:p>
    <w:p w14:paraId="5CA810D8" w14:textId="77777777" w:rsidR="000E6995"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A few research groups have attempted Multiphysics continuum simulations specifically targeting LIFT processes. Pohl's doctoral research on nanosecond LIFT of metals included ANSYS Fluent simulations coupling thermal evolution with VOF-based interface tracking. His results showed qualitative agreement with experimental jet shapes and velocities, validating the feasibility of continuum multiphase approaches. However, the work employed single-temperature heat transfer (no TTM), incompressible flow assumptions, and focused exclusively on nanosecond pulses where thermal expansion rather than recoil pressure drives transfer—fundamentally different physical regime from femtosecond LIFT.</w:t>
      </w:r>
    </w:p>
    <w:p w14:paraId="369B05D6" w14:textId="77777777" w:rsidR="000E6995" w:rsidRPr="00EC049E" w:rsidRDefault="000E6995" w:rsidP="006C39BA">
      <w:pPr>
        <w:pStyle w:val="PreformattedText"/>
        <w:jc w:val="both"/>
        <w:rPr>
          <w:rFonts w:ascii="Times New Roman" w:hAnsi="Times New Roman" w:cs="Times New Roman"/>
          <w:sz w:val="22"/>
          <w:szCs w:val="22"/>
        </w:rPr>
      </w:pPr>
    </w:p>
    <w:p w14:paraId="743BB4A3" w14:textId="77777777" w:rsidR="000E6995"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More recently, Xiong et al. used commercial Flow-3D software to simulate melt pool dynamics in laser material processing, incorporating phase change and free-surface tracking. While demonstrating impressive visual agreement with high-speed imaging, their models employed empirically fitted pressure sources rather than self-consistent calculation from laser absorption and thermodynamics. Such empirical approaches limit predictive capability—the fitted parameters must be re-determined for each new material, geometry, or laser condition, negating much of simulation's advantage over pure experimentation.</w:t>
      </w:r>
    </w:p>
    <w:p w14:paraId="318DBF83" w14:textId="77777777" w:rsidR="000E6995" w:rsidRPr="00EC049E" w:rsidRDefault="000E6995" w:rsidP="006C39BA">
      <w:pPr>
        <w:pStyle w:val="PreformattedText"/>
        <w:jc w:val="both"/>
        <w:rPr>
          <w:rFonts w:ascii="Times New Roman" w:hAnsi="Times New Roman" w:cs="Times New Roman"/>
          <w:sz w:val="22"/>
          <w:szCs w:val="22"/>
        </w:rPr>
      </w:pPr>
    </w:p>
    <w:p w14:paraId="25F8C674" w14:textId="77777777" w:rsidR="000E6995"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Regarding femtosecond LIFT specifically, published computational work is surprisingly scarce. Visser et al. presented hybrid finite element-VOF simulations for picosecond LIFT of silver, showing jet initiation and early-stage propagation. However, their TTM implementation was simplified (constant material properties, no temperature-dependent coupling), they assumed incompressibility despite pressure transients exceeding 100MPa, and they did not simulate complete transfer to receiver substrates. Banks and colleagues reported using COMSOL Multiphysics for thermal analysis of ultrashort-pulse transfer but provided minimal methodological detail and no validation against experimental data. Most tellingly, none of these authors released their code or detailed implementation notes, preventing reproduction or extension by the broader research community.</w:t>
      </w:r>
    </w:p>
    <w:p w14:paraId="3FABB37A" w14:textId="06EF31A4" w:rsidR="000A5954" w:rsidRPr="00EC049E" w:rsidRDefault="000E6995" w:rsidP="005D0BD9">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 xml:space="preserve">This pattern—proprietary codes, incomplete physics, or limited regimes—persists across the literature. Table 2.1 summarizes representative studies, categorizing them by method and highlighting key limitations. Several patterns emerge from this review. First, no existing published work couples TTM with compressible multiphase VOF for femtosecond LIFT. Studies either include TTM without fluid dynamics, fluid dynamics without TTM, or focus on nanosecond regimes where TTM is unnecessary. Second, recoil pressure is rarely calculated self-consistently from temperature and kinetics; most models either neglect it entirely or impose pressure pulses as empirical inputs. Third, phase change treatment is often oversimplified—melting without vaporization, or vaporization without latent heat absorption. Fourth, validation against experiments is typically qualitative (comparing final deposit </w:t>
      </w:r>
      <w:r w:rsidRPr="00EC049E">
        <w:rPr>
          <w:rFonts w:ascii="Times New Roman" w:hAnsi="Times New Roman" w:cs="Times New Roman"/>
          <w:sz w:val="22"/>
          <w:szCs w:val="22"/>
        </w:rPr>
        <w:lastRenderedPageBreak/>
        <w:t>images) rather than quantitative (matching measured temperatures, velocities, or transfer efficiency).</w:t>
      </w:r>
    </w:p>
    <w:p w14:paraId="259FD53A" w14:textId="77777777" w:rsidR="005D0BD9" w:rsidRPr="00EC049E" w:rsidRDefault="005D0BD9" w:rsidP="005D0BD9">
      <w:pPr>
        <w:pStyle w:val="PreformattedText"/>
        <w:jc w:val="both"/>
        <w:rPr>
          <w:rFonts w:ascii="Times New Roman" w:hAnsi="Times New Roman" w:cs="Times New Roman"/>
          <w:sz w:val="22"/>
          <w:szCs w:val="22"/>
        </w:rPr>
      </w:pPr>
    </w:p>
    <w:p w14:paraId="4DB2F26C" w14:textId="56362307" w:rsidR="000E6995" w:rsidRPr="00187DC3" w:rsidRDefault="00187DC3" w:rsidP="00187DC3">
      <w:pPr>
        <w:pStyle w:val="Caption"/>
        <w:keepNext/>
        <w:jc w:val="both"/>
      </w:pPr>
      <w:bookmarkStart w:id="42" w:name="_Toc214422707"/>
      <w:r>
        <w:t xml:space="preserve">Table </w:t>
      </w:r>
      <w:r w:rsidR="00605386">
        <w:fldChar w:fldCharType="begin"/>
      </w:r>
      <w:r w:rsidR="00605386">
        <w:instrText xml:space="preserve"> STYLEREF 1 \s </w:instrText>
      </w:r>
      <w:r w:rsidR="00605386">
        <w:fldChar w:fldCharType="separate"/>
      </w:r>
      <w:r w:rsidR="00605386">
        <w:rPr>
          <w:noProof/>
        </w:rPr>
        <w:t>2</w:t>
      </w:r>
      <w:r w:rsidR="00605386">
        <w:fldChar w:fldCharType="end"/>
      </w:r>
      <w:r w:rsidR="00605386">
        <w:t>.</w:t>
      </w:r>
      <w:r w:rsidR="00605386">
        <w:fldChar w:fldCharType="begin"/>
      </w:r>
      <w:r w:rsidR="00605386">
        <w:instrText xml:space="preserve"> SEQ Table \* ARABIC \s 1 </w:instrText>
      </w:r>
      <w:r w:rsidR="00605386">
        <w:fldChar w:fldCharType="separate"/>
      </w:r>
      <w:r w:rsidR="00605386">
        <w:rPr>
          <w:noProof/>
        </w:rPr>
        <w:t>2</w:t>
      </w:r>
      <w:r w:rsidR="00605386">
        <w:fldChar w:fldCharType="end"/>
      </w:r>
      <w:r>
        <w:t xml:space="preserve"> S</w:t>
      </w:r>
      <w:proofErr w:type="spellStart"/>
      <w:r w:rsidR="000E6995" w:rsidRPr="00EC049E">
        <w:rPr>
          <w:rFonts w:eastAsia="Noto Sans Mono CJK SC"/>
          <w:szCs w:val="22"/>
          <w:lang w:val="en-US" w:eastAsia="zh-CN" w:bidi="hi-IN"/>
        </w:rPr>
        <w:t>ummarizes</w:t>
      </w:r>
      <w:proofErr w:type="spellEnd"/>
      <w:r w:rsidR="000E6995" w:rsidRPr="00EC049E">
        <w:rPr>
          <w:rFonts w:eastAsia="Noto Sans Mono CJK SC"/>
          <w:szCs w:val="22"/>
          <w:lang w:val="en-US" w:eastAsia="zh-CN" w:bidi="hi-IN"/>
        </w:rPr>
        <w:t xml:space="preserve"> the landscape of previous computational modelling efforts:</w:t>
      </w:r>
      <w:bookmarkEnd w:id="42"/>
    </w:p>
    <w:tbl>
      <w:tblPr>
        <w:tblStyle w:val="ListTable5Dark-Accent1"/>
        <w:tblW w:w="9322" w:type="dxa"/>
        <w:tblLayout w:type="fixed"/>
        <w:tblLook w:val="0000" w:firstRow="0" w:lastRow="0" w:firstColumn="0" w:lastColumn="0" w:noHBand="0" w:noVBand="0"/>
      </w:tblPr>
      <w:tblGrid>
        <w:gridCol w:w="1696"/>
        <w:gridCol w:w="2098"/>
        <w:gridCol w:w="1446"/>
        <w:gridCol w:w="1985"/>
        <w:gridCol w:w="2097"/>
      </w:tblGrid>
      <w:tr w:rsidR="000A5954" w:rsidRPr="00EC049E" w14:paraId="5DF9AE23" w14:textId="77777777" w:rsidTr="000A5954">
        <w:trPr>
          <w:cnfStyle w:val="000000100000" w:firstRow="0" w:lastRow="0" w:firstColumn="0" w:lastColumn="0" w:oddVBand="0" w:evenVBand="0" w:oddHBand="1" w:evenHBand="0" w:firstRowFirstColumn="0" w:firstRowLastColumn="0" w:lastRowFirstColumn="0" w:lastRowLastColumn="0"/>
          <w:trHeight w:val="340"/>
        </w:trPr>
        <w:tc>
          <w:tcPr>
            <w:cnfStyle w:val="000010000000" w:firstRow="0" w:lastRow="0" w:firstColumn="0" w:lastColumn="0" w:oddVBand="1" w:evenVBand="0" w:oddHBand="0" w:evenHBand="0" w:firstRowFirstColumn="0" w:firstRowLastColumn="0" w:lastRowFirstColumn="0" w:lastRowLastColumn="0"/>
            <w:tcW w:w="1696" w:type="dxa"/>
            <w:tcBorders>
              <w:top w:val="single" w:sz="4" w:space="0" w:color="auto"/>
              <w:left w:val="single" w:sz="4" w:space="0" w:color="auto"/>
              <w:bottom w:val="single" w:sz="6" w:space="0" w:color="auto"/>
              <w:right w:val="single" w:sz="4" w:space="0" w:color="auto"/>
            </w:tcBorders>
            <w:shd w:val="clear" w:color="auto" w:fill="8EA5B6"/>
          </w:tcPr>
          <w:p w14:paraId="650B06C7" w14:textId="77777777" w:rsidR="000E6995" w:rsidRPr="00EC049E" w:rsidRDefault="000E6995" w:rsidP="006C39BA">
            <w:pPr>
              <w:pStyle w:val="PreformattedText"/>
              <w:jc w:val="both"/>
              <w:rPr>
                <w:rFonts w:ascii="Times New Roman" w:hAnsi="Times New Roman" w:cs="Times New Roman"/>
                <w:b/>
                <w:bCs/>
                <w:color w:val="auto"/>
                <w:sz w:val="22"/>
              </w:rPr>
            </w:pPr>
            <w:r w:rsidRPr="00EC049E">
              <w:rPr>
                <w:rFonts w:ascii="Times New Roman" w:hAnsi="Times New Roman" w:cs="Times New Roman"/>
                <w:b/>
                <w:bCs/>
                <w:color w:val="auto"/>
                <w:sz w:val="22"/>
              </w:rPr>
              <w:t>Approach</w:t>
            </w:r>
          </w:p>
        </w:tc>
        <w:tc>
          <w:tcPr>
            <w:cnfStyle w:val="000001000000" w:firstRow="0" w:lastRow="0" w:firstColumn="0" w:lastColumn="0" w:oddVBand="0" w:evenVBand="1" w:oddHBand="0" w:evenHBand="0" w:firstRowFirstColumn="0" w:firstRowLastColumn="0" w:lastRowFirstColumn="0" w:lastRowLastColumn="0"/>
            <w:tcW w:w="2098" w:type="dxa"/>
            <w:tcBorders>
              <w:top w:val="single" w:sz="4" w:space="0" w:color="auto"/>
              <w:left w:val="single" w:sz="4" w:space="0" w:color="auto"/>
              <w:bottom w:val="single" w:sz="6" w:space="0" w:color="auto"/>
              <w:right w:val="single" w:sz="4" w:space="0" w:color="auto"/>
            </w:tcBorders>
            <w:shd w:val="clear" w:color="auto" w:fill="8EA5B6"/>
          </w:tcPr>
          <w:p w14:paraId="730FEF8F" w14:textId="77777777" w:rsidR="000E6995" w:rsidRPr="00EC049E" w:rsidRDefault="000E6995" w:rsidP="006C39BA">
            <w:pPr>
              <w:pStyle w:val="PreformattedText"/>
              <w:jc w:val="both"/>
              <w:rPr>
                <w:rFonts w:ascii="Times New Roman" w:hAnsi="Times New Roman" w:cs="Times New Roman"/>
                <w:b/>
                <w:bCs/>
                <w:color w:val="auto"/>
                <w:sz w:val="22"/>
              </w:rPr>
            </w:pPr>
            <w:r w:rsidRPr="00EC049E">
              <w:rPr>
                <w:rFonts w:ascii="Times New Roman" w:hAnsi="Times New Roman" w:cs="Times New Roman"/>
                <w:b/>
                <w:bCs/>
                <w:color w:val="auto"/>
                <w:sz w:val="22"/>
              </w:rPr>
              <w:t>Representative Work</w:t>
            </w:r>
          </w:p>
        </w:tc>
        <w:tc>
          <w:tcPr>
            <w:cnfStyle w:val="000010000000" w:firstRow="0" w:lastRow="0" w:firstColumn="0" w:lastColumn="0" w:oddVBand="1" w:evenVBand="0" w:oddHBand="0" w:evenHBand="0" w:firstRowFirstColumn="0" w:firstRowLastColumn="0" w:lastRowFirstColumn="0" w:lastRowLastColumn="0"/>
            <w:tcW w:w="1446" w:type="dxa"/>
            <w:tcBorders>
              <w:top w:val="single" w:sz="4" w:space="0" w:color="auto"/>
              <w:left w:val="single" w:sz="4" w:space="0" w:color="auto"/>
              <w:bottom w:val="single" w:sz="6" w:space="0" w:color="auto"/>
              <w:right w:val="single" w:sz="4" w:space="0" w:color="auto"/>
            </w:tcBorders>
            <w:shd w:val="clear" w:color="auto" w:fill="8EA5B6"/>
          </w:tcPr>
          <w:p w14:paraId="45663709" w14:textId="77777777" w:rsidR="000E6995" w:rsidRPr="00EC049E" w:rsidRDefault="000E6995" w:rsidP="006C39BA">
            <w:pPr>
              <w:pStyle w:val="PreformattedText"/>
              <w:jc w:val="both"/>
              <w:rPr>
                <w:rFonts w:ascii="Times New Roman" w:hAnsi="Times New Roman" w:cs="Times New Roman"/>
                <w:b/>
                <w:bCs/>
                <w:color w:val="auto"/>
                <w:sz w:val="22"/>
              </w:rPr>
            </w:pPr>
            <w:r w:rsidRPr="00EC049E">
              <w:rPr>
                <w:rFonts w:ascii="Times New Roman" w:hAnsi="Times New Roman" w:cs="Times New Roman"/>
                <w:b/>
                <w:bCs/>
                <w:color w:val="auto"/>
                <w:sz w:val="22"/>
              </w:rPr>
              <w:t>Physics Included</w:t>
            </w:r>
          </w:p>
        </w:tc>
        <w:tc>
          <w:tcPr>
            <w:cnfStyle w:val="000001000000" w:firstRow="0" w:lastRow="0" w:firstColumn="0" w:lastColumn="0" w:oddVBand="0" w:evenVBand="1" w:oddHBand="0" w:evenHBand="0" w:firstRowFirstColumn="0" w:firstRowLastColumn="0" w:lastRowFirstColumn="0" w:lastRowLastColumn="0"/>
            <w:tcW w:w="1985" w:type="dxa"/>
            <w:tcBorders>
              <w:top w:val="single" w:sz="4" w:space="0" w:color="auto"/>
              <w:left w:val="single" w:sz="4" w:space="0" w:color="auto"/>
              <w:bottom w:val="single" w:sz="6" w:space="0" w:color="auto"/>
              <w:right w:val="single" w:sz="4" w:space="0" w:color="auto"/>
            </w:tcBorders>
            <w:shd w:val="clear" w:color="auto" w:fill="8EA5B6"/>
          </w:tcPr>
          <w:p w14:paraId="7D5A384C" w14:textId="77777777" w:rsidR="000E6995" w:rsidRPr="00EC049E" w:rsidRDefault="000E6995" w:rsidP="006C39BA">
            <w:pPr>
              <w:pStyle w:val="PreformattedText"/>
              <w:jc w:val="both"/>
              <w:rPr>
                <w:rFonts w:ascii="Times New Roman" w:hAnsi="Times New Roman" w:cs="Times New Roman"/>
                <w:b/>
                <w:bCs/>
                <w:color w:val="auto"/>
                <w:sz w:val="22"/>
              </w:rPr>
            </w:pPr>
            <w:r w:rsidRPr="00EC049E">
              <w:rPr>
                <w:rFonts w:ascii="Times New Roman" w:hAnsi="Times New Roman" w:cs="Times New Roman"/>
                <w:b/>
                <w:bCs/>
                <w:color w:val="auto"/>
                <w:sz w:val="22"/>
              </w:rPr>
              <w:t>Key Limitations</w:t>
            </w:r>
          </w:p>
        </w:tc>
        <w:tc>
          <w:tcPr>
            <w:cnfStyle w:val="000010000000" w:firstRow="0" w:lastRow="0" w:firstColumn="0" w:lastColumn="0" w:oddVBand="1" w:evenVBand="0" w:oddHBand="0" w:evenHBand="0" w:firstRowFirstColumn="0" w:firstRowLastColumn="0" w:lastRowFirstColumn="0" w:lastRowLastColumn="0"/>
            <w:tcW w:w="2097" w:type="dxa"/>
            <w:tcBorders>
              <w:top w:val="single" w:sz="4" w:space="0" w:color="auto"/>
              <w:left w:val="single" w:sz="4" w:space="0" w:color="auto"/>
              <w:bottom w:val="single" w:sz="6" w:space="0" w:color="auto"/>
              <w:right w:val="single" w:sz="4" w:space="0" w:color="auto"/>
            </w:tcBorders>
            <w:shd w:val="clear" w:color="auto" w:fill="8EA5B6"/>
          </w:tcPr>
          <w:p w14:paraId="092EA842" w14:textId="77777777" w:rsidR="000E6995" w:rsidRPr="00EC049E" w:rsidRDefault="000E6995" w:rsidP="006C39BA">
            <w:pPr>
              <w:pStyle w:val="PreformattedText"/>
              <w:jc w:val="both"/>
              <w:rPr>
                <w:rFonts w:ascii="Times New Roman" w:hAnsi="Times New Roman" w:cs="Times New Roman"/>
                <w:b/>
                <w:bCs/>
                <w:color w:val="auto"/>
                <w:sz w:val="22"/>
              </w:rPr>
            </w:pPr>
            <w:r w:rsidRPr="00EC049E">
              <w:rPr>
                <w:rFonts w:ascii="Times New Roman" w:hAnsi="Times New Roman" w:cs="Times New Roman"/>
                <w:b/>
                <w:bCs/>
                <w:color w:val="auto"/>
                <w:sz w:val="22"/>
              </w:rPr>
              <w:t>Applicability to fs-LIFT</w:t>
            </w:r>
          </w:p>
        </w:tc>
      </w:tr>
      <w:tr w:rsidR="000E6995" w:rsidRPr="00EC049E" w14:paraId="2DE8F8D9" w14:textId="77777777" w:rsidTr="000A5954">
        <w:trPr>
          <w:trHeight w:val="336"/>
        </w:trPr>
        <w:tc>
          <w:tcPr>
            <w:cnfStyle w:val="000010000000" w:firstRow="0" w:lastRow="0" w:firstColumn="0" w:lastColumn="0" w:oddVBand="1" w:evenVBand="0" w:oddHBand="0" w:evenHBand="0" w:firstRowFirstColumn="0" w:firstRowLastColumn="0" w:lastRowFirstColumn="0" w:lastRowLastColumn="0"/>
            <w:tcW w:w="1696" w:type="dxa"/>
            <w:tcBorders>
              <w:top w:val="single" w:sz="6" w:space="0" w:color="auto"/>
              <w:left w:val="single" w:sz="4" w:space="0" w:color="auto"/>
              <w:bottom w:val="single" w:sz="6" w:space="0" w:color="auto"/>
              <w:right w:val="single" w:sz="4" w:space="0" w:color="auto"/>
            </w:tcBorders>
            <w:shd w:val="clear" w:color="auto" w:fill="FFFFFF" w:themeFill="background1"/>
          </w:tcPr>
          <w:p w14:paraId="4E9A5D77" w14:textId="77777777"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MD + TTM</w:t>
            </w:r>
          </w:p>
        </w:tc>
        <w:tc>
          <w:tcPr>
            <w:cnfStyle w:val="000001000000" w:firstRow="0" w:lastRow="0" w:firstColumn="0" w:lastColumn="0" w:oddVBand="0" w:evenVBand="1" w:oddHBand="0" w:evenHBand="0" w:firstRowFirstColumn="0" w:firstRowLastColumn="0" w:lastRowFirstColumn="0" w:lastRowLastColumn="0"/>
            <w:tcW w:w="2098" w:type="dxa"/>
            <w:tcBorders>
              <w:top w:val="single" w:sz="6" w:space="0" w:color="auto"/>
              <w:left w:val="single" w:sz="4" w:space="0" w:color="auto"/>
              <w:bottom w:val="single" w:sz="6" w:space="0" w:color="auto"/>
              <w:right w:val="single" w:sz="4" w:space="0" w:color="auto"/>
            </w:tcBorders>
            <w:shd w:val="clear" w:color="auto" w:fill="FFFFFF" w:themeFill="background1"/>
          </w:tcPr>
          <w:p w14:paraId="13007586" w14:textId="77777777" w:rsidR="000E6995" w:rsidRPr="00EC049E" w:rsidRDefault="000E6995" w:rsidP="006C39BA">
            <w:pPr>
              <w:pStyle w:val="PreformattedText"/>
              <w:jc w:val="both"/>
              <w:rPr>
                <w:rFonts w:ascii="Times New Roman" w:hAnsi="Times New Roman" w:cs="Times New Roman"/>
                <w:color w:val="auto"/>
                <w:sz w:val="22"/>
              </w:rPr>
            </w:pPr>
            <w:proofErr w:type="spellStart"/>
            <w:r w:rsidRPr="00EC049E">
              <w:rPr>
                <w:rFonts w:ascii="Times New Roman" w:hAnsi="Times New Roman" w:cs="Times New Roman"/>
                <w:color w:val="auto"/>
                <w:sz w:val="22"/>
              </w:rPr>
              <w:t>Zhigilei</w:t>
            </w:r>
            <w:proofErr w:type="spellEnd"/>
            <w:r w:rsidRPr="00EC049E">
              <w:rPr>
                <w:rFonts w:ascii="Times New Roman" w:hAnsi="Times New Roman" w:cs="Times New Roman"/>
                <w:color w:val="auto"/>
                <w:sz w:val="22"/>
              </w:rPr>
              <w:t xml:space="preserve"> et al. (2003, 2014)</w:t>
            </w:r>
          </w:p>
        </w:tc>
        <w:tc>
          <w:tcPr>
            <w:cnfStyle w:val="000010000000" w:firstRow="0" w:lastRow="0" w:firstColumn="0" w:lastColumn="0" w:oddVBand="1" w:evenVBand="0" w:oddHBand="0" w:evenHBand="0" w:firstRowFirstColumn="0" w:firstRowLastColumn="0" w:lastRowFirstColumn="0" w:lastRowLastColumn="0"/>
            <w:tcW w:w="1446" w:type="dxa"/>
            <w:tcBorders>
              <w:top w:val="single" w:sz="6" w:space="0" w:color="auto"/>
              <w:left w:val="single" w:sz="4" w:space="0" w:color="auto"/>
              <w:bottom w:val="single" w:sz="6" w:space="0" w:color="auto"/>
              <w:right w:val="single" w:sz="4" w:space="0" w:color="auto"/>
            </w:tcBorders>
            <w:shd w:val="clear" w:color="auto" w:fill="FFFFFF" w:themeFill="background1"/>
          </w:tcPr>
          <w:p w14:paraId="13A9609C" w14:textId="77777777"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Atomic resolution, non-equilibrium</w:t>
            </w:r>
          </w:p>
        </w:tc>
        <w:tc>
          <w:tcPr>
            <w:cnfStyle w:val="000001000000" w:firstRow="0" w:lastRow="0" w:firstColumn="0" w:lastColumn="0" w:oddVBand="0" w:evenVBand="1" w:oddHBand="0" w:evenHBand="0" w:firstRowFirstColumn="0" w:firstRowLastColumn="0" w:lastRowFirstColumn="0" w:lastRowLastColumn="0"/>
            <w:tcW w:w="1985" w:type="dxa"/>
            <w:tcBorders>
              <w:top w:val="single" w:sz="6" w:space="0" w:color="auto"/>
              <w:left w:val="single" w:sz="4" w:space="0" w:color="auto"/>
              <w:bottom w:val="single" w:sz="6" w:space="0" w:color="auto"/>
              <w:right w:val="single" w:sz="4" w:space="0" w:color="auto"/>
            </w:tcBorders>
            <w:shd w:val="clear" w:color="auto" w:fill="FFFFFF" w:themeFill="background1"/>
          </w:tcPr>
          <w:p w14:paraId="63EC0CB9" w14:textId="77777777"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 xml:space="preserve">Domain &lt;100 nm, time &lt;100 </w:t>
            </w:r>
            <w:proofErr w:type="spellStart"/>
            <w:r w:rsidRPr="00EC049E">
              <w:rPr>
                <w:rFonts w:ascii="Times New Roman" w:hAnsi="Times New Roman" w:cs="Times New Roman"/>
                <w:color w:val="auto"/>
                <w:sz w:val="22"/>
              </w:rPr>
              <w:t>ps</w:t>
            </w:r>
            <w:proofErr w:type="spellEnd"/>
          </w:p>
        </w:tc>
        <w:tc>
          <w:tcPr>
            <w:cnfStyle w:val="000010000000" w:firstRow="0" w:lastRow="0" w:firstColumn="0" w:lastColumn="0" w:oddVBand="1" w:evenVBand="0" w:oddHBand="0" w:evenHBand="0" w:firstRowFirstColumn="0" w:firstRowLastColumn="0" w:lastRowFirstColumn="0" w:lastRowLastColumn="0"/>
            <w:tcW w:w="2097" w:type="dxa"/>
            <w:tcBorders>
              <w:top w:val="single" w:sz="6" w:space="0" w:color="auto"/>
              <w:left w:val="single" w:sz="4" w:space="0" w:color="auto"/>
              <w:bottom w:val="single" w:sz="6" w:space="0" w:color="auto"/>
              <w:right w:val="single" w:sz="4" w:space="0" w:color="auto"/>
            </w:tcBorders>
            <w:shd w:val="clear" w:color="auto" w:fill="FFFFFF" w:themeFill="background1"/>
          </w:tcPr>
          <w:p w14:paraId="71B0FD0E" w14:textId="77777777"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Mechanisms only, not practical simulation</w:t>
            </w:r>
          </w:p>
        </w:tc>
      </w:tr>
      <w:tr w:rsidR="000E6995" w:rsidRPr="00EC049E" w14:paraId="5617D0BB" w14:textId="77777777" w:rsidTr="000A5954">
        <w:trPr>
          <w:cnfStyle w:val="000000100000" w:firstRow="0" w:lastRow="0" w:firstColumn="0" w:lastColumn="0" w:oddVBand="0" w:evenVBand="0" w:oddHBand="1" w:evenHBand="0" w:firstRowFirstColumn="0" w:firstRowLastColumn="0" w:lastRowFirstColumn="0" w:lastRowLastColumn="0"/>
          <w:trHeight w:val="340"/>
        </w:trPr>
        <w:tc>
          <w:tcPr>
            <w:cnfStyle w:val="000010000000" w:firstRow="0" w:lastRow="0" w:firstColumn="0" w:lastColumn="0" w:oddVBand="1" w:evenVBand="0" w:oddHBand="0" w:evenHBand="0" w:firstRowFirstColumn="0" w:firstRowLastColumn="0" w:lastRowFirstColumn="0" w:lastRowLastColumn="0"/>
            <w:tcW w:w="1696" w:type="dxa"/>
            <w:tcBorders>
              <w:top w:val="single" w:sz="6" w:space="0" w:color="auto"/>
              <w:left w:val="single" w:sz="4" w:space="0" w:color="auto"/>
              <w:bottom w:val="single" w:sz="6" w:space="0" w:color="auto"/>
              <w:right w:val="single" w:sz="4" w:space="0" w:color="auto"/>
            </w:tcBorders>
            <w:shd w:val="clear" w:color="auto" w:fill="FFFFFF" w:themeFill="background1"/>
          </w:tcPr>
          <w:p w14:paraId="7E8249CA" w14:textId="77777777" w:rsidR="007D7C72"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FEM</w:t>
            </w:r>
            <w:r w:rsidR="006C39BA" w:rsidRPr="00EC049E">
              <w:rPr>
                <w:rFonts w:ascii="Times New Roman" w:hAnsi="Times New Roman" w:cs="Times New Roman"/>
                <w:color w:val="auto"/>
                <w:sz w:val="22"/>
              </w:rPr>
              <w:t xml:space="preserve"> </w:t>
            </w:r>
          </w:p>
          <w:p w14:paraId="5D9F72EC" w14:textId="600D6FAE"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(thermal only)</w:t>
            </w:r>
          </w:p>
        </w:tc>
        <w:tc>
          <w:tcPr>
            <w:cnfStyle w:val="000001000000" w:firstRow="0" w:lastRow="0" w:firstColumn="0" w:lastColumn="0" w:oddVBand="0" w:evenVBand="1" w:oddHBand="0" w:evenHBand="0" w:firstRowFirstColumn="0" w:firstRowLastColumn="0" w:lastRowFirstColumn="0" w:lastRowLastColumn="0"/>
            <w:tcW w:w="2098" w:type="dxa"/>
            <w:tcBorders>
              <w:top w:val="single" w:sz="6" w:space="0" w:color="auto"/>
              <w:left w:val="single" w:sz="4" w:space="0" w:color="auto"/>
              <w:bottom w:val="single" w:sz="6" w:space="0" w:color="auto"/>
              <w:right w:val="single" w:sz="4" w:space="0" w:color="auto"/>
            </w:tcBorders>
            <w:shd w:val="clear" w:color="auto" w:fill="FFFFFF" w:themeFill="background1"/>
          </w:tcPr>
          <w:p w14:paraId="4908BC9F" w14:textId="77777777"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lang w:val="it-IT"/>
              </w:rPr>
              <w:t xml:space="preserve">Cheng &amp; Xu (2005), Bulgakova et al. </w:t>
            </w:r>
            <w:r w:rsidRPr="00EC049E">
              <w:rPr>
                <w:rFonts w:ascii="Times New Roman" w:hAnsi="Times New Roman" w:cs="Times New Roman"/>
                <w:color w:val="auto"/>
                <w:sz w:val="22"/>
              </w:rPr>
              <w:t>(2015)</w:t>
            </w:r>
          </w:p>
        </w:tc>
        <w:tc>
          <w:tcPr>
            <w:cnfStyle w:val="000010000000" w:firstRow="0" w:lastRow="0" w:firstColumn="0" w:lastColumn="0" w:oddVBand="1" w:evenVBand="0" w:oddHBand="0" w:evenHBand="0" w:firstRowFirstColumn="0" w:firstRowLastColumn="0" w:lastRowFirstColumn="0" w:lastRowLastColumn="0"/>
            <w:tcW w:w="1446" w:type="dxa"/>
            <w:tcBorders>
              <w:top w:val="single" w:sz="6" w:space="0" w:color="auto"/>
              <w:left w:val="single" w:sz="4" w:space="0" w:color="auto"/>
              <w:bottom w:val="single" w:sz="6" w:space="0" w:color="auto"/>
              <w:right w:val="single" w:sz="4" w:space="0" w:color="auto"/>
            </w:tcBorders>
            <w:shd w:val="clear" w:color="auto" w:fill="FFFFFF" w:themeFill="background1"/>
          </w:tcPr>
          <w:p w14:paraId="6F390763" w14:textId="77777777"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TTM, temperature-dependent properties</w:t>
            </w:r>
          </w:p>
        </w:tc>
        <w:tc>
          <w:tcPr>
            <w:cnfStyle w:val="000001000000" w:firstRow="0" w:lastRow="0" w:firstColumn="0" w:lastColumn="0" w:oddVBand="0" w:evenVBand="1" w:oddHBand="0" w:evenHBand="0" w:firstRowFirstColumn="0" w:firstRowLastColumn="0" w:lastRowFirstColumn="0" w:lastRowLastColumn="0"/>
            <w:tcW w:w="1985" w:type="dxa"/>
            <w:tcBorders>
              <w:top w:val="single" w:sz="6" w:space="0" w:color="auto"/>
              <w:left w:val="single" w:sz="4" w:space="0" w:color="auto"/>
              <w:bottom w:val="single" w:sz="6" w:space="0" w:color="auto"/>
              <w:right w:val="single" w:sz="4" w:space="0" w:color="auto"/>
            </w:tcBorders>
            <w:shd w:val="clear" w:color="auto" w:fill="FFFFFF" w:themeFill="background1"/>
          </w:tcPr>
          <w:p w14:paraId="79DD42D1" w14:textId="77777777"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No hydrodynamics or transfer</w:t>
            </w:r>
          </w:p>
        </w:tc>
        <w:tc>
          <w:tcPr>
            <w:cnfStyle w:val="000010000000" w:firstRow="0" w:lastRow="0" w:firstColumn="0" w:lastColumn="0" w:oddVBand="1" w:evenVBand="0" w:oddHBand="0" w:evenHBand="0" w:firstRowFirstColumn="0" w:firstRowLastColumn="0" w:lastRowFirstColumn="0" w:lastRowLastColumn="0"/>
            <w:tcW w:w="2097" w:type="dxa"/>
            <w:tcBorders>
              <w:top w:val="single" w:sz="6" w:space="0" w:color="auto"/>
              <w:left w:val="single" w:sz="4" w:space="0" w:color="auto"/>
              <w:bottom w:val="single" w:sz="6" w:space="0" w:color="auto"/>
              <w:right w:val="single" w:sz="4" w:space="0" w:color="auto"/>
            </w:tcBorders>
            <w:shd w:val="clear" w:color="auto" w:fill="FFFFFF" w:themeFill="background1"/>
          </w:tcPr>
          <w:p w14:paraId="385954D2" w14:textId="77777777"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Ablation thresholds only</w:t>
            </w:r>
          </w:p>
        </w:tc>
      </w:tr>
      <w:tr w:rsidR="000E6995" w:rsidRPr="00EC049E" w14:paraId="5F70B659" w14:textId="77777777" w:rsidTr="000A5954">
        <w:trPr>
          <w:trHeight w:val="340"/>
        </w:trPr>
        <w:tc>
          <w:tcPr>
            <w:cnfStyle w:val="000010000000" w:firstRow="0" w:lastRow="0" w:firstColumn="0" w:lastColumn="0" w:oddVBand="1" w:evenVBand="0" w:oddHBand="0" w:evenHBand="0" w:firstRowFirstColumn="0" w:firstRowLastColumn="0" w:lastRowFirstColumn="0" w:lastRowLastColumn="0"/>
            <w:tcW w:w="1696" w:type="dxa"/>
            <w:tcBorders>
              <w:top w:val="single" w:sz="6" w:space="0" w:color="auto"/>
              <w:left w:val="single" w:sz="4" w:space="0" w:color="auto"/>
              <w:bottom w:val="single" w:sz="6" w:space="0" w:color="auto"/>
              <w:right w:val="single" w:sz="4" w:space="0" w:color="auto"/>
            </w:tcBorders>
            <w:shd w:val="clear" w:color="auto" w:fill="FFFFFF" w:themeFill="background1"/>
          </w:tcPr>
          <w:p w14:paraId="6AAF8AF8" w14:textId="77777777"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CFD without TTM</w:t>
            </w:r>
          </w:p>
        </w:tc>
        <w:tc>
          <w:tcPr>
            <w:cnfStyle w:val="000001000000" w:firstRow="0" w:lastRow="0" w:firstColumn="0" w:lastColumn="0" w:oddVBand="0" w:evenVBand="1" w:oddHBand="0" w:evenHBand="0" w:firstRowFirstColumn="0" w:firstRowLastColumn="0" w:lastRowFirstColumn="0" w:lastRowLastColumn="0"/>
            <w:tcW w:w="2098" w:type="dxa"/>
            <w:tcBorders>
              <w:top w:val="single" w:sz="6" w:space="0" w:color="auto"/>
              <w:left w:val="single" w:sz="4" w:space="0" w:color="auto"/>
              <w:bottom w:val="single" w:sz="6" w:space="0" w:color="auto"/>
              <w:right w:val="single" w:sz="4" w:space="0" w:color="auto"/>
            </w:tcBorders>
            <w:shd w:val="clear" w:color="auto" w:fill="FFFFFF" w:themeFill="background1"/>
          </w:tcPr>
          <w:p w14:paraId="6B7341A7" w14:textId="77777777"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 xml:space="preserve">Pohl (2015), </w:t>
            </w:r>
            <w:proofErr w:type="spellStart"/>
            <w:r w:rsidRPr="00EC049E">
              <w:rPr>
                <w:rFonts w:ascii="Times New Roman" w:hAnsi="Times New Roman" w:cs="Times New Roman"/>
                <w:color w:val="auto"/>
                <w:sz w:val="22"/>
              </w:rPr>
              <w:t>Duocastella</w:t>
            </w:r>
            <w:proofErr w:type="spellEnd"/>
            <w:r w:rsidRPr="00EC049E">
              <w:rPr>
                <w:rFonts w:ascii="Times New Roman" w:hAnsi="Times New Roman" w:cs="Times New Roman"/>
                <w:color w:val="auto"/>
                <w:sz w:val="22"/>
              </w:rPr>
              <w:t xml:space="preserve"> (2010)</w:t>
            </w:r>
          </w:p>
        </w:tc>
        <w:tc>
          <w:tcPr>
            <w:cnfStyle w:val="000010000000" w:firstRow="0" w:lastRow="0" w:firstColumn="0" w:lastColumn="0" w:oddVBand="1" w:evenVBand="0" w:oddHBand="0" w:evenHBand="0" w:firstRowFirstColumn="0" w:firstRowLastColumn="0" w:lastRowFirstColumn="0" w:lastRowLastColumn="0"/>
            <w:tcW w:w="1446" w:type="dxa"/>
            <w:tcBorders>
              <w:top w:val="single" w:sz="6" w:space="0" w:color="auto"/>
              <w:left w:val="single" w:sz="4" w:space="0" w:color="auto"/>
              <w:bottom w:val="single" w:sz="6" w:space="0" w:color="auto"/>
              <w:right w:val="single" w:sz="4" w:space="0" w:color="auto"/>
            </w:tcBorders>
            <w:shd w:val="clear" w:color="auto" w:fill="FFFFFF" w:themeFill="background1"/>
          </w:tcPr>
          <w:p w14:paraId="477D4EF1" w14:textId="77777777" w:rsidR="000A5954"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Interface tracking,</w:t>
            </w:r>
          </w:p>
          <w:p w14:paraId="3FAAA3A5" w14:textId="3DA59DB8"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jet dynamics</w:t>
            </w:r>
          </w:p>
        </w:tc>
        <w:tc>
          <w:tcPr>
            <w:cnfStyle w:val="000001000000" w:firstRow="0" w:lastRow="0" w:firstColumn="0" w:lastColumn="0" w:oddVBand="0" w:evenVBand="1" w:oddHBand="0" w:evenHBand="0" w:firstRowFirstColumn="0" w:firstRowLastColumn="0" w:lastRowFirstColumn="0" w:lastRowLastColumn="0"/>
            <w:tcW w:w="1985" w:type="dxa"/>
            <w:tcBorders>
              <w:top w:val="single" w:sz="6" w:space="0" w:color="auto"/>
              <w:left w:val="single" w:sz="4" w:space="0" w:color="auto"/>
              <w:bottom w:val="single" w:sz="6" w:space="0" w:color="auto"/>
              <w:right w:val="single" w:sz="4" w:space="0" w:color="auto"/>
            </w:tcBorders>
            <w:shd w:val="clear" w:color="auto" w:fill="FFFFFF" w:themeFill="background1"/>
          </w:tcPr>
          <w:p w14:paraId="1054D413" w14:textId="77777777"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Single-temperature, ns regime</w:t>
            </w:r>
          </w:p>
        </w:tc>
        <w:tc>
          <w:tcPr>
            <w:cnfStyle w:val="000010000000" w:firstRow="0" w:lastRow="0" w:firstColumn="0" w:lastColumn="0" w:oddVBand="1" w:evenVBand="0" w:oddHBand="0" w:evenHBand="0" w:firstRowFirstColumn="0" w:firstRowLastColumn="0" w:lastRowFirstColumn="0" w:lastRowLastColumn="0"/>
            <w:tcW w:w="2097" w:type="dxa"/>
            <w:tcBorders>
              <w:top w:val="single" w:sz="6" w:space="0" w:color="auto"/>
              <w:left w:val="single" w:sz="4" w:space="0" w:color="auto"/>
              <w:bottom w:val="single" w:sz="6" w:space="0" w:color="auto"/>
              <w:right w:val="single" w:sz="4" w:space="0" w:color="auto"/>
            </w:tcBorders>
            <w:shd w:val="clear" w:color="auto" w:fill="FFFFFF" w:themeFill="background1"/>
          </w:tcPr>
          <w:p w14:paraId="21589C4B" w14:textId="77777777"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Valid for ns-LIFT, invalid for fs-LIFT</w:t>
            </w:r>
          </w:p>
        </w:tc>
      </w:tr>
      <w:tr w:rsidR="000E6995" w:rsidRPr="00EC049E" w14:paraId="016F5793" w14:textId="77777777" w:rsidTr="000A5954">
        <w:trPr>
          <w:cnfStyle w:val="000000100000" w:firstRow="0" w:lastRow="0" w:firstColumn="0" w:lastColumn="0" w:oddVBand="0" w:evenVBand="0" w:oddHBand="1" w:evenHBand="0" w:firstRowFirstColumn="0" w:firstRowLastColumn="0" w:lastRowFirstColumn="0" w:lastRowLastColumn="0"/>
          <w:trHeight w:val="340"/>
        </w:trPr>
        <w:tc>
          <w:tcPr>
            <w:cnfStyle w:val="000010000000" w:firstRow="0" w:lastRow="0" w:firstColumn="0" w:lastColumn="0" w:oddVBand="1" w:evenVBand="0" w:oddHBand="0" w:evenHBand="0" w:firstRowFirstColumn="0" w:firstRowLastColumn="0" w:lastRowFirstColumn="0" w:lastRowLastColumn="0"/>
            <w:tcW w:w="1696" w:type="dxa"/>
            <w:tcBorders>
              <w:top w:val="single" w:sz="6" w:space="0" w:color="auto"/>
              <w:left w:val="single" w:sz="4" w:space="0" w:color="auto"/>
              <w:bottom w:val="single" w:sz="6" w:space="0" w:color="auto"/>
              <w:right w:val="single" w:sz="4" w:space="0" w:color="auto"/>
            </w:tcBorders>
            <w:shd w:val="clear" w:color="auto" w:fill="FFFFFF" w:themeFill="background1"/>
          </w:tcPr>
          <w:p w14:paraId="02104AA7" w14:textId="77777777"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Hybrid FEM-CFD</w:t>
            </w:r>
          </w:p>
        </w:tc>
        <w:tc>
          <w:tcPr>
            <w:cnfStyle w:val="000001000000" w:firstRow="0" w:lastRow="0" w:firstColumn="0" w:lastColumn="0" w:oddVBand="0" w:evenVBand="1" w:oddHBand="0" w:evenHBand="0" w:firstRowFirstColumn="0" w:firstRowLastColumn="0" w:lastRowFirstColumn="0" w:lastRowLastColumn="0"/>
            <w:tcW w:w="2098" w:type="dxa"/>
            <w:tcBorders>
              <w:top w:val="single" w:sz="6" w:space="0" w:color="auto"/>
              <w:left w:val="single" w:sz="4" w:space="0" w:color="auto"/>
              <w:bottom w:val="single" w:sz="6" w:space="0" w:color="auto"/>
              <w:right w:val="single" w:sz="4" w:space="0" w:color="auto"/>
            </w:tcBorders>
            <w:shd w:val="clear" w:color="auto" w:fill="FFFFFF" w:themeFill="background1"/>
          </w:tcPr>
          <w:p w14:paraId="460CA5BC" w14:textId="77777777"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Visser et al. (2015)</w:t>
            </w:r>
          </w:p>
        </w:tc>
        <w:tc>
          <w:tcPr>
            <w:cnfStyle w:val="000010000000" w:firstRow="0" w:lastRow="0" w:firstColumn="0" w:lastColumn="0" w:oddVBand="1" w:evenVBand="0" w:oddHBand="0" w:evenHBand="0" w:firstRowFirstColumn="0" w:firstRowLastColumn="0" w:lastRowFirstColumn="0" w:lastRowLastColumn="0"/>
            <w:tcW w:w="1446" w:type="dxa"/>
            <w:tcBorders>
              <w:top w:val="single" w:sz="6" w:space="0" w:color="auto"/>
              <w:left w:val="single" w:sz="4" w:space="0" w:color="auto"/>
              <w:bottom w:val="single" w:sz="6" w:space="0" w:color="auto"/>
              <w:right w:val="single" w:sz="4" w:space="0" w:color="auto"/>
            </w:tcBorders>
            <w:shd w:val="clear" w:color="auto" w:fill="FFFFFF" w:themeFill="background1"/>
          </w:tcPr>
          <w:p w14:paraId="6E3EF88F" w14:textId="77777777"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TTM + limited VOF</w:t>
            </w:r>
          </w:p>
        </w:tc>
        <w:tc>
          <w:tcPr>
            <w:cnfStyle w:val="000001000000" w:firstRow="0" w:lastRow="0" w:firstColumn="0" w:lastColumn="0" w:oddVBand="0" w:evenVBand="1" w:oddHBand="0" w:evenHBand="0" w:firstRowFirstColumn="0" w:firstRowLastColumn="0" w:lastRowFirstColumn="0" w:lastRowLastColumn="0"/>
            <w:tcW w:w="1985" w:type="dxa"/>
            <w:tcBorders>
              <w:top w:val="single" w:sz="6" w:space="0" w:color="auto"/>
              <w:left w:val="single" w:sz="4" w:space="0" w:color="auto"/>
              <w:bottom w:val="single" w:sz="6" w:space="0" w:color="auto"/>
              <w:right w:val="single" w:sz="4" w:space="0" w:color="auto"/>
            </w:tcBorders>
            <w:shd w:val="clear" w:color="auto" w:fill="FFFFFF" w:themeFill="background1"/>
          </w:tcPr>
          <w:p w14:paraId="00D27FF0" w14:textId="77777777"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Simplified TTM, incompressible</w:t>
            </w:r>
          </w:p>
        </w:tc>
        <w:tc>
          <w:tcPr>
            <w:cnfStyle w:val="000010000000" w:firstRow="0" w:lastRow="0" w:firstColumn="0" w:lastColumn="0" w:oddVBand="1" w:evenVBand="0" w:oddHBand="0" w:evenHBand="0" w:firstRowFirstColumn="0" w:firstRowLastColumn="0" w:lastRowFirstColumn="0" w:lastRowLastColumn="0"/>
            <w:tcW w:w="2097" w:type="dxa"/>
            <w:tcBorders>
              <w:top w:val="single" w:sz="6" w:space="0" w:color="auto"/>
              <w:left w:val="single" w:sz="4" w:space="0" w:color="auto"/>
              <w:bottom w:val="single" w:sz="6" w:space="0" w:color="auto"/>
              <w:right w:val="single" w:sz="4" w:space="0" w:color="auto"/>
            </w:tcBorders>
            <w:shd w:val="clear" w:color="auto" w:fill="FFFFFF" w:themeFill="background1"/>
          </w:tcPr>
          <w:p w14:paraId="2682C293" w14:textId="77777777"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Proof-of-concept, incomplete physics</w:t>
            </w:r>
          </w:p>
        </w:tc>
      </w:tr>
      <w:tr w:rsidR="000A5954" w:rsidRPr="00EC049E" w14:paraId="2DA89EDE" w14:textId="77777777" w:rsidTr="000A5954">
        <w:trPr>
          <w:trHeight w:val="347"/>
        </w:trPr>
        <w:tc>
          <w:tcPr>
            <w:cnfStyle w:val="000010000000" w:firstRow="0" w:lastRow="0" w:firstColumn="0" w:lastColumn="0" w:oddVBand="1" w:evenVBand="0" w:oddHBand="0" w:evenHBand="0" w:firstRowFirstColumn="0" w:firstRowLastColumn="0" w:lastRowFirstColumn="0" w:lastRowLastColumn="0"/>
            <w:tcW w:w="1696" w:type="dxa"/>
            <w:tcBorders>
              <w:top w:val="single" w:sz="6" w:space="0" w:color="auto"/>
              <w:left w:val="single" w:sz="4" w:space="0" w:color="auto"/>
              <w:bottom w:val="single" w:sz="4" w:space="0" w:color="auto"/>
              <w:right w:val="single" w:sz="4" w:space="0" w:color="auto"/>
            </w:tcBorders>
            <w:shd w:val="clear" w:color="auto" w:fill="FFFFFF" w:themeFill="background1"/>
          </w:tcPr>
          <w:p w14:paraId="277F5D09" w14:textId="77777777"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Commercial CFD</w:t>
            </w:r>
          </w:p>
        </w:tc>
        <w:tc>
          <w:tcPr>
            <w:cnfStyle w:val="000001000000" w:firstRow="0" w:lastRow="0" w:firstColumn="0" w:lastColumn="0" w:oddVBand="0" w:evenVBand="1" w:oddHBand="0" w:evenHBand="0" w:firstRowFirstColumn="0" w:firstRowLastColumn="0" w:lastRowFirstColumn="0" w:lastRowLastColumn="0"/>
            <w:tcW w:w="2098" w:type="dxa"/>
            <w:tcBorders>
              <w:top w:val="single" w:sz="6" w:space="0" w:color="auto"/>
              <w:left w:val="single" w:sz="4" w:space="0" w:color="auto"/>
              <w:bottom w:val="single" w:sz="4" w:space="0" w:color="auto"/>
              <w:right w:val="single" w:sz="4" w:space="0" w:color="auto"/>
            </w:tcBorders>
            <w:shd w:val="clear" w:color="auto" w:fill="FFFFFF" w:themeFill="background1"/>
          </w:tcPr>
          <w:p w14:paraId="5C20EE0F" w14:textId="77777777"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 xml:space="preserve">Xiong (2018), </w:t>
            </w:r>
            <w:proofErr w:type="gramStart"/>
            <w:r w:rsidRPr="00EC049E">
              <w:rPr>
                <w:rFonts w:ascii="Times New Roman" w:hAnsi="Times New Roman" w:cs="Times New Roman"/>
                <w:color w:val="auto"/>
                <w:sz w:val="22"/>
              </w:rPr>
              <w:t>Banks(</w:t>
            </w:r>
            <w:proofErr w:type="gramEnd"/>
            <w:r w:rsidRPr="00EC049E">
              <w:rPr>
                <w:rFonts w:ascii="Times New Roman" w:hAnsi="Times New Roman" w:cs="Times New Roman"/>
                <w:color w:val="auto"/>
                <w:sz w:val="22"/>
              </w:rPr>
              <w:t>2012)</w:t>
            </w:r>
          </w:p>
        </w:tc>
        <w:tc>
          <w:tcPr>
            <w:cnfStyle w:val="000010000000" w:firstRow="0" w:lastRow="0" w:firstColumn="0" w:lastColumn="0" w:oddVBand="1" w:evenVBand="0" w:oddHBand="0" w:evenHBand="0" w:firstRowFirstColumn="0" w:firstRowLastColumn="0" w:lastRowFirstColumn="0" w:lastRowLastColumn="0"/>
            <w:tcW w:w="1446" w:type="dxa"/>
            <w:tcBorders>
              <w:top w:val="single" w:sz="6" w:space="0" w:color="auto"/>
              <w:left w:val="single" w:sz="4" w:space="0" w:color="auto"/>
              <w:bottom w:val="single" w:sz="4" w:space="0" w:color="auto"/>
              <w:right w:val="single" w:sz="4" w:space="0" w:color="auto"/>
            </w:tcBorders>
            <w:shd w:val="clear" w:color="auto" w:fill="FFFFFF" w:themeFill="background1"/>
          </w:tcPr>
          <w:p w14:paraId="7659A397" w14:textId="77777777"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Full features but proprietary</w:t>
            </w:r>
          </w:p>
        </w:tc>
        <w:tc>
          <w:tcPr>
            <w:cnfStyle w:val="000001000000" w:firstRow="0" w:lastRow="0" w:firstColumn="0" w:lastColumn="0" w:oddVBand="0" w:evenVBand="1" w:oddHBand="0" w:evenHBand="0" w:firstRowFirstColumn="0" w:firstRowLastColumn="0" w:lastRowFirstColumn="0" w:lastRowLastColumn="0"/>
            <w:tcW w:w="1985" w:type="dxa"/>
            <w:tcBorders>
              <w:top w:val="single" w:sz="6" w:space="0" w:color="auto"/>
              <w:left w:val="single" w:sz="4" w:space="0" w:color="auto"/>
              <w:bottom w:val="single" w:sz="4" w:space="0" w:color="auto"/>
              <w:right w:val="single" w:sz="4" w:space="0" w:color="auto"/>
            </w:tcBorders>
            <w:shd w:val="clear" w:color="auto" w:fill="FFFFFF" w:themeFill="background1"/>
          </w:tcPr>
          <w:p w14:paraId="67E5D881" w14:textId="77777777"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Closed-source, empirical inputs</w:t>
            </w:r>
          </w:p>
        </w:tc>
        <w:tc>
          <w:tcPr>
            <w:cnfStyle w:val="000010000000" w:firstRow="0" w:lastRow="0" w:firstColumn="0" w:lastColumn="0" w:oddVBand="1" w:evenVBand="0" w:oddHBand="0" w:evenHBand="0" w:firstRowFirstColumn="0" w:firstRowLastColumn="0" w:lastRowFirstColumn="0" w:lastRowLastColumn="0"/>
            <w:tcW w:w="2097" w:type="dxa"/>
            <w:tcBorders>
              <w:top w:val="single" w:sz="6" w:space="0" w:color="auto"/>
              <w:left w:val="single" w:sz="4" w:space="0" w:color="auto"/>
              <w:bottom w:val="single" w:sz="4" w:space="0" w:color="auto"/>
              <w:right w:val="single" w:sz="4" w:space="0" w:color="auto"/>
            </w:tcBorders>
            <w:shd w:val="clear" w:color="auto" w:fill="FFFFFF" w:themeFill="background1"/>
          </w:tcPr>
          <w:p w14:paraId="77AFC86B" w14:textId="77777777" w:rsidR="000E6995" w:rsidRPr="00EC049E" w:rsidRDefault="000E6995" w:rsidP="006C39BA">
            <w:pPr>
              <w:pStyle w:val="PreformattedText"/>
              <w:jc w:val="both"/>
              <w:rPr>
                <w:rFonts w:ascii="Times New Roman" w:hAnsi="Times New Roman" w:cs="Times New Roman"/>
                <w:color w:val="auto"/>
                <w:sz w:val="22"/>
              </w:rPr>
            </w:pPr>
            <w:r w:rsidRPr="00EC049E">
              <w:rPr>
                <w:rFonts w:ascii="Times New Roman" w:hAnsi="Times New Roman" w:cs="Times New Roman"/>
                <w:color w:val="auto"/>
                <w:sz w:val="22"/>
              </w:rPr>
              <w:t>Cannot reproduce or extend</w:t>
            </w:r>
          </w:p>
        </w:tc>
      </w:tr>
    </w:tbl>
    <w:p w14:paraId="0959185D" w14:textId="77777777" w:rsidR="000E6995" w:rsidRPr="00EC049E" w:rsidRDefault="000E6995" w:rsidP="006C39BA">
      <w:pPr>
        <w:pStyle w:val="PreformattedText"/>
        <w:jc w:val="both"/>
        <w:rPr>
          <w:rFonts w:ascii="Times New Roman" w:hAnsi="Times New Roman" w:cs="Times New Roman"/>
          <w:sz w:val="22"/>
          <w:szCs w:val="22"/>
        </w:rPr>
      </w:pPr>
    </w:p>
    <w:p w14:paraId="3A0867B3" w14:textId="77777777" w:rsidR="000E6995" w:rsidRPr="00EC049E" w:rsidRDefault="000E6995" w:rsidP="006C39BA">
      <w:pPr>
        <w:pStyle w:val="Heading2"/>
        <w:spacing w:before="299" w:after="299"/>
        <w:rPr>
          <w:rFonts w:ascii="Times New Roman" w:hAnsi="Times New Roman" w:cs="Times New Roman"/>
          <w:b/>
          <w:bCs/>
          <w:lang w:val="it-IT"/>
        </w:rPr>
      </w:pPr>
      <w:bookmarkStart w:id="43" w:name="_Toc213925753"/>
      <w:bookmarkStart w:id="44" w:name="_Toc214422584"/>
      <w:r w:rsidRPr="00EC049E">
        <w:rPr>
          <w:rFonts w:ascii="Times New Roman" w:hAnsi="Times New Roman" w:cs="Times New Roman"/>
          <w:b/>
          <w:bCs/>
          <w:lang w:val="it-IT"/>
        </w:rPr>
        <w:t>Summary of Physical Requirements</w:t>
      </w:r>
      <w:bookmarkEnd w:id="43"/>
      <w:bookmarkEnd w:id="44"/>
    </w:p>
    <w:p w14:paraId="4AC89085" w14:textId="77777777" w:rsidR="006834F3"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The preceding review establishes several essential requirements for accurate femtosecond LIFT simulation, organized by physical domain and temporal scale:</w:t>
      </w:r>
      <w:r w:rsidR="006834F3" w:rsidRPr="00EC049E">
        <w:rPr>
          <w:rFonts w:ascii="Times New Roman" w:hAnsi="Times New Roman" w:cs="Times New Roman"/>
          <w:sz w:val="22"/>
          <w:szCs w:val="22"/>
        </w:rPr>
        <w:t xml:space="preserve"> </w:t>
      </w:r>
      <w:r w:rsidRPr="00EC049E">
        <w:rPr>
          <w:rFonts w:ascii="Times New Roman" w:hAnsi="Times New Roman" w:cs="Times New Roman"/>
          <w:sz w:val="22"/>
          <w:szCs w:val="22"/>
        </w:rPr>
        <w:t xml:space="preserve">Ultrafast Thermal Dynamics </w:t>
      </w:r>
    </w:p>
    <w:p w14:paraId="2734EB07" w14:textId="77777777" w:rsidR="006834F3" w:rsidRPr="00EC049E" w:rsidRDefault="006834F3" w:rsidP="006C39BA">
      <w:pPr>
        <w:pStyle w:val="PreformattedText"/>
        <w:jc w:val="both"/>
        <w:rPr>
          <w:rFonts w:ascii="Times New Roman" w:hAnsi="Times New Roman" w:cs="Times New Roman"/>
          <w:sz w:val="22"/>
          <w:szCs w:val="22"/>
        </w:rPr>
      </w:pPr>
    </w:p>
    <w:p w14:paraId="796A5554" w14:textId="1C98A66A" w:rsidR="000E6995"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(Femtosecond to Picosecond Scales)</w:t>
      </w:r>
    </w:p>
    <w:p w14:paraId="7F585DA4" w14:textId="77777777" w:rsidR="000E6995"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Non-equilibrium electron-lattice coupling demands Two-Temperature Model implementation with distinct electron and lattice temperature fields evolving according to coupled diffusion equations. Material properties—electronic heat capacity, electron-phonon coupling, and thermal conductivities—must be temperature-dependent to capture nonlinear heating behaviour at extreme excitations (</w:t>
      </w:r>
      <w:proofErr w:type="spellStart"/>
      <w:r w:rsidRPr="00EC049E">
        <w:rPr>
          <w:rFonts w:ascii="Times New Roman" w:hAnsi="Times New Roman" w:cs="Times New Roman"/>
          <w:sz w:val="22"/>
          <w:szCs w:val="22"/>
        </w:rPr>
        <w:t>T_e</w:t>
      </w:r>
      <w:proofErr w:type="spellEnd"/>
      <w:r w:rsidRPr="00EC049E">
        <w:rPr>
          <w:rFonts w:ascii="Times New Roman" w:hAnsi="Times New Roman" w:cs="Times New Roman"/>
          <w:sz w:val="22"/>
          <w:szCs w:val="22"/>
        </w:rPr>
        <w:t xml:space="preserve"> &gt; 10,000 K). The model must resolve sub-picosecond timescales during pulse absorption when electron-phonon coupling is most rapid, requiring adaptive time stepping or sub-cycling of the electron energy equation relative to slower hydrodynamic evolution.</w:t>
      </w:r>
    </w:p>
    <w:p w14:paraId="7C0D4C98" w14:textId="77777777" w:rsidR="000E6995" w:rsidRPr="00EC049E" w:rsidRDefault="000E6995" w:rsidP="006C39BA">
      <w:pPr>
        <w:pStyle w:val="PreformattedText"/>
        <w:jc w:val="both"/>
        <w:rPr>
          <w:rFonts w:ascii="Times New Roman" w:hAnsi="Times New Roman" w:cs="Times New Roman"/>
          <w:sz w:val="22"/>
          <w:szCs w:val="22"/>
        </w:rPr>
      </w:pPr>
    </w:p>
    <w:p w14:paraId="25405257" w14:textId="77777777" w:rsidR="000E6995"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Laser Energy Deposition (Femtosecond to Nanosecond Scales)</w:t>
      </w:r>
    </w:p>
    <w:p w14:paraId="2FA39578" w14:textId="77777777" w:rsidR="000E6995"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Spatiotemporal laser energy deposition requires implementing Gaussian beam profiles in both spatial(exp(-2r²/w₀²)) and temporal (Gaussian or sech² pulse shapes) dimensions. Beer-Lambert absorption (exp(-z/δ)) must account for wavelength-dependent penetration depth δ, typically 10-30 nm for metals at near-infrared wavelengths. Surface reflectivity R (typically 0.8-0.95 for metals) must be included to correctly predict absorbed energy fraction. The source term must be coupled into the electron energy equation, as photons directly excite electrons rather than lattice.</w:t>
      </w:r>
    </w:p>
    <w:p w14:paraId="31A9E979" w14:textId="77777777" w:rsidR="000E6995" w:rsidRPr="00EC049E" w:rsidRDefault="000E6995" w:rsidP="006C39BA">
      <w:pPr>
        <w:pStyle w:val="PreformattedText"/>
        <w:jc w:val="both"/>
        <w:rPr>
          <w:rFonts w:ascii="Times New Roman" w:hAnsi="Times New Roman" w:cs="Times New Roman"/>
          <w:sz w:val="22"/>
          <w:szCs w:val="22"/>
        </w:rPr>
      </w:pPr>
    </w:p>
    <w:p w14:paraId="5E6E885E" w14:textId="77777777" w:rsidR="000E6995"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Phase Change and Thermodynamics (Picosecond to Nanosecond Scales)</w:t>
      </w:r>
    </w:p>
    <w:p w14:paraId="51726DF1" w14:textId="77777777" w:rsidR="000E6995"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 xml:space="preserve">Solid-liquid phase transition must handle latent heat absorption during melting, with appropriate treatment of the mushy zone where solid and liquid coexist. The enthalpy method provides a practical implementation avoiding explicit interface tracking. Liquid-vapor transition requires temperature-dependent saturation pressure following Clausius-Clapeyron relation: </w:t>
      </w:r>
      <w:proofErr w:type="spellStart"/>
      <w:r w:rsidRPr="00EC049E">
        <w:rPr>
          <w:rFonts w:ascii="Times New Roman" w:hAnsi="Times New Roman" w:cs="Times New Roman"/>
          <w:sz w:val="22"/>
          <w:szCs w:val="22"/>
        </w:rPr>
        <w:t>dP_sat</w:t>
      </w:r>
      <w:proofErr w:type="spellEnd"/>
      <w:r w:rsidRPr="00EC049E">
        <w:rPr>
          <w:rFonts w:ascii="Times New Roman" w:hAnsi="Times New Roman" w:cs="Times New Roman"/>
          <w:sz w:val="22"/>
          <w:szCs w:val="22"/>
        </w:rPr>
        <w:t xml:space="preserve">/dT = </w:t>
      </w:r>
      <w:proofErr w:type="spellStart"/>
      <w:r w:rsidRPr="00EC049E">
        <w:rPr>
          <w:rFonts w:ascii="Times New Roman" w:hAnsi="Times New Roman" w:cs="Times New Roman"/>
          <w:sz w:val="22"/>
          <w:szCs w:val="22"/>
        </w:rPr>
        <w:t>L_v</w:t>
      </w:r>
      <w:proofErr w:type="spellEnd"/>
      <w:r w:rsidRPr="00EC049E">
        <w:rPr>
          <w:rFonts w:ascii="Times New Roman" w:hAnsi="Times New Roman" w:cs="Times New Roman"/>
          <w:sz w:val="22"/>
          <w:szCs w:val="22"/>
        </w:rPr>
        <w:t xml:space="preserve">/(T·ΔV) where </w:t>
      </w:r>
      <w:proofErr w:type="spellStart"/>
      <w:r w:rsidRPr="00EC049E">
        <w:rPr>
          <w:rFonts w:ascii="Times New Roman" w:hAnsi="Times New Roman" w:cs="Times New Roman"/>
          <w:sz w:val="22"/>
          <w:szCs w:val="22"/>
        </w:rPr>
        <w:lastRenderedPageBreak/>
        <w:t>L_v</w:t>
      </w:r>
      <w:proofErr w:type="spellEnd"/>
      <w:r w:rsidRPr="00EC049E">
        <w:rPr>
          <w:rFonts w:ascii="Times New Roman" w:hAnsi="Times New Roman" w:cs="Times New Roman"/>
          <w:sz w:val="22"/>
          <w:szCs w:val="22"/>
        </w:rPr>
        <w:t xml:space="preserve"> is latent heat of vaporization and ΔV is specific volume change. Vaporization kinetics should follow Hertz-Knudsen form relating temperature to evaporation flux and recoil pressure, with accommodation coefficient accounting for non-equilibrium effects.</w:t>
      </w:r>
    </w:p>
    <w:p w14:paraId="6DF7383C" w14:textId="77777777" w:rsidR="006834F3" w:rsidRPr="00EC049E" w:rsidRDefault="006834F3" w:rsidP="006C39BA">
      <w:pPr>
        <w:pStyle w:val="PreformattedText"/>
        <w:jc w:val="both"/>
        <w:rPr>
          <w:rFonts w:ascii="Times New Roman" w:hAnsi="Times New Roman" w:cs="Times New Roman"/>
          <w:sz w:val="22"/>
          <w:szCs w:val="22"/>
        </w:rPr>
      </w:pPr>
    </w:p>
    <w:p w14:paraId="2DF090B1" w14:textId="77777777" w:rsidR="000E6995"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Momentum Transfer and Hydrodynamics (Nanosecond to Microsecond Scales)</w:t>
      </w:r>
    </w:p>
    <w:p w14:paraId="00EB9D7D" w14:textId="77777777" w:rsidR="000E6995"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 xml:space="preserve">Recoil pressure from evaporation must couple to the momentum equation as a surface force driving liquid acceleration. The pressure magnitude </w:t>
      </w:r>
      <w:proofErr w:type="spellStart"/>
      <w:r w:rsidRPr="00EC049E">
        <w:rPr>
          <w:rFonts w:ascii="Times New Roman" w:hAnsi="Times New Roman" w:cs="Times New Roman"/>
          <w:sz w:val="22"/>
          <w:szCs w:val="22"/>
        </w:rPr>
        <w:t>P_recoil</w:t>
      </w:r>
      <w:proofErr w:type="spellEnd"/>
      <w:r w:rsidRPr="00EC049E">
        <w:rPr>
          <w:rFonts w:ascii="Times New Roman" w:hAnsi="Times New Roman" w:cs="Times New Roman"/>
          <w:sz w:val="22"/>
          <w:szCs w:val="22"/>
        </w:rPr>
        <w:t xml:space="preserve"> ≈ 0.54P_sat(</w:t>
      </w:r>
      <w:proofErr w:type="spellStart"/>
      <w:r w:rsidRPr="00EC049E">
        <w:rPr>
          <w:rFonts w:ascii="Times New Roman" w:hAnsi="Times New Roman" w:cs="Times New Roman"/>
          <w:sz w:val="22"/>
          <w:szCs w:val="22"/>
        </w:rPr>
        <w:t>T_surface</w:t>
      </w:r>
      <w:proofErr w:type="spellEnd"/>
      <w:r w:rsidRPr="00EC049E">
        <w:rPr>
          <w:rFonts w:ascii="Times New Roman" w:hAnsi="Times New Roman" w:cs="Times New Roman"/>
          <w:sz w:val="22"/>
          <w:szCs w:val="22"/>
        </w:rPr>
        <w:t xml:space="preserve">) depends on instantaneous surface temperature, creating strong thermomechanical coupling. Compressible formulation is essential for capturing vapor expansion and pressure wave propagation at speeds approaching or exceeding sound velocity in liquid ((~5000 m/s for </w:t>
      </w:r>
      <w:proofErr w:type="spellStart"/>
      <w:r w:rsidRPr="00EC049E">
        <w:rPr>
          <w:rFonts w:ascii="Times New Roman" w:hAnsi="Times New Roman" w:cs="Times New Roman"/>
          <w:sz w:val="22"/>
          <w:szCs w:val="22"/>
        </w:rPr>
        <w:t>aluminum</w:t>
      </w:r>
      <w:proofErr w:type="spellEnd"/>
      <w:r w:rsidRPr="00EC049E">
        <w:rPr>
          <w:rFonts w:ascii="Times New Roman" w:hAnsi="Times New Roman" w:cs="Times New Roman"/>
          <w:sz w:val="22"/>
          <w:szCs w:val="22"/>
        </w:rPr>
        <w:t>). The density ratio between liquid metal and ambient gas (typically 2000:1 to10,000:1) demands robust numerical schemes to prevent oscillations at the interface.</w:t>
      </w:r>
    </w:p>
    <w:p w14:paraId="6A0566F3" w14:textId="77777777" w:rsidR="000E6995" w:rsidRPr="00EC049E" w:rsidRDefault="000E6995" w:rsidP="006C39BA">
      <w:pPr>
        <w:pStyle w:val="PreformattedText"/>
        <w:jc w:val="both"/>
        <w:rPr>
          <w:rFonts w:ascii="Times New Roman" w:hAnsi="Times New Roman" w:cs="Times New Roman"/>
          <w:sz w:val="22"/>
          <w:szCs w:val="22"/>
        </w:rPr>
      </w:pPr>
    </w:p>
    <w:p w14:paraId="6C4B6E5D" w14:textId="77777777" w:rsidR="000E6995"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Interface Tracking and Surface Tension (Nanosecond to Microsecond Scales)</w:t>
      </w:r>
    </w:p>
    <w:p w14:paraId="24D5D548" w14:textId="77777777" w:rsidR="000E6995"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 xml:space="preserve">Volume of Fluid method provides practical interface tracking capable of handling topological changes during jet breakup and droplet formation. Interface compression is necessary to maintain sharpness despite numerical diffusion inherent in advection schemes. Surface tension forces must be calculated from local interface curvature and applied through Continuum Surface Force model: </w:t>
      </w:r>
      <w:proofErr w:type="spellStart"/>
      <w:r w:rsidRPr="00EC049E">
        <w:rPr>
          <w:rFonts w:ascii="Times New Roman" w:hAnsi="Times New Roman" w:cs="Times New Roman"/>
          <w:sz w:val="22"/>
          <w:szCs w:val="22"/>
        </w:rPr>
        <w:t>F_st</w:t>
      </w:r>
      <w:proofErr w:type="spellEnd"/>
      <w:r w:rsidRPr="00EC049E">
        <w:rPr>
          <w:rFonts w:ascii="Times New Roman" w:hAnsi="Times New Roman" w:cs="Times New Roman"/>
          <w:sz w:val="22"/>
          <w:szCs w:val="22"/>
        </w:rPr>
        <w:t xml:space="preserve"> = </w:t>
      </w:r>
      <w:proofErr w:type="spellStart"/>
      <w:r w:rsidRPr="00EC049E">
        <w:rPr>
          <w:rFonts w:ascii="Times New Roman" w:hAnsi="Times New Roman" w:cs="Times New Roman"/>
          <w:sz w:val="22"/>
          <w:szCs w:val="22"/>
        </w:rPr>
        <w:t>σκ</w:t>
      </w:r>
      <w:proofErr w:type="spellEnd"/>
      <w:r w:rsidRPr="00EC049E">
        <w:rPr>
          <w:rFonts w:ascii="Cambria Math" w:hAnsi="Cambria Math" w:cs="Cambria Math"/>
          <w:sz w:val="22"/>
          <w:szCs w:val="22"/>
        </w:rPr>
        <w:t>∇</w:t>
      </w:r>
      <w:r w:rsidRPr="00EC049E">
        <w:rPr>
          <w:rFonts w:ascii="Times New Roman" w:hAnsi="Times New Roman" w:cs="Times New Roman"/>
          <w:sz w:val="22"/>
          <w:szCs w:val="22"/>
        </w:rPr>
        <w:t>α where κ = -</w:t>
      </w:r>
      <w:r w:rsidRPr="00EC049E">
        <w:rPr>
          <w:rFonts w:ascii="Cambria Math" w:hAnsi="Cambria Math" w:cs="Cambria Math"/>
          <w:sz w:val="22"/>
          <w:szCs w:val="22"/>
        </w:rPr>
        <w:t>∇</w:t>
      </w:r>
      <w:r w:rsidRPr="00EC049E">
        <w:rPr>
          <w:rFonts w:ascii="Times New Roman" w:hAnsi="Times New Roman" w:cs="Times New Roman"/>
          <w:sz w:val="22"/>
          <w:szCs w:val="22"/>
        </w:rPr>
        <w:t>·(</w:t>
      </w:r>
      <w:r w:rsidRPr="00EC049E">
        <w:rPr>
          <w:rFonts w:ascii="Cambria Math" w:hAnsi="Cambria Math" w:cs="Cambria Math"/>
          <w:sz w:val="22"/>
          <w:szCs w:val="22"/>
        </w:rPr>
        <w:t>∇</w:t>
      </w:r>
      <w:r w:rsidRPr="00EC049E">
        <w:rPr>
          <w:rFonts w:ascii="Times New Roman" w:hAnsi="Times New Roman" w:cs="Times New Roman"/>
          <w:sz w:val="22"/>
          <w:szCs w:val="22"/>
        </w:rPr>
        <w:t>α/|</w:t>
      </w:r>
      <w:r w:rsidRPr="00EC049E">
        <w:rPr>
          <w:rFonts w:ascii="Cambria Math" w:hAnsi="Cambria Math" w:cs="Cambria Math"/>
          <w:sz w:val="22"/>
          <w:szCs w:val="22"/>
        </w:rPr>
        <w:t>∇</w:t>
      </w:r>
      <w:r w:rsidRPr="00EC049E">
        <w:rPr>
          <w:rFonts w:ascii="Times New Roman" w:hAnsi="Times New Roman" w:cs="Times New Roman"/>
          <w:sz w:val="22"/>
          <w:szCs w:val="22"/>
        </w:rPr>
        <w:t xml:space="preserve">α|). At </w:t>
      </w:r>
      <w:proofErr w:type="spellStart"/>
      <w:r w:rsidRPr="00EC049E">
        <w:rPr>
          <w:rFonts w:ascii="Times New Roman" w:hAnsi="Times New Roman" w:cs="Times New Roman"/>
          <w:sz w:val="22"/>
          <w:szCs w:val="22"/>
        </w:rPr>
        <w:t>micrometer</w:t>
      </w:r>
      <w:proofErr w:type="spellEnd"/>
      <w:r w:rsidRPr="00EC049E">
        <w:rPr>
          <w:rFonts w:ascii="Times New Roman" w:hAnsi="Times New Roman" w:cs="Times New Roman"/>
          <w:sz w:val="22"/>
          <w:szCs w:val="22"/>
        </w:rPr>
        <w:t xml:space="preserve"> scales typical of LIFT jets, capillary effects often dominate inertia (Bond number Bo &lt;&lt; 1, Weber number We ~ 1), making accurate curvature calculation critical for predicting jet stability and breakup.</w:t>
      </w:r>
    </w:p>
    <w:p w14:paraId="54765F76" w14:textId="77777777" w:rsidR="006834F3" w:rsidRPr="00EC049E" w:rsidRDefault="006834F3" w:rsidP="006C39BA">
      <w:pPr>
        <w:pStyle w:val="PreformattedText"/>
        <w:jc w:val="both"/>
        <w:rPr>
          <w:rFonts w:ascii="Times New Roman" w:hAnsi="Times New Roman" w:cs="Times New Roman"/>
          <w:sz w:val="22"/>
          <w:szCs w:val="22"/>
        </w:rPr>
      </w:pPr>
    </w:p>
    <w:p w14:paraId="25FEABE7" w14:textId="1CB9FEC9" w:rsidR="000E6995"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Numerical Requirements Across All Scales</w:t>
      </w:r>
    </w:p>
    <w:p w14:paraId="36158453" w14:textId="77777777" w:rsidR="000E6995"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 xml:space="preserve">Spatial discretization must resolve disparate length scales: </w:t>
      </w:r>
      <w:proofErr w:type="spellStart"/>
      <w:r w:rsidRPr="00EC049E">
        <w:rPr>
          <w:rFonts w:ascii="Times New Roman" w:hAnsi="Times New Roman" w:cs="Times New Roman"/>
          <w:sz w:val="22"/>
          <w:szCs w:val="22"/>
        </w:rPr>
        <w:t>nanometer</w:t>
      </w:r>
      <w:proofErr w:type="spellEnd"/>
      <w:r w:rsidRPr="00EC049E">
        <w:rPr>
          <w:rFonts w:ascii="Times New Roman" w:hAnsi="Times New Roman" w:cs="Times New Roman"/>
          <w:sz w:val="22"/>
          <w:szCs w:val="22"/>
        </w:rPr>
        <w:t xml:space="preserve"> penetration depths (requiring </w:t>
      </w:r>
      <w:proofErr w:type="spellStart"/>
      <w:r w:rsidRPr="00EC049E">
        <w:rPr>
          <w:rFonts w:ascii="Times New Roman" w:hAnsi="Times New Roman" w:cs="Times New Roman"/>
          <w:sz w:val="22"/>
          <w:szCs w:val="22"/>
        </w:rPr>
        <w:t>Δz</w:t>
      </w:r>
      <w:proofErr w:type="spellEnd"/>
      <w:r w:rsidRPr="00EC049E">
        <w:rPr>
          <w:rFonts w:ascii="Times New Roman" w:hAnsi="Times New Roman" w:cs="Times New Roman"/>
          <w:sz w:val="22"/>
          <w:szCs w:val="22"/>
        </w:rPr>
        <w:t xml:space="preserve"> &lt; 5 nm near absorption surface), </w:t>
      </w:r>
      <w:proofErr w:type="spellStart"/>
      <w:r w:rsidRPr="00EC049E">
        <w:rPr>
          <w:rFonts w:ascii="Times New Roman" w:hAnsi="Times New Roman" w:cs="Times New Roman"/>
          <w:sz w:val="22"/>
          <w:szCs w:val="22"/>
        </w:rPr>
        <w:t>micrometer</w:t>
      </w:r>
      <w:proofErr w:type="spellEnd"/>
      <w:r w:rsidRPr="00EC049E">
        <w:rPr>
          <w:rFonts w:ascii="Times New Roman" w:hAnsi="Times New Roman" w:cs="Times New Roman"/>
          <w:sz w:val="22"/>
          <w:szCs w:val="22"/>
        </w:rPr>
        <w:t xml:space="preserve"> jet diameters (requiring </w:t>
      </w:r>
      <w:proofErr w:type="spellStart"/>
      <w:r w:rsidRPr="00EC049E">
        <w:rPr>
          <w:rFonts w:ascii="Times New Roman" w:hAnsi="Times New Roman" w:cs="Times New Roman"/>
          <w:sz w:val="22"/>
          <w:szCs w:val="22"/>
        </w:rPr>
        <w:t>Δr</w:t>
      </w:r>
      <w:proofErr w:type="spellEnd"/>
      <w:r w:rsidRPr="00EC049E">
        <w:rPr>
          <w:rFonts w:ascii="Times New Roman" w:hAnsi="Times New Roman" w:cs="Times New Roman"/>
          <w:sz w:val="22"/>
          <w:szCs w:val="22"/>
        </w:rPr>
        <w:t xml:space="preserve"> &lt; 200 nm for interface capture), and hundred-</w:t>
      </w:r>
      <w:proofErr w:type="spellStart"/>
      <w:r w:rsidRPr="00EC049E">
        <w:rPr>
          <w:rFonts w:ascii="Times New Roman" w:hAnsi="Times New Roman" w:cs="Times New Roman"/>
          <w:sz w:val="22"/>
          <w:szCs w:val="22"/>
        </w:rPr>
        <w:t>micrometer</w:t>
      </w:r>
      <w:proofErr w:type="spellEnd"/>
      <w:r w:rsidRPr="00EC049E">
        <w:rPr>
          <w:rFonts w:ascii="Times New Roman" w:hAnsi="Times New Roman" w:cs="Times New Roman"/>
          <w:sz w:val="22"/>
          <w:szCs w:val="22"/>
        </w:rPr>
        <w:t xml:space="preserve"> domain extents (permitting coarser </w:t>
      </w:r>
      <w:proofErr w:type="spellStart"/>
      <w:r w:rsidRPr="00EC049E">
        <w:rPr>
          <w:rFonts w:ascii="Times New Roman" w:hAnsi="Times New Roman" w:cs="Times New Roman"/>
          <w:sz w:val="22"/>
          <w:szCs w:val="22"/>
        </w:rPr>
        <w:t>Δx</w:t>
      </w:r>
      <w:proofErr w:type="spellEnd"/>
      <w:r w:rsidRPr="00EC049E">
        <w:rPr>
          <w:rFonts w:ascii="Times New Roman" w:hAnsi="Times New Roman" w:cs="Times New Roman"/>
          <w:sz w:val="22"/>
          <w:szCs w:val="22"/>
        </w:rPr>
        <w:t xml:space="preserve"> &gt; 1 </w:t>
      </w:r>
      <w:proofErr w:type="spellStart"/>
      <w:r w:rsidRPr="00EC049E">
        <w:rPr>
          <w:rFonts w:ascii="Times New Roman" w:hAnsi="Times New Roman" w:cs="Times New Roman"/>
          <w:sz w:val="22"/>
          <w:szCs w:val="22"/>
        </w:rPr>
        <w:t>μm</w:t>
      </w:r>
      <w:proofErr w:type="spellEnd"/>
      <w:r w:rsidRPr="00EC049E">
        <w:rPr>
          <w:rFonts w:ascii="Times New Roman" w:hAnsi="Times New Roman" w:cs="Times New Roman"/>
          <w:sz w:val="22"/>
          <w:szCs w:val="22"/>
        </w:rPr>
        <w:t xml:space="preserve"> in far field). Adaptive mesh refinement or multi-zone approaches can reduce total cell count while maintaining resolution where needed. Temporal discretization must span femtosecond pulse duration to microsecond droplet flight times—nine orders of magnitude—demanding adaptive time stepping with different </w:t>
      </w:r>
      <w:proofErr w:type="spellStart"/>
      <w:r w:rsidRPr="00EC049E">
        <w:rPr>
          <w:rFonts w:ascii="Times New Roman" w:hAnsi="Times New Roman" w:cs="Times New Roman"/>
          <w:sz w:val="22"/>
          <w:szCs w:val="22"/>
        </w:rPr>
        <w:t>Δt</w:t>
      </w:r>
      <w:proofErr w:type="spellEnd"/>
      <w:r w:rsidRPr="00EC049E">
        <w:rPr>
          <w:rFonts w:ascii="Times New Roman" w:hAnsi="Times New Roman" w:cs="Times New Roman"/>
          <w:sz w:val="22"/>
          <w:szCs w:val="22"/>
        </w:rPr>
        <w:t xml:space="preserve"> for fast (TTM) and slow (hydrodynamics) processes. Energy conservation must be maintained throughout total energy input from laser should equal sum of internal energy increase, kinetic energy of ejected material, and latent heat of phase transitions, with relative error &lt;1%indicating proper numerical implementation.</w:t>
      </w:r>
    </w:p>
    <w:p w14:paraId="728241F6" w14:textId="77777777" w:rsidR="000E6995" w:rsidRPr="00EC049E" w:rsidRDefault="000E6995" w:rsidP="006C39BA">
      <w:pPr>
        <w:pStyle w:val="PreformattedText"/>
        <w:jc w:val="both"/>
        <w:rPr>
          <w:rFonts w:ascii="Times New Roman" w:hAnsi="Times New Roman" w:cs="Times New Roman"/>
          <w:sz w:val="22"/>
          <w:szCs w:val="22"/>
        </w:rPr>
      </w:pPr>
    </w:p>
    <w:p w14:paraId="0A296418" w14:textId="77777777" w:rsidR="000E6995"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Validation Strategy Requirements</w:t>
      </w:r>
    </w:p>
    <w:p w14:paraId="70F1AB95" w14:textId="77777777" w:rsidR="000E6995"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 xml:space="preserve">Quantitative comparison with experiments requires matching multiple observables: ablation threshold fluence </w:t>
      </w:r>
      <w:proofErr w:type="spellStart"/>
      <w:r w:rsidRPr="00EC049E">
        <w:rPr>
          <w:rFonts w:ascii="Times New Roman" w:hAnsi="Times New Roman" w:cs="Times New Roman"/>
          <w:sz w:val="22"/>
          <w:szCs w:val="22"/>
        </w:rPr>
        <w:t>F_th</w:t>
      </w:r>
      <w:proofErr w:type="spellEnd"/>
      <w:r w:rsidRPr="00EC049E">
        <w:rPr>
          <w:rFonts w:ascii="Times New Roman" w:hAnsi="Times New Roman" w:cs="Times New Roman"/>
          <w:sz w:val="22"/>
          <w:szCs w:val="22"/>
        </w:rPr>
        <w:t xml:space="preserve"> (typically 0.1-1 J/cm² for metals), transient temperature evolution measured by pump-probe spectroscopy thermos reflectance, jet velocity measured by high-speed imaging (typically 50-300 m/s), and final deposit morphology characterized by microscopy. Agreement within experimental uncertainty (typically ±20% for thresholds, ±10% for temperatures, ±30% for velocities) across multiple materials and conditions would validate the </w:t>
      </w:r>
      <w:proofErr w:type="spellStart"/>
      <w:r w:rsidRPr="00EC049E">
        <w:rPr>
          <w:rFonts w:ascii="Times New Roman" w:hAnsi="Times New Roman" w:cs="Times New Roman"/>
          <w:sz w:val="22"/>
          <w:szCs w:val="22"/>
        </w:rPr>
        <w:t>modeling</w:t>
      </w:r>
      <w:proofErr w:type="spellEnd"/>
      <w:r w:rsidRPr="00EC049E">
        <w:rPr>
          <w:rFonts w:ascii="Times New Roman" w:hAnsi="Times New Roman" w:cs="Times New Roman"/>
          <w:sz w:val="22"/>
          <w:szCs w:val="22"/>
        </w:rPr>
        <w:t xml:space="preserve"> framework.</w:t>
      </w:r>
    </w:p>
    <w:p w14:paraId="02505C2F" w14:textId="77777777" w:rsidR="000E6995" w:rsidRPr="00EC049E" w:rsidRDefault="000E6995" w:rsidP="006C39BA">
      <w:pPr>
        <w:pStyle w:val="PreformattedText"/>
        <w:jc w:val="both"/>
        <w:rPr>
          <w:rFonts w:ascii="Times New Roman" w:hAnsi="Times New Roman" w:cs="Times New Roman"/>
          <w:sz w:val="22"/>
          <w:szCs w:val="22"/>
        </w:rPr>
      </w:pPr>
    </w:p>
    <w:p w14:paraId="5FED1DA9" w14:textId="12CB4F2C" w:rsidR="006834F3" w:rsidRPr="00EC049E" w:rsidRDefault="000E6995" w:rsidP="006C39BA">
      <w:pPr>
        <w:pStyle w:val="PreformattedText"/>
        <w:jc w:val="both"/>
        <w:rPr>
          <w:rFonts w:ascii="Times New Roman" w:hAnsi="Times New Roman" w:cs="Times New Roman"/>
          <w:sz w:val="22"/>
          <w:szCs w:val="22"/>
        </w:rPr>
      </w:pPr>
      <w:r w:rsidRPr="00EC049E">
        <w:rPr>
          <w:rFonts w:ascii="Times New Roman" w:hAnsi="Times New Roman" w:cs="Times New Roman"/>
          <w:sz w:val="22"/>
          <w:szCs w:val="22"/>
        </w:rPr>
        <w:t xml:space="preserve">These requirements span diverse physics traditionally treated by separate communities—ultrafast optics, phase change heat transfer, computational fluid dynamics, and interface science. Integrating them into a unified, self-consistent framework represents the central technical challenge this thesis addresses. The following chapters detail the mathematical formulation (Chapter 3), numerical implementation (Chapter 4), and validation (Chapter5) of such a framework, realized as the </w:t>
      </w:r>
      <w:proofErr w:type="spellStart"/>
      <w:r w:rsidRPr="00EC049E">
        <w:rPr>
          <w:rFonts w:ascii="Times New Roman" w:hAnsi="Times New Roman" w:cs="Times New Roman"/>
          <w:sz w:val="22"/>
          <w:szCs w:val="22"/>
        </w:rPr>
        <w:t>compInterFoam</w:t>
      </w:r>
      <w:proofErr w:type="spellEnd"/>
      <w:r w:rsidRPr="00EC049E">
        <w:rPr>
          <w:rFonts w:ascii="Times New Roman" w:hAnsi="Times New Roman" w:cs="Times New Roman"/>
          <w:sz w:val="22"/>
          <w:szCs w:val="22"/>
        </w:rPr>
        <w:t xml:space="preserve"> solver within </w:t>
      </w:r>
      <w:proofErr w:type="spellStart"/>
      <w:r w:rsidRPr="00EC049E">
        <w:rPr>
          <w:rFonts w:ascii="Times New Roman" w:hAnsi="Times New Roman" w:cs="Times New Roman"/>
          <w:sz w:val="22"/>
          <w:szCs w:val="22"/>
        </w:rPr>
        <w:t>OpenFOAM</w:t>
      </w:r>
      <w:proofErr w:type="spellEnd"/>
      <w:r w:rsidRPr="00EC049E">
        <w:rPr>
          <w:rFonts w:ascii="Times New Roman" w:hAnsi="Times New Roman" w:cs="Times New Roman"/>
          <w:sz w:val="22"/>
          <w:szCs w:val="22"/>
        </w:rPr>
        <w:t>.</w:t>
      </w:r>
    </w:p>
    <w:p w14:paraId="1C9C7533" w14:textId="125D3A60" w:rsidR="00866091" w:rsidRPr="00EC049E" w:rsidRDefault="006834F3" w:rsidP="006C39BA">
      <w:pPr>
        <w:spacing w:before="0" w:after="160" w:line="259" w:lineRule="auto"/>
        <w:rPr>
          <w:rFonts w:ascii="Times New Roman" w:eastAsia="Noto Sans Mono CJK SC" w:hAnsi="Times New Roman" w:cs="Times New Roman"/>
          <w:sz w:val="22"/>
          <w:lang w:eastAsia="zh-CN" w:bidi="hi-IN"/>
        </w:rPr>
      </w:pPr>
      <w:r w:rsidRPr="00EC049E">
        <w:rPr>
          <w:rFonts w:ascii="Times New Roman" w:hAnsi="Times New Roman" w:cs="Times New Roman"/>
          <w:sz w:val="22"/>
        </w:rPr>
        <w:br w:type="page"/>
      </w:r>
    </w:p>
    <w:p w14:paraId="45AC029A" w14:textId="5E227D78" w:rsidR="006602BD" w:rsidRPr="00EC049E" w:rsidRDefault="00F048ED" w:rsidP="006C39BA">
      <w:pPr>
        <w:pStyle w:val="Heading1"/>
        <w:spacing w:before="322" w:after="322"/>
        <w:jc w:val="both"/>
        <w:rPr>
          <w:rFonts w:ascii="Times New Roman" w:eastAsia="Aptos" w:hAnsi="Times New Roman" w:cs="Times New Roman"/>
          <w:b/>
          <w:bCs/>
          <w:szCs w:val="48"/>
        </w:rPr>
      </w:pPr>
      <w:bookmarkStart w:id="45" w:name="_Toc214422585"/>
      <w:r w:rsidRPr="00EC049E">
        <w:rPr>
          <w:rFonts w:ascii="Times New Roman" w:eastAsia="Aptos" w:hAnsi="Times New Roman" w:cs="Times New Roman"/>
          <w:b/>
          <w:bCs/>
          <w:szCs w:val="48"/>
        </w:rPr>
        <w:lastRenderedPageBreak/>
        <w:t>M</w:t>
      </w:r>
      <w:r w:rsidR="0078144E" w:rsidRPr="00EC049E">
        <w:rPr>
          <w:rFonts w:ascii="Times New Roman" w:eastAsia="Aptos" w:hAnsi="Times New Roman" w:cs="Times New Roman"/>
          <w:b/>
          <w:bCs/>
          <w:szCs w:val="48"/>
        </w:rPr>
        <w:t>ETHODOLOGY AND SOLVER DESCRIPTION</w:t>
      </w:r>
      <w:bookmarkEnd w:id="45"/>
    </w:p>
    <w:p w14:paraId="57C4A2F9" w14:textId="78A653CE" w:rsidR="00276D9C" w:rsidRPr="00EC049E" w:rsidRDefault="006602BD" w:rsidP="006C39BA">
      <w:pPr>
        <w:pStyle w:val="Heading2"/>
        <w:spacing w:before="299" w:after="299"/>
        <w:rPr>
          <w:rFonts w:ascii="Times New Roman" w:hAnsi="Times New Roman" w:cs="Times New Roman"/>
          <w:b/>
        </w:rPr>
      </w:pPr>
      <w:bookmarkStart w:id="46" w:name="_Toc214422586"/>
      <w:r w:rsidRPr="00EC049E">
        <w:rPr>
          <w:rFonts w:ascii="Times New Roman" w:hAnsi="Times New Roman" w:cs="Times New Roman"/>
          <w:b/>
        </w:rPr>
        <w:t>Overview of the C</w:t>
      </w:r>
      <w:r w:rsidR="0078144E" w:rsidRPr="00EC049E">
        <w:rPr>
          <w:rFonts w:ascii="Times New Roman" w:hAnsi="Times New Roman" w:cs="Times New Roman"/>
          <w:b/>
        </w:rPr>
        <w:t>ustom Solver (</w:t>
      </w:r>
      <w:proofErr w:type="spellStart"/>
      <w:r w:rsidR="0078144E" w:rsidRPr="00EC049E">
        <w:rPr>
          <w:rFonts w:ascii="Times New Roman" w:hAnsi="Times New Roman" w:cs="Times New Roman"/>
          <w:b/>
        </w:rPr>
        <w:t>compInterFoam</w:t>
      </w:r>
      <w:proofErr w:type="spellEnd"/>
      <w:r w:rsidR="0078144E" w:rsidRPr="00EC049E">
        <w:rPr>
          <w:rFonts w:ascii="Times New Roman" w:hAnsi="Times New Roman" w:cs="Times New Roman"/>
          <w:b/>
        </w:rPr>
        <w:t>-LIFT)</w:t>
      </w:r>
      <w:bookmarkEnd w:id="46"/>
    </w:p>
    <w:p w14:paraId="4864B640" w14:textId="14EE1D7C" w:rsidR="00AD3197" w:rsidRPr="00EC049E" w:rsidRDefault="009A3841" w:rsidP="00BD0095">
      <w:pPr>
        <w:pStyle w:val="FirstParagraph"/>
        <w:jc w:val="both"/>
        <w:rPr>
          <w:rFonts w:ascii="Times New Roman" w:hAnsi="Times New Roman" w:cs="Times New Roman"/>
          <w:lang w:val="en-US"/>
        </w:rPr>
      </w:pPr>
      <w:r w:rsidRPr="00EC049E">
        <w:rPr>
          <w:rFonts w:ascii="Times New Roman" w:hAnsi="Times New Roman" w:cs="Times New Roman"/>
          <w:lang w:val="en-US"/>
        </w:rPr>
        <w:t xml:space="preserve">The </w:t>
      </w:r>
      <w:proofErr w:type="spellStart"/>
      <w:r w:rsidRPr="00EC049E">
        <w:rPr>
          <w:rFonts w:ascii="Times New Roman" w:hAnsi="Times New Roman" w:cs="Times New Roman"/>
          <w:i/>
          <w:iCs/>
          <w:lang w:val="en-US"/>
        </w:rPr>
        <w:t>compInterFoam</w:t>
      </w:r>
      <w:proofErr w:type="spellEnd"/>
      <w:r w:rsidRPr="00EC049E">
        <w:rPr>
          <w:rFonts w:ascii="Times New Roman" w:hAnsi="Times New Roman" w:cs="Times New Roman"/>
          <w:i/>
          <w:iCs/>
          <w:lang w:val="en-US"/>
        </w:rPr>
        <w:t>-LIFT</w:t>
      </w:r>
      <w:r w:rsidRPr="00EC049E">
        <w:rPr>
          <w:rFonts w:ascii="Times New Roman" w:hAnsi="Times New Roman" w:cs="Times New Roman"/>
          <w:lang w:val="en-US"/>
        </w:rPr>
        <w:t xml:space="preserve"> solver is a customized two-phase, compressible VOF-based CFD solver built on </w:t>
      </w:r>
      <w:proofErr w:type="spellStart"/>
      <w:r w:rsidRPr="00EC049E">
        <w:rPr>
          <w:rFonts w:ascii="Times New Roman" w:hAnsi="Times New Roman" w:cs="Times New Roman"/>
          <w:lang w:val="en-US"/>
        </w:rPr>
        <w:t>OpenFOAM’s</w:t>
      </w:r>
      <w:proofErr w:type="spellEnd"/>
      <w:r w:rsidRPr="00EC049E">
        <w:rPr>
          <w:rFonts w:ascii="Times New Roman" w:hAnsi="Times New Roman" w:cs="Times New Roman"/>
          <w:lang w:val="en-US"/>
        </w:rPr>
        <w:t xml:space="preserve"> </w:t>
      </w:r>
      <w:proofErr w:type="spellStart"/>
      <w:r w:rsidRPr="00EC049E">
        <w:rPr>
          <w:rFonts w:ascii="Times New Roman" w:hAnsi="Times New Roman" w:cs="Times New Roman"/>
          <w:lang w:val="en-US"/>
        </w:rPr>
        <w:t>compressibleInterFoam</w:t>
      </w:r>
      <w:proofErr w:type="spellEnd"/>
      <w:r w:rsidRPr="00EC049E">
        <w:rPr>
          <w:rFonts w:ascii="Times New Roman" w:hAnsi="Times New Roman" w:cs="Times New Roman"/>
          <w:lang w:val="en-US"/>
        </w:rPr>
        <w:t xml:space="preserve"> framework</w:t>
      </w:r>
      <w:hyperlink r:id="rId28" w:anchor="L33-L41">
        <w:r w:rsidRPr="00EC049E">
          <w:rPr>
            <w:rFonts w:ascii="Times New Roman" w:hAnsi="Times New Roman" w:cs="Times New Roman"/>
            <w:lang w:val="en-US"/>
          </w:rPr>
          <w:t>[1]</w:t>
        </w:r>
      </w:hyperlink>
      <w:r w:rsidRPr="00EC049E">
        <w:rPr>
          <w:rFonts w:ascii="Times New Roman" w:hAnsi="Times New Roman" w:cs="Times New Roman"/>
          <w:lang w:val="en-US"/>
        </w:rPr>
        <w:t xml:space="preserve">. It incorporates several advanced physical models to simulate femtosecond Laser-Induced Forward Transfer (LIFT) of thin metal films. In addition to the standard mixture of momentum and VOF interface-capturing equations, </w:t>
      </w:r>
      <w:proofErr w:type="spellStart"/>
      <w:r w:rsidRPr="00EC049E">
        <w:rPr>
          <w:rFonts w:ascii="Times New Roman" w:hAnsi="Times New Roman" w:cs="Times New Roman"/>
          <w:lang w:val="en-US"/>
        </w:rPr>
        <w:t>compInterFoam</w:t>
      </w:r>
      <w:proofErr w:type="spellEnd"/>
      <w:r w:rsidRPr="00EC049E">
        <w:rPr>
          <w:rFonts w:ascii="Times New Roman" w:hAnsi="Times New Roman" w:cs="Times New Roman"/>
          <w:lang w:val="en-US"/>
        </w:rPr>
        <w:t>-LIFT introduces:</w:t>
      </w:r>
    </w:p>
    <w:p w14:paraId="1ACD06E8" w14:textId="77777777" w:rsidR="00532232" w:rsidRPr="00EC049E" w:rsidRDefault="00532232" w:rsidP="00532232">
      <w:pPr>
        <w:pStyle w:val="ListParagraph"/>
        <w:rPr>
          <w:rFonts w:ascii="Times New Roman" w:hAnsi="Times New Roman" w:cs="Times New Roman"/>
        </w:rPr>
      </w:pPr>
      <w:r w:rsidRPr="00EC049E">
        <w:rPr>
          <w:rFonts w:ascii="Times New Roman" w:hAnsi="Times New Roman" w:cs="Times New Roman"/>
        </w:rPr>
        <w:t>1. Ultrafast laser energy absorption and deposition (femtosecond timescale)</w:t>
      </w:r>
    </w:p>
    <w:p w14:paraId="468EB830" w14:textId="77777777" w:rsidR="00532232" w:rsidRPr="00EC049E" w:rsidRDefault="00532232" w:rsidP="00532232">
      <w:pPr>
        <w:pStyle w:val="ListParagraph"/>
        <w:rPr>
          <w:rFonts w:ascii="Times New Roman" w:hAnsi="Times New Roman" w:cs="Times New Roman"/>
        </w:rPr>
      </w:pPr>
      <w:r w:rsidRPr="00EC049E">
        <w:rPr>
          <w:rFonts w:ascii="Times New Roman" w:hAnsi="Times New Roman" w:cs="Times New Roman"/>
        </w:rPr>
        <w:t>2. Electron-phonon thermal equilibration via two-temperature model (picosecond timescale)</w:t>
      </w:r>
    </w:p>
    <w:p w14:paraId="6C3CF555" w14:textId="77777777" w:rsidR="00532232" w:rsidRPr="00EC049E" w:rsidRDefault="00532232" w:rsidP="00532232">
      <w:pPr>
        <w:pStyle w:val="ListParagraph"/>
        <w:rPr>
          <w:rFonts w:ascii="Times New Roman" w:hAnsi="Times New Roman" w:cs="Times New Roman"/>
        </w:rPr>
      </w:pPr>
      <w:r w:rsidRPr="00EC049E">
        <w:rPr>
          <w:rFonts w:ascii="Times New Roman" w:hAnsi="Times New Roman" w:cs="Times New Roman"/>
        </w:rPr>
        <w:t>3. Phase transitions: melting and evaporation (picosecond to nanosecond timescale)</w:t>
      </w:r>
    </w:p>
    <w:p w14:paraId="799CAD4B" w14:textId="77777777" w:rsidR="00532232" w:rsidRPr="00EC049E" w:rsidRDefault="00532232" w:rsidP="00532232">
      <w:pPr>
        <w:pStyle w:val="ListParagraph"/>
        <w:rPr>
          <w:rFonts w:ascii="Times New Roman" w:hAnsi="Times New Roman" w:cs="Times New Roman"/>
        </w:rPr>
      </w:pPr>
      <w:r w:rsidRPr="00EC049E">
        <w:rPr>
          <w:rFonts w:ascii="Times New Roman" w:hAnsi="Times New Roman" w:cs="Times New Roman"/>
        </w:rPr>
        <w:t>4. Recoil pressure generation from evaporative momentum transfer (nanosecond timescale)</w:t>
      </w:r>
    </w:p>
    <w:p w14:paraId="0AB11A59" w14:textId="77777777" w:rsidR="00532232" w:rsidRPr="00EC049E" w:rsidRDefault="00532232" w:rsidP="00532232">
      <w:pPr>
        <w:pStyle w:val="ListParagraph"/>
        <w:rPr>
          <w:rFonts w:ascii="Times New Roman" w:hAnsi="Times New Roman" w:cs="Times New Roman"/>
        </w:rPr>
      </w:pPr>
      <w:r w:rsidRPr="00EC049E">
        <w:rPr>
          <w:rFonts w:ascii="Times New Roman" w:hAnsi="Times New Roman" w:cs="Times New Roman"/>
        </w:rPr>
        <w:t>5. Hydrodynamic material ejection and interface evolution (nanosecond to microsecond timescale)</w:t>
      </w:r>
    </w:p>
    <w:p w14:paraId="31667E50" w14:textId="4CB89768" w:rsidR="00532232" w:rsidRPr="00EC049E" w:rsidRDefault="005C2E7E" w:rsidP="005C2E7E">
      <w:pPr>
        <w:rPr>
          <w:rFonts w:ascii="Times New Roman" w:hAnsi="Times New Roman" w:cs="Times New Roman"/>
        </w:rPr>
      </w:pPr>
      <w:r w:rsidRPr="00EC049E">
        <w:rPr>
          <w:rFonts w:ascii="Times New Roman" w:hAnsi="Times New Roman" w:cs="Times New Roman"/>
        </w:rPr>
        <w:t xml:space="preserve">The physical causality follows this sequence: laser absorption heats electrons → electron-phonon coupling heats lattice → lattice heating causes melting and evaporation → evaporation generates recoil pressure → recoil pressure accelerates molten material → material ejects from donor film [4-6]. Each phenomenon must be </w:t>
      </w:r>
      <w:proofErr w:type="spellStart"/>
      <w:r w:rsidRPr="00EC049E">
        <w:rPr>
          <w:rFonts w:ascii="Times New Roman" w:hAnsi="Times New Roman" w:cs="Times New Roman"/>
        </w:rPr>
        <w:t>modeled</w:t>
      </w:r>
      <w:proofErr w:type="spellEnd"/>
      <w:r w:rsidRPr="00EC049E">
        <w:rPr>
          <w:rFonts w:ascii="Times New Roman" w:hAnsi="Times New Roman" w:cs="Times New Roman"/>
        </w:rPr>
        <w:t xml:space="preserve"> with appropriate physics and coupled to subsequent stages.</w:t>
      </w:r>
    </w:p>
    <w:p w14:paraId="0516E333" w14:textId="30A411FF" w:rsidR="00061A39" w:rsidRPr="00EC049E" w:rsidRDefault="00061A39" w:rsidP="00061A39">
      <w:pPr>
        <w:pStyle w:val="Heading3"/>
        <w:rPr>
          <w:rFonts w:ascii="Times New Roman" w:hAnsi="Times New Roman" w:cs="Times New Roman"/>
        </w:rPr>
      </w:pPr>
      <w:bookmarkStart w:id="47" w:name="_Hlk213959525"/>
      <w:bookmarkStart w:id="48" w:name="_Toc214422587"/>
      <w:r w:rsidRPr="00EC049E">
        <w:rPr>
          <w:rFonts w:ascii="Times New Roman" w:hAnsi="Times New Roman" w:cs="Times New Roman"/>
        </w:rPr>
        <w:t>Mass Conservation</w:t>
      </w:r>
      <w:bookmarkEnd w:id="48"/>
    </w:p>
    <w:p w14:paraId="5A16D79E" w14:textId="77777777" w:rsidR="00061A39" w:rsidRPr="00EC049E" w:rsidRDefault="00061A39" w:rsidP="00061A39">
      <w:pPr>
        <w:rPr>
          <w:rFonts w:ascii="Times New Roman" w:hAnsi="Times New Roman" w:cs="Times New Roman"/>
        </w:rPr>
      </w:pPr>
      <w:r w:rsidRPr="00EC049E">
        <w:rPr>
          <w:rFonts w:ascii="Times New Roman" w:hAnsi="Times New Roman" w:cs="Times New Roman"/>
        </w:rPr>
        <w:t>The continuity equation for a compressible mixture is:</w:t>
      </w:r>
    </w:p>
    <w:p w14:paraId="395ABC2A" w14:textId="33F21C26" w:rsidR="00061A39" w:rsidRPr="00EC049E" w:rsidRDefault="00187DC3" w:rsidP="00061A39">
      <w:pPr>
        <w:rPr>
          <w:rFonts w:ascii="Times New Roman" w:hAnsi="Times New Roman" w:cs="Times New Roman"/>
        </w:rPr>
      </w:pPr>
      <m:oMathPara>
        <m:oMath>
          <m:r>
            <w:rPr>
              <w:rFonts w:ascii="Cambria Math" w:hAnsi="Cambria Math" w:cs="Times New Roman"/>
            </w:rPr>
            <m:t xml:space="preserve">∂ρ/∂t + </m:t>
          </m:r>
          <m:r>
            <w:rPr>
              <w:rFonts w:ascii="Cambria Math" w:hAnsi="Cambria Math" w:cs="Cambria Math"/>
            </w:rPr>
            <m:t>∇</m:t>
          </m:r>
          <m:r>
            <w:rPr>
              <w:rFonts w:ascii="Cambria Math" w:hAnsi="Cambria Math" w:cs="Times New Roman"/>
            </w:rPr>
            <m:t>·(ρU) = S_mass</m:t>
          </m:r>
        </m:oMath>
      </m:oMathPara>
    </w:p>
    <w:p w14:paraId="68F16315" w14:textId="77777777" w:rsidR="00061A39" w:rsidRPr="00EC049E" w:rsidRDefault="00061A39" w:rsidP="00061A39">
      <w:pPr>
        <w:rPr>
          <w:rFonts w:ascii="Times New Roman" w:hAnsi="Times New Roman" w:cs="Times New Roman"/>
        </w:rPr>
      </w:pPr>
      <w:r w:rsidRPr="00EC049E">
        <w:rPr>
          <w:rFonts w:ascii="Times New Roman" w:hAnsi="Times New Roman" w:cs="Times New Roman"/>
        </w:rPr>
        <w:t xml:space="preserve">where ρ is the mixture density [kg/m³], U is the velocity field [m/s], and </w:t>
      </w:r>
      <w:proofErr w:type="spellStart"/>
      <w:r w:rsidRPr="00EC049E">
        <w:rPr>
          <w:rFonts w:ascii="Times New Roman" w:hAnsi="Times New Roman" w:cs="Times New Roman"/>
        </w:rPr>
        <w:t>S_mass</w:t>
      </w:r>
      <w:proofErr w:type="spellEnd"/>
      <w:r w:rsidRPr="00EC049E">
        <w:rPr>
          <w:rFonts w:ascii="Times New Roman" w:hAnsi="Times New Roman" w:cs="Times New Roman"/>
        </w:rPr>
        <w:t xml:space="preserve"> represents mass source terms from phase change [kg/(m³·s)]. For the two-phase system, mixture density is computed as:</w:t>
      </w:r>
    </w:p>
    <w:p w14:paraId="0F7315F1" w14:textId="59358833" w:rsidR="00061A39" w:rsidRPr="00EC049E" w:rsidRDefault="00187DC3" w:rsidP="00061A39">
      <w:pPr>
        <w:rPr>
          <w:rFonts w:ascii="Times New Roman" w:hAnsi="Times New Roman" w:cs="Times New Roman"/>
        </w:rPr>
      </w:pPr>
      <m:oMathPara>
        <m:oMath>
          <m:r>
            <w:rPr>
              <w:rFonts w:ascii="Cambria Math" w:hAnsi="Cambria Math" w:cs="Times New Roman"/>
            </w:rPr>
            <m:t>ρ = α₁ρ₁ + α₂ρ₂</m:t>
          </m:r>
        </m:oMath>
      </m:oMathPara>
    </w:p>
    <w:p w14:paraId="4D1D74F3" w14:textId="77777777" w:rsidR="00061A39" w:rsidRPr="00EC049E" w:rsidRDefault="00061A39" w:rsidP="00061A39">
      <w:pPr>
        <w:rPr>
          <w:rFonts w:ascii="Times New Roman" w:hAnsi="Times New Roman" w:cs="Times New Roman"/>
        </w:rPr>
      </w:pPr>
      <w:r w:rsidRPr="00EC049E">
        <w:rPr>
          <w:rFonts w:ascii="Times New Roman" w:hAnsi="Times New Roman" w:cs="Times New Roman"/>
        </w:rPr>
        <w:t>where α₁ and α₂ are the volume fractions of metal and gas phases respectively (α₁ + α₂ = 1), and ρ₁, ρ₂ are the phase densities [7,8].</w:t>
      </w:r>
    </w:p>
    <w:p w14:paraId="7E1C632B" w14:textId="07F4970C" w:rsidR="00061A39" w:rsidRPr="00EC049E" w:rsidRDefault="00061A39" w:rsidP="00061A39">
      <w:pPr>
        <w:pStyle w:val="Heading3"/>
        <w:rPr>
          <w:rFonts w:ascii="Times New Roman" w:hAnsi="Times New Roman" w:cs="Times New Roman"/>
        </w:rPr>
      </w:pPr>
      <w:bookmarkStart w:id="49" w:name="_Toc214422588"/>
      <w:bookmarkEnd w:id="47"/>
      <w:r w:rsidRPr="00EC049E">
        <w:rPr>
          <w:rFonts w:ascii="Times New Roman" w:hAnsi="Times New Roman" w:cs="Times New Roman"/>
        </w:rPr>
        <w:t>Momentum Conservation</w:t>
      </w:r>
      <w:bookmarkEnd w:id="49"/>
    </w:p>
    <w:p w14:paraId="2215611C" w14:textId="77777777" w:rsidR="00061A39" w:rsidRPr="00EC049E" w:rsidRDefault="00061A39" w:rsidP="00061A39">
      <w:pPr>
        <w:rPr>
          <w:rFonts w:ascii="Times New Roman" w:hAnsi="Times New Roman" w:cs="Times New Roman"/>
        </w:rPr>
      </w:pPr>
      <w:r w:rsidRPr="00EC049E">
        <w:rPr>
          <w:rFonts w:ascii="Times New Roman" w:hAnsi="Times New Roman" w:cs="Times New Roman"/>
        </w:rPr>
        <w:t>The momentum equation accounts for pressure gradients, viscous stresses, body forces, and recoil pressure from evaporation:</w:t>
      </w:r>
    </w:p>
    <w:p w14:paraId="293B25A5" w14:textId="4FA84EF8" w:rsidR="00061A39" w:rsidRPr="00EC049E" w:rsidRDefault="00000000" w:rsidP="00061A39">
      <w:pPr>
        <w:rPr>
          <w:rFonts w:ascii="Times New Roman" w:hAnsi="Times New Roman" w:cs="Times New Roman"/>
        </w:rPr>
      </w:pPr>
      <m:oMathPara>
        <m:oMath>
          <m:f>
            <m:fPr>
              <m:ctrlPr>
                <w:rPr>
                  <w:rFonts w:ascii="Cambria Math" w:hAnsi="Cambria Math" w:cs="Times New Roman"/>
                  <w:i/>
                </w:rPr>
              </m:ctrlPr>
            </m:fPr>
            <m:num>
              <m:r>
                <w:rPr>
                  <w:rFonts w:ascii="Cambria Math" w:hAnsi="Cambria Math" w:cs="Times New Roman"/>
                </w:rPr>
                <m:t>∂</m:t>
              </m:r>
              <m:d>
                <m:dPr>
                  <m:ctrlPr>
                    <w:rPr>
                      <w:rFonts w:ascii="Cambria Math" w:hAnsi="Cambria Math" w:cs="Times New Roman"/>
                      <w:i/>
                    </w:rPr>
                  </m:ctrlPr>
                </m:dPr>
                <m:e>
                  <m:r>
                    <w:rPr>
                      <w:rFonts w:ascii="Cambria Math" w:hAnsi="Cambria Math" w:cs="Times New Roman"/>
                    </w:rPr>
                    <m:t>ρU</m:t>
                  </m:r>
                </m:e>
              </m:d>
            </m:num>
            <m:den>
              <m:r>
                <w:rPr>
                  <w:rFonts w:ascii="Cambria Math" w:hAnsi="Cambria Math" w:cs="Times New Roman"/>
                </w:rPr>
                <m:t>∂t</m:t>
              </m:r>
            </m:den>
          </m:f>
          <m:r>
            <w:rPr>
              <w:rFonts w:ascii="Cambria Math" w:hAnsi="Cambria Math" w:cs="Times New Roman"/>
            </w:rPr>
            <m:t>+ ∇·</m:t>
          </m:r>
          <m:d>
            <m:dPr>
              <m:ctrlPr>
                <w:rPr>
                  <w:rFonts w:ascii="Cambria Math" w:hAnsi="Cambria Math" w:cs="Times New Roman"/>
                  <w:i/>
                </w:rPr>
              </m:ctrlPr>
            </m:dPr>
            <m:e>
              <m:r>
                <w:rPr>
                  <w:rFonts w:ascii="Cambria Math" w:hAnsi="Cambria Math" w:cs="Times New Roman"/>
                </w:rPr>
                <m:t>ρUU</m:t>
              </m:r>
            </m:e>
          </m:d>
          <m:r>
            <w:rPr>
              <w:rFonts w:ascii="Cambria Math" w:hAnsi="Cambria Math" w:cs="Times New Roman"/>
            </w:rPr>
            <m:t xml:space="preserve">= -∇p + ∇·τ + ρg + </m:t>
          </m:r>
          <m:sSub>
            <m:sSubPr>
              <m:ctrlPr>
                <w:rPr>
                  <w:rFonts w:ascii="Cambria Math" w:hAnsi="Cambria Math" w:cs="Times New Roman"/>
                  <w:i/>
                </w:rPr>
              </m:ctrlPr>
            </m:sSubPr>
            <m:e>
              <m:r>
                <w:rPr>
                  <w:rFonts w:ascii="Cambria Math" w:hAnsi="Cambria Math" w:cs="Times New Roman"/>
                </w:rPr>
                <m:t>F</m:t>
              </m:r>
            </m:e>
            <m:sub>
              <m:r>
                <w:rPr>
                  <w:rFonts w:ascii="Cambria Math" w:hAnsi="Cambria Math" w:cs="Times New Roman"/>
                </w:rPr>
                <m:t>recoil</m:t>
              </m:r>
            </m:sub>
          </m:sSub>
        </m:oMath>
      </m:oMathPara>
    </w:p>
    <w:p w14:paraId="5D2006CD" w14:textId="77777777" w:rsidR="00061A39" w:rsidRPr="00EC049E" w:rsidRDefault="00061A39" w:rsidP="00061A39">
      <w:pPr>
        <w:rPr>
          <w:rFonts w:ascii="Times New Roman" w:hAnsi="Times New Roman" w:cs="Times New Roman"/>
        </w:rPr>
      </w:pPr>
      <w:r w:rsidRPr="00EC049E">
        <w:rPr>
          <w:rFonts w:ascii="Times New Roman" w:hAnsi="Times New Roman" w:cs="Times New Roman"/>
        </w:rPr>
        <w:lastRenderedPageBreak/>
        <w:t xml:space="preserve">where p is pressure [Pa], τ is the viscous stress tensor [Pa], g is gravitational acceleration [m/s²], and </w:t>
      </w:r>
      <w:proofErr w:type="spellStart"/>
      <w:r w:rsidRPr="00EC049E">
        <w:rPr>
          <w:rFonts w:ascii="Times New Roman" w:hAnsi="Times New Roman" w:cs="Times New Roman"/>
        </w:rPr>
        <w:t>F_recoil</w:t>
      </w:r>
      <w:proofErr w:type="spellEnd"/>
      <w:r w:rsidRPr="00EC049E">
        <w:rPr>
          <w:rFonts w:ascii="Times New Roman" w:hAnsi="Times New Roman" w:cs="Times New Roman"/>
        </w:rPr>
        <w:t xml:space="preserve"> is the volumetric recoil force from evaporation [N/m³] [9,10]. The viscous stress tensor for a Newtonian fluid is:</w:t>
      </w:r>
    </w:p>
    <w:p w14:paraId="30B1DAD6" w14:textId="388448AE" w:rsidR="00061A39" w:rsidRPr="00EC049E" w:rsidRDefault="00187DC3" w:rsidP="00061A39">
      <w:pPr>
        <w:rPr>
          <w:rFonts w:ascii="Times New Roman" w:hAnsi="Times New Roman" w:cs="Times New Roman"/>
        </w:rPr>
      </w:pPr>
      <m:oMathPara>
        <m:oMath>
          <m:r>
            <w:rPr>
              <w:rFonts w:ascii="Cambria Math" w:hAnsi="Cambria Math" w:cs="Times New Roman"/>
            </w:rPr>
            <m:t>τ = μ</m:t>
          </m:r>
          <m:d>
            <m:dPr>
              <m:begChr m:val="["/>
              <m:endChr m:val="]"/>
              <m:ctrlPr>
                <w:rPr>
                  <w:rFonts w:ascii="Cambria Math" w:hAnsi="Cambria Math" w:cs="Times New Roman"/>
                  <w:i/>
                </w:rPr>
              </m:ctrlPr>
            </m:dPr>
            <m:e>
              <m:r>
                <w:rPr>
                  <w:rFonts w:ascii="Cambria Math" w:hAnsi="Cambria Math" w:cs="Times New Roman"/>
                </w:rPr>
                <m:t xml:space="preserve">∇U + </m:t>
              </m:r>
              <m:d>
                <m:dPr>
                  <m:ctrlPr>
                    <w:rPr>
                      <w:rFonts w:ascii="Cambria Math" w:hAnsi="Cambria Math" w:cs="Times New Roman"/>
                      <w:i/>
                    </w:rPr>
                  </m:ctrlPr>
                </m:dPr>
                <m:e>
                  <m:r>
                    <w:rPr>
                      <w:rFonts w:ascii="Cambria Math" w:hAnsi="Cambria Math" w:cs="Times New Roman"/>
                    </w:rPr>
                    <m:t>∇U</m:t>
                  </m:r>
                </m:e>
              </m:d>
              <m:r>
                <w:rPr>
                  <w:rFonts w:ascii="Cambria Math" w:hAnsi="Cambria Math" w:cs="Times New Roman"/>
                </w:rPr>
                <m:t xml:space="preserve">ᵀ - </m:t>
              </m:r>
              <m:d>
                <m:dPr>
                  <m:ctrlPr>
                    <w:rPr>
                      <w:rFonts w:ascii="Cambria Math" w:hAnsi="Cambria Math" w:cs="Times New Roman"/>
                      <w:i/>
                    </w:rPr>
                  </m:ctrlPr>
                </m:dPr>
                <m:e>
                  <m:f>
                    <m:fPr>
                      <m:ctrlPr>
                        <w:rPr>
                          <w:rFonts w:ascii="Cambria Math" w:hAnsi="Cambria Math" w:cs="Times New Roman"/>
                          <w:i/>
                        </w:rPr>
                      </m:ctrlPr>
                    </m:fPr>
                    <m:num>
                      <m:r>
                        <w:rPr>
                          <w:rFonts w:ascii="Cambria Math" w:hAnsi="Cambria Math" w:cs="Times New Roman"/>
                        </w:rPr>
                        <m:t>2</m:t>
                      </m:r>
                    </m:num>
                    <m:den>
                      <m:r>
                        <w:rPr>
                          <w:rFonts w:ascii="Cambria Math" w:hAnsi="Cambria Math" w:cs="Times New Roman"/>
                        </w:rPr>
                        <m:t>3</m:t>
                      </m:r>
                    </m:den>
                  </m:f>
                </m:e>
              </m:d>
              <m:d>
                <m:dPr>
                  <m:ctrlPr>
                    <w:rPr>
                      <w:rFonts w:ascii="Cambria Math" w:hAnsi="Cambria Math" w:cs="Times New Roman"/>
                      <w:i/>
                    </w:rPr>
                  </m:ctrlPr>
                </m:dPr>
                <m:e>
                  <m:r>
                    <w:rPr>
                      <w:rFonts w:ascii="Cambria Math" w:hAnsi="Cambria Math" w:cs="Times New Roman"/>
                    </w:rPr>
                    <m:t>∇·U</m:t>
                  </m:r>
                </m:e>
              </m:d>
              <m:r>
                <w:rPr>
                  <w:rFonts w:ascii="Cambria Math" w:hAnsi="Cambria Math" w:cs="Times New Roman"/>
                </w:rPr>
                <m:t>I</m:t>
              </m:r>
            </m:e>
          </m:d>
        </m:oMath>
      </m:oMathPara>
    </w:p>
    <w:p w14:paraId="322520F4" w14:textId="77777777" w:rsidR="00061A39" w:rsidRPr="00EC049E" w:rsidRDefault="00061A39" w:rsidP="00061A39">
      <w:pPr>
        <w:rPr>
          <w:rFonts w:ascii="Times New Roman" w:hAnsi="Times New Roman" w:cs="Times New Roman"/>
        </w:rPr>
      </w:pPr>
      <w:r w:rsidRPr="00EC049E">
        <w:rPr>
          <w:rFonts w:ascii="Times New Roman" w:hAnsi="Times New Roman" w:cs="Times New Roman"/>
        </w:rPr>
        <w:t>where μ is dynamic viscosity [</w:t>
      </w:r>
      <w:proofErr w:type="spellStart"/>
      <w:r w:rsidRPr="00EC049E">
        <w:rPr>
          <w:rFonts w:ascii="Times New Roman" w:hAnsi="Times New Roman" w:cs="Times New Roman"/>
        </w:rPr>
        <w:t>Pa·s</w:t>
      </w:r>
      <w:proofErr w:type="spellEnd"/>
      <w:r w:rsidRPr="00EC049E">
        <w:rPr>
          <w:rFonts w:ascii="Times New Roman" w:hAnsi="Times New Roman" w:cs="Times New Roman"/>
        </w:rPr>
        <w:t>] and I is the identity tensor.</w:t>
      </w:r>
    </w:p>
    <w:p w14:paraId="556E08FB" w14:textId="177D2A49" w:rsidR="00061A39" w:rsidRPr="00EC049E" w:rsidRDefault="00061A39" w:rsidP="00DF2282">
      <w:pPr>
        <w:pStyle w:val="Heading3"/>
        <w:rPr>
          <w:rFonts w:ascii="Times New Roman" w:hAnsi="Times New Roman" w:cs="Times New Roman"/>
        </w:rPr>
      </w:pPr>
      <w:bookmarkStart w:id="50" w:name="_Toc214422589"/>
      <w:r w:rsidRPr="00EC049E">
        <w:rPr>
          <w:rFonts w:ascii="Times New Roman" w:hAnsi="Times New Roman" w:cs="Times New Roman"/>
        </w:rPr>
        <w:t>Phase Fraction Transport</w:t>
      </w:r>
      <w:bookmarkEnd w:id="50"/>
    </w:p>
    <w:p w14:paraId="795B64F0" w14:textId="77777777" w:rsidR="00061A39" w:rsidRPr="00EC049E" w:rsidRDefault="00061A39" w:rsidP="00061A39">
      <w:pPr>
        <w:rPr>
          <w:rFonts w:ascii="Times New Roman" w:hAnsi="Times New Roman" w:cs="Times New Roman"/>
        </w:rPr>
      </w:pPr>
      <w:r w:rsidRPr="00EC049E">
        <w:rPr>
          <w:rFonts w:ascii="Times New Roman" w:hAnsi="Times New Roman" w:cs="Times New Roman"/>
        </w:rPr>
        <w:t>The Volume of Fluid (VOF) method tracks the interface through the transport equation for phase fraction:</w:t>
      </w:r>
    </w:p>
    <w:p w14:paraId="423C50A3" w14:textId="122661AF" w:rsidR="00061A39" w:rsidRPr="00EC049E" w:rsidRDefault="00000000" w:rsidP="00061A39">
      <w:pPr>
        <w:rPr>
          <w:rFonts w:ascii="Times New Roman" w:hAnsi="Times New Roman" w:cs="Times New Roman"/>
        </w:rPr>
      </w:pPr>
      <m:oMathPara>
        <m:oMath>
          <m:f>
            <m:fPr>
              <m:ctrlPr>
                <w:rPr>
                  <w:rFonts w:ascii="Cambria Math" w:hAnsi="Cambria Math" w:cs="Times New Roman"/>
                  <w:i/>
                </w:rPr>
              </m:ctrlPr>
            </m:fPr>
            <m:num>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α</m:t>
                  </m:r>
                </m:e>
                <m:sup>
                  <m:r>
                    <w:rPr>
                      <w:rFonts w:ascii="Cambria Math" w:hAnsi="Cambria Math" w:cs="Times New Roman"/>
                    </w:rPr>
                    <m:t>1</m:t>
                  </m:r>
                </m:sup>
              </m:sSup>
            </m:num>
            <m:den>
              <m:r>
                <w:rPr>
                  <w:rFonts w:ascii="Cambria Math" w:hAnsi="Cambria Math" w:cs="Times New Roman"/>
                </w:rPr>
                <m:t>∂t</m:t>
              </m:r>
            </m:den>
          </m:f>
          <m:r>
            <w:rPr>
              <w:rFonts w:ascii="Cambria Math" w:hAnsi="Cambria Math" w:cs="Times New Roman"/>
            </w:rPr>
            <m:t>+ ∇·</m:t>
          </m:r>
          <m:d>
            <m:dPr>
              <m:ctrlPr>
                <w:rPr>
                  <w:rFonts w:ascii="Cambria Math" w:hAnsi="Cambria Math" w:cs="Times New Roman"/>
                  <w:i/>
                </w:rPr>
              </m:ctrlPr>
            </m:dPr>
            <m:e>
              <m:sSup>
                <m:sSupPr>
                  <m:ctrlPr>
                    <w:rPr>
                      <w:rFonts w:ascii="Cambria Math" w:hAnsi="Cambria Math" w:cs="Times New Roman"/>
                      <w:i/>
                    </w:rPr>
                  </m:ctrlPr>
                </m:sSupPr>
                <m:e>
                  <m:r>
                    <w:rPr>
                      <w:rFonts w:ascii="Cambria Math" w:hAnsi="Cambria Math" w:cs="Times New Roman"/>
                    </w:rPr>
                    <m:t>α</m:t>
                  </m:r>
                </m:e>
                <m:sup>
                  <m:r>
                    <w:rPr>
                      <w:rFonts w:ascii="Cambria Math" w:hAnsi="Cambria Math" w:cs="Times New Roman"/>
                    </w:rPr>
                    <m:t>1</m:t>
                  </m:r>
                </m:sup>
              </m:sSup>
              <m:r>
                <w:rPr>
                  <w:rFonts w:ascii="Cambria Math" w:hAnsi="Cambria Math" w:cs="Times New Roman"/>
                </w:rPr>
                <m:t>U</m:t>
              </m:r>
            </m:e>
          </m:d>
          <m:r>
            <w:rPr>
              <w:rFonts w:ascii="Cambria Math" w:hAnsi="Cambria Math" w:cs="Times New Roman"/>
            </w:rPr>
            <m:t>+ ∇·</m:t>
          </m:r>
          <m:d>
            <m:dPr>
              <m:ctrlPr>
                <w:rPr>
                  <w:rFonts w:ascii="Cambria Math" w:hAnsi="Cambria Math" w:cs="Times New Roman"/>
                  <w:i/>
                </w:rPr>
              </m:ctrlPr>
            </m:dPr>
            <m:e>
              <m:sSup>
                <m:sSupPr>
                  <m:ctrlPr>
                    <w:rPr>
                      <w:rFonts w:ascii="Cambria Math" w:hAnsi="Cambria Math" w:cs="Times New Roman"/>
                      <w:i/>
                    </w:rPr>
                  </m:ctrlPr>
                </m:sSupPr>
                <m:e>
                  <m:r>
                    <w:rPr>
                      <w:rFonts w:ascii="Cambria Math" w:hAnsi="Cambria Math" w:cs="Times New Roman"/>
                    </w:rPr>
                    <m:t>α</m:t>
                  </m:r>
                </m:e>
                <m:sup>
                  <m:r>
                    <w:rPr>
                      <w:rFonts w:ascii="Cambria Math" w:hAnsi="Cambria Math" w:cs="Times New Roman"/>
                    </w:rPr>
                    <m:t>1</m:t>
                  </m:r>
                </m:sup>
              </m:sSup>
              <m:sSup>
                <m:sSupPr>
                  <m:ctrlPr>
                    <w:rPr>
                      <w:rFonts w:ascii="Cambria Math" w:hAnsi="Cambria Math" w:cs="Times New Roman"/>
                      <w:i/>
                    </w:rPr>
                  </m:ctrlPr>
                </m:sSupPr>
                <m:e>
                  <m:r>
                    <w:rPr>
                      <w:rFonts w:ascii="Cambria Math" w:hAnsi="Cambria Math" w:cs="Times New Roman"/>
                    </w:rPr>
                    <m:t>α</m:t>
                  </m:r>
                </m:e>
                <m:sup>
                  <m:r>
                    <w:rPr>
                      <w:rFonts w:ascii="Cambria Math" w:hAnsi="Cambria Math" w:cs="Times New Roman"/>
                    </w:rPr>
                    <m:t>2</m:t>
                  </m:r>
                </m:sup>
              </m:sSup>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c</m:t>
                  </m:r>
                </m:sub>
              </m:sSub>
            </m:e>
          </m:d>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phase</m:t>
              </m:r>
            </m:sub>
          </m:sSub>
        </m:oMath>
      </m:oMathPara>
    </w:p>
    <w:p w14:paraId="1EEE4406" w14:textId="77777777" w:rsidR="00061A39" w:rsidRPr="00EC049E" w:rsidRDefault="00061A39" w:rsidP="00061A39">
      <w:pPr>
        <w:rPr>
          <w:rFonts w:ascii="Times New Roman" w:hAnsi="Times New Roman" w:cs="Times New Roman"/>
        </w:rPr>
      </w:pPr>
      <w:r w:rsidRPr="00EC049E">
        <w:rPr>
          <w:rFonts w:ascii="Times New Roman" w:hAnsi="Times New Roman" w:cs="Times New Roman"/>
        </w:rPr>
        <w:t xml:space="preserve">where </w:t>
      </w:r>
      <w:proofErr w:type="spellStart"/>
      <w:r w:rsidRPr="00EC049E">
        <w:rPr>
          <w:rFonts w:ascii="Times New Roman" w:hAnsi="Times New Roman" w:cs="Times New Roman"/>
        </w:rPr>
        <w:t>U_c</w:t>
      </w:r>
      <w:proofErr w:type="spellEnd"/>
      <w:r w:rsidRPr="00EC049E">
        <w:rPr>
          <w:rFonts w:ascii="Times New Roman" w:hAnsi="Times New Roman" w:cs="Times New Roman"/>
        </w:rPr>
        <w:t xml:space="preserve"> is an artificial compression velocity to maintain interface sharpness [m/s] and </w:t>
      </w:r>
      <w:proofErr w:type="spellStart"/>
      <w:r w:rsidRPr="00EC049E">
        <w:rPr>
          <w:rFonts w:ascii="Times New Roman" w:hAnsi="Times New Roman" w:cs="Times New Roman"/>
        </w:rPr>
        <w:t>S_phase</w:t>
      </w:r>
      <w:proofErr w:type="spellEnd"/>
      <w:r w:rsidRPr="00EC049E">
        <w:rPr>
          <w:rFonts w:ascii="Times New Roman" w:hAnsi="Times New Roman" w:cs="Times New Roman"/>
        </w:rPr>
        <w:t xml:space="preserve"> represents phase change source terms [1/s] [11,12]. The compression term counteracts numerical diffusion that would otherwise smear the sharp metal-gas interface over many cells.</w:t>
      </w:r>
    </w:p>
    <w:p w14:paraId="3F72B52D" w14:textId="77777777" w:rsidR="00061A39" w:rsidRPr="00EC049E" w:rsidRDefault="00061A39" w:rsidP="005C2E7E">
      <w:pPr>
        <w:rPr>
          <w:rFonts w:ascii="Times New Roman" w:hAnsi="Times New Roman" w:cs="Times New Roman"/>
        </w:rPr>
      </w:pPr>
    </w:p>
    <w:p w14:paraId="60FF58EC" w14:textId="77777777" w:rsidR="00967904" w:rsidRPr="00EC049E" w:rsidRDefault="00967904" w:rsidP="00967904">
      <w:pPr>
        <w:pStyle w:val="Heading2"/>
        <w:spacing w:before="299" w:after="299"/>
        <w:jc w:val="left"/>
        <w:rPr>
          <w:rFonts w:ascii="Times New Roman" w:hAnsi="Times New Roman" w:cs="Times New Roman"/>
          <w:b/>
          <w:bCs/>
        </w:rPr>
      </w:pPr>
      <w:bookmarkStart w:id="51" w:name="_Toc213925756"/>
      <w:bookmarkStart w:id="52" w:name="_Toc214422590"/>
      <w:r w:rsidRPr="00EC049E">
        <w:rPr>
          <w:rFonts w:ascii="Times New Roman" w:hAnsi="Times New Roman" w:cs="Times New Roman"/>
          <w:b/>
          <w:bCs/>
        </w:rPr>
        <w:t>Femtosecond Laser Energy Deposition Model</w:t>
      </w:r>
      <w:bookmarkEnd w:id="51"/>
      <w:bookmarkEnd w:id="52"/>
    </w:p>
    <w:p w14:paraId="559CC544" w14:textId="77777777" w:rsidR="00BC19E2" w:rsidRPr="00EC049E" w:rsidRDefault="00BC19E2" w:rsidP="00BC19E2">
      <w:pPr>
        <w:rPr>
          <w:rFonts w:ascii="Times New Roman" w:hAnsi="Times New Roman" w:cs="Times New Roman"/>
        </w:rPr>
      </w:pPr>
      <w:bookmarkStart w:id="53" w:name="_Toc213925757"/>
      <w:r w:rsidRPr="00EC049E">
        <w:rPr>
          <w:rFonts w:ascii="Times New Roman" w:hAnsi="Times New Roman" w:cs="Times New Roman"/>
        </w:rPr>
        <w:t>The femtosecond laser model provides a localized volumetric heat source representing absorption of an ultrashort laser pulse in the film. It handles the pulse's spatial Gaussian profile, temporal shaping, reflectivity losses, and tracks the delivered energy with high resolution. The implementation closely follows experimental laser parameters reported in LIFT literature, ensuring the correct pulse energy and distribution are deposited in the simulation.</w:t>
      </w:r>
    </w:p>
    <w:p w14:paraId="0A7165B7" w14:textId="77777777" w:rsidR="00E1109F" w:rsidRPr="00EC049E" w:rsidRDefault="00E1109F" w:rsidP="00E1109F">
      <w:pPr>
        <w:pStyle w:val="Heading3"/>
        <w:rPr>
          <w:rFonts w:ascii="Times New Roman" w:hAnsi="Times New Roman" w:cs="Times New Roman"/>
        </w:rPr>
      </w:pPr>
      <w:bookmarkStart w:id="54" w:name="_Toc214422591"/>
      <w:r w:rsidRPr="00EC049E">
        <w:rPr>
          <w:rFonts w:ascii="Times New Roman" w:hAnsi="Times New Roman" w:cs="Times New Roman"/>
        </w:rPr>
        <w:t>Gaussian Beam and Temporal Profile</w:t>
      </w:r>
      <w:bookmarkEnd w:id="53"/>
      <w:bookmarkEnd w:id="54"/>
    </w:p>
    <w:p w14:paraId="3AF34393" w14:textId="77777777" w:rsidR="00447876" w:rsidRPr="00EC049E" w:rsidRDefault="00E1109F" w:rsidP="00447876">
      <w:pPr>
        <w:rPr>
          <w:rFonts w:ascii="Times New Roman" w:hAnsi="Times New Roman" w:cs="Times New Roman"/>
        </w:rPr>
      </w:pPr>
      <w:r w:rsidRPr="00EC049E">
        <w:rPr>
          <w:rFonts w:ascii="Times New Roman" w:hAnsi="Times New Roman" w:cs="Times New Roman"/>
          <w:b/>
          <w:bCs/>
          <w:lang w:val="en-US"/>
        </w:rPr>
        <w:t>Spatial profile:</w:t>
      </w:r>
      <w:r w:rsidRPr="00EC049E">
        <w:rPr>
          <w:rFonts w:ascii="Times New Roman" w:hAnsi="Times New Roman" w:cs="Times New Roman"/>
          <w:lang w:val="en-US"/>
        </w:rPr>
        <w:t xml:space="preserve"> </w:t>
      </w:r>
      <w:r w:rsidR="00447876" w:rsidRPr="00EC049E">
        <w:rPr>
          <w:rFonts w:ascii="Times New Roman" w:hAnsi="Times New Roman" w:cs="Times New Roman"/>
        </w:rPr>
        <w:t xml:space="preserve">The laser is </w:t>
      </w:r>
      <w:proofErr w:type="spellStart"/>
      <w:r w:rsidR="00447876" w:rsidRPr="00EC049E">
        <w:rPr>
          <w:rFonts w:ascii="Times New Roman" w:hAnsi="Times New Roman" w:cs="Times New Roman"/>
        </w:rPr>
        <w:t>modeled</w:t>
      </w:r>
      <w:proofErr w:type="spellEnd"/>
      <w:r w:rsidR="00447876" w:rsidRPr="00EC049E">
        <w:rPr>
          <w:rFonts w:ascii="Times New Roman" w:hAnsi="Times New Roman" w:cs="Times New Roman"/>
        </w:rPr>
        <w:t xml:space="preserve"> as a Gaussian beam focused on the metal film. The user specifies the beam's spot size (diameter) and focal point position. The intensity radial profile is Gaussian with peak intensity I0 at the beam </w:t>
      </w:r>
      <w:proofErr w:type="spellStart"/>
      <w:r w:rsidR="00447876" w:rsidRPr="00EC049E">
        <w:rPr>
          <w:rFonts w:ascii="Times New Roman" w:hAnsi="Times New Roman" w:cs="Times New Roman"/>
        </w:rPr>
        <w:t>center</w:t>
      </w:r>
      <w:proofErr w:type="spellEnd"/>
      <w:r w:rsidR="00447876" w:rsidRPr="00EC049E">
        <w:rPr>
          <w:rFonts w:ascii="Times New Roman" w:hAnsi="Times New Roman" w:cs="Times New Roman"/>
        </w:rPr>
        <w:t>:</w:t>
      </w:r>
    </w:p>
    <w:p w14:paraId="21743EEA" w14:textId="16F15418" w:rsidR="00447876" w:rsidRPr="00EC049E" w:rsidRDefault="00187DC3" w:rsidP="00447876">
      <w:pPr>
        <w:rPr>
          <w:rFonts w:ascii="Times New Roman" w:hAnsi="Times New Roman" w:cs="Times New Roman"/>
        </w:rPr>
      </w:pPr>
      <m:oMathPara>
        <m:oMath>
          <m:r>
            <w:rPr>
              <w:rFonts w:ascii="Cambria Math" w:hAnsi="Cambria Math" w:cs="Times New Roman"/>
            </w:rPr>
            <m:t>I</m:t>
          </m:r>
          <m:d>
            <m:dPr>
              <m:ctrlPr>
                <w:rPr>
                  <w:rFonts w:ascii="Cambria Math" w:hAnsi="Cambria Math" w:cs="Times New Roman"/>
                  <w:i/>
                </w:rPr>
              </m:ctrlPr>
            </m:dPr>
            <m:e>
              <m:r>
                <w:rPr>
                  <w:rFonts w:ascii="Cambria Math" w:hAnsi="Cambria Math" w:cs="Times New Roman"/>
                </w:rPr>
                <m:t>r</m:t>
              </m:r>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I</m:t>
              </m:r>
            </m:e>
            <m:sub>
              <m:r>
                <w:rPr>
                  <w:rFonts w:ascii="Cambria Math" w:hAnsi="Cambria Math" w:cs="Times New Roman"/>
                </w:rPr>
                <m:t>peak</m:t>
              </m:r>
            </m:sub>
          </m:sSub>
          <m:r>
            <w:rPr>
              <w:rFonts w:ascii="Cambria Math" w:hAnsi="Cambria Math" w:cs="Times New Roman"/>
            </w:rPr>
            <m:t>×</m:t>
          </m:r>
          <m:func>
            <m:funcPr>
              <m:ctrlPr>
                <w:rPr>
                  <w:rFonts w:ascii="Cambria Math" w:hAnsi="Cambria Math" w:cs="Times New Roman"/>
                </w:rPr>
              </m:ctrlPr>
            </m:funcPr>
            <m:fName>
              <m:r>
                <m:rPr>
                  <m:sty m:val="p"/>
                </m:rPr>
                <w:rPr>
                  <w:rFonts w:ascii="Cambria Math" w:hAnsi="Cambria Math" w:cs="Times New Roman"/>
                </w:rPr>
                <m:t>exp</m:t>
              </m:r>
              <m:ctrlPr>
                <w:rPr>
                  <w:rFonts w:ascii="Cambria Math" w:hAnsi="Cambria Math" w:cs="Times New Roman"/>
                  <w:i/>
                </w:rPr>
              </m:ctrlPr>
            </m:fName>
            <m:e>
              <m:d>
                <m:dPr>
                  <m:ctrlPr>
                    <w:rPr>
                      <w:rFonts w:ascii="Cambria Math" w:hAnsi="Cambria Math" w:cs="Times New Roman"/>
                    </w:rPr>
                  </m:ctrlPr>
                </m:dPr>
                <m:e>
                  <m:r>
                    <m:rPr>
                      <m:sty m:val="p"/>
                    </m:rPr>
                    <w:rPr>
                      <w:rFonts w:ascii="Cambria Math" w:hAnsi="Cambria Math" w:cs="Times New Roman"/>
                    </w:rPr>
                    <m:t>-</m:t>
                  </m:r>
                  <m:f>
                    <m:fPr>
                      <m:ctrlPr>
                        <w:rPr>
                          <w:rFonts w:ascii="Cambria Math" w:hAnsi="Cambria Math" w:cs="Times New Roman"/>
                        </w:rPr>
                      </m:ctrlPr>
                    </m:fPr>
                    <m:num>
                      <m:r>
                        <m:rPr>
                          <m:sty m:val="p"/>
                        </m:rPr>
                        <w:rPr>
                          <w:rFonts w:ascii="Cambria Math" w:hAnsi="Cambria Math" w:cs="Times New Roman"/>
                        </w:rPr>
                        <m:t>2</m:t>
                      </m:r>
                      <m:sSup>
                        <m:sSupPr>
                          <m:ctrlPr>
                            <w:rPr>
                              <w:rFonts w:ascii="Cambria Math" w:hAnsi="Cambria Math" w:cs="Times New Roman"/>
                            </w:rPr>
                          </m:ctrlPr>
                        </m:sSupPr>
                        <m:e>
                          <m:r>
                            <m:rPr>
                              <m:sty m:val="p"/>
                            </m:rPr>
                            <w:rPr>
                              <w:rFonts w:ascii="Cambria Math" w:hAnsi="Cambria Math" w:cs="Times New Roman"/>
                            </w:rPr>
                            <m:t>r</m:t>
                          </m:r>
                        </m:e>
                        <m:sup>
                          <m:r>
                            <m:rPr>
                              <m:sty m:val="p"/>
                            </m:rPr>
                            <w:rPr>
                              <w:rFonts w:ascii="Cambria Math" w:hAnsi="Cambria Math" w:cs="Times New Roman"/>
                            </w:rPr>
                            <m:t>2</m:t>
                          </m:r>
                        </m:sup>
                      </m:sSup>
                    </m:num>
                    <m:den>
                      <m:sSup>
                        <m:sSupPr>
                          <m:ctrlPr>
                            <w:rPr>
                              <w:rFonts w:ascii="Cambria Math" w:hAnsi="Cambria Math" w:cs="Times New Roman"/>
                            </w:rPr>
                          </m:ctrlPr>
                        </m:sSupPr>
                        <m:e>
                          <m:r>
                            <m:rPr>
                              <m:sty m:val="p"/>
                            </m:rPr>
                            <w:rPr>
                              <w:rFonts w:ascii="Cambria Math" w:hAnsi="Cambria Math" w:cs="Times New Roman"/>
                            </w:rPr>
                            <m:t>w</m:t>
                          </m:r>
                        </m:e>
                        <m:sup>
                          <m:r>
                            <m:rPr>
                              <m:sty m:val="p"/>
                            </m:rPr>
                            <w:rPr>
                              <w:rFonts w:ascii="Cambria Math" w:hAnsi="Cambria Math" w:cs="Times New Roman"/>
                            </w:rPr>
                            <m:t>02</m:t>
                          </m:r>
                        </m:sup>
                      </m:sSup>
                    </m:den>
                  </m:f>
                </m:e>
              </m:d>
            </m:e>
          </m:func>
        </m:oMath>
      </m:oMathPara>
    </w:p>
    <w:p w14:paraId="039E48B0" w14:textId="77777777" w:rsidR="00447876" w:rsidRPr="00EC049E" w:rsidRDefault="00447876" w:rsidP="00447876">
      <w:pPr>
        <w:rPr>
          <w:rFonts w:ascii="Times New Roman" w:hAnsi="Times New Roman" w:cs="Times New Roman"/>
        </w:rPr>
      </w:pPr>
      <w:r w:rsidRPr="00EC049E">
        <w:rPr>
          <w:rFonts w:ascii="Times New Roman" w:hAnsi="Times New Roman" w:cs="Times New Roman"/>
        </w:rPr>
        <w:t xml:space="preserve">where w₀ is the beam waist radius (related to spot size) and r is the radial distance from the beam </w:t>
      </w:r>
      <w:proofErr w:type="spellStart"/>
      <w:r w:rsidRPr="00EC049E">
        <w:rPr>
          <w:rFonts w:ascii="Times New Roman" w:hAnsi="Times New Roman" w:cs="Times New Roman"/>
        </w:rPr>
        <w:t>center</w:t>
      </w:r>
      <w:proofErr w:type="spellEnd"/>
      <w:r w:rsidRPr="00EC049E">
        <w:rPr>
          <w:rFonts w:ascii="Times New Roman" w:hAnsi="Times New Roman" w:cs="Times New Roman"/>
        </w:rPr>
        <w:t xml:space="preserve">. The beam focus can remain fixed or scan across the domain if a scan velocity is provided, though LIFT cases typically use a stationary beam. By default, a Gaussian spatial profile is used, but the code allows a </w:t>
      </w:r>
      <w:proofErr w:type="spellStart"/>
      <w:r w:rsidRPr="00EC049E">
        <w:rPr>
          <w:rFonts w:ascii="Times New Roman" w:hAnsi="Times New Roman" w:cs="Times New Roman"/>
        </w:rPr>
        <w:t>tophat</w:t>
      </w:r>
      <w:proofErr w:type="spellEnd"/>
      <w:r w:rsidRPr="00EC049E">
        <w:rPr>
          <w:rFonts w:ascii="Times New Roman" w:hAnsi="Times New Roman" w:cs="Times New Roman"/>
        </w:rPr>
        <w:t>/continuous profile if needed for specific validation studies.</w:t>
      </w:r>
    </w:p>
    <w:p w14:paraId="7701C368" w14:textId="77777777" w:rsidR="00010178" w:rsidRPr="00EC049E" w:rsidRDefault="00010178" w:rsidP="00010178">
      <w:pPr>
        <w:rPr>
          <w:rFonts w:ascii="Times New Roman" w:hAnsi="Times New Roman" w:cs="Times New Roman"/>
        </w:rPr>
      </w:pPr>
      <w:r w:rsidRPr="00EC049E">
        <w:rPr>
          <w:rFonts w:ascii="Times New Roman" w:hAnsi="Times New Roman" w:cs="Times New Roman"/>
        </w:rPr>
        <w:t>The total power P contained in the beam is related to peak intensity through:</w:t>
      </w:r>
    </w:p>
    <w:p w14:paraId="19B26F3C" w14:textId="2DCDB2D1" w:rsidR="00010178" w:rsidRPr="00EC049E" w:rsidRDefault="00187DC3" w:rsidP="00010178">
      <w:pPr>
        <w:rPr>
          <w:rFonts w:ascii="Times New Roman" w:hAnsi="Times New Roman" w:cs="Times New Roman"/>
        </w:rPr>
      </w:pPr>
      <m:oMathPara>
        <m:oMath>
          <m:r>
            <w:rPr>
              <w:rFonts w:ascii="Cambria Math" w:hAnsi="Cambria Math" w:cs="Times New Roman"/>
            </w:rPr>
            <m:t xml:space="preserve">P = </m:t>
          </m:r>
          <m:d>
            <m:dPr>
              <m:ctrlPr>
                <w:rPr>
                  <w:rFonts w:ascii="Cambria Math" w:hAnsi="Cambria Math" w:cs="Times New Roman"/>
                  <w:i/>
                </w:rPr>
              </m:ctrlPr>
            </m:dPr>
            <m:e>
              <m:f>
                <m:fPr>
                  <m:ctrlPr>
                    <w:rPr>
                      <w:rFonts w:ascii="Cambria Math" w:hAnsi="Cambria Math" w:cs="Times New Roman"/>
                      <w:i/>
                    </w:rPr>
                  </m:ctrlPr>
                </m:fPr>
                <m:num>
                  <m:r>
                    <w:rPr>
                      <w:rFonts w:ascii="Cambria Math" w:hAnsi="Cambria Math" w:cs="Times New Roman"/>
                    </w:rPr>
                    <m:t>π</m:t>
                  </m:r>
                </m:num>
                <m:den>
                  <m:r>
                    <w:rPr>
                      <w:rFonts w:ascii="Cambria Math" w:hAnsi="Cambria Math" w:cs="Times New Roman"/>
                    </w:rPr>
                    <m:t>2</m:t>
                  </m:r>
                </m:den>
              </m:f>
            </m:e>
          </m:d>
          <m:sSup>
            <m:sSupPr>
              <m:ctrlPr>
                <w:rPr>
                  <w:rFonts w:ascii="Cambria Math" w:hAnsi="Cambria Math" w:cs="Times New Roman"/>
                  <w:i/>
                </w:rPr>
              </m:ctrlPr>
            </m:sSupPr>
            <m:e>
              <m:r>
                <w:rPr>
                  <w:rFonts w:ascii="Cambria Math" w:hAnsi="Cambria Math" w:cs="Times New Roman"/>
                </w:rPr>
                <m:t>w</m:t>
              </m:r>
            </m:e>
            <m:sup>
              <m:r>
                <w:rPr>
                  <w:rFonts w:ascii="Cambria Math" w:hAnsi="Cambria Math" w:cs="Times New Roman"/>
                </w:rPr>
                <m:t>02</m:t>
              </m:r>
            </m:sup>
          </m:sSup>
          <m:sSub>
            <m:sSubPr>
              <m:ctrlPr>
                <w:rPr>
                  <w:rFonts w:ascii="Cambria Math" w:hAnsi="Cambria Math" w:cs="Times New Roman"/>
                  <w:i/>
                </w:rPr>
              </m:ctrlPr>
            </m:sSubPr>
            <m:e>
              <m:r>
                <w:rPr>
                  <w:rFonts w:ascii="Cambria Math" w:hAnsi="Cambria Math" w:cs="Times New Roman"/>
                </w:rPr>
                <m:t>I</m:t>
              </m:r>
            </m:e>
            <m:sub>
              <m:r>
                <w:rPr>
                  <w:rFonts w:ascii="Cambria Math" w:hAnsi="Cambria Math" w:cs="Times New Roman"/>
                </w:rPr>
                <m:t>peak</m:t>
              </m:r>
            </m:sub>
          </m:sSub>
        </m:oMath>
      </m:oMathPara>
    </w:p>
    <w:p w14:paraId="6D620D69" w14:textId="027B7ED2" w:rsidR="00010178" w:rsidRPr="00EC049E" w:rsidRDefault="00010178" w:rsidP="00010178">
      <w:pPr>
        <w:rPr>
          <w:rFonts w:ascii="Times New Roman" w:hAnsi="Times New Roman" w:cs="Times New Roman"/>
        </w:rPr>
      </w:pPr>
      <w:r w:rsidRPr="00EC049E">
        <w:rPr>
          <w:rFonts w:ascii="Times New Roman" w:hAnsi="Times New Roman" w:cs="Times New Roman"/>
        </w:rPr>
        <w:t xml:space="preserve">For a pulsed laser, the pulse energy </w:t>
      </w:r>
      <m:oMath>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pulse</m:t>
            </m:r>
          </m:sub>
        </m:sSub>
      </m:oMath>
      <w:r w:rsidRPr="00EC049E">
        <w:rPr>
          <w:rFonts w:ascii="Times New Roman" w:hAnsi="Times New Roman" w:cs="Times New Roman"/>
        </w:rPr>
        <w:t xml:space="preserve"> is:</w:t>
      </w:r>
    </w:p>
    <w:p w14:paraId="65A97352" w14:textId="150FAC63" w:rsidR="00010178" w:rsidRPr="00EC049E" w:rsidRDefault="00000000" w:rsidP="00010178">
      <w:pPr>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pulse</m:t>
              </m:r>
            </m:sub>
          </m:sSub>
          <m:r>
            <w:rPr>
              <w:rFonts w:ascii="Cambria Math" w:hAnsi="Cambria Math" w:cs="Times New Roman"/>
            </w:rPr>
            <m:t xml:space="preserve"> = P × </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eff</m:t>
              </m:r>
            </m:sub>
          </m:sSub>
        </m:oMath>
      </m:oMathPara>
    </w:p>
    <w:p w14:paraId="3FC45320" w14:textId="3E3E3C22" w:rsidR="00010178" w:rsidRPr="00EC049E" w:rsidRDefault="00010178" w:rsidP="00447876">
      <w:pPr>
        <w:rPr>
          <w:rFonts w:ascii="Times New Roman" w:hAnsi="Times New Roman" w:cs="Times New Roman"/>
        </w:rPr>
      </w:pPr>
      <w:r w:rsidRPr="00EC049E">
        <w:rPr>
          <w:rFonts w:ascii="Times New Roman" w:hAnsi="Times New Roman" w:cs="Times New Roman"/>
        </w:rPr>
        <w:lastRenderedPageBreak/>
        <w:t xml:space="preserve">where </w:t>
      </w:r>
      <w:proofErr w:type="spellStart"/>
      <w:r w:rsidRPr="00EC049E">
        <w:rPr>
          <w:rFonts w:ascii="Times New Roman" w:hAnsi="Times New Roman" w:cs="Times New Roman"/>
        </w:rPr>
        <w:t>t_eff</w:t>
      </w:r>
      <w:proofErr w:type="spellEnd"/>
      <w:r w:rsidRPr="00EC049E">
        <w:rPr>
          <w:rFonts w:ascii="Times New Roman" w:hAnsi="Times New Roman" w:cs="Times New Roman"/>
        </w:rPr>
        <w:t xml:space="preserve"> is the effective pulse duration accounting for the temporal profile.</w:t>
      </w:r>
    </w:p>
    <w:p w14:paraId="6A574BD2" w14:textId="77777777" w:rsidR="00447876" w:rsidRPr="00EC049E" w:rsidRDefault="00447876" w:rsidP="00447876">
      <w:pPr>
        <w:rPr>
          <w:rFonts w:ascii="Times New Roman" w:hAnsi="Times New Roman" w:cs="Times New Roman"/>
        </w:rPr>
      </w:pPr>
      <w:r w:rsidRPr="00EC049E">
        <w:rPr>
          <w:rFonts w:ascii="Times New Roman" w:hAnsi="Times New Roman" w:cs="Times New Roman"/>
        </w:rPr>
        <w:t>For typical titanium LIFT applications:</w:t>
      </w:r>
    </w:p>
    <w:p w14:paraId="3204A6DC" w14:textId="77777777" w:rsidR="00447876" w:rsidRPr="00EC049E" w:rsidRDefault="00447876" w:rsidP="00447876">
      <w:pPr>
        <w:rPr>
          <w:rFonts w:ascii="Times New Roman" w:hAnsi="Times New Roman" w:cs="Times New Roman"/>
        </w:rPr>
      </w:pPr>
      <w:r w:rsidRPr="00EC049E">
        <w:rPr>
          <w:rFonts w:ascii="Times New Roman" w:hAnsi="Times New Roman" w:cs="Times New Roman"/>
        </w:rPr>
        <w:t xml:space="preserve">- Spot size: 3-20 </w:t>
      </w:r>
      <w:proofErr w:type="spellStart"/>
      <w:r w:rsidRPr="00EC049E">
        <w:rPr>
          <w:rFonts w:ascii="Times New Roman" w:hAnsi="Times New Roman" w:cs="Times New Roman"/>
        </w:rPr>
        <w:t>micrometers</w:t>
      </w:r>
      <w:proofErr w:type="spellEnd"/>
      <w:r w:rsidRPr="00EC049E">
        <w:rPr>
          <w:rFonts w:ascii="Times New Roman" w:hAnsi="Times New Roman" w:cs="Times New Roman"/>
        </w:rPr>
        <w:t xml:space="preserve"> diameter</w:t>
      </w:r>
    </w:p>
    <w:p w14:paraId="77820B27" w14:textId="77777777" w:rsidR="00447876" w:rsidRPr="00EC049E" w:rsidRDefault="00447876" w:rsidP="00447876">
      <w:pPr>
        <w:rPr>
          <w:rFonts w:ascii="Times New Roman" w:hAnsi="Times New Roman" w:cs="Times New Roman"/>
        </w:rPr>
      </w:pPr>
      <w:r w:rsidRPr="00EC049E">
        <w:rPr>
          <w:rFonts w:ascii="Times New Roman" w:hAnsi="Times New Roman" w:cs="Times New Roman"/>
        </w:rPr>
        <w:t>- Peak intensity: 10^11 to 10^13 W/m²</w:t>
      </w:r>
    </w:p>
    <w:p w14:paraId="52F2D113" w14:textId="77777777" w:rsidR="00447876" w:rsidRPr="00EC049E" w:rsidRDefault="00447876" w:rsidP="00447876">
      <w:pPr>
        <w:rPr>
          <w:rFonts w:ascii="Times New Roman" w:hAnsi="Times New Roman" w:cs="Times New Roman"/>
        </w:rPr>
      </w:pPr>
      <w:r w:rsidRPr="00EC049E">
        <w:rPr>
          <w:rFonts w:ascii="Times New Roman" w:hAnsi="Times New Roman" w:cs="Times New Roman"/>
        </w:rPr>
        <w:t xml:space="preserve">- Focal position: </w:t>
      </w:r>
      <w:proofErr w:type="spellStart"/>
      <w:r w:rsidRPr="00EC049E">
        <w:rPr>
          <w:rFonts w:ascii="Times New Roman" w:hAnsi="Times New Roman" w:cs="Times New Roman"/>
        </w:rPr>
        <w:t>centered</w:t>
      </w:r>
      <w:proofErr w:type="spellEnd"/>
      <w:r w:rsidRPr="00EC049E">
        <w:rPr>
          <w:rFonts w:ascii="Times New Roman" w:hAnsi="Times New Roman" w:cs="Times New Roman"/>
        </w:rPr>
        <w:t xml:space="preserve"> on the film region</w:t>
      </w:r>
    </w:p>
    <w:p w14:paraId="3A0A577F" w14:textId="77777777" w:rsidR="00DB1F56" w:rsidRPr="00EC049E" w:rsidRDefault="00E1109F" w:rsidP="00DB1F56">
      <w:pPr>
        <w:rPr>
          <w:rFonts w:ascii="Times New Roman" w:hAnsi="Times New Roman" w:cs="Times New Roman"/>
        </w:rPr>
      </w:pPr>
      <w:r w:rsidRPr="00EC049E">
        <w:rPr>
          <w:rFonts w:ascii="Times New Roman" w:hAnsi="Times New Roman" w:cs="Times New Roman"/>
          <w:b/>
          <w:bCs/>
          <w:lang w:val="en-US"/>
        </w:rPr>
        <w:t>Temporal profile:</w:t>
      </w:r>
      <w:r w:rsidRPr="00EC049E">
        <w:rPr>
          <w:rFonts w:ascii="Times New Roman" w:hAnsi="Times New Roman" w:cs="Times New Roman"/>
          <w:lang w:val="en-US"/>
        </w:rPr>
        <w:t xml:space="preserve"> </w:t>
      </w:r>
      <w:bookmarkStart w:id="55" w:name="_Toc213925758"/>
      <w:bookmarkStart w:id="56" w:name="reflectivity-and-absorption-distribution"/>
      <w:bookmarkStart w:id="57" w:name="gaussian-beam-and-temporal-profile"/>
      <w:r w:rsidR="00DB1F56" w:rsidRPr="00EC049E">
        <w:rPr>
          <w:rFonts w:ascii="Times New Roman" w:hAnsi="Times New Roman" w:cs="Times New Roman"/>
        </w:rPr>
        <w:t xml:space="preserve">The pulse is treated as Gaussian in time with a given </w:t>
      </w:r>
      <w:proofErr w:type="gramStart"/>
      <w:r w:rsidR="00DB1F56" w:rsidRPr="00EC049E">
        <w:rPr>
          <w:rFonts w:ascii="Times New Roman" w:hAnsi="Times New Roman" w:cs="Times New Roman"/>
        </w:rPr>
        <w:t>full-width</w:t>
      </w:r>
      <w:proofErr w:type="gramEnd"/>
      <w:r w:rsidR="00DB1F56" w:rsidRPr="00EC049E">
        <w:rPr>
          <w:rFonts w:ascii="Times New Roman" w:hAnsi="Times New Roman" w:cs="Times New Roman"/>
        </w:rPr>
        <w:t xml:space="preserve"> at half-maximum (FWHM) specified via </w:t>
      </w:r>
      <w:proofErr w:type="spellStart"/>
      <w:r w:rsidR="00DB1F56" w:rsidRPr="00EC049E">
        <w:rPr>
          <w:rFonts w:ascii="Times New Roman" w:hAnsi="Times New Roman" w:cs="Times New Roman"/>
        </w:rPr>
        <w:t>pulseWidth</w:t>
      </w:r>
      <w:proofErr w:type="spellEnd"/>
      <w:r w:rsidR="00DB1F56" w:rsidRPr="00EC049E">
        <w:rPr>
          <w:rFonts w:ascii="Times New Roman" w:hAnsi="Times New Roman" w:cs="Times New Roman"/>
        </w:rPr>
        <w:t xml:space="preserve"> parameter. The solver activates the laser between a start and end time window (</w:t>
      </w:r>
      <w:proofErr w:type="spellStart"/>
      <w:r w:rsidR="00DB1F56" w:rsidRPr="00EC049E">
        <w:rPr>
          <w:rFonts w:ascii="Times New Roman" w:hAnsi="Times New Roman" w:cs="Times New Roman"/>
        </w:rPr>
        <w:t>laserStartTime</w:t>
      </w:r>
      <w:proofErr w:type="spellEnd"/>
      <w:r w:rsidR="00DB1F56" w:rsidRPr="00EC049E">
        <w:rPr>
          <w:rFonts w:ascii="Times New Roman" w:hAnsi="Times New Roman" w:cs="Times New Roman"/>
        </w:rPr>
        <w:t xml:space="preserve"> and </w:t>
      </w:r>
      <w:proofErr w:type="spellStart"/>
      <w:r w:rsidR="00DB1F56" w:rsidRPr="00EC049E">
        <w:rPr>
          <w:rFonts w:ascii="Times New Roman" w:hAnsi="Times New Roman" w:cs="Times New Roman"/>
        </w:rPr>
        <w:t>laserEndTime</w:t>
      </w:r>
      <w:proofErr w:type="spellEnd"/>
      <w:r w:rsidR="00DB1F56" w:rsidRPr="00EC049E">
        <w:rPr>
          <w:rFonts w:ascii="Times New Roman" w:hAnsi="Times New Roman" w:cs="Times New Roman"/>
        </w:rPr>
        <w:t>) and positions the Gaussian pulse within this window. The temporal envelope follows:</w:t>
      </w:r>
    </w:p>
    <w:p w14:paraId="39CB6CDE" w14:textId="07A470E4" w:rsidR="00DB1F56" w:rsidRPr="00EC049E" w:rsidRDefault="006D105D" w:rsidP="00DB1F56">
      <w:pPr>
        <w:rPr>
          <w:rFonts w:ascii="Times New Roman" w:hAnsi="Times New Roman" w:cs="Times New Roman"/>
        </w:rPr>
      </w:pPr>
      <m:oMathPara>
        <m:oMath>
          <m:r>
            <w:rPr>
              <w:rFonts w:ascii="Cambria Math" w:hAnsi="Cambria Math" w:cs="Times New Roman"/>
            </w:rPr>
            <m:t>E</m:t>
          </m:r>
          <m:d>
            <m:dPr>
              <m:ctrlPr>
                <w:rPr>
                  <w:rFonts w:ascii="Cambria Math" w:hAnsi="Cambria Math" w:cs="Times New Roman"/>
                  <w:i/>
                </w:rPr>
              </m:ctrlPr>
            </m:dPr>
            <m:e>
              <m:r>
                <w:rPr>
                  <w:rFonts w:ascii="Cambria Math" w:hAnsi="Cambria Math" w:cs="Times New Roman"/>
                </w:rPr>
                <m:t>t</m:t>
              </m:r>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pulse</m:t>
              </m:r>
            </m:sub>
          </m:sSub>
          <m:r>
            <w:rPr>
              <w:rFonts w:ascii="Cambria Math" w:hAnsi="Cambria Math" w:cs="Times New Roman"/>
            </w:rPr>
            <m:t>×exp</m:t>
          </m:r>
          <m:d>
            <m:dPr>
              <m:ctrlPr>
                <w:rPr>
                  <w:rFonts w:ascii="Cambria Math" w:hAnsi="Cambria Math" w:cs="Times New Roman"/>
                  <w:i/>
                </w:rPr>
              </m:ctrlPr>
            </m:dPr>
            <m:e>
              <m:r>
                <w:rPr>
                  <w:rFonts w:ascii="Cambria Math" w:hAnsi="Cambria Math" w:cs="Times New Roman"/>
                </w:rPr>
                <m:t>-</m:t>
              </m:r>
              <m:sSup>
                <m:sSupPr>
                  <m:ctrlPr>
                    <w:rPr>
                      <w:rFonts w:ascii="Cambria Math" w:hAnsi="Cambria Math" w:cs="Times New Roman"/>
                      <w:i/>
                    </w:rPr>
                  </m:ctrlPr>
                </m:sSupPr>
                <m:e>
                  <m:d>
                    <m:dPr>
                      <m:ctrlPr>
                        <w:rPr>
                          <w:rFonts w:ascii="Cambria Math" w:hAnsi="Cambria Math" w:cs="Times New Roman"/>
                          <w:i/>
                        </w:rPr>
                      </m:ctrlPr>
                    </m:dPr>
                    <m:e>
                      <m:r>
                        <w:rPr>
                          <w:rFonts w:ascii="Cambria Math" w:hAnsi="Cambria Math" w:cs="Times New Roman"/>
                        </w:rPr>
                        <m:t>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center</m:t>
                          </m:r>
                        </m:sub>
                      </m:sSub>
                    </m:e>
                  </m:d>
                </m:e>
                <m:sup>
                  <m:r>
                    <w:rPr>
                      <w:rFonts w:ascii="Cambria Math" w:hAnsi="Cambria Math" w:cs="Times New Roman"/>
                    </w:rPr>
                    <m:t>2</m:t>
                  </m:r>
                </m:sup>
              </m:sSup>
              <m:r>
                <m:rPr>
                  <m:lit/>
                </m:rPr>
                <w:rPr>
                  <w:rFonts w:ascii="Cambria Math" w:hAnsi="Cambria Math" w:cs="Times New Roman"/>
                </w:rPr>
                <m:t>/</m:t>
              </m:r>
              <m:d>
                <m:dPr>
                  <m:ctrlPr>
                    <w:rPr>
                      <w:rFonts w:ascii="Cambria Math" w:hAnsi="Cambria Math" w:cs="Times New Roman"/>
                      <w:i/>
                    </w:rPr>
                  </m:ctrlPr>
                </m:dPr>
                <m:e>
                  <m:r>
                    <w:rPr>
                      <w:rFonts w:ascii="Cambria Math" w:hAnsi="Cambria Math" w:cs="Times New Roman"/>
                    </w:rPr>
                    <m:t>2</m:t>
                  </m:r>
                  <m:sSup>
                    <m:sSupPr>
                      <m:ctrlPr>
                        <w:rPr>
                          <w:rFonts w:ascii="Cambria Math" w:hAnsi="Cambria Math" w:cs="Times New Roman"/>
                          <w:i/>
                        </w:rPr>
                      </m:ctrlPr>
                    </m:sSupPr>
                    <m:e>
                      <m:r>
                        <w:rPr>
                          <w:rFonts w:ascii="Cambria Math" w:hAnsi="Cambria Math" w:cs="Times New Roman"/>
                        </w:rPr>
                        <m:t>σ</m:t>
                      </m:r>
                    </m:e>
                    <m:sup>
                      <m:r>
                        <w:rPr>
                          <w:rFonts w:ascii="Cambria Math" w:hAnsi="Cambria Math" w:cs="Times New Roman"/>
                        </w:rPr>
                        <m:t>2</m:t>
                      </m:r>
                    </m:sup>
                  </m:sSup>
                </m:e>
              </m:d>
            </m:e>
          </m:d>
        </m:oMath>
      </m:oMathPara>
    </w:p>
    <w:p w14:paraId="4C1C504C" w14:textId="7063BF5A" w:rsidR="00DB1F56" w:rsidRPr="00EC049E" w:rsidRDefault="00DB1F56" w:rsidP="00DB1F56">
      <w:pPr>
        <w:rPr>
          <w:rFonts w:ascii="Times New Roman" w:hAnsi="Times New Roman" w:cs="Times New Roman"/>
        </w:rPr>
      </w:pPr>
      <w:r w:rsidRPr="00EC049E">
        <w:rPr>
          <w:rFonts w:ascii="Times New Roman" w:hAnsi="Times New Roman" w:cs="Times New Roman"/>
        </w:rPr>
        <w:t xml:space="preserve">where </w:t>
      </w:r>
      <m:oMath>
        <m:r>
          <w:rPr>
            <w:rFonts w:ascii="Cambria Math" w:hAnsi="Cambria Math" w:cs="Times New Roman"/>
          </w:rPr>
          <m:t>σ=pulseWidth</m:t>
        </m:r>
        <m:r>
          <m:rPr>
            <m:lit/>
          </m:rPr>
          <w:rPr>
            <w:rFonts w:ascii="Cambria Math" w:hAnsi="Cambria Math" w:cs="Times New Roman"/>
          </w:rPr>
          <m:t>/</m:t>
        </m:r>
        <m:d>
          <m:dPr>
            <m:ctrlPr>
              <w:rPr>
                <w:rFonts w:ascii="Cambria Math" w:hAnsi="Cambria Math" w:cs="Times New Roman"/>
                <w:i/>
              </w:rPr>
            </m:ctrlPr>
          </m:dPr>
          <m:e>
            <m:r>
              <w:rPr>
                <w:rFonts w:ascii="Cambria Math" w:hAnsi="Cambria Math" w:cs="Times New Roman"/>
              </w:rPr>
              <m:t>2×sqrt</m:t>
            </m:r>
            <m:d>
              <m:dPr>
                <m:ctrlPr>
                  <w:rPr>
                    <w:rFonts w:ascii="Cambria Math" w:hAnsi="Cambria Math" w:cs="Times New Roman"/>
                    <w:i/>
                  </w:rPr>
                </m:ctrlPr>
              </m:dPr>
              <m:e>
                <m:r>
                  <w:rPr>
                    <w:rFonts w:ascii="Cambria Math" w:hAnsi="Cambria Math" w:cs="Times New Roman"/>
                  </w:rPr>
                  <m:t>2×ln</m:t>
                </m:r>
                <m:d>
                  <m:dPr>
                    <m:ctrlPr>
                      <w:rPr>
                        <w:rFonts w:ascii="Cambria Math" w:hAnsi="Cambria Math" w:cs="Times New Roman"/>
                        <w:i/>
                      </w:rPr>
                    </m:ctrlPr>
                  </m:dPr>
                  <m:e>
                    <m:r>
                      <w:rPr>
                        <w:rFonts w:ascii="Cambria Math" w:hAnsi="Cambria Math" w:cs="Times New Roman"/>
                      </w:rPr>
                      <m:t>2</m:t>
                    </m:r>
                  </m:e>
                </m:d>
              </m:e>
            </m:d>
          </m:e>
        </m:d>
      </m:oMath>
      <w:r w:rsidRPr="00EC049E">
        <w:rPr>
          <w:rFonts w:ascii="Times New Roman" w:hAnsi="Times New Roman" w:cs="Times New Roman"/>
        </w:rPr>
        <w:t xml:space="preserve"> converts FWHM to standard deviation. If the user does not specify a pulse center time, the code centers the Gaussian peak in the middle of the pulse window, ensuring </w:t>
      </w:r>
      <w:proofErr w:type="gramStart"/>
      <w:r w:rsidRPr="00EC049E">
        <w:rPr>
          <w:rFonts w:ascii="Times New Roman" w:hAnsi="Times New Roman" w:cs="Times New Roman"/>
        </w:rPr>
        <w:t>the majority of</w:t>
      </w:r>
      <w:proofErr w:type="gramEnd"/>
      <w:r w:rsidRPr="00EC049E">
        <w:rPr>
          <w:rFonts w:ascii="Times New Roman" w:hAnsi="Times New Roman" w:cs="Times New Roman"/>
        </w:rPr>
        <w:t xml:space="preserve"> energy falls inside that interval. An optional pulseCenterTime parameter can shift the peak within the window.</w:t>
      </w:r>
    </w:p>
    <w:p w14:paraId="754150AB" w14:textId="77777777" w:rsidR="00DB1F56" w:rsidRPr="00EC049E" w:rsidRDefault="00DB1F56" w:rsidP="00DB1F56">
      <w:pPr>
        <w:rPr>
          <w:rFonts w:ascii="Times New Roman" w:hAnsi="Times New Roman" w:cs="Times New Roman"/>
        </w:rPr>
      </w:pPr>
      <w:r w:rsidRPr="00EC049E">
        <w:rPr>
          <w:rFonts w:ascii="Times New Roman" w:hAnsi="Times New Roman" w:cs="Times New Roman"/>
        </w:rPr>
        <w:t xml:space="preserve">During runtime, the solver calculates the pulse's instantaneous temporal envelope over each time step </w:t>
      </w:r>
      <w:proofErr w:type="spellStart"/>
      <w:r w:rsidRPr="00EC049E">
        <w:rPr>
          <w:rFonts w:ascii="Times New Roman" w:hAnsi="Times New Roman" w:cs="Times New Roman"/>
        </w:rPr>
        <w:t>Δt</w:t>
      </w:r>
      <w:proofErr w:type="spellEnd"/>
      <w:r w:rsidRPr="00EC049E">
        <w:rPr>
          <w:rFonts w:ascii="Times New Roman" w:hAnsi="Times New Roman" w:cs="Times New Roman"/>
        </w:rPr>
        <w:t xml:space="preserve">. Critically, it analytically integrates the Gaussian temporal profile over the overlap of the pulse with the current </w:t>
      </w:r>
      <w:proofErr w:type="spellStart"/>
      <w:r w:rsidRPr="00EC049E">
        <w:rPr>
          <w:rFonts w:ascii="Times New Roman" w:hAnsi="Times New Roman" w:cs="Times New Roman"/>
        </w:rPr>
        <w:t>Δt</w:t>
      </w:r>
      <w:proofErr w:type="spellEnd"/>
      <w:r w:rsidRPr="00EC049E">
        <w:rPr>
          <w:rFonts w:ascii="Times New Roman" w:hAnsi="Times New Roman" w:cs="Times New Roman"/>
        </w:rPr>
        <w:t xml:space="preserve"> to determine the fraction of pulse energy to deposit in that step:</w:t>
      </w:r>
    </w:p>
    <w:p w14:paraId="65C0A0E3" w14:textId="34B1756F" w:rsidR="00DB1F56" w:rsidRPr="00EC049E" w:rsidRDefault="006D105D" w:rsidP="00DB1F56">
      <w:pPr>
        <w:rPr>
          <w:rFonts w:ascii="Times New Roman" w:hAnsi="Times New Roman" w:cs="Times New Roman"/>
        </w:rPr>
      </w:pPr>
      <m:oMathPara>
        <m:oMath>
          <m:r>
            <w:rPr>
              <w:rFonts w:ascii="Cambria Math" w:hAnsi="Cambria Math" w:cs="Times New Roman"/>
            </w:rPr>
            <m:t>Integral=</m:t>
          </m:r>
          <m:d>
            <m:dPr>
              <m:ctrlPr>
                <w:rPr>
                  <w:rFonts w:ascii="Cambria Math" w:hAnsi="Cambria Math" w:cs="Times New Roman"/>
                  <w:i/>
                </w:rPr>
              </m:ctrlPr>
            </m:dPr>
            <m:e>
              <m:r>
                <w:rPr>
                  <w:rFonts w:ascii="Cambria Math" w:hAnsi="Cambria Math" w:cs="Times New Roman"/>
                </w:rPr>
                <m:t>sqrt</m:t>
              </m:r>
              <m:d>
                <m:dPr>
                  <m:ctrlPr>
                    <w:rPr>
                      <w:rFonts w:ascii="Cambria Math" w:hAnsi="Cambria Math" w:cs="Times New Roman"/>
                      <w:i/>
                    </w:rPr>
                  </m:ctrlPr>
                </m:dPr>
                <m:e>
                  <m:r>
                    <w:rPr>
                      <w:rFonts w:ascii="Cambria Math" w:hAnsi="Cambria Math" w:cs="Times New Roman"/>
                    </w:rPr>
                    <m:t>π</m:t>
                  </m:r>
                  <m:r>
                    <m:rPr>
                      <m:lit/>
                    </m:rPr>
                    <w:rPr>
                      <w:rFonts w:ascii="Cambria Math" w:hAnsi="Cambria Math" w:cs="Times New Roman"/>
                    </w:rPr>
                    <m:t>/</m:t>
                  </m:r>
                  <m:r>
                    <w:rPr>
                      <w:rFonts w:ascii="Cambria Math" w:hAnsi="Cambria Math" w:cs="Times New Roman"/>
                    </w:rPr>
                    <m:t>2</m:t>
                  </m:r>
                </m:e>
              </m:d>
              <m:r>
                <w:rPr>
                  <w:rFonts w:ascii="Cambria Math" w:hAnsi="Cambria Math" w:cs="Times New Roman"/>
                </w:rPr>
                <m:t>×σ</m:t>
              </m:r>
            </m:e>
          </m:d>
          <m:r>
            <w:rPr>
              <w:rFonts w:ascii="Cambria Math" w:hAnsi="Cambria Math" w:cs="Times New Roman"/>
            </w:rPr>
            <m:t>×</m:t>
          </m:r>
          <m:d>
            <m:dPr>
              <m:begChr m:val="["/>
              <m:endChr m:val="]"/>
              <m:ctrlPr>
                <w:rPr>
                  <w:rFonts w:ascii="Cambria Math" w:hAnsi="Cambria Math" w:cs="Times New Roman"/>
                  <w:i/>
                </w:rPr>
              </m:ctrlPr>
            </m:dPr>
            <m:e>
              <m:r>
                <w:rPr>
                  <w:rFonts w:ascii="Cambria Math" w:hAnsi="Cambria Math" w:cs="Times New Roman"/>
                </w:rPr>
                <m:t>erf</m:t>
              </m:r>
              <m:d>
                <m:dPr>
                  <m:ctrlPr>
                    <w:rPr>
                      <w:rFonts w:ascii="Cambria Math" w:hAnsi="Cambria Math" w:cs="Times New Roman"/>
                      <w:i/>
                    </w:rPr>
                  </m:ctrlPr>
                </m:dPr>
                <m:e>
                  <m:d>
                    <m:dPr>
                      <m:ctrlPr>
                        <w:rPr>
                          <w:rFonts w:ascii="Cambria Math" w:hAnsi="Cambria Math" w:cs="Times New Roman"/>
                          <w:i/>
                        </w:rPr>
                      </m:ctrlPr>
                    </m:dPr>
                    <m:e>
                      <m:sSup>
                        <m:sSupPr>
                          <m:ctrlPr>
                            <w:rPr>
                              <w:rFonts w:ascii="Cambria Math" w:hAnsi="Cambria Math" w:cs="Times New Roman"/>
                              <w:i/>
                            </w:rPr>
                          </m:ctrlPr>
                        </m:sSupPr>
                        <m:e>
                          <m:r>
                            <w:rPr>
                              <w:rFonts w:ascii="Cambria Math" w:hAnsi="Cambria Math" w:cs="Times New Roman"/>
                            </w:rPr>
                            <m:t>t</m:t>
                          </m:r>
                        </m:e>
                        <m:sup>
                          <m:r>
                            <w:rPr>
                              <w:rFonts w:ascii="Cambria Math" w:hAnsi="Cambria Math" w:cs="Times New Roman"/>
                            </w:rPr>
                            <m:t>2</m:t>
                          </m:r>
                        </m:sup>
                      </m:sSup>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c</m:t>
                          </m:r>
                        </m:sub>
                      </m:sSub>
                    </m:e>
                  </m:d>
                  <m:r>
                    <m:rPr>
                      <m:lit/>
                    </m:rPr>
                    <w:rPr>
                      <w:rFonts w:ascii="Cambria Math" w:hAnsi="Cambria Math" w:cs="Times New Roman"/>
                    </w:rPr>
                    <m:t>/</m:t>
                  </m:r>
                  <m:d>
                    <m:dPr>
                      <m:ctrlPr>
                        <w:rPr>
                          <w:rFonts w:ascii="Cambria Math" w:hAnsi="Cambria Math" w:cs="Times New Roman"/>
                          <w:i/>
                        </w:rPr>
                      </m:ctrlPr>
                    </m:dPr>
                    <m:e>
                      <m:r>
                        <w:rPr>
                          <w:rFonts w:ascii="Cambria Math" w:hAnsi="Cambria Math" w:cs="Times New Roman"/>
                        </w:rPr>
                        <m:t>sqrt</m:t>
                      </m:r>
                      <m:d>
                        <m:dPr>
                          <m:ctrlPr>
                            <w:rPr>
                              <w:rFonts w:ascii="Cambria Math" w:hAnsi="Cambria Math" w:cs="Times New Roman"/>
                              <w:i/>
                            </w:rPr>
                          </m:ctrlPr>
                        </m:dPr>
                        <m:e>
                          <m:r>
                            <w:rPr>
                              <w:rFonts w:ascii="Cambria Math" w:hAnsi="Cambria Math" w:cs="Times New Roman"/>
                            </w:rPr>
                            <m:t>2</m:t>
                          </m:r>
                        </m:e>
                      </m:d>
                      <m:r>
                        <w:rPr>
                          <w:rFonts w:ascii="Cambria Math" w:hAnsi="Cambria Math" w:cs="Times New Roman"/>
                        </w:rPr>
                        <m:t>σ</m:t>
                      </m:r>
                    </m:e>
                  </m:d>
                </m:e>
              </m:d>
              <m:r>
                <w:rPr>
                  <w:rFonts w:ascii="Cambria Math" w:hAnsi="Cambria Math" w:cs="Times New Roman"/>
                </w:rPr>
                <m:t>-erf</m:t>
              </m:r>
              <m:d>
                <m:dPr>
                  <m:ctrlPr>
                    <w:rPr>
                      <w:rFonts w:ascii="Cambria Math" w:hAnsi="Cambria Math" w:cs="Times New Roman"/>
                      <w:i/>
                    </w:rPr>
                  </m:ctrlPr>
                </m:dPr>
                <m:e>
                  <m:d>
                    <m:dPr>
                      <m:ctrlPr>
                        <w:rPr>
                          <w:rFonts w:ascii="Cambria Math" w:hAnsi="Cambria Math" w:cs="Times New Roman"/>
                          <w:i/>
                        </w:rPr>
                      </m:ctrlPr>
                    </m:dPr>
                    <m:e>
                      <m:sSup>
                        <m:sSupPr>
                          <m:ctrlPr>
                            <w:rPr>
                              <w:rFonts w:ascii="Cambria Math" w:hAnsi="Cambria Math" w:cs="Times New Roman"/>
                              <w:i/>
                            </w:rPr>
                          </m:ctrlPr>
                        </m:sSupPr>
                        <m:e>
                          <m:r>
                            <w:rPr>
                              <w:rFonts w:ascii="Cambria Math" w:hAnsi="Cambria Math" w:cs="Times New Roman"/>
                            </w:rPr>
                            <m:t>t</m:t>
                          </m:r>
                        </m:e>
                        <m:sup>
                          <m:r>
                            <w:rPr>
                              <w:rFonts w:ascii="Cambria Math" w:hAnsi="Cambria Math" w:cs="Times New Roman"/>
                            </w:rPr>
                            <m:t>1</m:t>
                          </m:r>
                        </m:sup>
                      </m:sSup>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c</m:t>
                          </m:r>
                        </m:sub>
                      </m:sSub>
                    </m:e>
                  </m:d>
                  <m:r>
                    <m:rPr>
                      <m:lit/>
                    </m:rPr>
                    <w:rPr>
                      <w:rFonts w:ascii="Cambria Math" w:hAnsi="Cambria Math" w:cs="Times New Roman"/>
                    </w:rPr>
                    <m:t>/</m:t>
                  </m:r>
                  <m:d>
                    <m:dPr>
                      <m:ctrlPr>
                        <w:rPr>
                          <w:rFonts w:ascii="Cambria Math" w:hAnsi="Cambria Math" w:cs="Times New Roman"/>
                          <w:i/>
                        </w:rPr>
                      </m:ctrlPr>
                    </m:dPr>
                    <m:e>
                      <m:r>
                        <w:rPr>
                          <w:rFonts w:ascii="Cambria Math" w:hAnsi="Cambria Math" w:cs="Times New Roman"/>
                        </w:rPr>
                        <m:t>sqrt</m:t>
                      </m:r>
                      <m:d>
                        <m:dPr>
                          <m:ctrlPr>
                            <w:rPr>
                              <w:rFonts w:ascii="Cambria Math" w:hAnsi="Cambria Math" w:cs="Times New Roman"/>
                              <w:i/>
                            </w:rPr>
                          </m:ctrlPr>
                        </m:dPr>
                        <m:e>
                          <m:r>
                            <w:rPr>
                              <w:rFonts w:ascii="Cambria Math" w:hAnsi="Cambria Math" w:cs="Times New Roman"/>
                            </w:rPr>
                            <m:t>2</m:t>
                          </m:r>
                        </m:e>
                      </m:d>
                      <m:r>
                        <w:rPr>
                          <w:rFonts w:ascii="Cambria Math" w:hAnsi="Cambria Math" w:cs="Times New Roman"/>
                        </w:rPr>
                        <m:t>σ</m:t>
                      </m:r>
                    </m:e>
                  </m:d>
                </m:e>
              </m:d>
            </m:e>
          </m:d>
        </m:oMath>
      </m:oMathPara>
    </w:p>
    <w:p w14:paraId="29E90C8B" w14:textId="77777777" w:rsidR="00DB1F56" w:rsidRPr="00EC049E" w:rsidRDefault="00DB1F56" w:rsidP="00DB1F56">
      <w:pPr>
        <w:rPr>
          <w:rFonts w:ascii="Times New Roman" w:hAnsi="Times New Roman" w:cs="Times New Roman"/>
        </w:rPr>
      </w:pPr>
      <w:r w:rsidRPr="00EC049E">
        <w:rPr>
          <w:rFonts w:ascii="Times New Roman" w:hAnsi="Times New Roman" w:cs="Times New Roman"/>
        </w:rPr>
        <w:t>This approach avoids time-step sensitivity and accurately delivers the correct pulse shape integrated over the step, ensuring energy conservation regardless of timestep size. For a typical 200 femtosecond FWHM pulse:</w:t>
      </w:r>
    </w:p>
    <w:p w14:paraId="6C92EF6F" w14:textId="77777777" w:rsidR="00DB1F56" w:rsidRPr="00EC049E" w:rsidRDefault="00DB1F56" w:rsidP="00DB1F56">
      <w:pPr>
        <w:rPr>
          <w:rFonts w:ascii="Times New Roman" w:hAnsi="Times New Roman" w:cs="Times New Roman"/>
        </w:rPr>
      </w:pPr>
      <w:r w:rsidRPr="00EC049E">
        <w:rPr>
          <w:rFonts w:ascii="Times New Roman" w:hAnsi="Times New Roman" w:cs="Times New Roman"/>
        </w:rPr>
        <w:t>- σ ≈ 85 fs</w:t>
      </w:r>
    </w:p>
    <w:p w14:paraId="5BF86557" w14:textId="77777777" w:rsidR="00DB1F56" w:rsidRPr="00EC049E" w:rsidRDefault="00DB1F56" w:rsidP="00DB1F56">
      <w:pPr>
        <w:rPr>
          <w:rFonts w:ascii="Times New Roman" w:hAnsi="Times New Roman" w:cs="Times New Roman"/>
        </w:rPr>
      </w:pPr>
      <w:r w:rsidRPr="00EC049E">
        <w:rPr>
          <w:rFonts w:ascii="Times New Roman" w:hAnsi="Times New Roman" w:cs="Times New Roman"/>
        </w:rPr>
        <w:t>- Effective pulse duration (±3σ): ~500 fs</w:t>
      </w:r>
    </w:p>
    <w:p w14:paraId="6354A9B9" w14:textId="77777777" w:rsidR="00DB1F56" w:rsidRPr="00EC049E" w:rsidRDefault="00DB1F56" w:rsidP="00DB1F56">
      <w:pPr>
        <w:rPr>
          <w:rFonts w:ascii="Times New Roman" w:hAnsi="Times New Roman" w:cs="Times New Roman"/>
        </w:rPr>
      </w:pPr>
      <w:r w:rsidRPr="00EC049E">
        <w:rPr>
          <w:rFonts w:ascii="Times New Roman" w:hAnsi="Times New Roman" w:cs="Times New Roman"/>
        </w:rPr>
        <w:t xml:space="preserve">- Energy deposition concentrated in first 100-200 timesteps (at </w:t>
      </w:r>
      <w:proofErr w:type="spellStart"/>
      <w:r w:rsidRPr="00EC049E">
        <w:rPr>
          <w:rFonts w:ascii="Times New Roman" w:hAnsi="Times New Roman" w:cs="Times New Roman"/>
        </w:rPr>
        <w:t>Δt</w:t>
      </w:r>
      <w:proofErr w:type="spellEnd"/>
      <w:r w:rsidRPr="00EC049E">
        <w:rPr>
          <w:rFonts w:ascii="Times New Roman" w:hAnsi="Times New Roman" w:cs="Times New Roman"/>
        </w:rPr>
        <w:t xml:space="preserve"> ~1-5 fs)</w:t>
      </w:r>
    </w:p>
    <w:p w14:paraId="58BA1B12" w14:textId="4200065C" w:rsidR="0025146C" w:rsidRPr="00EC049E" w:rsidRDefault="0025146C" w:rsidP="00DB1F56">
      <w:pPr>
        <w:pStyle w:val="Heading3"/>
        <w:rPr>
          <w:rFonts w:ascii="Times New Roman" w:hAnsi="Times New Roman" w:cs="Times New Roman"/>
          <w:lang w:val="it-IT"/>
        </w:rPr>
      </w:pPr>
      <w:bookmarkStart w:id="58" w:name="_Toc214422592"/>
      <w:r w:rsidRPr="00EC049E">
        <w:rPr>
          <w:rFonts w:ascii="Times New Roman" w:hAnsi="Times New Roman" w:cs="Times New Roman"/>
          <w:lang w:val="it-IT"/>
        </w:rPr>
        <w:t>Reflectivity and Absorption Distribution</w:t>
      </w:r>
      <w:bookmarkEnd w:id="55"/>
      <w:bookmarkEnd w:id="58"/>
    </w:p>
    <w:p w14:paraId="2CE5D8EE" w14:textId="1DB59FB2" w:rsidR="00516234" w:rsidRPr="00EC049E" w:rsidRDefault="0061692B" w:rsidP="00516234">
      <w:pPr>
        <w:rPr>
          <w:rFonts w:ascii="Times New Roman" w:hAnsi="Times New Roman" w:cs="Times New Roman"/>
        </w:rPr>
      </w:pPr>
      <w:r w:rsidRPr="00EC049E">
        <w:rPr>
          <w:rFonts w:ascii="Times New Roman" w:hAnsi="Times New Roman" w:cs="Times New Roman"/>
          <w:b/>
          <w:bCs/>
        </w:rPr>
        <w:t xml:space="preserve">Fresnel </w:t>
      </w:r>
      <w:r w:rsidR="00516234" w:rsidRPr="00EC049E">
        <w:rPr>
          <w:rFonts w:ascii="Times New Roman" w:hAnsi="Times New Roman" w:cs="Times New Roman"/>
          <w:b/>
          <w:bCs/>
        </w:rPr>
        <w:t>Reflectivity:</w:t>
      </w:r>
      <w:r w:rsidR="00516234" w:rsidRPr="00EC049E">
        <w:rPr>
          <w:rFonts w:ascii="Times New Roman" w:hAnsi="Times New Roman" w:cs="Times New Roman"/>
        </w:rPr>
        <w:t xml:space="preserve"> At the air-metal interface, a fraction of incident laser energy is reflected according to Fresnel relations. For titanium at optical wavelengths (343-800 nm), the reflectivity R ranges from 0.35 to 0.50 depending on wavelength. The complex refractive index for titanium is approximately n ≈ 2.0-2.2 and k ≈ 2.8 at 343 nm. The normal incidence reflectivity is computed as:</w:t>
      </w:r>
    </w:p>
    <w:p w14:paraId="08BFE2FA" w14:textId="769E0CE7" w:rsidR="00516234" w:rsidRPr="00EC049E" w:rsidRDefault="006D105D" w:rsidP="00516234">
      <w:pPr>
        <w:rPr>
          <w:rFonts w:ascii="Times New Roman" w:hAnsi="Times New Roman" w:cs="Times New Roman"/>
        </w:rPr>
      </w:pPr>
      <m:oMathPara>
        <m:oMath>
          <m:r>
            <w:rPr>
              <w:rFonts w:ascii="Cambria Math" w:hAnsi="Cambria Math" w:cs="Times New Roman"/>
            </w:rPr>
            <m:t>R=</m:t>
          </m:r>
          <m:d>
            <m:dPr>
              <m:begChr m:val="["/>
              <m:endChr m:val="]"/>
              <m:ctrlPr>
                <w:rPr>
                  <w:rFonts w:ascii="Cambria Math" w:hAnsi="Cambria Math" w:cs="Times New Roman"/>
                  <w:i/>
                </w:rPr>
              </m:ctrlPr>
            </m:dPr>
            <m:e>
              <m:sSup>
                <m:sSupPr>
                  <m:ctrlPr>
                    <w:rPr>
                      <w:rFonts w:ascii="Cambria Math" w:hAnsi="Cambria Math" w:cs="Times New Roman"/>
                      <w:i/>
                    </w:rPr>
                  </m:ctrlPr>
                </m:sSupPr>
                <m:e>
                  <m:d>
                    <m:dPr>
                      <m:ctrlPr>
                        <w:rPr>
                          <w:rFonts w:ascii="Cambria Math" w:hAnsi="Cambria Math" w:cs="Times New Roman"/>
                          <w:i/>
                        </w:rPr>
                      </m:ctrlPr>
                    </m:dPr>
                    <m:e>
                      <m:r>
                        <w:rPr>
                          <w:rFonts w:ascii="Cambria Math" w:hAnsi="Cambria Math" w:cs="Times New Roman"/>
                        </w:rPr>
                        <m:t>n-1</m:t>
                      </m:r>
                    </m:e>
                  </m:d>
                </m:e>
                <m:sup>
                  <m:r>
                    <w:rPr>
                      <w:rFonts w:ascii="Cambria Math" w:hAnsi="Cambria Math" w:cs="Times New Roman"/>
                    </w:rPr>
                    <m:t>2</m:t>
                  </m:r>
                </m:sup>
              </m:sSup>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k</m:t>
                  </m:r>
                </m:e>
                <m:sup>
                  <m:r>
                    <w:rPr>
                      <w:rFonts w:ascii="Cambria Math" w:hAnsi="Cambria Math" w:cs="Times New Roman"/>
                    </w:rPr>
                    <m:t>2</m:t>
                  </m:r>
                </m:sup>
              </m:sSup>
            </m:e>
          </m:d>
          <m:r>
            <m:rPr>
              <m:lit/>
            </m:rPr>
            <w:rPr>
              <w:rFonts w:ascii="Cambria Math" w:hAnsi="Cambria Math" w:cs="Times New Roman"/>
            </w:rPr>
            <m:t>/</m:t>
          </m:r>
          <m:d>
            <m:dPr>
              <m:begChr m:val="["/>
              <m:endChr m:val="]"/>
              <m:ctrlPr>
                <w:rPr>
                  <w:rFonts w:ascii="Cambria Math" w:hAnsi="Cambria Math" w:cs="Times New Roman"/>
                  <w:i/>
                </w:rPr>
              </m:ctrlPr>
            </m:dPr>
            <m:e>
              <m:sSup>
                <m:sSupPr>
                  <m:ctrlPr>
                    <w:rPr>
                      <w:rFonts w:ascii="Cambria Math" w:hAnsi="Cambria Math" w:cs="Times New Roman"/>
                      <w:i/>
                    </w:rPr>
                  </m:ctrlPr>
                </m:sSupPr>
                <m:e>
                  <m:d>
                    <m:dPr>
                      <m:ctrlPr>
                        <w:rPr>
                          <w:rFonts w:ascii="Cambria Math" w:hAnsi="Cambria Math" w:cs="Times New Roman"/>
                          <w:i/>
                        </w:rPr>
                      </m:ctrlPr>
                    </m:dPr>
                    <m:e>
                      <m:r>
                        <w:rPr>
                          <w:rFonts w:ascii="Cambria Math" w:hAnsi="Cambria Math" w:cs="Times New Roman"/>
                        </w:rPr>
                        <m:t>n+1</m:t>
                      </m:r>
                    </m:e>
                  </m:d>
                </m:e>
                <m:sup>
                  <m:r>
                    <w:rPr>
                      <w:rFonts w:ascii="Cambria Math" w:hAnsi="Cambria Math" w:cs="Times New Roman"/>
                    </w:rPr>
                    <m:t>2</m:t>
                  </m:r>
                </m:sup>
              </m:sSup>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k</m:t>
                  </m:r>
                </m:e>
                <m:sup>
                  <m:r>
                    <w:rPr>
                      <w:rFonts w:ascii="Cambria Math" w:hAnsi="Cambria Math" w:cs="Times New Roman"/>
                    </w:rPr>
                    <m:t>2</m:t>
                  </m:r>
                </m:sup>
              </m:sSup>
            </m:e>
          </m:d>
        </m:oMath>
      </m:oMathPara>
    </w:p>
    <w:p w14:paraId="4473535B" w14:textId="77777777" w:rsidR="00516234" w:rsidRPr="00EC049E" w:rsidRDefault="00516234" w:rsidP="00516234">
      <w:pPr>
        <w:rPr>
          <w:rFonts w:ascii="Times New Roman" w:hAnsi="Times New Roman" w:cs="Times New Roman"/>
        </w:rPr>
      </w:pPr>
      <w:r w:rsidRPr="00EC049E">
        <w:rPr>
          <w:rFonts w:ascii="Times New Roman" w:hAnsi="Times New Roman" w:cs="Times New Roman"/>
        </w:rPr>
        <w:t>For the standard configuration with 343 nm wavelength and R = 0.35, the transmission coefficient is T = 1 - R = 0.65, meaning 65% of incident energy enters the film.</w:t>
      </w:r>
    </w:p>
    <w:p w14:paraId="0CF28325" w14:textId="30AE6BD8" w:rsidR="001942A6" w:rsidRPr="00EC049E" w:rsidRDefault="001942A6" w:rsidP="00516234">
      <w:pPr>
        <w:rPr>
          <w:rFonts w:ascii="Times New Roman" w:hAnsi="Times New Roman" w:cs="Times New Roman"/>
        </w:rPr>
      </w:pPr>
      <w:r w:rsidRPr="00EC049E">
        <w:rPr>
          <w:rFonts w:ascii="Times New Roman" w:hAnsi="Times New Roman" w:cs="Times New Roman"/>
        </w:rPr>
        <w:t>For titanium with n ≈ 2.1 and k ≈ 2.8 at 343 nm, this yields R ≈ 0.35 (35% reflection). The transmitted fraction T = 1 - R = 0.65 enters the film and undergoes Beer-Lambert absorption. At 800 nm, titanium reflectivity increases to approximately 50% [20].</w:t>
      </w:r>
    </w:p>
    <w:p w14:paraId="7F5B4C27" w14:textId="77777777" w:rsidR="00952584" w:rsidRPr="00EC049E" w:rsidRDefault="00313AF0" w:rsidP="00952584">
      <w:pPr>
        <w:rPr>
          <w:rFonts w:ascii="Times New Roman" w:hAnsi="Times New Roman" w:cs="Times New Roman"/>
        </w:rPr>
      </w:pPr>
      <w:r w:rsidRPr="00EC049E">
        <w:rPr>
          <w:rFonts w:ascii="Times New Roman" w:hAnsi="Times New Roman" w:cs="Times New Roman"/>
          <w:b/>
          <w:szCs w:val="20"/>
        </w:rPr>
        <w:lastRenderedPageBreak/>
        <w:t>Beer-Lambert Absorption Law</w:t>
      </w:r>
      <w:r w:rsidR="00516234" w:rsidRPr="00EC049E">
        <w:rPr>
          <w:rFonts w:ascii="Times New Roman" w:hAnsi="Times New Roman" w:cs="Times New Roman"/>
          <w:b/>
          <w:bCs/>
        </w:rPr>
        <w:t>:</w:t>
      </w:r>
      <w:r w:rsidR="00516234" w:rsidRPr="00EC049E">
        <w:rPr>
          <w:rFonts w:ascii="Times New Roman" w:hAnsi="Times New Roman" w:cs="Times New Roman"/>
        </w:rPr>
        <w:t xml:space="preserve"> </w:t>
      </w:r>
      <w:r w:rsidR="00952584" w:rsidRPr="00EC049E">
        <w:rPr>
          <w:rFonts w:ascii="Times New Roman" w:hAnsi="Times New Roman" w:cs="Times New Roman"/>
        </w:rPr>
        <w:t>Laser energy absorption in metals follows the Beer-Lambert law, which describes exponential attenuation of electromagnetic radiation as it penetrates an absorbing medium [13]:</w:t>
      </w:r>
    </w:p>
    <w:p w14:paraId="6C857C16" w14:textId="18F11731" w:rsidR="00952584" w:rsidRPr="00EC049E" w:rsidRDefault="00187DC3" w:rsidP="00952584">
      <w:pPr>
        <w:rPr>
          <w:rFonts w:ascii="Times New Roman" w:hAnsi="Times New Roman" w:cs="Times New Roman"/>
        </w:rPr>
      </w:pPr>
      <m:oMathPara>
        <m:oMath>
          <m:r>
            <w:rPr>
              <w:rFonts w:ascii="Cambria Math" w:hAnsi="Cambria Math" w:cs="Times New Roman"/>
            </w:rPr>
            <m:t>I</m:t>
          </m:r>
          <m:d>
            <m:dPr>
              <m:ctrlPr>
                <w:rPr>
                  <w:rFonts w:ascii="Cambria Math" w:hAnsi="Cambria Math" w:cs="Times New Roman"/>
                  <w:i/>
                </w:rPr>
              </m:ctrlPr>
            </m:dPr>
            <m:e>
              <m:r>
                <w:rPr>
                  <w:rFonts w:ascii="Cambria Math" w:hAnsi="Cambria Math" w:cs="Times New Roman"/>
                </w:rPr>
                <m:t>z</m:t>
              </m:r>
            </m:e>
          </m:d>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I</m:t>
              </m:r>
            </m:e>
            <m:sup>
              <m:r>
                <w:rPr>
                  <w:rFonts w:ascii="Cambria Math" w:hAnsi="Cambria Math" w:cs="Times New Roman"/>
                </w:rPr>
                <m:t>0</m:t>
              </m:r>
            </m:sup>
          </m:sSup>
          <m:func>
            <m:funcPr>
              <m:ctrlPr>
                <w:rPr>
                  <w:rFonts w:ascii="Cambria Math" w:hAnsi="Cambria Math" w:cs="Times New Roman"/>
                </w:rPr>
              </m:ctrlPr>
            </m:funcPr>
            <m:fName>
              <m:r>
                <m:rPr>
                  <m:sty m:val="p"/>
                </m:rPr>
                <w:rPr>
                  <w:rFonts w:ascii="Cambria Math" w:hAnsi="Cambria Math" w:cs="Times New Roman"/>
                </w:rPr>
                <m:t>exp</m:t>
              </m:r>
            </m:fName>
            <m:e>
              <m:d>
                <m:dPr>
                  <m:ctrlPr>
                    <w:rPr>
                      <w:rFonts w:ascii="Cambria Math" w:hAnsi="Cambria Math" w:cs="Times New Roman"/>
                      <w:i/>
                    </w:rPr>
                  </m:ctrlPr>
                </m:dPr>
                <m:e>
                  <m:r>
                    <w:rPr>
                      <w:rFonts w:ascii="Cambria Math" w:hAnsi="Cambria Math" w:cs="Times New Roman"/>
                    </w:rPr>
                    <m:t>-αz</m:t>
                  </m:r>
                </m:e>
              </m:d>
            </m:e>
          </m:func>
        </m:oMath>
      </m:oMathPara>
    </w:p>
    <w:p w14:paraId="57F64503" w14:textId="77777777" w:rsidR="00952584" w:rsidRPr="00EC049E" w:rsidRDefault="00952584" w:rsidP="00952584">
      <w:pPr>
        <w:rPr>
          <w:rFonts w:ascii="Times New Roman" w:hAnsi="Times New Roman" w:cs="Times New Roman"/>
        </w:rPr>
      </w:pPr>
      <w:r w:rsidRPr="00EC049E">
        <w:rPr>
          <w:rFonts w:ascii="Times New Roman" w:hAnsi="Times New Roman" w:cs="Times New Roman"/>
        </w:rPr>
        <w:t xml:space="preserve">where I is intensity at depth z [W/m²], I₀ is surface intensity [W/m²], and α is the absorption coefficient [1/m]. The absorption coefficient depends on the complex refractive index n + </w:t>
      </w:r>
      <w:proofErr w:type="spellStart"/>
      <w:r w:rsidRPr="00EC049E">
        <w:rPr>
          <w:rFonts w:ascii="Times New Roman" w:hAnsi="Times New Roman" w:cs="Times New Roman"/>
        </w:rPr>
        <w:t>ik</w:t>
      </w:r>
      <w:proofErr w:type="spellEnd"/>
      <w:r w:rsidRPr="00EC049E">
        <w:rPr>
          <w:rFonts w:ascii="Times New Roman" w:hAnsi="Times New Roman" w:cs="Times New Roman"/>
        </w:rPr>
        <w:t xml:space="preserve"> through [14]:</w:t>
      </w:r>
    </w:p>
    <w:p w14:paraId="1DC26905" w14:textId="13378421" w:rsidR="00952584" w:rsidRPr="00EC049E" w:rsidRDefault="00187DC3" w:rsidP="00952584">
      <w:pPr>
        <w:rPr>
          <w:rFonts w:ascii="Times New Roman" w:hAnsi="Times New Roman" w:cs="Times New Roman"/>
        </w:rPr>
      </w:pPr>
      <m:oMathPara>
        <m:oMath>
          <m:r>
            <w:rPr>
              <w:rFonts w:ascii="Cambria Math" w:hAnsi="Cambria Math" w:cs="Times New Roman"/>
            </w:rPr>
            <m:t>α =</m:t>
          </m:r>
          <m:f>
            <m:fPr>
              <m:ctrlPr>
                <w:rPr>
                  <w:rFonts w:ascii="Cambria Math" w:hAnsi="Cambria Math" w:cs="Times New Roman"/>
                  <w:i/>
                </w:rPr>
              </m:ctrlPr>
            </m:fPr>
            <m:num>
              <m:r>
                <w:rPr>
                  <w:rFonts w:ascii="Cambria Math" w:hAnsi="Cambria Math" w:cs="Times New Roman"/>
                </w:rPr>
                <m:t>4πk</m:t>
              </m:r>
            </m:num>
            <m:den>
              <m:r>
                <w:rPr>
                  <w:rFonts w:ascii="Cambria Math" w:hAnsi="Cambria Math" w:cs="Times New Roman"/>
                </w:rPr>
                <m:t>λ</m:t>
              </m:r>
            </m:den>
          </m:f>
        </m:oMath>
      </m:oMathPara>
    </w:p>
    <w:p w14:paraId="4643B1FE" w14:textId="77777777" w:rsidR="00952584" w:rsidRPr="00EC049E" w:rsidRDefault="00952584" w:rsidP="00952584">
      <w:pPr>
        <w:rPr>
          <w:rFonts w:ascii="Times New Roman" w:hAnsi="Times New Roman" w:cs="Times New Roman"/>
        </w:rPr>
      </w:pPr>
      <w:r w:rsidRPr="00EC049E">
        <w:rPr>
          <w:rFonts w:ascii="Times New Roman" w:hAnsi="Times New Roman" w:cs="Times New Roman"/>
        </w:rPr>
        <w:t>where k is the extinction coefficient and λ is wavelength [m]. For titanium at optical wavelengths (343-800 nm), α ranges from 5×10⁶ to 1×10⁸ m⁻¹, corresponding to penetration depths (δ = 1/α) of 10-200 nm [15,16].</w:t>
      </w:r>
    </w:p>
    <w:p w14:paraId="2B57E9D8" w14:textId="2E103A90" w:rsidR="00516234" w:rsidRPr="00EC049E" w:rsidRDefault="00516234" w:rsidP="00952584">
      <w:pPr>
        <w:rPr>
          <w:rFonts w:ascii="Times New Roman" w:hAnsi="Times New Roman" w:cs="Times New Roman"/>
        </w:rPr>
      </w:pPr>
      <w:r w:rsidRPr="00EC049E">
        <w:rPr>
          <w:rFonts w:ascii="Times New Roman" w:hAnsi="Times New Roman" w:cs="Times New Roman"/>
        </w:rPr>
        <w:t>where z is the distance along the beam propagation direction. For titanium:</w:t>
      </w:r>
    </w:p>
    <w:p w14:paraId="66B2BDE9" w14:textId="77777777" w:rsidR="00516234" w:rsidRPr="00EC049E" w:rsidRDefault="00516234" w:rsidP="00516234">
      <w:pPr>
        <w:rPr>
          <w:rFonts w:ascii="Times New Roman" w:hAnsi="Times New Roman" w:cs="Times New Roman"/>
        </w:rPr>
      </w:pPr>
      <w:r w:rsidRPr="00EC049E">
        <w:rPr>
          <w:rFonts w:ascii="Times New Roman" w:hAnsi="Times New Roman" w:cs="Times New Roman"/>
        </w:rPr>
        <w:t>- At 343 nm: α ≈ 1×10^8 m^-1 → penetration depth δ = 1/α ≈ 10 nm</w:t>
      </w:r>
    </w:p>
    <w:p w14:paraId="722C878E" w14:textId="77777777" w:rsidR="00516234" w:rsidRPr="00EC049E" w:rsidRDefault="00516234" w:rsidP="00516234">
      <w:pPr>
        <w:rPr>
          <w:rFonts w:ascii="Times New Roman" w:hAnsi="Times New Roman" w:cs="Times New Roman"/>
        </w:rPr>
      </w:pPr>
      <w:r w:rsidRPr="00EC049E">
        <w:rPr>
          <w:rFonts w:ascii="Times New Roman" w:hAnsi="Times New Roman" w:cs="Times New Roman"/>
        </w:rPr>
        <w:t>- At 800 nm: α ≈ 5×10^6 m^-1 → penetration depth δ ≈ 200 nm</w:t>
      </w:r>
    </w:p>
    <w:p w14:paraId="315952B7" w14:textId="77777777" w:rsidR="00516234" w:rsidRPr="00EC049E" w:rsidRDefault="00516234" w:rsidP="00516234">
      <w:pPr>
        <w:rPr>
          <w:rFonts w:ascii="Times New Roman" w:hAnsi="Times New Roman" w:cs="Times New Roman"/>
        </w:rPr>
      </w:pPr>
      <w:r w:rsidRPr="00EC049E">
        <w:rPr>
          <w:rFonts w:ascii="Times New Roman" w:hAnsi="Times New Roman" w:cs="Times New Roman"/>
        </w:rPr>
        <w:t>The penetration depth represents the distance over which 63% of the transmitted energy is absorbed. For a 71.4 nm titanium film with α = 6×10^7 m^-1 (intermediate between UV and IR):</w:t>
      </w:r>
    </w:p>
    <w:p w14:paraId="4AC70155" w14:textId="3676BA2B" w:rsidR="00516234" w:rsidRPr="00EC049E" w:rsidRDefault="006D105D" w:rsidP="00516234">
      <w:pPr>
        <w:rPr>
          <w:rFonts w:ascii="Times New Roman" w:hAnsi="Times New Roman" w:cs="Times New Roman"/>
        </w:rPr>
      </w:pPr>
      <m:oMathPara>
        <m:oMath>
          <m:r>
            <w:rPr>
              <w:rFonts w:ascii="Cambria Math" w:hAnsi="Cambria Math" w:cs="Times New Roman"/>
            </w:rPr>
            <m:t>Absorptionfraction=1-exp</m:t>
          </m:r>
          <m:d>
            <m:dPr>
              <m:ctrlPr>
                <w:rPr>
                  <w:rFonts w:ascii="Cambria Math" w:hAnsi="Cambria Math" w:cs="Times New Roman"/>
                  <w:i/>
                </w:rPr>
              </m:ctrlPr>
            </m:dPr>
            <m:e>
              <m:r>
                <w:rPr>
                  <w:rFonts w:ascii="Cambria Math" w:hAnsi="Cambria Math" w:cs="Times New Roman"/>
                </w:rPr>
                <m:t>-α×d</m:t>
              </m:r>
            </m:e>
          </m:d>
          <m:r>
            <w:rPr>
              <w:rFonts w:ascii="Cambria Math" w:hAnsi="Cambria Math" w:cs="Times New Roman"/>
            </w:rPr>
            <m:t>=1-exp</m:t>
          </m:r>
          <m:d>
            <m:dPr>
              <m:ctrlPr>
                <w:rPr>
                  <w:rFonts w:ascii="Cambria Math" w:hAnsi="Cambria Math" w:cs="Times New Roman"/>
                  <w:i/>
                </w:rPr>
              </m:ctrlPr>
            </m:dPr>
            <m:e>
              <m:r>
                <w:rPr>
                  <w:rFonts w:ascii="Cambria Math" w:hAnsi="Cambria Math" w:cs="Times New Roman"/>
                </w:rPr>
                <m:t>-6×</m:t>
              </m:r>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7</m:t>
                  </m:r>
                </m:sup>
              </m:sSup>
              <m:r>
                <w:rPr>
                  <w:rFonts w:ascii="Cambria Math" w:hAnsi="Cambria Math" w:cs="Times New Roman"/>
                </w:rPr>
                <m:t>×71.4×</m:t>
              </m:r>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m:t>
                  </m:r>
                </m:sup>
              </m:sSup>
              <m:r>
                <w:rPr>
                  <w:rFonts w:ascii="Cambria Math" w:hAnsi="Cambria Math" w:cs="Times New Roman"/>
                </w:rPr>
                <m:t>9</m:t>
              </m:r>
            </m:e>
          </m:d>
          <m:r>
            <w:rPr>
              <w:rFonts w:ascii="Cambria Math" w:hAnsi="Cambria Math" w:cs="Times New Roman"/>
            </w:rPr>
            <m:t>≈0.995</m:t>
          </m:r>
        </m:oMath>
      </m:oMathPara>
    </w:p>
    <w:p w14:paraId="4F8B0553" w14:textId="77777777" w:rsidR="00516234" w:rsidRPr="00EC049E" w:rsidRDefault="00516234" w:rsidP="00516234">
      <w:pPr>
        <w:rPr>
          <w:rFonts w:ascii="Times New Roman" w:hAnsi="Times New Roman" w:cs="Times New Roman"/>
        </w:rPr>
      </w:pPr>
      <w:r w:rsidRPr="00EC049E">
        <w:rPr>
          <w:rFonts w:ascii="Times New Roman" w:hAnsi="Times New Roman" w:cs="Times New Roman"/>
        </w:rPr>
        <w:t xml:space="preserve">This indicates that essentially all transmitted energy is absorbed within the thin film, with negligible transmission to the substrate. The volumetric heat source </w:t>
      </w:r>
      <w:proofErr w:type="spellStart"/>
      <w:r w:rsidRPr="00EC049E">
        <w:rPr>
          <w:rFonts w:ascii="Times New Roman" w:hAnsi="Times New Roman" w:cs="Times New Roman"/>
        </w:rPr>
        <w:t>Q_laser</w:t>
      </w:r>
      <w:proofErr w:type="spellEnd"/>
      <w:r w:rsidRPr="00EC049E">
        <w:rPr>
          <w:rFonts w:ascii="Times New Roman" w:hAnsi="Times New Roman" w:cs="Times New Roman"/>
        </w:rPr>
        <w:t xml:space="preserve"> has units W/m³ and is computed cell-by-cell based on the local position relative to the beam path.</w:t>
      </w:r>
    </w:p>
    <w:p w14:paraId="14195DE6" w14:textId="6D32595A" w:rsidR="0025146C" w:rsidRPr="00EC049E" w:rsidRDefault="00516234" w:rsidP="00516234">
      <w:pPr>
        <w:pStyle w:val="BodyText"/>
        <w:rPr>
          <w:rFonts w:ascii="Times New Roman" w:hAnsi="Times New Roman" w:cs="Times New Roman"/>
          <w:lang w:val="en-US"/>
        </w:rPr>
      </w:pPr>
      <w:r w:rsidRPr="00EC049E">
        <w:rPr>
          <w:rFonts w:ascii="Times New Roman" w:hAnsi="Times New Roman" w:cs="Times New Roman"/>
          <w:b/>
          <w:bCs/>
        </w:rPr>
        <w:t>Film-gas separation:</w:t>
      </w:r>
      <w:r w:rsidRPr="00EC049E">
        <w:rPr>
          <w:rFonts w:ascii="Times New Roman" w:hAnsi="Times New Roman" w:cs="Times New Roman"/>
        </w:rPr>
        <w:t xml:space="preserve"> The model distinguishes between metal film and surrounding gas. A separate </w:t>
      </w:r>
      <w:proofErr w:type="spellStart"/>
      <w:r w:rsidRPr="00EC049E">
        <w:rPr>
          <w:rFonts w:ascii="Times New Roman" w:hAnsi="Times New Roman" w:cs="Times New Roman"/>
        </w:rPr>
        <w:t>gasAbsorptionCoeff</w:t>
      </w:r>
      <w:proofErr w:type="spellEnd"/>
      <w:r w:rsidRPr="00EC049E">
        <w:rPr>
          <w:rFonts w:ascii="Times New Roman" w:hAnsi="Times New Roman" w:cs="Times New Roman"/>
        </w:rPr>
        <w:t xml:space="preserve"> parameter exists but is typically set to zero for standard LIFT, as gases like air or argon are transparent at femtosecond laser wavelengths and intensities below plasma formation threshold (~10^13 W/cm²). This prevents spurious heating of gas cells far from the interface</w:t>
      </w:r>
      <w:r w:rsidR="0025146C" w:rsidRPr="00EC049E">
        <w:rPr>
          <w:rFonts w:ascii="Times New Roman" w:hAnsi="Times New Roman" w:cs="Times New Roman"/>
          <w:lang w:val="en-US"/>
        </w:rPr>
        <w:t>.</w:t>
      </w:r>
    </w:p>
    <w:p w14:paraId="2C340989" w14:textId="77777777" w:rsidR="0025146C" w:rsidRPr="00EC049E" w:rsidRDefault="0025146C" w:rsidP="0025146C">
      <w:pPr>
        <w:pStyle w:val="Heading3"/>
        <w:rPr>
          <w:rFonts w:ascii="Times New Roman" w:hAnsi="Times New Roman" w:cs="Times New Roman"/>
          <w:lang w:val="it-IT"/>
        </w:rPr>
      </w:pPr>
      <w:bookmarkStart w:id="59" w:name="_Toc213925759"/>
      <w:bookmarkStart w:id="60" w:name="energy-tracking-and-pulse-diagnostics"/>
      <w:bookmarkStart w:id="61" w:name="_Toc214422593"/>
      <w:bookmarkEnd w:id="56"/>
      <w:r w:rsidRPr="00EC049E">
        <w:rPr>
          <w:rFonts w:ascii="Times New Roman" w:hAnsi="Times New Roman" w:cs="Times New Roman"/>
          <w:lang w:val="it-IT"/>
        </w:rPr>
        <w:t>Energy Tracking and Pulse Diagnostics</w:t>
      </w:r>
      <w:bookmarkEnd w:id="59"/>
      <w:bookmarkEnd w:id="61"/>
    </w:p>
    <w:p w14:paraId="116CB0A3" w14:textId="77777777" w:rsidR="00F643C3" w:rsidRPr="00EC049E" w:rsidRDefault="00F643C3" w:rsidP="00F643C3">
      <w:pPr>
        <w:rPr>
          <w:rFonts w:ascii="Times New Roman" w:hAnsi="Times New Roman" w:cs="Times New Roman"/>
        </w:rPr>
      </w:pPr>
      <w:r w:rsidRPr="00EC049E">
        <w:rPr>
          <w:rFonts w:ascii="Times New Roman" w:hAnsi="Times New Roman" w:cs="Times New Roman"/>
        </w:rPr>
        <w:t>A critical feature is comprehensive energy accounting. The model tracks:</w:t>
      </w:r>
    </w:p>
    <w:p w14:paraId="11C1157D" w14:textId="08ABB0F2" w:rsidR="00F643C3" w:rsidRPr="00EC049E" w:rsidRDefault="00F643C3" w:rsidP="00F643C3">
      <w:pPr>
        <w:rPr>
          <w:rFonts w:ascii="Times New Roman" w:hAnsi="Times New Roman" w:cs="Times New Roman"/>
        </w:rPr>
      </w:pPr>
      <w:r w:rsidRPr="00EC049E">
        <w:rPr>
          <w:rFonts w:ascii="Times New Roman" w:hAnsi="Times New Roman" w:cs="Times New Roman"/>
        </w:rPr>
        <w:t xml:space="preserve">1. </w:t>
      </w:r>
      <w:r w:rsidRPr="00EC049E">
        <w:rPr>
          <w:rFonts w:ascii="Times New Roman" w:hAnsi="Times New Roman" w:cs="Times New Roman"/>
          <w:b/>
          <w:bCs/>
        </w:rPr>
        <w:t>Expected Energy</w:t>
      </w:r>
      <w:r w:rsidRPr="00EC049E">
        <w:rPr>
          <w:rFonts w:ascii="Times New Roman" w:hAnsi="Times New Roman" w:cs="Times New Roman"/>
        </w:rPr>
        <w:t>: Computed from the temporal envelope integral and spatial profile integration</w:t>
      </w:r>
    </w:p>
    <w:p w14:paraId="37621FB2" w14:textId="510AD053" w:rsidR="00F643C3" w:rsidRPr="00EC049E" w:rsidRDefault="00F643C3" w:rsidP="00F643C3">
      <w:pPr>
        <w:rPr>
          <w:rFonts w:ascii="Times New Roman" w:hAnsi="Times New Roman" w:cs="Times New Roman"/>
        </w:rPr>
      </w:pPr>
      <w:r w:rsidRPr="00EC049E">
        <w:rPr>
          <w:rFonts w:ascii="Times New Roman" w:hAnsi="Times New Roman" w:cs="Times New Roman"/>
        </w:rPr>
        <w:t xml:space="preserve">2. </w:t>
      </w:r>
      <w:r w:rsidRPr="00EC049E">
        <w:rPr>
          <w:rFonts w:ascii="Times New Roman" w:hAnsi="Times New Roman" w:cs="Times New Roman"/>
          <w:b/>
          <w:bCs/>
        </w:rPr>
        <w:t>Deposited Energy</w:t>
      </w:r>
      <w:r w:rsidRPr="00EC049E">
        <w:rPr>
          <w:rFonts w:ascii="Times New Roman" w:hAnsi="Times New Roman" w:cs="Times New Roman"/>
        </w:rPr>
        <w:t>: Actual energy added to the electron subsystem, accumulated over all cells and timesteps</w:t>
      </w:r>
    </w:p>
    <w:p w14:paraId="4A66CDD9" w14:textId="311F87B3" w:rsidR="00F643C3" w:rsidRPr="00EC049E" w:rsidRDefault="00F643C3" w:rsidP="00F643C3">
      <w:pPr>
        <w:rPr>
          <w:rFonts w:ascii="Times New Roman" w:hAnsi="Times New Roman" w:cs="Times New Roman"/>
        </w:rPr>
      </w:pPr>
      <w:r w:rsidRPr="00EC049E">
        <w:rPr>
          <w:rFonts w:ascii="Times New Roman" w:hAnsi="Times New Roman" w:cs="Times New Roman"/>
        </w:rPr>
        <w:t xml:space="preserve">3. </w:t>
      </w:r>
      <w:r w:rsidRPr="00EC049E">
        <w:rPr>
          <w:rFonts w:ascii="Times New Roman" w:hAnsi="Times New Roman" w:cs="Times New Roman"/>
          <w:b/>
          <w:bCs/>
        </w:rPr>
        <w:t>Incident Energy</w:t>
      </w:r>
      <w:r w:rsidRPr="00EC049E">
        <w:rPr>
          <w:rFonts w:ascii="Times New Roman" w:hAnsi="Times New Roman" w:cs="Times New Roman"/>
        </w:rPr>
        <w:t>: Total energy impinging on the domain before reflection</w:t>
      </w:r>
    </w:p>
    <w:p w14:paraId="64F3E408" w14:textId="7EB0931D" w:rsidR="00F643C3" w:rsidRPr="00EC049E" w:rsidRDefault="00F643C3" w:rsidP="00F643C3">
      <w:pPr>
        <w:rPr>
          <w:rFonts w:ascii="Times New Roman" w:hAnsi="Times New Roman" w:cs="Times New Roman"/>
        </w:rPr>
      </w:pPr>
      <w:r w:rsidRPr="00EC049E">
        <w:rPr>
          <w:rFonts w:ascii="Times New Roman" w:hAnsi="Times New Roman" w:cs="Times New Roman"/>
        </w:rPr>
        <w:t xml:space="preserve">4. </w:t>
      </w:r>
      <w:r w:rsidRPr="00EC049E">
        <w:rPr>
          <w:rFonts w:ascii="Times New Roman" w:hAnsi="Times New Roman" w:cs="Times New Roman"/>
          <w:b/>
          <w:bCs/>
        </w:rPr>
        <w:t>Film vs. Gas Energy</w:t>
      </w:r>
      <w:r w:rsidRPr="00EC049E">
        <w:rPr>
          <w:rFonts w:ascii="Times New Roman" w:hAnsi="Times New Roman" w:cs="Times New Roman"/>
        </w:rPr>
        <w:t>: Separate accounting for film and surrounding gas absorption</w:t>
      </w:r>
    </w:p>
    <w:p w14:paraId="7B7FFDD0" w14:textId="77777777" w:rsidR="00F643C3" w:rsidRPr="00EC049E" w:rsidRDefault="00F643C3" w:rsidP="00F643C3">
      <w:pPr>
        <w:rPr>
          <w:rFonts w:ascii="Times New Roman" w:hAnsi="Times New Roman" w:cs="Times New Roman"/>
        </w:rPr>
      </w:pPr>
      <w:r w:rsidRPr="00EC049E">
        <w:rPr>
          <w:rFonts w:ascii="Times New Roman" w:hAnsi="Times New Roman" w:cs="Times New Roman"/>
        </w:rPr>
        <w:t xml:space="preserve">After each complete pulse, the model compares deposited energy to expected energy. If the discrepancy exceeds specified tolerances (typically 5% relative or 1 </w:t>
      </w:r>
      <w:proofErr w:type="spellStart"/>
      <w:r w:rsidRPr="00EC049E">
        <w:rPr>
          <w:rFonts w:ascii="Times New Roman" w:hAnsi="Times New Roman" w:cs="Times New Roman"/>
        </w:rPr>
        <w:t>pJ</w:t>
      </w:r>
      <w:proofErr w:type="spellEnd"/>
      <w:r w:rsidRPr="00EC049E">
        <w:rPr>
          <w:rFonts w:ascii="Times New Roman" w:hAnsi="Times New Roman" w:cs="Times New Roman"/>
        </w:rPr>
        <w:t xml:space="preserve"> absolute), the code issues warnings:</w:t>
      </w:r>
    </w:p>
    <w:p w14:paraId="78391EE1" w14:textId="77777777" w:rsidR="00F643C3" w:rsidRPr="00EC049E" w:rsidRDefault="00F643C3" w:rsidP="00F643C3">
      <w:pPr>
        <w:rPr>
          <w:rFonts w:ascii="Times New Roman" w:hAnsi="Times New Roman" w:cs="Times New Roman"/>
        </w:rPr>
      </w:pPr>
      <w:r w:rsidRPr="00EC049E">
        <w:rPr>
          <w:rFonts w:ascii="Times New Roman" w:hAnsi="Times New Roman" w:cs="Times New Roman"/>
        </w:rPr>
        <w:t>"Energy verification failed: deposited 2.87e-8 J vs expected 3.00e-8 J (4.3% error)"</w:t>
      </w:r>
    </w:p>
    <w:p w14:paraId="42628391" w14:textId="77777777" w:rsidR="00F643C3" w:rsidRPr="00EC049E" w:rsidRDefault="00F643C3" w:rsidP="00F643C3">
      <w:pPr>
        <w:rPr>
          <w:rFonts w:ascii="Times New Roman" w:hAnsi="Times New Roman" w:cs="Times New Roman"/>
        </w:rPr>
      </w:pPr>
      <w:r w:rsidRPr="00EC049E">
        <w:rPr>
          <w:rFonts w:ascii="Times New Roman" w:hAnsi="Times New Roman" w:cs="Times New Roman"/>
        </w:rPr>
        <w:lastRenderedPageBreak/>
        <w:t>This verification catches:</w:t>
      </w:r>
    </w:p>
    <w:p w14:paraId="585E25D2" w14:textId="77777777" w:rsidR="00F643C3" w:rsidRPr="00EC049E" w:rsidRDefault="00F643C3" w:rsidP="00F643C3">
      <w:pPr>
        <w:rPr>
          <w:rFonts w:ascii="Times New Roman" w:hAnsi="Times New Roman" w:cs="Times New Roman"/>
        </w:rPr>
      </w:pPr>
      <w:r w:rsidRPr="00EC049E">
        <w:rPr>
          <w:rFonts w:ascii="Times New Roman" w:hAnsi="Times New Roman" w:cs="Times New Roman"/>
        </w:rPr>
        <w:t xml:space="preserve">- Mesh resolution issues (too coarse to integrate </w:t>
      </w:r>
      <w:proofErr w:type="spellStart"/>
      <w:r w:rsidRPr="00EC049E">
        <w:rPr>
          <w:rFonts w:ascii="Times New Roman" w:hAnsi="Times New Roman" w:cs="Times New Roman"/>
        </w:rPr>
        <w:t>Gaussian×exponential</w:t>
      </w:r>
      <w:proofErr w:type="spellEnd"/>
      <w:r w:rsidRPr="00EC049E">
        <w:rPr>
          <w:rFonts w:ascii="Times New Roman" w:hAnsi="Times New Roman" w:cs="Times New Roman"/>
        </w:rPr>
        <w:t xml:space="preserve"> profile)</w:t>
      </w:r>
    </w:p>
    <w:p w14:paraId="2EDDC275" w14:textId="77777777" w:rsidR="00F643C3" w:rsidRPr="00EC049E" w:rsidRDefault="00F643C3" w:rsidP="00F643C3">
      <w:pPr>
        <w:rPr>
          <w:rFonts w:ascii="Times New Roman" w:hAnsi="Times New Roman" w:cs="Times New Roman"/>
        </w:rPr>
      </w:pPr>
      <w:r w:rsidRPr="00EC049E">
        <w:rPr>
          <w:rFonts w:ascii="Times New Roman" w:hAnsi="Times New Roman" w:cs="Times New Roman"/>
        </w:rPr>
        <w:t>- Time step too large to resolve 200 fs pulse</w:t>
      </w:r>
    </w:p>
    <w:p w14:paraId="0C79BBD4" w14:textId="77777777" w:rsidR="00F643C3" w:rsidRPr="00EC049E" w:rsidRDefault="00F643C3" w:rsidP="00F643C3">
      <w:pPr>
        <w:rPr>
          <w:rFonts w:ascii="Times New Roman" w:hAnsi="Times New Roman" w:cs="Times New Roman"/>
        </w:rPr>
      </w:pPr>
      <w:r w:rsidRPr="00EC049E">
        <w:rPr>
          <w:rFonts w:ascii="Times New Roman" w:hAnsi="Times New Roman" w:cs="Times New Roman"/>
        </w:rPr>
        <w:t>- Geometric errors (beam focus outside domain, causing energy loss at boundaries)</w:t>
      </w:r>
    </w:p>
    <w:p w14:paraId="352765C5" w14:textId="77777777" w:rsidR="00F643C3" w:rsidRPr="00EC049E" w:rsidRDefault="00F643C3" w:rsidP="00F643C3">
      <w:pPr>
        <w:rPr>
          <w:rFonts w:ascii="Times New Roman" w:hAnsi="Times New Roman" w:cs="Times New Roman"/>
        </w:rPr>
      </w:pPr>
      <w:r w:rsidRPr="00EC049E">
        <w:rPr>
          <w:rFonts w:ascii="Times New Roman" w:hAnsi="Times New Roman" w:cs="Times New Roman"/>
        </w:rPr>
        <w:t xml:space="preserve">- Numerical capping of source term via </w:t>
      </w:r>
      <w:proofErr w:type="spellStart"/>
      <w:r w:rsidRPr="00EC049E">
        <w:rPr>
          <w:rFonts w:ascii="Times New Roman" w:hAnsi="Times New Roman" w:cs="Times New Roman"/>
        </w:rPr>
        <w:t>maxVolumetricSource</w:t>
      </w:r>
      <w:proofErr w:type="spellEnd"/>
    </w:p>
    <w:p w14:paraId="4378016B" w14:textId="77777777" w:rsidR="00F643C3" w:rsidRPr="00EC049E" w:rsidRDefault="00F643C3" w:rsidP="00F643C3">
      <w:pPr>
        <w:rPr>
          <w:rFonts w:ascii="Times New Roman" w:hAnsi="Times New Roman" w:cs="Times New Roman"/>
        </w:rPr>
      </w:pPr>
      <w:r w:rsidRPr="00EC049E">
        <w:rPr>
          <w:rFonts w:ascii="Times New Roman" w:hAnsi="Times New Roman" w:cs="Times New Roman"/>
        </w:rPr>
        <w:t>The diagnostic output includes:</w:t>
      </w:r>
    </w:p>
    <w:p w14:paraId="6DDB5151" w14:textId="77777777" w:rsidR="00F643C3" w:rsidRPr="00EC049E" w:rsidRDefault="00F643C3" w:rsidP="00F643C3">
      <w:pPr>
        <w:rPr>
          <w:rFonts w:ascii="Times New Roman" w:hAnsi="Times New Roman" w:cs="Times New Roman"/>
        </w:rPr>
      </w:pPr>
      <w:r w:rsidRPr="00EC049E">
        <w:rPr>
          <w:rFonts w:ascii="Times New Roman" w:hAnsi="Times New Roman" w:cs="Times New Roman"/>
        </w:rPr>
        <w:t xml:space="preserve">- Cells identified as "in beam": </w:t>
      </w:r>
      <w:proofErr w:type="gramStart"/>
      <w:r w:rsidRPr="00EC049E">
        <w:rPr>
          <w:rFonts w:ascii="Times New Roman" w:hAnsi="Times New Roman" w:cs="Times New Roman"/>
        </w:rPr>
        <w:t>typically</w:t>
      </w:r>
      <w:proofErr w:type="gramEnd"/>
      <w:r w:rsidRPr="00EC049E">
        <w:rPr>
          <w:rFonts w:ascii="Times New Roman" w:hAnsi="Times New Roman" w:cs="Times New Roman"/>
        </w:rPr>
        <w:t xml:space="preserve"> 50-200 cells depending on spot size</w:t>
      </w:r>
    </w:p>
    <w:p w14:paraId="11CB7C67" w14:textId="77777777" w:rsidR="00F643C3" w:rsidRPr="00EC049E" w:rsidRDefault="00F643C3" w:rsidP="00F643C3">
      <w:pPr>
        <w:rPr>
          <w:rFonts w:ascii="Times New Roman" w:hAnsi="Times New Roman" w:cs="Times New Roman"/>
        </w:rPr>
      </w:pPr>
      <w:r w:rsidRPr="00EC049E">
        <w:rPr>
          <w:rFonts w:ascii="Times New Roman" w:hAnsi="Times New Roman" w:cs="Times New Roman"/>
        </w:rPr>
        <w:t xml:space="preserve">- Cells identified as "in film": subset of beam cells </w:t>
      </w:r>
      <w:proofErr w:type="gramStart"/>
      <w:r w:rsidRPr="00EC049E">
        <w:rPr>
          <w:rFonts w:ascii="Times New Roman" w:hAnsi="Times New Roman" w:cs="Times New Roman"/>
        </w:rPr>
        <w:t>actually in</w:t>
      </w:r>
      <w:proofErr w:type="gramEnd"/>
      <w:r w:rsidRPr="00EC049E">
        <w:rPr>
          <w:rFonts w:ascii="Times New Roman" w:hAnsi="Times New Roman" w:cs="Times New Roman"/>
        </w:rPr>
        <w:t xml:space="preserve"> metal region</w:t>
      </w:r>
    </w:p>
    <w:p w14:paraId="46702527" w14:textId="77777777" w:rsidR="00F643C3" w:rsidRPr="00EC049E" w:rsidRDefault="00F643C3" w:rsidP="00F643C3">
      <w:pPr>
        <w:rPr>
          <w:rFonts w:ascii="Times New Roman" w:hAnsi="Times New Roman" w:cs="Times New Roman"/>
        </w:rPr>
      </w:pPr>
      <w:r w:rsidRPr="00EC049E">
        <w:rPr>
          <w:rFonts w:ascii="Times New Roman" w:hAnsi="Times New Roman" w:cs="Times New Roman"/>
        </w:rPr>
        <w:t>- Peak source value: should match theoretical peak within 10%</w:t>
      </w:r>
    </w:p>
    <w:p w14:paraId="574E29AD" w14:textId="77777777" w:rsidR="00F643C3" w:rsidRPr="00EC049E" w:rsidRDefault="00F643C3" w:rsidP="00F643C3">
      <w:pPr>
        <w:rPr>
          <w:rFonts w:ascii="Times New Roman" w:hAnsi="Times New Roman" w:cs="Times New Roman"/>
        </w:rPr>
      </w:pPr>
      <w:r w:rsidRPr="00EC049E">
        <w:rPr>
          <w:rFonts w:ascii="Times New Roman" w:hAnsi="Times New Roman" w:cs="Times New Roman"/>
        </w:rPr>
        <w:t xml:space="preserve">- Cumulative energy vs. </w:t>
      </w:r>
      <w:proofErr w:type="gramStart"/>
      <w:r w:rsidRPr="00EC049E">
        <w:rPr>
          <w:rFonts w:ascii="Times New Roman" w:hAnsi="Times New Roman" w:cs="Times New Roman"/>
        </w:rPr>
        <w:t>time:</w:t>
      </w:r>
      <w:proofErr w:type="gramEnd"/>
      <w:r w:rsidRPr="00EC049E">
        <w:rPr>
          <w:rFonts w:ascii="Times New Roman" w:hAnsi="Times New Roman" w:cs="Times New Roman"/>
        </w:rPr>
        <w:t xml:space="preserve"> allows plotting of actual vs. expected pulse shape</w:t>
      </w:r>
    </w:p>
    <w:p w14:paraId="6CA1A9E3" w14:textId="77777777" w:rsidR="00F643C3" w:rsidRPr="00EC049E" w:rsidRDefault="00F643C3" w:rsidP="00F643C3">
      <w:pPr>
        <w:rPr>
          <w:rFonts w:ascii="Times New Roman" w:hAnsi="Times New Roman" w:cs="Times New Roman"/>
        </w:rPr>
      </w:pPr>
      <w:r w:rsidRPr="00EC049E">
        <w:rPr>
          <w:rFonts w:ascii="Times New Roman" w:hAnsi="Times New Roman" w:cs="Times New Roman"/>
        </w:rPr>
        <w:t>For validation against experiments, the fluence (energy per unit area) is computed as:</w:t>
      </w:r>
    </w:p>
    <w:p w14:paraId="10FF53B7" w14:textId="230BF59B" w:rsidR="00F643C3" w:rsidRPr="00EC049E" w:rsidRDefault="006D105D" w:rsidP="00F643C3">
      <w:pPr>
        <w:rPr>
          <w:rFonts w:ascii="Times New Roman" w:hAnsi="Times New Roman" w:cs="Times New Roman"/>
        </w:rPr>
      </w:pPr>
      <m:oMathPara>
        <m:oMath>
          <m:r>
            <w:rPr>
              <w:rFonts w:ascii="Cambria Math" w:hAnsi="Cambria Math" w:cs="Times New Roman"/>
            </w:rPr>
            <m:t>Fluence=pulseEnergy</m:t>
          </m:r>
          <m:r>
            <m:rPr>
              <m:lit/>
            </m:rPr>
            <w:rPr>
              <w:rFonts w:ascii="Cambria Math" w:hAnsi="Cambria Math" w:cs="Times New Roman"/>
            </w:rPr>
            <m:t>/</m:t>
          </m:r>
          <m:d>
            <m:dPr>
              <m:ctrlPr>
                <w:rPr>
                  <w:rFonts w:ascii="Cambria Math" w:hAnsi="Cambria Math" w:cs="Times New Roman"/>
                  <w:i/>
                </w:rPr>
              </m:ctrlPr>
            </m:dPr>
            <m:e>
              <m:r>
                <w:rPr>
                  <w:rFonts w:ascii="Cambria Math" w:hAnsi="Cambria Math" w:cs="Times New Roman"/>
                </w:rPr>
                <m:t>π×</m:t>
              </m:r>
              <m:sSup>
                <m:sSupPr>
                  <m:ctrlPr>
                    <w:rPr>
                      <w:rFonts w:ascii="Cambria Math" w:hAnsi="Cambria Math" w:cs="Times New Roman"/>
                      <w:i/>
                    </w:rPr>
                  </m:ctrlPr>
                </m:sSupPr>
                <m:e>
                  <m:d>
                    <m:dPr>
                      <m:ctrlPr>
                        <w:rPr>
                          <w:rFonts w:ascii="Cambria Math" w:hAnsi="Cambria Math" w:cs="Times New Roman"/>
                          <w:i/>
                        </w:rPr>
                      </m:ctrlPr>
                    </m:dPr>
                    <m:e>
                      <m:r>
                        <w:rPr>
                          <w:rFonts w:ascii="Cambria Math" w:hAnsi="Cambria Math" w:cs="Times New Roman"/>
                        </w:rPr>
                        <m:t>spotSize</m:t>
                      </m:r>
                      <m:r>
                        <m:rPr>
                          <m:lit/>
                        </m:rPr>
                        <w:rPr>
                          <w:rFonts w:ascii="Cambria Math" w:hAnsi="Cambria Math" w:cs="Times New Roman"/>
                        </w:rPr>
                        <m:t>/</m:t>
                      </m:r>
                      <m:r>
                        <w:rPr>
                          <w:rFonts w:ascii="Cambria Math" w:hAnsi="Cambria Math" w:cs="Times New Roman"/>
                        </w:rPr>
                        <m:t>2</m:t>
                      </m:r>
                    </m:e>
                  </m:d>
                </m:e>
                <m:sup>
                  <m:r>
                    <w:rPr>
                      <w:rFonts w:ascii="Cambria Math" w:hAnsi="Cambria Math" w:cs="Times New Roman"/>
                    </w:rPr>
                    <m:t>2</m:t>
                  </m:r>
                </m:sup>
              </m:sSup>
            </m:e>
          </m:d>
        </m:oMath>
      </m:oMathPara>
    </w:p>
    <w:p w14:paraId="2E3B5CD6" w14:textId="77777777" w:rsidR="00F643C3" w:rsidRPr="00EC049E" w:rsidRDefault="00F643C3" w:rsidP="00F643C3">
      <w:pPr>
        <w:rPr>
          <w:rFonts w:ascii="Times New Roman" w:hAnsi="Times New Roman" w:cs="Times New Roman"/>
        </w:rPr>
      </w:pPr>
      <w:r w:rsidRPr="00EC049E">
        <w:rPr>
          <w:rFonts w:ascii="Times New Roman" w:hAnsi="Times New Roman" w:cs="Times New Roman"/>
        </w:rPr>
        <w:t xml:space="preserve">For typical LIFT parameters (30 </w:t>
      </w:r>
      <w:proofErr w:type="spellStart"/>
      <w:r w:rsidRPr="00EC049E">
        <w:rPr>
          <w:rFonts w:ascii="Times New Roman" w:hAnsi="Times New Roman" w:cs="Times New Roman"/>
        </w:rPr>
        <w:t>nJ</w:t>
      </w:r>
      <w:proofErr w:type="spellEnd"/>
      <w:r w:rsidRPr="00EC049E">
        <w:rPr>
          <w:rFonts w:ascii="Times New Roman" w:hAnsi="Times New Roman" w:cs="Times New Roman"/>
        </w:rPr>
        <w:t xml:space="preserve"> pulse, 3.2 </w:t>
      </w:r>
      <w:proofErr w:type="spellStart"/>
      <w:r w:rsidRPr="00EC049E">
        <w:rPr>
          <w:rFonts w:ascii="Times New Roman" w:hAnsi="Times New Roman" w:cs="Times New Roman"/>
        </w:rPr>
        <w:t>μm</w:t>
      </w:r>
      <w:proofErr w:type="spellEnd"/>
      <w:r w:rsidRPr="00EC049E">
        <w:rPr>
          <w:rFonts w:ascii="Times New Roman" w:hAnsi="Times New Roman" w:cs="Times New Roman"/>
        </w:rPr>
        <w:t xml:space="preserve"> spot):</w:t>
      </w:r>
    </w:p>
    <w:p w14:paraId="366550EA" w14:textId="0938908E" w:rsidR="00F643C3" w:rsidRPr="00EC049E" w:rsidRDefault="006D105D" w:rsidP="00F643C3">
      <w:pPr>
        <w:rPr>
          <w:rFonts w:ascii="Times New Roman" w:hAnsi="Times New Roman" w:cs="Times New Roman"/>
        </w:rPr>
      </w:pPr>
      <m:oMathPara>
        <m:oMath>
          <m:r>
            <w:rPr>
              <w:rFonts w:ascii="Cambria Math" w:hAnsi="Cambria Math" w:cs="Times New Roman"/>
            </w:rPr>
            <m:t>Fluence=3×</m:t>
          </m:r>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m:t>
              </m:r>
            </m:sup>
          </m:sSup>
          <m:r>
            <w:rPr>
              <w:rFonts w:ascii="Cambria Math" w:hAnsi="Cambria Math" w:cs="Times New Roman"/>
            </w:rPr>
            <m:t>8J</m:t>
          </m:r>
          <m:r>
            <m:rPr>
              <m:lit/>
            </m:rPr>
            <w:rPr>
              <w:rFonts w:ascii="Cambria Math" w:hAnsi="Cambria Math" w:cs="Times New Roman"/>
            </w:rPr>
            <m:t>/</m:t>
          </m:r>
          <m:d>
            <m:dPr>
              <m:ctrlPr>
                <w:rPr>
                  <w:rFonts w:ascii="Cambria Math" w:hAnsi="Cambria Math" w:cs="Times New Roman"/>
                  <w:i/>
                </w:rPr>
              </m:ctrlPr>
            </m:dPr>
            <m:e>
              <m:r>
                <w:rPr>
                  <w:rFonts w:ascii="Cambria Math" w:hAnsi="Cambria Math" w:cs="Times New Roman"/>
                </w:rPr>
                <m:t>π×</m:t>
              </m:r>
              <m:sSup>
                <m:sSupPr>
                  <m:ctrlPr>
                    <w:rPr>
                      <w:rFonts w:ascii="Cambria Math" w:hAnsi="Cambria Math" w:cs="Times New Roman"/>
                      <w:i/>
                    </w:rPr>
                  </m:ctrlPr>
                </m:sSupPr>
                <m:e>
                  <m:r>
                    <w:rPr>
                      <w:rFonts w:ascii="Cambria Math" w:hAnsi="Cambria Math" w:cs="Times New Roman"/>
                    </w:rPr>
                    <m:t>1.6</m:t>
                  </m:r>
                </m:e>
                <m:sup>
                  <m:r>
                    <w:rPr>
                      <w:rFonts w:ascii="Cambria Math" w:hAnsi="Cambria Math" w:cs="Times New Roman"/>
                    </w:rPr>
                    <m:t>2</m:t>
                  </m:r>
                </m:sup>
              </m:sSup>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m:t>
                  </m:r>
                </m:sup>
              </m:sSup>
              <m:r>
                <w:rPr>
                  <w:rFonts w:ascii="Cambria Math" w:hAnsi="Cambria Math" w:cs="Times New Roman"/>
                </w:rPr>
                <m:t>12</m:t>
              </m:r>
              <m:sSup>
                <m:sSupPr>
                  <m:ctrlPr>
                    <w:rPr>
                      <w:rFonts w:ascii="Cambria Math" w:hAnsi="Cambria Math" w:cs="Times New Roman"/>
                      <w:i/>
                    </w:rPr>
                  </m:ctrlPr>
                </m:sSupPr>
                <m:e>
                  <m:r>
                    <w:rPr>
                      <w:rFonts w:ascii="Cambria Math" w:hAnsi="Cambria Math" w:cs="Times New Roman"/>
                    </w:rPr>
                    <m:t>m</m:t>
                  </m:r>
                </m:e>
                <m:sup>
                  <m:r>
                    <w:rPr>
                      <w:rFonts w:ascii="Cambria Math" w:hAnsi="Cambria Math" w:cs="Times New Roman"/>
                    </w:rPr>
                    <m:t>2</m:t>
                  </m:r>
                </m:sup>
              </m:sSup>
            </m:e>
          </m:d>
          <m:r>
            <w:rPr>
              <w:rFonts w:ascii="Cambria Math" w:hAnsi="Cambria Math" w:cs="Times New Roman"/>
            </w:rPr>
            <m:t>≈0.37J</m:t>
          </m:r>
          <m:r>
            <m:rPr>
              <m:lit/>
            </m:rPr>
            <w:rPr>
              <w:rFonts w:ascii="Cambria Math" w:hAnsi="Cambria Math" w:cs="Times New Roman"/>
            </w:rPr>
            <m:t>/</m:t>
          </m:r>
          <m:r>
            <w:rPr>
              <w:rFonts w:ascii="Cambria Math" w:hAnsi="Cambria Math" w:cs="Times New Roman"/>
            </w:rPr>
            <m:t>c</m:t>
          </m:r>
          <m:sSup>
            <m:sSupPr>
              <m:ctrlPr>
                <w:rPr>
                  <w:rFonts w:ascii="Cambria Math" w:hAnsi="Cambria Math" w:cs="Times New Roman"/>
                  <w:i/>
                </w:rPr>
              </m:ctrlPr>
            </m:sSupPr>
            <m:e>
              <m:r>
                <w:rPr>
                  <w:rFonts w:ascii="Cambria Math" w:hAnsi="Cambria Math" w:cs="Times New Roman"/>
                </w:rPr>
                <m:t>m</m:t>
              </m:r>
            </m:e>
            <m:sup>
              <m:r>
                <w:rPr>
                  <w:rFonts w:ascii="Cambria Math" w:hAnsi="Cambria Math" w:cs="Times New Roman"/>
                </w:rPr>
                <m:t>2</m:t>
              </m:r>
            </m:sup>
          </m:sSup>
        </m:oMath>
      </m:oMathPara>
    </w:p>
    <w:p w14:paraId="7EFD29F2" w14:textId="3A51E8E2" w:rsidR="0025146C" w:rsidRPr="00EC049E" w:rsidRDefault="00F643C3" w:rsidP="00F643C3">
      <w:pPr>
        <w:pStyle w:val="FirstParagraph"/>
        <w:rPr>
          <w:rFonts w:ascii="Times New Roman" w:hAnsi="Times New Roman" w:cs="Times New Roman"/>
          <w:lang w:val="en-US"/>
        </w:rPr>
      </w:pPr>
      <w:r w:rsidRPr="00EC049E">
        <w:rPr>
          <w:rFonts w:ascii="Times New Roman" w:hAnsi="Times New Roman" w:cs="Times New Roman"/>
        </w:rPr>
        <w:t xml:space="preserve">This falls in the experimental LIFT operating range of 0.1-1 J/cm² reported by Piqué et al. (Applied Physics A, 2004) and </w:t>
      </w:r>
      <w:proofErr w:type="spellStart"/>
      <w:r w:rsidRPr="00EC049E">
        <w:rPr>
          <w:rFonts w:ascii="Times New Roman" w:hAnsi="Times New Roman" w:cs="Times New Roman"/>
        </w:rPr>
        <w:t>Feinaeugle</w:t>
      </w:r>
      <w:proofErr w:type="spellEnd"/>
      <w:r w:rsidRPr="00EC049E">
        <w:rPr>
          <w:rFonts w:ascii="Times New Roman" w:hAnsi="Times New Roman" w:cs="Times New Roman"/>
        </w:rPr>
        <w:t xml:space="preserve"> et al. (Applied Surface Science, 2012).</w:t>
      </w:r>
    </w:p>
    <w:p w14:paraId="209E4440" w14:textId="77777777" w:rsidR="00BE35F7" w:rsidRPr="00EC049E" w:rsidRDefault="00BE35F7" w:rsidP="00BE35F7">
      <w:pPr>
        <w:pStyle w:val="Heading2"/>
        <w:spacing w:before="299" w:after="299"/>
        <w:jc w:val="left"/>
        <w:rPr>
          <w:rFonts w:ascii="Times New Roman" w:hAnsi="Times New Roman" w:cs="Times New Roman"/>
          <w:b/>
          <w:bCs/>
          <w:lang w:val="it-IT"/>
        </w:rPr>
      </w:pPr>
      <w:bookmarkStart w:id="62" w:name="_Toc213925760"/>
      <w:bookmarkStart w:id="63" w:name="_Toc214422594"/>
      <w:bookmarkEnd w:id="57"/>
      <w:bookmarkEnd w:id="60"/>
      <w:r w:rsidRPr="00EC049E">
        <w:rPr>
          <w:rFonts w:ascii="Times New Roman" w:hAnsi="Times New Roman" w:cs="Times New Roman"/>
          <w:b/>
          <w:bCs/>
          <w:lang w:val="it-IT"/>
        </w:rPr>
        <w:t>Two-Temperature Model Formulation</w:t>
      </w:r>
      <w:bookmarkEnd w:id="62"/>
      <w:bookmarkEnd w:id="63"/>
    </w:p>
    <w:p w14:paraId="4BCAD2A1" w14:textId="77777777" w:rsidR="0072581D" w:rsidRPr="00EC049E" w:rsidRDefault="0072581D" w:rsidP="0072581D">
      <w:pPr>
        <w:rPr>
          <w:rFonts w:ascii="Times New Roman" w:hAnsi="Times New Roman" w:cs="Times New Roman"/>
        </w:rPr>
      </w:pPr>
      <w:bookmarkStart w:id="64" w:name="_Toc213925761"/>
      <w:bookmarkStart w:id="65" w:name="electronlattice-coupling-framework"/>
      <w:r w:rsidRPr="00EC049E">
        <w:rPr>
          <w:rFonts w:ascii="Times New Roman" w:hAnsi="Times New Roman" w:cs="Times New Roman"/>
        </w:rPr>
        <w:t>The two-temperature model (TTM) captures the non-equilibrium thermal dynamics characteristic of femtosecond laser heating. When a femtosecond pulse deposits energy into a metal, electrons absorb the laser energy directly and can reach temperatures of 10,000-50,000 K within the pulse duration, while the lattice (atomic) temperature initially remains near ambient. Over the next 1-10 picoseconds, electron-phonon collisions transfer this energy to the lattice, raising the lattice temperature to melting (1941 K for Ti) and eventually vaporization temperatures (3560 K for Ti).</w:t>
      </w:r>
    </w:p>
    <w:p w14:paraId="72D46A4F" w14:textId="77777777" w:rsidR="00BE35F7" w:rsidRPr="00EC049E" w:rsidRDefault="00BE35F7" w:rsidP="00BE35F7">
      <w:pPr>
        <w:pStyle w:val="Heading3"/>
        <w:rPr>
          <w:rFonts w:ascii="Times New Roman" w:hAnsi="Times New Roman" w:cs="Times New Roman"/>
          <w:lang w:val="it-IT"/>
        </w:rPr>
      </w:pPr>
      <w:bookmarkStart w:id="66" w:name="_Toc214422595"/>
      <w:r w:rsidRPr="00EC049E">
        <w:rPr>
          <w:rFonts w:ascii="Times New Roman" w:hAnsi="Times New Roman" w:cs="Times New Roman"/>
          <w:lang w:val="it-IT"/>
        </w:rPr>
        <w:t>Electron–Lattice Coupling Framework</w:t>
      </w:r>
      <w:bookmarkEnd w:id="64"/>
      <w:bookmarkEnd w:id="66"/>
    </w:p>
    <w:p w14:paraId="118F4110" w14:textId="77777777" w:rsidR="00B16CEE" w:rsidRPr="00EC049E" w:rsidRDefault="00B16CEE" w:rsidP="00B16CEE">
      <w:pPr>
        <w:rPr>
          <w:rFonts w:ascii="Times New Roman" w:hAnsi="Times New Roman" w:cs="Times New Roman"/>
        </w:rPr>
      </w:pPr>
      <w:r w:rsidRPr="00EC049E">
        <w:rPr>
          <w:rFonts w:ascii="Times New Roman" w:hAnsi="Times New Roman" w:cs="Times New Roman"/>
        </w:rPr>
        <w:t xml:space="preserve">The TTM solves two coupled partial differential equations, one for electron temperature </w:t>
      </w:r>
      <w:proofErr w:type="spellStart"/>
      <w:r w:rsidRPr="00EC049E">
        <w:rPr>
          <w:rFonts w:ascii="Times New Roman" w:hAnsi="Times New Roman" w:cs="Times New Roman"/>
        </w:rPr>
        <w:t>Te</w:t>
      </w:r>
      <w:proofErr w:type="spellEnd"/>
      <w:r w:rsidRPr="00EC049E">
        <w:rPr>
          <w:rFonts w:ascii="Times New Roman" w:hAnsi="Times New Roman" w:cs="Times New Roman"/>
        </w:rPr>
        <w:t xml:space="preserve"> and one for lattice temperature Tl:</w:t>
      </w:r>
    </w:p>
    <w:p w14:paraId="3FBFC6C6" w14:textId="35A087D3" w:rsidR="00B16CEE" w:rsidRPr="00EC049E" w:rsidRDefault="00B16CEE" w:rsidP="00B16CEE">
      <w:pPr>
        <w:rPr>
          <w:rFonts w:ascii="Times New Roman" w:hAnsi="Times New Roman" w:cs="Times New Roman"/>
          <w:b/>
          <w:bCs/>
        </w:rPr>
      </w:pPr>
      <w:r w:rsidRPr="00EC049E">
        <w:rPr>
          <w:rFonts w:ascii="Times New Roman" w:hAnsi="Times New Roman" w:cs="Times New Roman"/>
          <w:b/>
          <w:bCs/>
        </w:rPr>
        <w:t>Electron equation:</w:t>
      </w:r>
    </w:p>
    <w:p w14:paraId="3B396A1B" w14:textId="0DABFB3A" w:rsidR="00B16CEE" w:rsidRPr="00EC049E" w:rsidRDefault="006D105D" w:rsidP="00B16CEE">
      <w:pPr>
        <w:rPr>
          <w:rFonts w:ascii="Times New Roman" w:hAnsi="Times New Roman" w:cs="Times New Roman"/>
        </w:rPr>
      </w:pPr>
      <m:oMathPara>
        <m:oMath>
          <m:r>
            <w:rPr>
              <w:rFonts w:ascii="Cambria Math" w:hAnsi="Cambria Math" w:cs="Times New Roman"/>
            </w:rPr>
            <m:t>Ce×∂Te</m:t>
          </m:r>
          <m:r>
            <m:rPr>
              <m:lit/>
            </m:rPr>
            <w:rPr>
              <w:rFonts w:ascii="Cambria Math" w:hAnsi="Cambria Math" w:cs="Times New Roman"/>
            </w:rPr>
            <m:t>/</m:t>
          </m:r>
          <m:r>
            <w:rPr>
              <w:rFonts w:ascii="Cambria Math" w:hAnsi="Cambria Math" w:cs="Times New Roman"/>
            </w:rPr>
            <m:t>∂t=∇·</m:t>
          </m:r>
          <m:d>
            <m:dPr>
              <m:ctrlPr>
                <w:rPr>
                  <w:rFonts w:ascii="Cambria Math" w:hAnsi="Cambria Math" w:cs="Times New Roman"/>
                  <w:i/>
                </w:rPr>
              </m:ctrlPr>
            </m:dPr>
            <m:e>
              <m:r>
                <w:rPr>
                  <w:rFonts w:ascii="Cambria Math" w:hAnsi="Cambria Math" w:cs="Times New Roman"/>
                </w:rPr>
                <m:t>ke×∇Te</m:t>
              </m:r>
            </m:e>
          </m:d>
          <m:r>
            <w:rPr>
              <w:rFonts w:ascii="Cambria Math" w:hAnsi="Cambria Math" w:cs="Times New Roman"/>
            </w:rPr>
            <m:t>-G×</m:t>
          </m:r>
          <m:d>
            <m:dPr>
              <m:ctrlPr>
                <w:rPr>
                  <w:rFonts w:ascii="Cambria Math" w:hAnsi="Cambria Math" w:cs="Times New Roman"/>
                  <w:i/>
                </w:rPr>
              </m:ctrlPr>
            </m:dPr>
            <m:e>
              <m:r>
                <w:rPr>
                  <w:rFonts w:ascii="Cambria Math" w:hAnsi="Cambria Math" w:cs="Times New Roman"/>
                </w:rPr>
                <m:t>Te-Tl</m:t>
              </m:r>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Q</m:t>
              </m:r>
            </m:e>
            <m:sub>
              <m:r>
                <w:rPr>
                  <w:rFonts w:ascii="Cambria Math" w:hAnsi="Cambria Math" w:cs="Times New Roman"/>
                </w:rPr>
                <m:t>laser</m:t>
              </m:r>
            </m:sub>
          </m:sSub>
        </m:oMath>
      </m:oMathPara>
    </w:p>
    <w:p w14:paraId="24A84EEC" w14:textId="02D8A03D" w:rsidR="00B16CEE" w:rsidRPr="00EC049E" w:rsidRDefault="00B16CEE" w:rsidP="00B16CEE">
      <w:pPr>
        <w:rPr>
          <w:rFonts w:ascii="Times New Roman" w:hAnsi="Times New Roman" w:cs="Times New Roman"/>
          <w:b/>
          <w:bCs/>
        </w:rPr>
      </w:pPr>
      <w:r w:rsidRPr="00EC049E">
        <w:rPr>
          <w:rFonts w:ascii="Times New Roman" w:hAnsi="Times New Roman" w:cs="Times New Roman"/>
          <w:b/>
          <w:bCs/>
        </w:rPr>
        <w:t>Lattice equation:</w:t>
      </w:r>
    </w:p>
    <w:p w14:paraId="67E887A7" w14:textId="58497F65" w:rsidR="00B16CEE" w:rsidRPr="00EC049E" w:rsidRDefault="006D105D" w:rsidP="00B16CEE">
      <w:pPr>
        <w:rPr>
          <w:rFonts w:ascii="Times New Roman" w:hAnsi="Times New Roman" w:cs="Times New Roman"/>
        </w:rPr>
      </w:pPr>
      <m:oMathPara>
        <m:oMath>
          <m:r>
            <w:rPr>
              <w:rFonts w:ascii="Cambria Math" w:hAnsi="Cambria Math" w:cs="Times New Roman"/>
            </w:rPr>
            <m:t>Cl×∂Tl</m:t>
          </m:r>
          <m:r>
            <m:rPr>
              <m:lit/>
            </m:rPr>
            <w:rPr>
              <w:rFonts w:ascii="Cambria Math" w:hAnsi="Cambria Math" w:cs="Times New Roman"/>
            </w:rPr>
            <m:t>/</m:t>
          </m:r>
          <m:r>
            <w:rPr>
              <w:rFonts w:ascii="Cambria Math" w:hAnsi="Cambria Math" w:cs="Times New Roman"/>
            </w:rPr>
            <m:t>∂t=∇·</m:t>
          </m:r>
          <m:d>
            <m:dPr>
              <m:ctrlPr>
                <w:rPr>
                  <w:rFonts w:ascii="Cambria Math" w:hAnsi="Cambria Math" w:cs="Times New Roman"/>
                  <w:i/>
                </w:rPr>
              </m:ctrlPr>
            </m:dPr>
            <m:e>
              <m:r>
                <w:rPr>
                  <w:rFonts w:ascii="Cambria Math" w:hAnsi="Cambria Math" w:cs="Times New Roman"/>
                </w:rPr>
                <m:t>kl×∇Tl</m:t>
              </m:r>
            </m:e>
          </m:d>
          <m:r>
            <w:rPr>
              <w:rFonts w:ascii="Cambria Math" w:hAnsi="Cambria Math" w:cs="Times New Roman"/>
            </w:rPr>
            <m:t>+G×</m:t>
          </m:r>
          <m:d>
            <m:dPr>
              <m:ctrlPr>
                <w:rPr>
                  <w:rFonts w:ascii="Cambria Math" w:hAnsi="Cambria Math" w:cs="Times New Roman"/>
                  <w:i/>
                </w:rPr>
              </m:ctrlPr>
            </m:dPr>
            <m:e>
              <m:r>
                <w:rPr>
                  <w:rFonts w:ascii="Cambria Math" w:hAnsi="Cambria Math" w:cs="Times New Roman"/>
                </w:rPr>
                <m:t>Te-Tl</m:t>
              </m:r>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Q</m:t>
              </m:r>
            </m:e>
            <m:sub>
              <m:r>
                <w:rPr>
                  <w:rFonts w:ascii="Cambria Math" w:hAnsi="Cambria Math" w:cs="Times New Roman"/>
                </w:rPr>
                <m:t>phaseChange</m:t>
              </m:r>
            </m:sub>
          </m:sSub>
        </m:oMath>
      </m:oMathPara>
    </w:p>
    <w:p w14:paraId="5EA8FC4A" w14:textId="77777777" w:rsidR="00B16CEE" w:rsidRPr="00EC049E" w:rsidRDefault="00B16CEE" w:rsidP="00B16CEE">
      <w:pPr>
        <w:rPr>
          <w:rFonts w:ascii="Times New Roman" w:hAnsi="Times New Roman" w:cs="Times New Roman"/>
        </w:rPr>
      </w:pPr>
      <w:r w:rsidRPr="00EC049E">
        <w:rPr>
          <w:rFonts w:ascii="Times New Roman" w:hAnsi="Times New Roman" w:cs="Times New Roman"/>
        </w:rPr>
        <w:t>where:</w:t>
      </w:r>
    </w:p>
    <w:p w14:paraId="13E38EEF" w14:textId="77777777" w:rsidR="00B16CEE" w:rsidRPr="00EC049E" w:rsidRDefault="00B16CEE" w:rsidP="00B16CEE">
      <w:pPr>
        <w:rPr>
          <w:rFonts w:ascii="Times New Roman" w:hAnsi="Times New Roman" w:cs="Times New Roman"/>
        </w:rPr>
      </w:pPr>
      <w:r w:rsidRPr="00EC049E">
        <w:rPr>
          <w:rFonts w:ascii="Times New Roman" w:hAnsi="Times New Roman" w:cs="Times New Roman"/>
        </w:rPr>
        <w:t>- Ce, Cl = electron and lattice volumetric heat capacities [J/(m³·K)]</w:t>
      </w:r>
    </w:p>
    <w:p w14:paraId="1BEF1775" w14:textId="77777777" w:rsidR="00B16CEE" w:rsidRPr="00EC049E" w:rsidRDefault="00B16CEE" w:rsidP="00B16CEE">
      <w:pPr>
        <w:rPr>
          <w:rFonts w:ascii="Times New Roman" w:hAnsi="Times New Roman" w:cs="Times New Roman"/>
        </w:rPr>
      </w:pPr>
      <w:r w:rsidRPr="00EC049E">
        <w:rPr>
          <w:rFonts w:ascii="Times New Roman" w:hAnsi="Times New Roman" w:cs="Times New Roman"/>
        </w:rPr>
        <w:t xml:space="preserve">- </w:t>
      </w:r>
      <w:proofErr w:type="spellStart"/>
      <w:r w:rsidRPr="00EC049E">
        <w:rPr>
          <w:rFonts w:ascii="Times New Roman" w:hAnsi="Times New Roman" w:cs="Times New Roman"/>
        </w:rPr>
        <w:t>ke</w:t>
      </w:r>
      <w:proofErr w:type="spellEnd"/>
      <w:r w:rsidRPr="00EC049E">
        <w:rPr>
          <w:rFonts w:ascii="Times New Roman" w:hAnsi="Times New Roman" w:cs="Times New Roman"/>
        </w:rPr>
        <w:t>, kl = electron and lattice thermal conductivities [W/(</w:t>
      </w:r>
      <w:proofErr w:type="spellStart"/>
      <w:r w:rsidRPr="00EC049E">
        <w:rPr>
          <w:rFonts w:ascii="Times New Roman" w:hAnsi="Times New Roman" w:cs="Times New Roman"/>
        </w:rPr>
        <w:t>m·K</w:t>
      </w:r>
      <w:proofErr w:type="spellEnd"/>
      <w:r w:rsidRPr="00EC049E">
        <w:rPr>
          <w:rFonts w:ascii="Times New Roman" w:hAnsi="Times New Roman" w:cs="Times New Roman"/>
        </w:rPr>
        <w:t>)]</w:t>
      </w:r>
    </w:p>
    <w:p w14:paraId="3E63928F" w14:textId="77777777" w:rsidR="00B16CEE" w:rsidRPr="00EC049E" w:rsidRDefault="00B16CEE" w:rsidP="00B16CEE">
      <w:pPr>
        <w:rPr>
          <w:rFonts w:ascii="Times New Roman" w:hAnsi="Times New Roman" w:cs="Times New Roman"/>
        </w:rPr>
      </w:pPr>
      <w:r w:rsidRPr="00EC049E">
        <w:rPr>
          <w:rFonts w:ascii="Times New Roman" w:hAnsi="Times New Roman" w:cs="Times New Roman"/>
        </w:rPr>
        <w:lastRenderedPageBreak/>
        <w:t>- G = electron-phonon coupling constant [W/(m³·K)]</w:t>
      </w:r>
    </w:p>
    <w:p w14:paraId="0CFA547D" w14:textId="74627490" w:rsidR="00B16CEE" w:rsidRPr="00EC049E" w:rsidRDefault="00B16CEE" w:rsidP="00B16CEE">
      <w:pPr>
        <w:rPr>
          <w:rFonts w:ascii="Times New Roman" w:hAnsi="Times New Roman" w:cs="Times New Roman"/>
        </w:rPr>
      </w:pPr>
      <w:r w:rsidRPr="00EC049E">
        <w:rPr>
          <w:rFonts w:ascii="Times New Roman" w:hAnsi="Times New Roman" w:cs="Times New Roman"/>
        </w:rPr>
        <w:t xml:space="preserve">- </w:t>
      </w:r>
      <m:oMath>
        <m:sSub>
          <m:sSubPr>
            <m:ctrlPr>
              <w:rPr>
                <w:rFonts w:ascii="Cambria Math" w:hAnsi="Cambria Math" w:cs="Times New Roman"/>
                <w:i/>
              </w:rPr>
            </m:ctrlPr>
          </m:sSubPr>
          <m:e>
            <m:r>
              <w:rPr>
                <w:rFonts w:ascii="Cambria Math" w:hAnsi="Cambria Math" w:cs="Times New Roman"/>
              </w:rPr>
              <m:t>Q</m:t>
            </m:r>
          </m:e>
          <m:sub>
            <m:r>
              <w:rPr>
                <w:rFonts w:ascii="Cambria Math" w:hAnsi="Cambria Math" w:cs="Times New Roman"/>
              </w:rPr>
              <m:t>laser</m:t>
            </m:r>
          </m:sub>
        </m:sSub>
      </m:oMath>
      <w:r w:rsidRPr="00EC049E">
        <w:rPr>
          <w:rFonts w:ascii="Times New Roman" w:hAnsi="Times New Roman" w:cs="Times New Roman"/>
        </w:rPr>
        <w:t>= laser volumetric heat source [W/m³]</w:t>
      </w:r>
    </w:p>
    <w:p w14:paraId="7A87FF65" w14:textId="369136FB" w:rsidR="00B16CEE" w:rsidRPr="00EC049E" w:rsidRDefault="00B16CEE" w:rsidP="00B16CEE">
      <w:pPr>
        <w:rPr>
          <w:rFonts w:ascii="Times New Roman" w:hAnsi="Times New Roman" w:cs="Times New Roman"/>
        </w:rPr>
      </w:pPr>
      <w:r w:rsidRPr="00EC049E">
        <w:rPr>
          <w:rFonts w:ascii="Times New Roman" w:hAnsi="Times New Roman" w:cs="Times New Roman"/>
        </w:rPr>
        <w:t xml:space="preserve">- </w:t>
      </w:r>
      <m:oMath>
        <m:sSub>
          <m:sSubPr>
            <m:ctrlPr>
              <w:rPr>
                <w:rFonts w:ascii="Cambria Math" w:hAnsi="Cambria Math" w:cs="Times New Roman"/>
                <w:i/>
              </w:rPr>
            </m:ctrlPr>
          </m:sSubPr>
          <m:e>
            <m:r>
              <w:rPr>
                <w:rFonts w:ascii="Cambria Math" w:hAnsi="Cambria Math" w:cs="Times New Roman"/>
              </w:rPr>
              <m:t>Q</m:t>
            </m:r>
          </m:e>
          <m:sub>
            <m:r>
              <w:rPr>
                <w:rFonts w:ascii="Cambria Math" w:hAnsi="Cambria Math" w:cs="Times New Roman"/>
              </w:rPr>
              <m:t>phaseChange</m:t>
            </m:r>
          </m:sub>
        </m:sSub>
      </m:oMath>
      <w:r w:rsidRPr="00EC049E">
        <w:rPr>
          <w:rFonts w:ascii="Times New Roman" w:hAnsi="Times New Roman" w:cs="Times New Roman"/>
        </w:rPr>
        <w:t>= energy removed by phase change [W/m³]</w:t>
      </w:r>
    </w:p>
    <w:p w14:paraId="4E5DCA8A" w14:textId="77777777" w:rsidR="00B16CEE" w:rsidRPr="00EC049E" w:rsidRDefault="00B16CEE" w:rsidP="00B16CEE">
      <w:pPr>
        <w:rPr>
          <w:rFonts w:ascii="Times New Roman" w:hAnsi="Times New Roman" w:cs="Times New Roman"/>
        </w:rPr>
      </w:pPr>
      <w:r w:rsidRPr="00EC049E">
        <w:rPr>
          <w:rFonts w:ascii="Times New Roman" w:hAnsi="Times New Roman" w:cs="Times New Roman"/>
        </w:rPr>
        <w:t>The coupling term G</w:t>
      </w:r>
      <w:proofErr w:type="gramStart"/>
      <w:r w:rsidRPr="00EC049E">
        <w:rPr>
          <w:rFonts w:ascii="Times New Roman" w:hAnsi="Times New Roman" w:cs="Times New Roman"/>
        </w:rPr>
        <w:t>×(</w:t>
      </w:r>
      <w:proofErr w:type="spellStart"/>
      <w:proofErr w:type="gramEnd"/>
      <w:r w:rsidRPr="00EC049E">
        <w:rPr>
          <w:rFonts w:ascii="Times New Roman" w:hAnsi="Times New Roman" w:cs="Times New Roman"/>
        </w:rPr>
        <w:t>Te</w:t>
      </w:r>
      <w:proofErr w:type="spellEnd"/>
      <w:r w:rsidRPr="00EC049E">
        <w:rPr>
          <w:rFonts w:ascii="Times New Roman" w:hAnsi="Times New Roman" w:cs="Times New Roman"/>
        </w:rPr>
        <w:t xml:space="preserve"> - Tl) represents energy transfer from hot electrons to cooler lattice atoms via collisions. This term appears with opposite signs in the two equations, ensuring energy conservation: what electrons lose, the lattice gains.</w:t>
      </w:r>
    </w:p>
    <w:p w14:paraId="7F2FEBEB" w14:textId="6FA9BC51" w:rsidR="00B16CEE" w:rsidRPr="00EC049E" w:rsidRDefault="00B16CEE" w:rsidP="00B16CEE">
      <w:pPr>
        <w:rPr>
          <w:rFonts w:ascii="Times New Roman" w:hAnsi="Times New Roman" w:cs="Times New Roman"/>
        </w:rPr>
      </w:pPr>
      <w:r w:rsidRPr="00EC049E">
        <w:rPr>
          <w:rFonts w:ascii="Times New Roman" w:hAnsi="Times New Roman" w:cs="Times New Roman"/>
          <w:b/>
          <w:bCs/>
        </w:rPr>
        <w:t>Physical interpretation</w:t>
      </w:r>
      <w:r w:rsidRPr="00EC049E">
        <w:rPr>
          <w:rFonts w:ascii="Times New Roman" w:hAnsi="Times New Roman" w:cs="Times New Roman"/>
        </w:rPr>
        <w:t>:</w:t>
      </w:r>
    </w:p>
    <w:p w14:paraId="6C7A83C4" w14:textId="77777777" w:rsidR="00B16CEE" w:rsidRPr="00EC049E" w:rsidRDefault="00B16CEE" w:rsidP="00B16CEE">
      <w:pPr>
        <w:rPr>
          <w:rFonts w:ascii="Times New Roman" w:hAnsi="Times New Roman" w:cs="Times New Roman"/>
        </w:rPr>
      </w:pPr>
      <w:r w:rsidRPr="00EC049E">
        <w:rPr>
          <w:rFonts w:ascii="Times New Roman" w:hAnsi="Times New Roman" w:cs="Times New Roman"/>
        </w:rPr>
        <w:t xml:space="preserve">- When </w:t>
      </w:r>
      <w:proofErr w:type="spellStart"/>
      <w:r w:rsidRPr="00EC049E">
        <w:rPr>
          <w:rFonts w:ascii="Times New Roman" w:hAnsi="Times New Roman" w:cs="Times New Roman"/>
        </w:rPr>
        <w:t>Te</w:t>
      </w:r>
      <w:proofErr w:type="spellEnd"/>
      <w:r w:rsidRPr="00EC049E">
        <w:rPr>
          <w:rFonts w:ascii="Times New Roman" w:hAnsi="Times New Roman" w:cs="Times New Roman"/>
        </w:rPr>
        <w:t xml:space="preserve"> &gt; Tl (immediately after laser pulse), G×(</w:t>
      </w:r>
      <w:proofErr w:type="spellStart"/>
      <w:r w:rsidRPr="00EC049E">
        <w:rPr>
          <w:rFonts w:ascii="Times New Roman" w:hAnsi="Times New Roman" w:cs="Times New Roman"/>
        </w:rPr>
        <w:t>Te</w:t>
      </w:r>
      <w:proofErr w:type="spellEnd"/>
      <w:r w:rsidRPr="00EC049E">
        <w:rPr>
          <w:rFonts w:ascii="Times New Roman" w:hAnsi="Times New Roman" w:cs="Times New Roman"/>
        </w:rPr>
        <w:t>-Tl) &gt; 0, so electrons lose energy while lattice gains energy</w:t>
      </w:r>
    </w:p>
    <w:p w14:paraId="331DD789" w14:textId="3026D109" w:rsidR="00B16CEE" w:rsidRPr="00EC049E" w:rsidRDefault="00B16CEE" w:rsidP="00B16CEE">
      <w:pPr>
        <w:rPr>
          <w:rFonts w:ascii="Times New Roman" w:hAnsi="Times New Roman" w:cs="Times New Roman"/>
        </w:rPr>
      </w:pPr>
      <w:r w:rsidRPr="00EC049E">
        <w:rPr>
          <w:rFonts w:ascii="Times New Roman" w:hAnsi="Times New Roman" w:cs="Times New Roman"/>
        </w:rPr>
        <w:t xml:space="preserve">- When </w:t>
      </w:r>
      <m:oMath>
        <m:r>
          <w:rPr>
            <w:rFonts w:ascii="Cambria Math" w:hAnsi="Cambria Math" w:cs="Times New Roman"/>
          </w:rPr>
          <m:t>Te ≈ Tl</m:t>
        </m:r>
      </m:oMath>
      <w:r w:rsidRPr="00EC049E">
        <w:rPr>
          <w:rFonts w:ascii="Times New Roman" w:hAnsi="Times New Roman" w:cs="Times New Roman"/>
        </w:rPr>
        <w:t xml:space="preserve"> (after equilibration), the coupling term </w:t>
      </w:r>
      <w:proofErr w:type="gramStart"/>
      <w:r w:rsidRPr="00EC049E">
        <w:rPr>
          <w:rFonts w:ascii="Times New Roman" w:hAnsi="Times New Roman" w:cs="Times New Roman"/>
        </w:rPr>
        <w:t>vanishes</w:t>
      </w:r>
      <w:proofErr w:type="gramEnd"/>
      <w:r w:rsidRPr="00EC049E">
        <w:rPr>
          <w:rFonts w:ascii="Times New Roman" w:hAnsi="Times New Roman" w:cs="Times New Roman"/>
        </w:rPr>
        <w:t xml:space="preserve"> and the system behaves like a single-temperature model</w:t>
      </w:r>
    </w:p>
    <w:p w14:paraId="1AE27AD0" w14:textId="6DE07C45" w:rsidR="00B16CEE" w:rsidRPr="00EC049E" w:rsidRDefault="00B16CEE" w:rsidP="00B16CEE">
      <w:pPr>
        <w:rPr>
          <w:rFonts w:ascii="Times New Roman" w:hAnsi="Times New Roman" w:cs="Times New Roman"/>
        </w:rPr>
      </w:pPr>
      <w:r w:rsidRPr="00EC049E">
        <w:rPr>
          <w:rFonts w:ascii="Times New Roman" w:hAnsi="Times New Roman" w:cs="Times New Roman"/>
        </w:rPr>
        <w:t xml:space="preserve">- The characteristic equilibration time is </w:t>
      </w:r>
      <m:oMath>
        <m:sSub>
          <m:sSubPr>
            <m:ctrlPr>
              <w:rPr>
                <w:rFonts w:ascii="Cambria Math" w:hAnsi="Cambria Math" w:cs="Times New Roman"/>
                <w:i/>
              </w:rPr>
            </m:ctrlPr>
          </m:sSubPr>
          <m:e>
            <m:r>
              <w:rPr>
                <w:rFonts w:ascii="Cambria Math" w:hAnsi="Cambria Math" w:cs="Times New Roman"/>
              </w:rPr>
              <m:t>τ</m:t>
            </m:r>
          </m:e>
          <m:sub>
            <m:r>
              <w:rPr>
                <w:rFonts w:ascii="Cambria Math" w:hAnsi="Cambria Math" w:cs="Times New Roman"/>
              </w:rPr>
              <m:t>e</m:t>
            </m:r>
          </m:sub>
        </m:sSub>
        <m:r>
          <w:rPr>
            <w:rFonts w:ascii="Cambria Math" w:hAnsi="Cambria Math" w:cs="Times New Roman"/>
          </w:rPr>
          <m:t>q=Cl</m:t>
        </m:r>
        <m:r>
          <m:rPr>
            <m:lit/>
          </m:rPr>
          <w:rPr>
            <w:rFonts w:ascii="Cambria Math" w:hAnsi="Cambria Math" w:cs="Times New Roman"/>
          </w:rPr>
          <m:t>/</m:t>
        </m:r>
        <m:r>
          <w:rPr>
            <w:rFonts w:ascii="Cambria Math" w:hAnsi="Cambria Math" w:cs="Times New Roman"/>
          </w:rPr>
          <m:t>G</m:t>
        </m:r>
      </m:oMath>
      <w:r w:rsidRPr="00EC049E">
        <w:rPr>
          <w:rFonts w:ascii="Times New Roman" w:hAnsi="Times New Roman" w:cs="Times New Roman"/>
        </w:rPr>
        <w:t>, typically 1-10 ps for metals</w:t>
      </w:r>
    </w:p>
    <w:p w14:paraId="7D8E4172" w14:textId="77777777" w:rsidR="00B16CEE" w:rsidRPr="00EC049E" w:rsidRDefault="00B16CEE" w:rsidP="00B16CEE">
      <w:pPr>
        <w:rPr>
          <w:rFonts w:ascii="Times New Roman" w:hAnsi="Times New Roman" w:cs="Times New Roman"/>
        </w:rPr>
      </w:pPr>
      <w:r w:rsidRPr="00EC049E">
        <w:rPr>
          <w:rFonts w:ascii="Times New Roman" w:hAnsi="Times New Roman" w:cs="Times New Roman"/>
        </w:rPr>
        <w:t>For titanium, the material properties are:</w:t>
      </w:r>
    </w:p>
    <w:p w14:paraId="5571A1FB" w14:textId="54F475B1" w:rsidR="00B16CEE" w:rsidRPr="00EC049E" w:rsidRDefault="00B16CEE" w:rsidP="00B16CEE">
      <w:pPr>
        <w:rPr>
          <w:rFonts w:ascii="Times New Roman" w:hAnsi="Times New Roman" w:cs="Times New Roman"/>
        </w:rPr>
      </w:pPr>
      <w:r w:rsidRPr="00EC049E">
        <w:rPr>
          <w:rFonts w:ascii="Times New Roman" w:hAnsi="Times New Roman" w:cs="Times New Roman"/>
          <w:b/>
          <w:bCs/>
        </w:rPr>
        <w:t>Electron heat capacity (Ce):</w:t>
      </w:r>
      <w:r w:rsidRPr="00EC049E">
        <w:rPr>
          <w:rFonts w:ascii="Times New Roman" w:hAnsi="Times New Roman" w:cs="Times New Roman"/>
        </w:rPr>
        <w:t xml:space="preserve"> Temperature-dependent, following the Sommerfeld free electron model:</w:t>
      </w:r>
    </w:p>
    <w:p w14:paraId="036005DC" w14:textId="539B5453" w:rsidR="00B16CEE" w:rsidRPr="00EC049E" w:rsidRDefault="006D105D" w:rsidP="00B16CEE">
      <w:pPr>
        <w:rPr>
          <w:rFonts w:ascii="Times New Roman" w:hAnsi="Times New Roman" w:cs="Times New Roman"/>
        </w:rPr>
      </w:pPr>
      <m:oMathPara>
        <m:oMath>
          <m:r>
            <w:rPr>
              <w:rFonts w:ascii="Cambria Math" w:hAnsi="Cambria Math" w:cs="Times New Roman"/>
            </w:rPr>
            <m:t>Ce</m:t>
          </m:r>
          <m:d>
            <m:dPr>
              <m:ctrlPr>
                <w:rPr>
                  <w:rFonts w:ascii="Cambria Math" w:hAnsi="Cambria Math" w:cs="Times New Roman"/>
                  <w:i/>
                </w:rPr>
              </m:ctrlPr>
            </m:dPr>
            <m:e>
              <m:r>
                <w:rPr>
                  <w:rFonts w:ascii="Cambria Math" w:hAnsi="Cambria Math" w:cs="Times New Roman"/>
                </w:rPr>
                <m:t>Te</m:t>
              </m:r>
            </m:e>
          </m:d>
          <m:r>
            <w:rPr>
              <w:rFonts w:ascii="Cambria Math" w:hAnsi="Cambria Math" w:cs="Times New Roman"/>
            </w:rPr>
            <m:t>=γ×Te</m:t>
          </m:r>
        </m:oMath>
      </m:oMathPara>
    </w:p>
    <w:p w14:paraId="15CD7D13" w14:textId="77777777" w:rsidR="00B16CEE" w:rsidRPr="00EC049E" w:rsidRDefault="00B16CEE" w:rsidP="00B16CEE">
      <w:pPr>
        <w:rPr>
          <w:rFonts w:ascii="Times New Roman" w:hAnsi="Times New Roman" w:cs="Times New Roman"/>
        </w:rPr>
      </w:pPr>
      <w:r w:rsidRPr="00EC049E">
        <w:rPr>
          <w:rFonts w:ascii="Times New Roman" w:hAnsi="Times New Roman" w:cs="Times New Roman"/>
        </w:rPr>
        <w:t xml:space="preserve">where γ ≈ 630 J/(m³·K²) for titanium (Lin et al., Physical Review B, 2008). At </w:t>
      </w:r>
      <w:proofErr w:type="spellStart"/>
      <w:r w:rsidRPr="00EC049E">
        <w:rPr>
          <w:rFonts w:ascii="Times New Roman" w:hAnsi="Times New Roman" w:cs="Times New Roman"/>
        </w:rPr>
        <w:t>Te</w:t>
      </w:r>
      <w:proofErr w:type="spellEnd"/>
      <w:r w:rsidRPr="00EC049E">
        <w:rPr>
          <w:rFonts w:ascii="Times New Roman" w:hAnsi="Times New Roman" w:cs="Times New Roman"/>
        </w:rPr>
        <w:t xml:space="preserve"> = 300 K, Ce = 189,000 J/(m³·K), increasing linearly with temperature. This strong temperature dependence means electrons have very low heat capacity at room temperature but significant capacity at high temperatures.</w:t>
      </w:r>
    </w:p>
    <w:p w14:paraId="07440591" w14:textId="28DD9800" w:rsidR="00B16CEE" w:rsidRPr="00EC049E" w:rsidRDefault="00B16CEE" w:rsidP="00B16CEE">
      <w:pPr>
        <w:rPr>
          <w:rFonts w:ascii="Times New Roman" w:hAnsi="Times New Roman" w:cs="Times New Roman"/>
        </w:rPr>
      </w:pPr>
      <w:r w:rsidRPr="00EC049E">
        <w:rPr>
          <w:rFonts w:ascii="Times New Roman" w:hAnsi="Times New Roman" w:cs="Times New Roman"/>
          <w:b/>
          <w:bCs/>
        </w:rPr>
        <w:t>Lattice heat capacity (Cl):</w:t>
      </w:r>
      <w:r w:rsidRPr="00EC049E">
        <w:rPr>
          <w:rFonts w:ascii="Times New Roman" w:hAnsi="Times New Roman" w:cs="Times New Roman"/>
        </w:rPr>
        <w:t xml:space="preserve"> Nearly constant for metals over the relevant temperature range:</w:t>
      </w:r>
    </w:p>
    <w:p w14:paraId="57963FFA" w14:textId="77777777" w:rsidR="00B16CEE" w:rsidRPr="00EC049E" w:rsidRDefault="00B16CEE" w:rsidP="00B16CEE">
      <w:pPr>
        <w:rPr>
          <w:rFonts w:ascii="Times New Roman" w:hAnsi="Times New Roman" w:cs="Times New Roman"/>
        </w:rPr>
      </w:pPr>
      <w:r w:rsidRPr="00EC049E">
        <w:rPr>
          <w:rFonts w:ascii="Times New Roman" w:hAnsi="Times New Roman" w:cs="Times New Roman"/>
        </w:rPr>
        <w:t>Cl ≈ 2.3×10^6 J/(m³·K) for titanium</w:t>
      </w:r>
    </w:p>
    <w:p w14:paraId="3A212B6B" w14:textId="77777777" w:rsidR="00B16CEE" w:rsidRPr="00EC049E" w:rsidRDefault="00B16CEE" w:rsidP="00B16CEE">
      <w:pPr>
        <w:rPr>
          <w:rFonts w:ascii="Times New Roman" w:hAnsi="Times New Roman" w:cs="Times New Roman"/>
        </w:rPr>
      </w:pPr>
      <w:r w:rsidRPr="00EC049E">
        <w:rPr>
          <w:rFonts w:ascii="Times New Roman" w:hAnsi="Times New Roman" w:cs="Times New Roman"/>
        </w:rPr>
        <w:t>This is approximately 10-100 times larger than the electron heat capacity at typical femtosecond LIFT temperatures, explaining why electrons heat up rapidly while the lattice initially lags.</w:t>
      </w:r>
    </w:p>
    <w:p w14:paraId="258B7A4B" w14:textId="364F9D6A" w:rsidR="00B16CEE" w:rsidRPr="00EC049E" w:rsidRDefault="00B16CEE" w:rsidP="00B16CEE">
      <w:pPr>
        <w:rPr>
          <w:rFonts w:ascii="Times New Roman" w:hAnsi="Times New Roman" w:cs="Times New Roman"/>
        </w:rPr>
      </w:pPr>
      <w:r w:rsidRPr="00EC049E">
        <w:rPr>
          <w:rFonts w:ascii="Times New Roman" w:hAnsi="Times New Roman" w:cs="Times New Roman"/>
          <w:b/>
          <w:bCs/>
        </w:rPr>
        <w:t>Electron thermal conductivity (</w:t>
      </w:r>
      <w:proofErr w:type="spellStart"/>
      <w:r w:rsidRPr="00EC049E">
        <w:rPr>
          <w:rFonts w:ascii="Times New Roman" w:hAnsi="Times New Roman" w:cs="Times New Roman"/>
          <w:b/>
          <w:bCs/>
        </w:rPr>
        <w:t>ke</w:t>
      </w:r>
      <w:proofErr w:type="spellEnd"/>
      <w:r w:rsidRPr="00EC049E">
        <w:rPr>
          <w:rFonts w:ascii="Times New Roman" w:hAnsi="Times New Roman" w:cs="Times New Roman"/>
          <w:b/>
          <w:bCs/>
        </w:rPr>
        <w:t>):</w:t>
      </w:r>
      <w:r w:rsidRPr="00EC049E">
        <w:rPr>
          <w:rFonts w:ascii="Times New Roman" w:hAnsi="Times New Roman" w:cs="Times New Roman"/>
        </w:rPr>
        <w:t xml:space="preserve"> Computed from electron diffusivity:</w:t>
      </w:r>
    </w:p>
    <w:p w14:paraId="72DF6197" w14:textId="26038A23" w:rsidR="00B16CEE" w:rsidRPr="00EC049E" w:rsidRDefault="00B16CEE" w:rsidP="00B16CEE">
      <w:pPr>
        <w:rPr>
          <w:rFonts w:ascii="Times New Roman" w:hAnsi="Times New Roman" w:cs="Times New Roman"/>
        </w:rPr>
      </w:pPr>
      <m:oMathPara>
        <m:oMath>
          <m:r>
            <w:rPr>
              <w:rFonts w:ascii="Cambria Math" w:hAnsi="Cambria Math" w:cs="Times New Roman"/>
            </w:rPr>
            <m:t>ke = Ce × De</m:t>
          </m:r>
        </m:oMath>
      </m:oMathPara>
    </w:p>
    <w:p w14:paraId="7EAFCF98" w14:textId="77777777" w:rsidR="00B16CEE" w:rsidRPr="00EC049E" w:rsidRDefault="00B16CEE" w:rsidP="00B16CEE">
      <w:pPr>
        <w:rPr>
          <w:rFonts w:ascii="Times New Roman" w:hAnsi="Times New Roman" w:cs="Times New Roman"/>
        </w:rPr>
      </w:pPr>
      <w:r w:rsidRPr="00EC049E">
        <w:rPr>
          <w:rFonts w:ascii="Times New Roman" w:hAnsi="Times New Roman" w:cs="Times New Roman"/>
        </w:rPr>
        <w:t xml:space="preserve">where De ≈ 1×10^-4 m²/s for titanium. This gives </w:t>
      </w:r>
      <w:proofErr w:type="spellStart"/>
      <w:r w:rsidRPr="00EC049E">
        <w:rPr>
          <w:rFonts w:ascii="Times New Roman" w:hAnsi="Times New Roman" w:cs="Times New Roman"/>
        </w:rPr>
        <w:t>ke</w:t>
      </w:r>
      <w:proofErr w:type="spellEnd"/>
      <w:r w:rsidRPr="00EC049E">
        <w:rPr>
          <w:rFonts w:ascii="Times New Roman" w:hAnsi="Times New Roman" w:cs="Times New Roman"/>
        </w:rPr>
        <w:t xml:space="preserve"> ranging from 20 W/(</w:t>
      </w:r>
      <w:proofErr w:type="spellStart"/>
      <w:r w:rsidRPr="00EC049E">
        <w:rPr>
          <w:rFonts w:ascii="Times New Roman" w:hAnsi="Times New Roman" w:cs="Times New Roman"/>
        </w:rPr>
        <w:t>m·K</w:t>
      </w:r>
      <w:proofErr w:type="spellEnd"/>
      <w:r w:rsidRPr="00EC049E">
        <w:rPr>
          <w:rFonts w:ascii="Times New Roman" w:hAnsi="Times New Roman" w:cs="Times New Roman"/>
        </w:rPr>
        <w:t>) at room temperature to several thousand W/(</w:t>
      </w:r>
      <w:proofErr w:type="spellStart"/>
      <w:r w:rsidRPr="00EC049E">
        <w:rPr>
          <w:rFonts w:ascii="Times New Roman" w:hAnsi="Times New Roman" w:cs="Times New Roman"/>
        </w:rPr>
        <w:t>m·K</w:t>
      </w:r>
      <w:proofErr w:type="spellEnd"/>
      <w:r w:rsidRPr="00EC049E">
        <w:rPr>
          <w:rFonts w:ascii="Times New Roman" w:hAnsi="Times New Roman" w:cs="Times New Roman"/>
        </w:rPr>
        <w:t>) at high electron temperatures.</w:t>
      </w:r>
    </w:p>
    <w:p w14:paraId="39BBF03B" w14:textId="3DB97521" w:rsidR="00B16CEE" w:rsidRPr="00EC049E" w:rsidRDefault="00B16CEE" w:rsidP="00B16CEE">
      <w:pPr>
        <w:rPr>
          <w:rFonts w:ascii="Times New Roman" w:hAnsi="Times New Roman" w:cs="Times New Roman"/>
        </w:rPr>
      </w:pPr>
      <w:r w:rsidRPr="00EC049E">
        <w:rPr>
          <w:rFonts w:ascii="Times New Roman" w:hAnsi="Times New Roman" w:cs="Times New Roman"/>
          <w:b/>
          <w:bCs/>
        </w:rPr>
        <w:t>Lattice thermal conductivity (kl):</w:t>
      </w:r>
      <w:r w:rsidRPr="00EC049E">
        <w:rPr>
          <w:rFonts w:ascii="Times New Roman" w:hAnsi="Times New Roman" w:cs="Times New Roman"/>
        </w:rPr>
        <w:t xml:space="preserve"> Approximately constant:</w:t>
      </w:r>
    </w:p>
    <w:p w14:paraId="79FBE491" w14:textId="77777777" w:rsidR="00B16CEE" w:rsidRPr="00EC049E" w:rsidRDefault="00B16CEE" w:rsidP="00B16CEE">
      <w:pPr>
        <w:rPr>
          <w:rFonts w:ascii="Times New Roman" w:hAnsi="Times New Roman" w:cs="Times New Roman"/>
        </w:rPr>
      </w:pPr>
      <w:r w:rsidRPr="00EC049E">
        <w:rPr>
          <w:rFonts w:ascii="Times New Roman" w:hAnsi="Times New Roman" w:cs="Times New Roman"/>
        </w:rPr>
        <w:t>kl ≈ 22 W/(</w:t>
      </w:r>
      <w:proofErr w:type="spellStart"/>
      <w:r w:rsidRPr="00EC049E">
        <w:rPr>
          <w:rFonts w:ascii="Times New Roman" w:hAnsi="Times New Roman" w:cs="Times New Roman"/>
        </w:rPr>
        <w:t>m·K</w:t>
      </w:r>
      <w:proofErr w:type="spellEnd"/>
      <w:r w:rsidRPr="00EC049E">
        <w:rPr>
          <w:rFonts w:ascii="Times New Roman" w:hAnsi="Times New Roman" w:cs="Times New Roman"/>
        </w:rPr>
        <w:t>) for titanium</w:t>
      </w:r>
    </w:p>
    <w:p w14:paraId="354C4207" w14:textId="101C2E0B" w:rsidR="00BE35F7" w:rsidRPr="00EC049E" w:rsidRDefault="00B16CEE" w:rsidP="00B16CEE">
      <w:pPr>
        <w:rPr>
          <w:rFonts w:ascii="Times New Roman" w:hAnsi="Times New Roman" w:cs="Times New Roman"/>
        </w:rPr>
      </w:pPr>
      <w:r w:rsidRPr="00EC049E">
        <w:rPr>
          <w:rFonts w:ascii="Times New Roman" w:hAnsi="Times New Roman" w:cs="Times New Roman"/>
        </w:rPr>
        <w:t>Much smaller than electron thermal conductivity at high temperatures, so thermal transport is dominated by electrons.</w:t>
      </w:r>
    </w:p>
    <w:p w14:paraId="4FC4045D" w14:textId="0279F206" w:rsidR="007D706A" w:rsidRPr="00EC049E" w:rsidRDefault="00CB41B7" w:rsidP="00CB41B7">
      <w:pPr>
        <w:pStyle w:val="Heading3"/>
        <w:rPr>
          <w:rFonts w:ascii="Times New Roman" w:hAnsi="Times New Roman" w:cs="Times New Roman"/>
        </w:rPr>
      </w:pPr>
      <w:bookmarkStart w:id="67" w:name="_Toc214422596"/>
      <w:r w:rsidRPr="00EC049E">
        <w:rPr>
          <w:rFonts w:ascii="Times New Roman" w:hAnsi="Times New Roman" w:cs="Times New Roman"/>
        </w:rPr>
        <w:t>Critical Parameter: Electron-Phonon Coupling Constant G</w:t>
      </w:r>
      <w:bookmarkEnd w:id="67"/>
    </w:p>
    <w:p w14:paraId="2DC0BF7F" w14:textId="043B81A0" w:rsidR="006621D2" w:rsidRPr="00EC049E" w:rsidRDefault="006621D2" w:rsidP="006621D2">
      <w:pPr>
        <w:rPr>
          <w:rFonts w:ascii="Times New Roman" w:hAnsi="Times New Roman" w:cs="Times New Roman"/>
        </w:rPr>
      </w:pPr>
      <w:r w:rsidRPr="00EC049E">
        <w:rPr>
          <w:rFonts w:ascii="Times New Roman" w:hAnsi="Times New Roman" w:cs="Times New Roman"/>
        </w:rPr>
        <w:t xml:space="preserve">The electron-phonon coupling constant G is </w:t>
      </w:r>
      <w:r w:rsidRPr="00EC049E">
        <w:rPr>
          <w:rFonts w:ascii="Times New Roman" w:hAnsi="Times New Roman" w:cs="Times New Roman"/>
          <w:b/>
          <w:bCs/>
        </w:rPr>
        <w:t>THE MOST CRITICAL PARAMETER</w:t>
      </w:r>
      <w:r w:rsidRPr="00EC049E">
        <w:rPr>
          <w:rFonts w:ascii="Times New Roman" w:hAnsi="Times New Roman" w:cs="Times New Roman"/>
        </w:rPr>
        <w:t xml:space="preserve"> in femtosecond LIFT simulations. Incorrect G values, even by one order of magnitude, completely invalidate the simulation by preventing proper energy transfer from electrons to lattice.</w:t>
      </w:r>
    </w:p>
    <w:p w14:paraId="567F2D99" w14:textId="3CE061BD" w:rsidR="006621D2" w:rsidRPr="00EC049E" w:rsidRDefault="006621D2" w:rsidP="006621D2">
      <w:pPr>
        <w:rPr>
          <w:rFonts w:ascii="Times New Roman" w:hAnsi="Times New Roman" w:cs="Times New Roman"/>
        </w:rPr>
      </w:pPr>
      <w:r w:rsidRPr="00EC049E">
        <w:rPr>
          <w:rFonts w:ascii="Times New Roman" w:hAnsi="Times New Roman" w:cs="Times New Roman"/>
          <w:b/>
          <w:bCs/>
        </w:rPr>
        <w:lastRenderedPageBreak/>
        <w:t>Temperature dependence</w:t>
      </w:r>
      <w:r w:rsidRPr="00EC049E">
        <w:rPr>
          <w:rFonts w:ascii="Times New Roman" w:hAnsi="Times New Roman" w:cs="Times New Roman"/>
        </w:rPr>
        <w:t>: G increases dramatically with temperature. For titanium (</w:t>
      </w:r>
      <w:proofErr w:type="spellStart"/>
      <w:r w:rsidRPr="00EC049E">
        <w:rPr>
          <w:rFonts w:ascii="Times New Roman" w:hAnsi="Times New Roman" w:cs="Times New Roman"/>
        </w:rPr>
        <w:t>Wellershoff</w:t>
      </w:r>
      <w:proofErr w:type="spellEnd"/>
      <w:r w:rsidRPr="00EC049E">
        <w:rPr>
          <w:rFonts w:ascii="Times New Roman" w:hAnsi="Times New Roman" w:cs="Times New Roman"/>
        </w:rPr>
        <w:t xml:space="preserve"> et al., Applied Physics A, 1999; Lin et al., Physical Review B, 2008):</w:t>
      </w:r>
    </w:p>
    <w:p w14:paraId="680524D7" w14:textId="77777777" w:rsidR="006621D2" w:rsidRPr="00EC049E" w:rsidRDefault="006621D2" w:rsidP="006621D2">
      <w:pPr>
        <w:rPr>
          <w:rFonts w:ascii="Times New Roman" w:hAnsi="Times New Roman" w:cs="Times New Roman"/>
        </w:rPr>
      </w:pPr>
      <w:r w:rsidRPr="00EC049E">
        <w:rPr>
          <w:rFonts w:ascii="Times New Roman" w:hAnsi="Times New Roman" w:cs="Times New Roman"/>
        </w:rPr>
        <w:t xml:space="preserve">- </w:t>
      </w:r>
      <w:proofErr w:type="gramStart"/>
      <w:r w:rsidRPr="00EC049E">
        <w:rPr>
          <w:rFonts w:ascii="Times New Roman" w:hAnsi="Times New Roman" w:cs="Times New Roman"/>
        </w:rPr>
        <w:t>G(</w:t>
      </w:r>
      <w:proofErr w:type="gramEnd"/>
      <w:r w:rsidRPr="00EC049E">
        <w:rPr>
          <w:rFonts w:ascii="Times New Roman" w:hAnsi="Times New Roman" w:cs="Times New Roman"/>
        </w:rPr>
        <w:t>300 K) = 2-5 × 10^17 W/(m³·K) at room temperature</w:t>
      </w:r>
    </w:p>
    <w:p w14:paraId="28633947" w14:textId="77777777" w:rsidR="006621D2" w:rsidRPr="00EC049E" w:rsidRDefault="006621D2" w:rsidP="006621D2">
      <w:pPr>
        <w:rPr>
          <w:rFonts w:ascii="Times New Roman" w:hAnsi="Times New Roman" w:cs="Times New Roman"/>
        </w:rPr>
      </w:pPr>
      <w:r w:rsidRPr="00EC049E">
        <w:rPr>
          <w:rFonts w:ascii="Times New Roman" w:hAnsi="Times New Roman" w:cs="Times New Roman"/>
        </w:rPr>
        <w:t xml:space="preserve">- </w:t>
      </w:r>
      <w:proofErr w:type="gramStart"/>
      <w:r w:rsidRPr="00EC049E">
        <w:rPr>
          <w:rFonts w:ascii="Times New Roman" w:hAnsi="Times New Roman" w:cs="Times New Roman"/>
        </w:rPr>
        <w:t>G(</w:t>
      </w:r>
      <w:proofErr w:type="gramEnd"/>
      <w:r w:rsidRPr="00EC049E">
        <w:rPr>
          <w:rFonts w:ascii="Times New Roman" w:hAnsi="Times New Roman" w:cs="Times New Roman"/>
        </w:rPr>
        <w:t>1000 K) ≈ 1×10^18 W/(m³·K)</w:t>
      </w:r>
    </w:p>
    <w:p w14:paraId="01992539" w14:textId="77777777" w:rsidR="006621D2" w:rsidRPr="00EC049E" w:rsidRDefault="006621D2" w:rsidP="006621D2">
      <w:pPr>
        <w:rPr>
          <w:rFonts w:ascii="Times New Roman" w:hAnsi="Times New Roman" w:cs="Times New Roman"/>
        </w:rPr>
      </w:pPr>
      <w:r w:rsidRPr="00EC049E">
        <w:rPr>
          <w:rFonts w:ascii="Times New Roman" w:hAnsi="Times New Roman" w:cs="Times New Roman"/>
        </w:rPr>
        <w:t xml:space="preserve">- </w:t>
      </w:r>
      <w:proofErr w:type="gramStart"/>
      <w:r w:rsidRPr="00EC049E">
        <w:rPr>
          <w:rFonts w:ascii="Times New Roman" w:hAnsi="Times New Roman" w:cs="Times New Roman"/>
        </w:rPr>
        <w:t>G(</w:t>
      </w:r>
      <w:proofErr w:type="gramEnd"/>
      <w:r w:rsidRPr="00EC049E">
        <w:rPr>
          <w:rFonts w:ascii="Times New Roman" w:hAnsi="Times New Roman" w:cs="Times New Roman"/>
        </w:rPr>
        <w:t>3000 K) ≈ 5×10^18 W/(m³·K)</w:t>
      </w:r>
    </w:p>
    <w:p w14:paraId="6B35B9AC" w14:textId="5635C092" w:rsidR="006621D2" w:rsidRPr="00EC049E" w:rsidRDefault="006621D2" w:rsidP="006621D2">
      <w:pPr>
        <w:rPr>
          <w:rFonts w:ascii="Times New Roman" w:hAnsi="Times New Roman" w:cs="Times New Roman"/>
        </w:rPr>
      </w:pPr>
      <w:r w:rsidRPr="00EC049E">
        <w:rPr>
          <w:rFonts w:ascii="Times New Roman" w:hAnsi="Times New Roman" w:cs="Times New Roman"/>
        </w:rPr>
        <w:t xml:space="preserve">- </w:t>
      </w:r>
      <w:proofErr w:type="gramStart"/>
      <w:r w:rsidRPr="00EC049E">
        <w:rPr>
          <w:rFonts w:ascii="Times New Roman" w:hAnsi="Times New Roman" w:cs="Times New Roman"/>
        </w:rPr>
        <w:t>G(</w:t>
      </w:r>
      <w:proofErr w:type="gramEnd"/>
      <w:r w:rsidRPr="00EC049E">
        <w:rPr>
          <w:rFonts w:ascii="Times New Roman" w:hAnsi="Times New Roman" w:cs="Times New Roman"/>
        </w:rPr>
        <w:t>5000 K) = 5×10^19 W/(m³·K)</w:t>
      </w:r>
      <w:r w:rsidR="00E87FCE" w:rsidRPr="00EC049E">
        <w:rPr>
          <w:rFonts w:ascii="Times New Roman" w:hAnsi="Times New Roman" w:cs="Times New Roman"/>
        </w:rPr>
        <w:t xml:space="preserve"> at near vaporization</w:t>
      </w:r>
    </w:p>
    <w:p w14:paraId="0720DDA5" w14:textId="77777777" w:rsidR="006621D2" w:rsidRPr="00EC049E" w:rsidRDefault="006621D2" w:rsidP="006621D2">
      <w:pPr>
        <w:rPr>
          <w:rFonts w:ascii="Times New Roman" w:hAnsi="Times New Roman" w:cs="Times New Roman"/>
        </w:rPr>
      </w:pPr>
      <w:r w:rsidRPr="00EC049E">
        <w:rPr>
          <w:rFonts w:ascii="Times New Roman" w:hAnsi="Times New Roman" w:cs="Times New Roman"/>
        </w:rPr>
        <w:t>This represents more than two orders of magnitude increase from room temperature to vaporization conditions. The strong temperature dependence has profound implications:</w:t>
      </w:r>
    </w:p>
    <w:p w14:paraId="12E3C003" w14:textId="3D8ABC30" w:rsidR="006621D2" w:rsidRPr="00EC049E" w:rsidRDefault="006621D2" w:rsidP="006621D2">
      <w:pPr>
        <w:rPr>
          <w:rFonts w:ascii="Times New Roman" w:hAnsi="Times New Roman" w:cs="Times New Roman"/>
        </w:rPr>
      </w:pPr>
      <w:r w:rsidRPr="00EC049E">
        <w:rPr>
          <w:rFonts w:ascii="Times New Roman" w:hAnsi="Times New Roman" w:cs="Times New Roman"/>
        </w:rPr>
        <w:t xml:space="preserve">1. </w:t>
      </w:r>
      <w:r w:rsidRPr="00EC049E">
        <w:rPr>
          <w:rFonts w:ascii="Times New Roman" w:hAnsi="Times New Roman" w:cs="Times New Roman"/>
          <w:b/>
          <w:bCs/>
        </w:rPr>
        <w:t>Initial heating phase</w:t>
      </w:r>
      <w:r w:rsidRPr="00EC049E">
        <w:rPr>
          <w:rFonts w:ascii="Times New Roman" w:hAnsi="Times New Roman" w:cs="Times New Roman"/>
        </w:rPr>
        <w:t xml:space="preserve">: When </w:t>
      </w:r>
      <w:proofErr w:type="spellStart"/>
      <w:r w:rsidRPr="00EC049E">
        <w:rPr>
          <w:rFonts w:ascii="Times New Roman" w:hAnsi="Times New Roman" w:cs="Times New Roman"/>
        </w:rPr>
        <w:t>Te</w:t>
      </w:r>
      <w:proofErr w:type="spellEnd"/>
      <w:r w:rsidRPr="00EC049E">
        <w:rPr>
          <w:rFonts w:ascii="Times New Roman" w:hAnsi="Times New Roman" w:cs="Times New Roman"/>
        </w:rPr>
        <w:t xml:space="preserve"> first rises after laser absorption, G is still relatively small (~10^17), so electron-lattice equilibration is slow. Electrons can reach 15,000-20,000 K while lattice remains near 500-1000 K.</w:t>
      </w:r>
    </w:p>
    <w:p w14:paraId="4649E7FD" w14:textId="41C77F67" w:rsidR="006621D2" w:rsidRPr="00EC049E" w:rsidRDefault="006621D2" w:rsidP="006621D2">
      <w:pPr>
        <w:rPr>
          <w:rFonts w:ascii="Times New Roman" w:hAnsi="Times New Roman" w:cs="Times New Roman"/>
        </w:rPr>
      </w:pPr>
      <w:r w:rsidRPr="00EC049E">
        <w:rPr>
          <w:rFonts w:ascii="Times New Roman" w:hAnsi="Times New Roman" w:cs="Times New Roman"/>
        </w:rPr>
        <w:t xml:space="preserve">2. </w:t>
      </w:r>
      <w:r w:rsidRPr="00EC049E">
        <w:rPr>
          <w:rFonts w:ascii="Times New Roman" w:hAnsi="Times New Roman" w:cs="Times New Roman"/>
          <w:b/>
          <w:bCs/>
        </w:rPr>
        <w:t>Rapid equilibration phase</w:t>
      </w:r>
      <w:r w:rsidRPr="00EC049E">
        <w:rPr>
          <w:rFonts w:ascii="Times New Roman" w:hAnsi="Times New Roman" w:cs="Times New Roman"/>
        </w:rPr>
        <w:t>: Once Tl begins to rise significantly (above ~2000 K), G increases dramatically, accelerating energy transfer. The characteristic equilibration time τ = Cl/G decreases from several picoseconds to sub-picosecond scales.</w:t>
      </w:r>
    </w:p>
    <w:p w14:paraId="1C55B7E5" w14:textId="47C9B461" w:rsidR="006621D2" w:rsidRPr="00EC049E" w:rsidRDefault="006621D2" w:rsidP="006621D2">
      <w:pPr>
        <w:rPr>
          <w:rFonts w:ascii="Times New Roman" w:hAnsi="Times New Roman" w:cs="Times New Roman"/>
        </w:rPr>
      </w:pPr>
      <w:r w:rsidRPr="00EC049E">
        <w:rPr>
          <w:rFonts w:ascii="Times New Roman" w:hAnsi="Times New Roman" w:cs="Times New Roman"/>
        </w:rPr>
        <w:t xml:space="preserve">3. </w:t>
      </w:r>
      <w:r w:rsidRPr="00EC049E">
        <w:rPr>
          <w:rFonts w:ascii="Times New Roman" w:hAnsi="Times New Roman" w:cs="Times New Roman"/>
          <w:b/>
          <w:bCs/>
        </w:rPr>
        <w:t>Steady-state phase</w:t>
      </w:r>
      <w:r w:rsidRPr="00EC049E">
        <w:rPr>
          <w:rFonts w:ascii="Times New Roman" w:hAnsi="Times New Roman" w:cs="Times New Roman"/>
        </w:rPr>
        <w:t xml:space="preserve">: Eventually </w:t>
      </w:r>
      <w:proofErr w:type="spellStart"/>
      <w:r w:rsidRPr="00EC049E">
        <w:rPr>
          <w:rFonts w:ascii="Times New Roman" w:hAnsi="Times New Roman" w:cs="Times New Roman"/>
        </w:rPr>
        <w:t>Te</w:t>
      </w:r>
      <w:proofErr w:type="spellEnd"/>
      <w:r w:rsidRPr="00EC049E">
        <w:rPr>
          <w:rFonts w:ascii="Times New Roman" w:hAnsi="Times New Roman" w:cs="Times New Roman"/>
        </w:rPr>
        <w:t xml:space="preserve"> and Tl converge to nearly equal values, at which point the system behaves like a conventional single-temperature model.</w:t>
      </w:r>
    </w:p>
    <w:p w14:paraId="1F7C7DA5" w14:textId="722BA2A9" w:rsidR="006621D2" w:rsidRPr="00EC049E" w:rsidRDefault="006621D2" w:rsidP="006621D2">
      <w:pPr>
        <w:rPr>
          <w:rFonts w:ascii="Times New Roman" w:hAnsi="Times New Roman" w:cs="Times New Roman"/>
        </w:rPr>
      </w:pPr>
      <w:r w:rsidRPr="00EC049E">
        <w:rPr>
          <w:rFonts w:ascii="Times New Roman" w:hAnsi="Times New Roman" w:cs="Times New Roman"/>
          <w:b/>
          <w:bCs/>
        </w:rPr>
        <w:t>Critical diagnostic - Energy transfer efficiency:</w:t>
      </w:r>
      <w:r w:rsidRPr="00EC049E">
        <w:rPr>
          <w:rFonts w:ascii="Times New Roman" w:hAnsi="Times New Roman" w:cs="Times New Roman"/>
        </w:rPr>
        <w:t xml:space="preserve"> The fraction of electron energy successfully transferred to the lattice is computed as:</w:t>
      </w:r>
    </w:p>
    <w:p w14:paraId="05ECF84A" w14:textId="24B29312" w:rsidR="006621D2" w:rsidRPr="00EC049E" w:rsidRDefault="006D105D" w:rsidP="006621D2">
      <w:pPr>
        <w:rPr>
          <w:rFonts w:ascii="Times New Roman" w:hAnsi="Times New Roman" w:cs="Times New Roman"/>
        </w:rPr>
      </w:pPr>
      <m:oMathPara>
        <m:oMath>
          <m:r>
            <w:rPr>
              <w:rFonts w:ascii="Cambria Math" w:hAnsi="Cambria Math" w:cs="Times New Roman"/>
            </w:rPr>
            <m:t>η=</m:t>
          </m:r>
          <m:nary>
            <m:naryPr>
              <m:subHide m:val="1"/>
              <m:supHide m:val="1"/>
              <m:ctrlPr>
                <w:rPr>
                  <w:rFonts w:ascii="Cambria Math" w:hAnsi="Cambria Math" w:cs="Times New Roman"/>
                  <w:i/>
                </w:rPr>
              </m:ctrlPr>
            </m:naryPr>
            <m:sub/>
            <m:sup/>
            <m:e>
              <m:r>
                <w:rPr>
                  <w:rFonts w:ascii="Cambria Math" w:hAnsi="Cambria Math" w:cs="Times New Roman"/>
                </w:rPr>
                <m:t>G</m:t>
              </m:r>
            </m:e>
          </m:nary>
          <m:r>
            <w:rPr>
              <w:rFonts w:ascii="Cambria Math" w:hAnsi="Cambria Math" w:cs="Times New Roman"/>
            </w:rPr>
            <m:t>×</m:t>
          </m:r>
          <m:d>
            <m:dPr>
              <m:ctrlPr>
                <w:rPr>
                  <w:rFonts w:ascii="Cambria Math" w:hAnsi="Cambria Math" w:cs="Times New Roman"/>
                  <w:i/>
                </w:rPr>
              </m:ctrlPr>
            </m:dPr>
            <m:e>
              <m:r>
                <w:rPr>
                  <w:rFonts w:ascii="Cambria Math" w:hAnsi="Cambria Math" w:cs="Times New Roman"/>
                </w:rPr>
                <m:t>Te-Tl</m:t>
              </m:r>
            </m:e>
          </m:d>
          <m:r>
            <w:rPr>
              <w:rFonts w:ascii="Cambria Math" w:hAnsi="Cambria Math" w:cs="Times New Roman"/>
            </w:rPr>
            <m:t>dV</m:t>
          </m:r>
          <m:r>
            <m:rPr>
              <m:lit/>
            </m:rPr>
            <w:rPr>
              <w:rFonts w:ascii="Cambria Math" w:hAnsi="Cambria Math" w:cs="Times New Roman"/>
            </w:rPr>
            <m:t>/</m:t>
          </m:r>
          <m:nary>
            <m:naryPr>
              <m:subHide m:val="1"/>
              <m:supHide m:val="1"/>
              <m:ctrlPr>
                <w:rPr>
                  <w:rFonts w:ascii="Cambria Math" w:hAnsi="Cambria Math" w:cs="Times New Roman"/>
                  <w:i/>
                </w:rPr>
              </m:ctrlPr>
            </m:naryPr>
            <m:sub/>
            <m:sup/>
            <m:e>
              <m:sSub>
                <m:sSubPr>
                  <m:ctrlPr>
                    <w:rPr>
                      <w:rFonts w:ascii="Cambria Math" w:hAnsi="Cambria Math" w:cs="Times New Roman"/>
                      <w:i/>
                    </w:rPr>
                  </m:ctrlPr>
                </m:sSubPr>
                <m:e>
                  <m:r>
                    <w:rPr>
                      <w:rFonts w:ascii="Cambria Math" w:hAnsi="Cambria Math" w:cs="Times New Roman"/>
                    </w:rPr>
                    <m:t>Q</m:t>
                  </m:r>
                </m:e>
                <m:sub>
                  <m:r>
                    <w:rPr>
                      <w:rFonts w:ascii="Cambria Math" w:hAnsi="Cambria Math" w:cs="Times New Roman"/>
                    </w:rPr>
                    <m:t>laser</m:t>
                  </m:r>
                </m:sub>
              </m:sSub>
            </m:e>
          </m:nary>
          <m:r>
            <w:rPr>
              <w:rFonts w:ascii="Cambria Math" w:hAnsi="Cambria Math" w:cs="Times New Roman"/>
            </w:rPr>
            <m:t>dV</m:t>
          </m:r>
        </m:oMath>
      </m:oMathPara>
    </w:p>
    <w:p w14:paraId="6EFDDE16" w14:textId="1A819C8E" w:rsidR="006621D2" w:rsidRPr="00EC049E" w:rsidRDefault="006621D2" w:rsidP="006621D2">
      <w:pPr>
        <w:rPr>
          <w:rFonts w:ascii="Times New Roman" w:hAnsi="Times New Roman" w:cs="Times New Roman"/>
        </w:rPr>
      </w:pPr>
      <w:r w:rsidRPr="00EC049E">
        <w:rPr>
          <w:rFonts w:ascii="Times New Roman" w:hAnsi="Times New Roman" w:cs="Times New Roman"/>
        </w:rPr>
        <w:t>For properly configured simulations with realistic G values, this efficiency should reach 95-98% within a few picoseconds after the pulse. Efficiency values below 10% indicate that G is orders of magnitude too small, a common configuration error that renders the simulation physically meaningless.</w:t>
      </w:r>
    </w:p>
    <w:p w14:paraId="1C3DDC78" w14:textId="42760F6B" w:rsidR="006621D2" w:rsidRPr="00EC049E" w:rsidRDefault="006621D2" w:rsidP="006621D2">
      <w:pPr>
        <w:rPr>
          <w:rFonts w:ascii="Times New Roman" w:hAnsi="Times New Roman" w:cs="Times New Roman"/>
        </w:rPr>
      </w:pPr>
      <w:r w:rsidRPr="00EC049E">
        <w:rPr>
          <w:rFonts w:ascii="Times New Roman" w:hAnsi="Times New Roman" w:cs="Times New Roman"/>
          <w:b/>
          <w:bCs/>
        </w:rPr>
        <w:t>Common error</w:t>
      </w:r>
      <w:r w:rsidRPr="00EC049E">
        <w:rPr>
          <w:rFonts w:ascii="Times New Roman" w:hAnsi="Times New Roman" w:cs="Times New Roman"/>
        </w:rPr>
        <w:t>: Using G = 5×10^16 W/(m³·K) (one order too small) causes:</w:t>
      </w:r>
    </w:p>
    <w:p w14:paraId="0C3F9F6B" w14:textId="77777777" w:rsidR="006621D2" w:rsidRPr="00EC049E" w:rsidRDefault="006621D2" w:rsidP="006621D2">
      <w:pPr>
        <w:rPr>
          <w:rFonts w:ascii="Times New Roman" w:hAnsi="Times New Roman" w:cs="Times New Roman"/>
        </w:rPr>
      </w:pPr>
      <w:r w:rsidRPr="00EC049E">
        <w:rPr>
          <w:rFonts w:ascii="Times New Roman" w:hAnsi="Times New Roman" w:cs="Times New Roman"/>
        </w:rPr>
        <w:t>- Electrons reach 50,000-100,000 K</w:t>
      </w:r>
    </w:p>
    <w:p w14:paraId="7FD38BB5" w14:textId="77777777" w:rsidR="006621D2" w:rsidRPr="00EC049E" w:rsidRDefault="006621D2" w:rsidP="006621D2">
      <w:pPr>
        <w:rPr>
          <w:rFonts w:ascii="Times New Roman" w:hAnsi="Times New Roman" w:cs="Times New Roman"/>
        </w:rPr>
      </w:pPr>
      <w:r w:rsidRPr="00EC049E">
        <w:rPr>
          <w:rFonts w:ascii="Times New Roman" w:hAnsi="Times New Roman" w:cs="Times New Roman"/>
        </w:rPr>
        <w:t>- Lattice remains near 500-1000 K</w:t>
      </w:r>
    </w:p>
    <w:p w14:paraId="71A395AA" w14:textId="77777777" w:rsidR="006621D2" w:rsidRPr="00EC049E" w:rsidRDefault="006621D2" w:rsidP="006621D2">
      <w:pPr>
        <w:rPr>
          <w:rFonts w:ascii="Times New Roman" w:hAnsi="Times New Roman" w:cs="Times New Roman"/>
        </w:rPr>
      </w:pPr>
      <w:r w:rsidRPr="00EC049E">
        <w:rPr>
          <w:rFonts w:ascii="Times New Roman" w:hAnsi="Times New Roman" w:cs="Times New Roman"/>
        </w:rPr>
        <w:t>- Efficiency η &lt; 5%</w:t>
      </w:r>
    </w:p>
    <w:p w14:paraId="2BB17ECA" w14:textId="77777777" w:rsidR="006621D2" w:rsidRPr="00EC049E" w:rsidRDefault="006621D2" w:rsidP="006621D2">
      <w:pPr>
        <w:rPr>
          <w:rFonts w:ascii="Times New Roman" w:hAnsi="Times New Roman" w:cs="Times New Roman"/>
        </w:rPr>
      </w:pPr>
      <w:r w:rsidRPr="00EC049E">
        <w:rPr>
          <w:rFonts w:ascii="Times New Roman" w:hAnsi="Times New Roman" w:cs="Times New Roman"/>
        </w:rPr>
        <w:t>- No material ejection despite extreme electron temperatures</w:t>
      </w:r>
    </w:p>
    <w:p w14:paraId="5359D1BD" w14:textId="77777777" w:rsidR="006621D2" w:rsidRPr="00EC049E" w:rsidRDefault="006621D2" w:rsidP="006621D2">
      <w:pPr>
        <w:rPr>
          <w:rFonts w:ascii="Times New Roman" w:hAnsi="Times New Roman" w:cs="Times New Roman"/>
        </w:rPr>
      </w:pPr>
      <w:r w:rsidRPr="00EC049E">
        <w:rPr>
          <w:rFonts w:ascii="Times New Roman" w:hAnsi="Times New Roman" w:cs="Times New Roman"/>
        </w:rPr>
        <w:t>- Simulation fails to capture any LIFT physics</w:t>
      </w:r>
    </w:p>
    <w:p w14:paraId="37D02F01" w14:textId="77777777" w:rsidR="006621D2" w:rsidRPr="00EC049E" w:rsidRDefault="006621D2" w:rsidP="006621D2">
      <w:pPr>
        <w:rPr>
          <w:rFonts w:ascii="Times New Roman" w:hAnsi="Times New Roman" w:cs="Times New Roman"/>
        </w:rPr>
      </w:pPr>
      <w:r w:rsidRPr="00EC049E">
        <w:rPr>
          <w:rFonts w:ascii="Times New Roman" w:hAnsi="Times New Roman" w:cs="Times New Roman"/>
        </w:rPr>
        <w:t xml:space="preserve">The implementation uses a temperature-dependent G function specified via a lookup table in the </w:t>
      </w:r>
      <w:proofErr w:type="spellStart"/>
      <w:r w:rsidRPr="00EC049E">
        <w:rPr>
          <w:rFonts w:ascii="Times New Roman" w:hAnsi="Times New Roman" w:cs="Times New Roman"/>
        </w:rPr>
        <w:t>controlDict</w:t>
      </w:r>
      <w:proofErr w:type="spellEnd"/>
      <w:r w:rsidRPr="00EC049E">
        <w:rPr>
          <w:rFonts w:ascii="Times New Roman" w:hAnsi="Times New Roman" w:cs="Times New Roman"/>
        </w:rPr>
        <w:t>. For titanium, a typical specification is:</w:t>
      </w:r>
    </w:p>
    <w:p w14:paraId="61ABBFC2" w14:textId="77777777" w:rsidR="00187DC3" w:rsidRDefault="00187DC3" w:rsidP="00A62683">
      <w:pPr>
        <w:rPr>
          <w:rFonts w:ascii="Times New Roman" w:hAnsi="Times New Roman" w:cs="Times New Roman"/>
        </w:rPr>
      </w:pPr>
    </w:p>
    <w:p w14:paraId="52A53BAC" w14:textId="6E1B117B" w:rsidR="00A62683" w:rsidRPr="00EC049E" w:rsidRDefault="00A62683" w:rsidP="00A62683">
      <w:pPr>
        <w:rPr>
          <w:rFonts w:ascii="Times New Roman" w:hAnsi="Times New Roman" w:cs="Times New Roman"/>
        </w:rPr>
      </w:pPr>
      <w:r w:rsidRPr="00EC049E">
        <w:rPr>
          <w:rFonts w:ascii="Times New Roman" w:hAnsi="Times New Roman" w:cs="Times New Roman"/>
        </w:rPr>
        <w:t>G</w:t>
      </w:r>
      <w:r w:rsidR="00187DC3">
        <w:rPr>
          <w:rFonts w:ascii="Times New Roman" w:hAnsi="Times New Roman" w:cs="Times New Roman"/>
        </w:rPr>
        <w:t xml:space="preserve"> </w:t>
      </w:r>
      <w:proofErr w:type="gramStart"/>
      <w:r w:rsidRPr="00EC049E">
        <w:rPr>
          <w:rFonts w:ascii="Times New Roman" w:hAnsi="Times New Roman" w:cs="Times New Roman"/>
        </w:rPr>
        <w:t>{</w:t>
      </w:r>
      <w:r w:rsidR="00187DC3">
        <w:rPr>
          <w:rFonts w:ascii="Times New Roman" w:hAnsi="Times New Roman" w:cs="Times New Roman"/>
        </w:rPr>
        <w:t xml:space="preserve"> </w:t>
      </w:r>
      <w:r w:rsidRPr="00EC049E">
        <w:rPr>
          <w:rFonts w:ascii="Times New Roman" w:hAnsi="Times New Roman" w:cs="Times New Roman"/>
        </w:rPr>
        <w:t>type</w:t>
      </w:r>
      <w:proofErr w:type="gramEnd"/>
      <w:r w:rsidRPr="00EC049E">
        <w:rPr>
          <w:rFonts w:ascii="Times New Roman" w:hAnsi="Times New Roman" w:cs="Times New Roman"/>
        </w:rPr>
        <w:t xml:space="preserve"> </w:t>
      </w:r>
      <w:proofErr w:type="gramStart"/>
      <w:r w:rsidRPr="00EC049E">
        <w:rPr>
          <w:rFonts w:ascii="Times New Roman" w:hAnsi="Times New Roman" w:cs="Times New Roman"/>
        </w:rPr>
        <w:t>table;</w:t>
      </w:r>
      <w:proofErr w:type="gramEnd"/>
    </w:p>
    <w:p w14:paraId="27EF1505" w14:textId="77777777" w:rsidR="00A62683" w:rsidRPr="00EC049E" w:rsidRDefault="00A62683" w:rsidP="00A62683">
      <w:pPr>
        <w:rPr>
          <w:rFonts w:ascii="Times New Roman" w:hAnsi="Times New Roman" w:cs="Times New Roman"/>
        </w:rPr>
      </w:pPr>
      <w:r w:rsidRPr="00EC049E">
        <w:rPr>
          <w:rFonts w:ascii="Times New Roman" w:hAnsi="Times New Roman" w:cs="Times New Roman"/>
        </w:rPr>
        <w:t xml:space="preserve">    values</w:t>
      </w:r>
    </w:p>
    <w:p w14:paraId="79AC4BBB" w14:textId="1C72C8C1" w:rsidR="00A62683" w:rsidRPr="00EC049E" w:rsidRDefault="00A62683" w:rsidP="00A62683">
      <w:pPr>
        <w:rPr>
          <w:rFonts w:ascii="Times New Roman" w:hAnsi="Times New Roman" w:cs="Times New Roman"/>
        </w:rPr>
      </w:pPr>
      <w:r w:rsidRPr="00EC049E">
        <w:rPr>
          <w:rFonts w:ascii="Times New Roman" w:hAnsi="Times New Roman" w:cs="Times New Roman"/>
        </w:rPr>
        <w:t xml:space="preserve">    </w:t>
      </w:r>
      <w:proofErr w:type="gramStart"/>
      <w:r w:rsidRPr="00EC049E">
        <w:rPr>
          <w:rFonts w:ascii="Times New Roman" w:hAnsi="Times New Roman" w:cs="Times New Roman"/>
        </w:rPr>
        <w:t xml:space="preserve">(  </w:t>
      </w:r>
      <w:proofErr w:type="gramEnd"/>
      <w:r w:rsidRPr="00EC049E">
        <w:rPr>
          <w:rFonts w:ascii="Times New Roman" w:hAnsi="Times New Roman" w:cs="Times New Roman"/>
        </w:rPr>
        <w:t xml:space="preserve"> (</w:t>
      </w:r>
      <w:proofErr w:type="gramStart"/>
      <w:r w:rsidRPr="00EC049E">
        <w:rPr>
          <w:rFonts w:ascii="Times New Roman" w:hAnsi="Times New Roman" w:cs="Times New Roman"/>
        </w:rPr>
        <w:t>300  2.0e17</w:t>
      </w:r>
      <w:proofErr w:type="gramEnd"/>
      <w:r w:rsidRPr="00EC049E">
        <w:rPr>
          <w:rFonts w:ascii="Times New Roman" w:hAnsi="Times New Roman" w:cs="Times New Roman"/>
        </w:rPr>
        <w:t>)</w:t>
      </w:r>
    </w:p>
    <w:p w14:paraId="61E22FA1" w14:textId="77777777" w:rsidR="00A62683" w:rsidRPr="00EC049E" w:rsidRDefault="00A62683" w:rsidP="00A62683">
      <w:pPr>
        <w:rPr>
          <w:rFonts w:ascii="Times New Roman" w:hAnsi="Times New Roman" w:cs="Times New Roman"/>
        </w:rPr>
      </w:pPr>
      <w:r w:rsidRPr="00EC049E">
        <w:rPr>
          <w:rFonts w:ascii="Times New Roman" w:hAnsi="Times New Roman" w:cs="Times New Roman"/>
        </w:rPr>
        <w:t xml:space="preserve">        (1000 1.0e18)</w:t>
      </w:r>
    </w:p>
    <w:p w14:paraId="3D4A2681" w14:textId="77777777" w:rsidR="00A62683" w:rsidRPr="00EC049E" w:rsidRDefault="00A62683" w:rsidP="00A62683">
      <w:pPr>
        <w:rPr>
          <w:rFonts w:ascii="Times New Roman" w:hAnsi="Times New Roman" w:cs="Times New Roman"/>
        </w:rPr>
      </w:pPr>
      <w:r w:rsidRPr="00EC049E">
        <w:rPr>
          <w:rFonts w:ascii="Times New Roman" w:hAnsi="Times New Roman" w:cs="Times New Roman"/>
        </w:rPr>
        <w:t xml:space="preserve">        (2000 3.0e18)</w:t>
      </w:r>
    </w:p>
    <w:p w14:paraId="60B3F5BB" w14:textId="77777777" w:rsidR="00A62683" w:rsidRPr="00EC049E" w:rsidRDefault="00A62683" w:rsidP="00A62683">
      <w:pPr>
        <w:rPr>
          <w:rFonts w:ascii="Times New Roman" w:hAnsi="Times New Roman" w:cs="Times New Roman"/>
        </w:rPr>
      </w:pPr>
      <w:r w:rsidRPr="00EC049E">
        <w:rPr>
          <w:rFonts w:ascii="Times New Roman" w:hAnsi="Times New Roman" w:cs="Times New Roman"/>
        </w:rPr>
        <w:lastRenderedPageBreak/>
        <w:t xml:space="preserve">        (3000 5.0e18)</w:t>
      </w:r>
    </w:p>
    <w:p w14:paraId="72E70316" w14:textId="77777777" w:rsidR="00A62683" w:rsidRPr="00EC049E" w:rsidRDefault="00A62683" w:rsidP="00A62683">
      <w:pPr>
        <w:rPr>
          <w:rFonts w:ascii="Times New Roman" w:hAnsi="Times New Roman" w:cs="Times New Roman"/>
        </w:rPr>
      </w:pPr>
      <w:r w:rsidRPr="00EC049E">
        <w:rPr>
          <w:rFonts w:ascii="Times New Roman" w:hAnsi="Times New Roman" w:cs="Times New Roman"/>
        </w:rPr>
        <w:t xml:space="preserve">        (5000 5.0e19)</w:t>
      </w:r>
    </w:p>
    <w:p w14:paraId="24994390" w14:textId="5D04ADA2" w:rsidR="006621D2" w:rsidRPr="00EC049E" w:rsidRDefault="00A62683" w:rsidP="00A62683">
      <w:pPr>
        <w:rPr>
          <w:rFonts w:ascii="Times New Roman" w:hAnsi="Times New Roman" w:cs="Times New Roman"/>
        </w:rPr>
      </w:pPr>
      <w:r w:rsidRPr="00EC049E">
        <w:rPr>
          <w:rFonts w:ascii="Times New Roman" w:hAnsi="Times New Roman" w:cs="Times New Roman"/>
        </w:rPr>
        <w:t xml:space="preserve">        (7000 5.0e19));}</w:t>
      </w:r>
    </w:p>
    <w:p w14:paraId="5DD1AC85" w14:textId="26C1B69E" w:rsidR="00CB41B7" w:rsidRPr="00EC049E" w:rsidRDefault="006621D2" w:rsidP="006621D2">
      <w:pPr>
        <w:rPr>
          <w:rFonts w:ascii="Times New Roman" w:hAnsi="Times New Roman" w:cs="Times New Roman"/>
        </w:rPr>
      </w:pPr>
      <w:r w:rsidRPr="00EC049E">
        <w:rPr>
          <w:rFonts w:ascii="Times New Roman" w:hAnsi="Times New Roman" w:cs="Times New Roman"/>
        </w:rPr>
        <w:t xml:space="preserve">The solver evaluates G at the local </w:t>
      </w:r>
      <w:proofErr w:type="spellStart"/>
      <w:r w:rsidRPr="00EC049E">
        <w:rPr>
          <w:rFonts w:ascii="Times New Roman" w:hAnsi="Times New Roman" w:cs="Times New Roman"/>
        </w:rPr>
        <w:t>Te</w:t>
      </w:r>
      <w:proofErr w:type="spellEnd"/>
      <w:r w:rsidRPr="00EC049E">
        <w:rPr>
          <w:rFonts w:ascii="Times New Roman" w:hAnsi="Times New Roman" w:cs="Times New Roman"/>
        </w:rPr>
        <w:t xml:space="preserve"> value for each cell, then uses that cell-specific G in the coupling term. Earlier implementations incorrectly clamped G to 10^19 W/(m³·K), which suppressed the strong coupling required at high temperatures and misled energy balance diagnostics</w:t>
      </w:r>
    </w:p>
    <w:p w14:paraId="498DD84A" w14:textId="77777777" w:rsidR="00BE35F7" w:rsidRPr="00EC049E" w:rsidRDefault="00BE35F7" w:rsidP="00BE35F7">
      <w:pPr>
        <w:pStyle w:val="Heading3"/>
        <w:rPr>
          <w:rFonts w:ascii="Times New Roman" w:hAnsi="Times New Roman" w:cs="Times New Roman"/>
        </w:rPr>
      </w:pPr>
      <w:bookmarkStart w:id="68" w:name="_Toc213925762"/>
      <w:bookmarkStart w:id="69" w:name="sub-cycling-strategy-for-stiff-coupling"/>
      <w:bookmarkStart w:id="70" w:name="_Toc214422597"/>
      <w:bookmarkEnd w:id="65"/>
      <w:r w:rsidRPr="00EC049E">
        <w:rPr>
          <w:rFonts w:ascii="Times New Roman" w:hAnsi="Times New Roman" w:cs="Times New Roman"/>
        </w:rPr>
        <w:t>Sub-Cycling Strategy for Stiff Coupling</w:t>
      </w:r>
      <w:bookmarkEnd w:id="68"/>
      <w:bookmarkEnd w:id="70"/>
    </w:p>
    <w:p w14:paraId="4D906E0B" w14:textId="77777777" w:rsidR="00993D10" w:rsidRPr="00EC049E" w:rsidRDefault="00993D10" w:rsidP="00993D10">
      <w:pPr>
        <w:rPr>
          <w:rFonts w:ascii="Times New Roman" w:hAnsi="Times New Roman" w:cs="Times New Roman"/>
        </w:rPr>
      </w:pPr>
      <w:r w:rsidRPr="00EC049E">
        <w:rPr>
          <w:rFonts w:ascii="Times New Roman" w:hAnsi="Times New Roman" w:cs="Times New Roman"/>
        </w:rPr>
        <w:t>The electron equation is "stiff" due to the small electron heat capacity Ce and large thermal diffusivity De. The stability criterion for explicit time integration is:</w:t>
      </w:r>
    </w:p>
    <w:p w14:paraId="38DA88B8" w14:textId="59E63C31" w:rsidR="00993D10" w:rsidRPr="00EC049E" w:rsidRDefault="006D105D" w:rsidP="00993D10">
      <w:pPr>
        <w:rPr>
          <w:rFonts w:ascii="Times New Roman" w:hAnsi="Times New Roman" w:cs="Times New Roman"/>
        </w:rPr>
      </w:pPr>
      <m:oMathPara>
        <m:oMath>
          <m:r>
            <w:rPr>
              <w:rFonts w:ascii="Cambria Math" w:hAnsi="Cambria Math" w:cs="Times New Roman"/>
            </w:rPr>
            <m:t>Δt&lt;Δ</m:t>
          </m:r>
          <m:sSup>
            <m:sSupPr>
              <m:ctrlPr>
                <w:rPr>
                  <w:rFonts w:ascii="Cambria Math" w:hAnsi="Cambria Math" w:cs="Times New Roman"/>
                  <w:i/>
                </w:rPr>
              </m:ctrlPr>
            </m:sSupPr>
            <m:e>
              <m:r>
                <w:rPr>
                  <w:rFonts w:ascii="Cambria Math" w:hAnsi="Cambria Math" w:cs="Times New Roman"/>
                </w:rPr>
                <m:t>x</m:t>
              </m:r>
            </m:e>
            <m:sup>
              <m:r>
                <w:rPr>
                  <w:rFonts w:ascii="Cambria Math" w:hAnsi="Cambria Math" w:cs="Times New Roman"/>
                </w:rPr>
                <m:t>2</m:t>
              </m:r>
            </m:sup>
          </m:sSup>
          <m:r>
            <m:rPr>
              <m:lit/>
            </m:rPr>
            <w:rPr>
              <w:rFonts w:ascii="Cambria Math" w:hAnsi="Cambria Math" w:cs="Times New Roman"/>
            </w:rPr>
            <m:t>/</m:t>
          </m:r>
          <m:d>
            <m:dPr>
              <m:ctrlPr>
                <w:rPr>
                  <w:rFonts w:ascii="Cambria Math" w:hAnsi="Cambria Math" w:cs="Times New Roman"/>
                  <w:i/>
                </w:rPr>
              </m:ctrlPr>
            </m:dPr>
            <m:e>
              <m:r>
                <w:rPr>
                  <w:rFonts w:ascii="Cambria Math" w:hAnsi="Cambria Math" w:cs="Times New Roman"/>
                </w:rPr>
                <m:t>2×De</m:t>
              </m:r>
            </m:e>
          </m:d>
        </m:oMath>
      </m:oMathPara>
    </w:p>
    <w:p w14:paraId="32BBC3D3" w14:textId="77777777" w:rsidR="00993D10" w:rsidRPr="00EC049E" w:rsidRDefault="00993D10" w:rsidP="00993D10">
      <w:pPr>
        <w:rPr>
          <w:rFonts w:ascii="Times New Roman" w:hAnsi="Times New Roman" w:cs="Times New Roman"/>
        </w:rPr>
      </w:pPr>
      <w:r w:rsidRPr="00EC049E">
        <w:rPr>
          <w:rFonts w:ascii="Times New Roman" w:hAnsi="Times New Roman" w:cs="Times New Roman"/>
        </w:rPr>
        <w:t>For typical mesh sizes (</w:t>
      </w:r>
      <w:proofErr w:type="spellStart"/>
      <w:r w:rsidRPr="00EC049E">
        <w:rPr>
          <w:rFonts w:ascii="Times New Roman" w:hAnsi="Times New Roman" w:cs="Times New Roman"/>
        </w:rPr>
        <w:t>Δx</w:t>
      </w:r>
      <w:proofErr w:type="spellEnd"/>
      <w:r w:rsidRPr="00EC049E">
        <w:rPr>
          <w:rFonts w:ascii="Times New Roman" w:hAnsi="Times New Roman" w:cs="Times New Roman"/>
        </w:rPr>
        <w:t xml:space="preserve"> ~ 100 nm) and De = 10^-4 m²/s:</w:t>
      </w:r>
    </w:p>
    <w:p w14:paraId="68544C58" w14:textId="6A136363" w:rsidR="00993D10" w:rsidRPr="00EC049E" w:rsidRDefault="006D105D" w:rsidP="00993D10">
      <w:pPr>
        <w:rPr>
          <w:rFonts w:ascii="Times New Roman" w:hAnsi="Times New Roman" w:cs="Times New Roman"/>
        </w:rPr>
      </w:pPr>
      <m:oMathPara>
        <m:oMath>
          <m:r>
            <w:rPr>
              <w:rFonts w:ascii="Cambria Math" w:hAnsi="Cambria Math" w:cs="Times New Roman"/>
            </w:rPr>
            <m:t>Δt&lt;</m:t>
          </m:r>
          <m:sSup>
            <m:sSupPr>
              <m:ctrlPr>
                <w:rPr>
                  <w:rFonts w:ascii="Cambria Math" w:hAnsi="Cambria Math" w:cs="Times New Roman"/>
                  <w:i/>
                </w:rPr>
              </m:ctrlPr>
            </m:sSupPr>
            <m:e>
              <m:d>
                <m:dPr>
                  <m:ctrlPr>
                    <w:rPr>
                      <w:rFonts w:ascii="Cambria Math" w:hAnsi="Cambria Math" w:cs="Times New Roman"/>
                      <w:i/>
                    </w:rPr>
                  </m:ctrlPr>
                </m:dPr>
                <m:e>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m:t>
                      </m:r>
                    </m:sup>
                  </m:sSup>
                  <m:r>
                    <w:rPr>
                      <w:rFonts w:ascii="Cambria Math" w:hAnsi="Cambria Math" w:cs="Times New Roman"/>
                    </w:rPr>
                    <m:t>7</m:t>
                  </m:r>
                </m:e>
              </m:d>
            </m:e>
            <m:sup>
              <m:r>
                <w:rPr>
                  <w:rFonts w:ascii="Cambria Math" w:hAnsi="Cambria Math" w:cs="Times New Roman"/>
                </w:rPr>
                <m:t>2</m:t>
              </m:r>
            </m:sup>
          </m:sSup>
          <m:r>
            <m:rPr>
              <m:lit/>
            </m:rPr>
            <w:rPr>
              <w:rFonts w:ascii="Cambria Math" w:hAnsi="Cambria Math" w:cs="Times New Roman"/>
            </w:rPr>
            <m:t>/</m:t>
          </m:r>
          <m:d>
            <m:dPr>
              <m:ctrlPr>
                <w:rPr>
                  <w:rFonts w:ascii="Cambria Math" w:hAnsi="Cambria Math" w:cs="Times New Roman"/>
                  <w:i/>
                </w:rPr>
              </m:ctrlPr>
            </m:dPr>
            <m:e>
              <m:r>
                <w:rPr>
                  <w:rFonts w:ascii="Cambria Math" w:hAnsi="Cambria Math" w:cs="Times New Roman"/>
                </w:rPr>
                <m:t>2×</m:t>
              </m:r>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m:t>
                  </m:r>
                </m:sup>
              </m:sSup>
              <m:r>
                <w:rPr>
                  <w:rFonts w:ascii="Cambria Math" w:hAnsi="Cambria Math" w:cs="Times New Roman"/>
                </w:rPr>
                <m:t>4</m:t>
              </m:r>
            </m:e>
          </m:d>
          <m:r>
            <w:rPr>
              <w:rFonts w:ascii="Cambria Math" w:hAnsi="Cambria Math" w:cs="Times New Roman"/>
            </w:rPr>
            <m:t>=5×</m:t>
          </m:r>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m:t>
              </m:r>
            </m:sup>
          </m:sSup>
          <m:r>
            <w:rPr>
              <w:rFonts w:ascii="Cambria Math" w:hAnsi="Cambria Math" w:cs="Times New Roman"/>
            </w:rPr>
            <m:t>11s=50ps</m:t>
          </m:r>
        </m:oMath>
      </m:oMathPara>
    </w:p>
    <w:p w14:paraId="0501ABE2" w14:textId="77777777" w:rsidR="00993D10" w:rsidRPr="00EC049E" w:rsidRDefault="00993D10" w:rsidP="00993D10">
      <w:pPr>
        <w:rPr>
          <w:rFonts w:ascii="Times New Roman" w:hAnsi="Times New Roman" w:cs="Times New Roman"/>
        </w:rPr>
      </w:pPr>
      <w:r w:rsidRPr="00EC049E">
        <w:rPr>
          <w:rFonts w:ascii="Times New Roman" w:hAnsi="Times New Roman" w:cs="Times New Roman"/>
        </w:rPr>
        <w:t>This is much larger than the typical simulation timestep (1-10 fs), so explicit electron diffusion is stable. However, the coupling term G×(</w:t>
      </w:r>
      <w:proofErr w:type="spellStart"/>
      <w:r w:rsidRPr="00EC049E">
        <w:rPr>
          <w:rFonts w:ascii="Times New Roman" w:hAnsi="Times New Roman" w:cs="Times New Roman"/>
        </w:rPr>
        <w:t>Te</w:t>
      </w:r>
      <w:proofErr w:type="spellEnd"/>
      <w:r w:rsidRPr="00EC049E">
        <w:rPr>
          <w:rFonts w:ascii="Times New Roman" w:hAnsi="Times New Roman" w:cs="Times New Roman"/>
        </w:rPr>
        <w:t xml:space="preserve">-Tl) can be extremely large when </w:t>
      </w:r>
      <w:proofErr w:type="spellStart"/>
      <w:r w:rsidRPr="00EC049E">
        <w:rPr>
          <w:rFonts w:ascii="Times New Roman" w:hAnsi="Times New Roman" w:cs="Times New Roman"/>
        </w:rPr>
        <w:t>Te</w:t>
      </w:r>
      <w:proofErr w:type="spellEnd"/>
      <w:r w:rsidRPr="00EC049E">
        <w:rPr>
          <w:rFonts w:ascii="Times New Roman" w:hAnsi="Times New Roman" w:cs="Times New Roman"/>
        </w:rPr>
        <w:t xml:space="preserve"> &gt;&gt; Tl, requiring special treatment.</w:t>
      </w:r>
    </w:p>
    <w:p w14:paraId="2C2B9D66" w14:textId="52AEDED4" w:rsidR="00993D10" w:rsidRPr="00EC049E" w:rsidRDefault="00993D10" w:rsidP="00993D10">
      <w:pPr>
        <w:rPr>
          <w:rFonts w:ascii="Times New Roman" w:hAnsi="Times New Roman" w:cs="Times New Roman"/>
        </w:rPr>
      </w:pPr>
      <w:r w:rsidRPr="00EC049E">
        <w:rPr>
          <w:rFonts w:ascii="Times New Roman" w:hAnsi="Times New Roman" w:cs="Times New Roman"/>
        </w:rPr>
        <w:t xml:space="preserve">The solver implements sub-cycling for the electron equation: within each main timestep </w:t>
      </w:r>
      <w:proofErr w:type="spellStart"/>
      <w:r w:rsidRPr="00EC049E">
        <w:rPr>
          <w:rFonts w:ascii="Times New Roman" w:hAnsi="Times New Roman" w:cs="Times New Roman"/>
        </w:rPr>
        <w:t>Δt</w:t>
      </w:r>
      <w:proofErr w:type="spellEnd"/>
      <w:r w:rsidRPr="00EC049E">
        <w:rPr>
          <w:rFonts w:ascii="Times New Roman" w:hAnsi="Times New Roman" w:cs="Times New Roman"/>
        </w:rPr>
        <w:t xml:space="preserve">, the electron equation is solved multiple times with smaller </w:t>
      </w:r>
      <w:proofErr w:type="spellStart"/>
      <w:r w:rsidRPr="00EC049E">
        <w:rPr>
          <w:rFonts w:ascii="Times New Roman" w:hAnsi="Times New Roman" w:cs="Times New Roman"/>
        </w:rPr>
        <w:t>substeps</w:t>
      </w:r>
      <w:proofErr w:type="spellEnd"/>
      <w:r w:rsidRPr="00EC049E">
        <w:rPr>
          <w:rFonts w:ascii="Times New Roman" w:hAnsi="Times New Roman" w:cs="Times New Roman"/>
        </w:rPr>
        <w:t>:</w:t>
      </w:r>
    </w:p>
    <w:p w14:paraId="2042108C" w14:textId="0A4C8B4A" w:rsidR="00993D10" w:rsidRPr="00EC049E" w:rsidRDefault="006D105D" w:rsidP="00993D10">
      <w:pPr>
        <w:rPr>
          <w:rFonts w:ascii="Times New Roman" w:hAnsi="Times New Roman" w:cs="Times New Roman"/>
        </w:rPr>
      </w:pPr>
      <m:oMathPara>
        <m:oMath>
          <m:r>
            <w:rPr>
              <w:rFonts w:ascii="Cambria Math" w:hAnsi="Cambria Math" w:cs="Times New Roman"/>
            </w:rPr>
            <m:t>Δ</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electron</m:t>
              </m:r>
            </m:sub>
          </m:sSub>
          <m:r>
            <w:rPr>
              <w:rFonts w:ascii="Cambria Math" w:hAnsi="Cambria Math" w:cs="Times New Roman"/>
            </w:rPr>
            <m:t>=Δt</m:t>
          </m:r>
          <m:r>
            <m:rPr>
              <m:lit/>
            </m:rPr>
            <w:rPr>
              <w:rFonts w:ascii="Cambria Math" w:hAnsi="Cambria Math" w:cs="Times New Roman"/>
            </w:rPr>
            <m:t>/</m:t>
          </m:r>
          <m:r>
            <w:rPr>
              <w:rFonts w:ascii="Cambria Math" w:hAnsi="Cambria Math" w:cs="Times New Roman"/>
            </w:rPr>
            <m:t>electronSubCycles</m:t>
          </m:r>
        </m:oMath>
      </m:oMathPara>
    </w:p>
    <w:p w14:paraId="21819112" w14:textId="77777777" w:rsidR="00993D10" w:rsidRPr="00EC049E" w:rsidRDefault="00993D10" w:rsidP="00993D10">
      <w:pPr>
        <w:rPr>
          <w:rFonts w:ascii="Times New Roman" w:hAnsi="Times New Roman" w:cs="Times New Roman"/>
        </w:rPr>
      </w:pPr>
      <w:r w:rsidRPr="00EC049E">
        <w:rPr>
          <w:rFonts w:ascii="Times New Roman" w:hAnsi="Times New Roman" w:cs="Times New Roman"/>
        </w:rPr>
        <w:t xml:space="preserve">Typical settings use </w:t>
      </w:r>
      <w:proofErr w:type="spellStart"/>
      <w:r w:rsidRPr="00EC049E">
        <w:rPr>
          <w:rFonts w:ascii="Times New Roman" w:hAnsi="Times New Roman" w:cs="Times New Roman"/>
        </w:rPr>
        <w:t>electronSubCycles</w:t>
      </w:r>
      <w:proofErr w:type="spellEnd"/>
      <w:r w:rsidRPr="00EC049E">
        <w:rPr>
          <w:rFonts w:ascii="Times New Roman" w:hAnsi="Times New Roman" w:cs="Times New Roman"/>
        </w:rPr>
        <w:t xml:space="preserve"> = 5-10, giving electron </w:t>
      </w:r>
      <w:proofErr w:type="spellStart"/>
      <w:r w:rsidRPr="00EC049E">
        <w:rPr>
          <w:rFonts w:ascii="Times New Roman" w:hAnsi="Times New Roman" w:cs="Times New Roman"/>
        </w:rPr>
        <w:t>substeps</w:t>
      </w:r>
      <w:proofErr w:type="spellEnd"/>
      <w:r w:rsidRPr="00EC049E">
        <w:rPr>
          <w:rFonts w:ascii="Times New Roman" w:hAnsi="Times New Roman" w:cs="Times New Roman"/>
        </w:rPr>
        <w:t xml:space="preserve"> of 0.5-2 fs. This allows the electron temperature to respond rapidly to the coupling term without requiring the entire simulation to use such small timesteps.</w:t>
      </w:r>
    </w:p>
    <w:p w14:paraId="02A71A96" w14:textId="77777777" w:rsidR="00993D10" w:rsidRPr="00EC049E" w:rsidRDefault="00993D10" w:rsidP="00993D10">
      <w:pPr>
        <w:rPr>
          <w:rFonts w:ascii="Times New Roman" w:hAnsi="Times New Roman" w:cs="Times New Roman"/>
        </w:rPr>
      </w:pPr>
      <w:r w:rsidRPr="00EC049E">
        <w:rPr>
          <w:rFonts w:ascii="Times New Roman" w:hAnsi="Times New Roman" w:cs="Times New Roman"/>
        </w:rPr>
        <w:t>The sub-cycling algorithm works as follows:</w:t>
      </w:r>
    </w:p>
    <w:p w14:paraId="5FB3A510" w14:textId="77777777" w:rsidR="00993D10" w:rsidRPr="00EC049E" w:rsidRDefault="00993D10" w:rsidP="00993D10">
      <w:pPr>
        <w:rPr>
          <w:rFonts w:ascii="Times New Roman" w:hAnsi="Times New Roman" w:cs="Times New Roman"/>
        </w:rPr>
      </w:pPr>
      <w:r w:rsidRPr="00EC049E">
        <w:rPr>
          <w:rFonts w:ascii="Times New Roman" w:hAnsi="Times New Roman" w:cs="Times New Roman"/>
        </w:rPr>
        <w:t xml:space="preserve">1. Store initial </w:t>
      </w:r>
      <w:proofErr w:type="spellStart"/>
      <w:r w:rsidRPr="00EC049E">
        <w:rPr>
          <w:rFonts w:ascii="Times New Roman" w:hAnsi="Times New Roman" w:cs="Times New Roman"/>
        </w:rPr>
        <w:t>Te^n</w:t>
      </w:r>
      <w:proofErr w:type="spellEnd"/>
      <w:r w:rsidRPr="00EC049E">
        <w:rPr>
          <w:rFonts w:ascii="Times New Roman" w:hAnsi="Times New Roman" w:cs="Times New Roman"/>
        </w:rPr>
        <w:t xml:space="preserve"> and </w:t>
      </w:r>
      <w:proofErr w:type="spellStart"/>
      <w:r w:rsidRPr="00EC049E">
        <w:rPr>
          <w:rFonts w:ascii="Times New Roman" w:hAnsi="Times New Roman" w:cs="Times New Roman"/>
        </w:rPr>
        <w:t>Tl^n</w:t>
      </w:r>
      <w:proofErr w:type="spellEnd"/>
    </w:p>
    <w:p w14:paraId="09D035FA" w14:textId="77777777" w:rsidR="00993D10" w:rsidRPr="00EC049E" w:rsidRDefault="00993D10" w:rsidP="00993D10">
      <w:pPr>
        <w:rPr>
          <w:rFonts w:ascii="Times New Roman" w:hAnsi="Times New Roman" w:cs="Times New Roman"/>
        </w:rPr>
      </w:pPr>
      <w:r w:rsidRPr="00EC049E">
        <w:rPr>
          <w:rFonts w:ascii="Times New Roman" w:hAnsi="Times New Roman" w:cs="Times New Roman"/>
        </w:rPr>
        <w:t xml:space="preserve">2. For each </w:t>
      </w:r>
      <w:proofErr w:type="spellStart"/>
      <w:r w:rsidRPr="00EC049E">
        <w:rPr>
          <w:rFonts w:ascii="Times New Roman" w:hAnsi="Times New Roman" w:cs="Times New Roman"/>
        </w:rPr>
        <w:t>substep</w:t>
      </w:r>
      <w:proofErr w:type="spellEnd"/>
      <w:r w:rsidRPr="00EC049E">
        <w:rPr>
          <w:rFonts w:ascii="Times New Roman" w:hAnsi="Times New Roman" w:cs="Times New Roman"/>
        </w:rPr>
        <w:t xml:space="preserve"> </w:t>
      </w:r>
      <w:proofErr w:type="spellStart"/>
      <w:r w:rsidRPr="00EC049E">
        <w:rPr>
          <w:rFonts w:ascii="Times New Roman" w:hAnsi="Times New Roman" w:cs="Times New Roman"/>
        </w:rPr>
        <w:t>i</w:t>
      </w:r>
      <w:proofErr w:type="spellEnd"/>
      <w:r w:rsidRPr="00EC049E">
        <w:rPr>
          <w:rFonts w:ascii="Times New Roman" w:hAnsi="Times New Roman" w:cs="Times New Roman"/>
        </w:rPr>
        <w:t xml:space="preserve"> = 1 to </w:t>
      </w:r>
      <w:proofErr w:type="spellStart"/>
      <w:r w:rsidRPr="00EC049E">
        <w:rPr>
          <w:rFonts w:ascii="Times New Roman" w:hAnsi="Times New Roman" w:cs="Times New Roman"/>
        </w:rPr>
        <w:t>electronSubCycles</w:t>
      </w:r>
      <w:proofErr w:type="spellEnd"/>
      <w:r w:rsidRPr="00EC049E">
        <w:rPr>
          <w:rFonts w:ascii="Times New Roman" w:hAnsi="Times New Roman" w:cs="Times New Roman"/>
        </w:rPr>
        <w:t>:</w:t>
      </w:r>
    </w:p>
    <w:p w14:paraId="13B3762A" w14:textId="77777777" w:rsidR="00993D10" w:rsidRPr="00EC049E" w:rsidRDefault="00993D10" w:rsidP="00993D10">
      <w:pPr>
        <w:rPr>
          <w:rFonts w:ascii="Times New Roman" w:hAnsi="Times New Roman" w:cs="Times New Roman"/>
        </w:rPr>
      </w:pPr>
      <w:r w:rsidRPr="00EC049E">
        <w:rPr>
          <w:rFonts w:ascii="Times New Roman" w:hAnsi="Times New Roman" w:cs="Times New Roman"/>
        </w:rPr>
        <w:t xml:space="preserve">- Compute G using current </w:t>
      </w:r>
      <w:proofErr w:type="spellStart"/>
      <w:r w:rsidRPr="00EC049E">
        <w:rPr>
          <w:rFonts w:ascii="Times New Roman" w:hAnsi="Times New Roman" w:cs="Times New Roman"/>
        </w:rPr>
        <w:t>Te</w:t>
      </w:r>
      <w:proofErr w:type="spellEnd"/>
    </w:p>
    <w:p w14:paraId="66C8E187" w14:textId="77777777" w:rsidR="00993D10" w:rsidRPr="00EC049E" w:rsidRDefault="00993D10" w:rsidP="00993D10">
      <w:pPr>
        <w:rPr>
          <w:rFonts w:ascii="Times New Roman" w:hAnsi="Times New Roman" w:cs="Times New Roman"/>
        </w:rPr>
      </w:pPr>
      <w:r w:rsidRPr="00EC049E">
        <w:rPr>
          <w:rFonts w:ascii="Times New Roman" w:hAnsi="Times New Roman" w:cs="Times New Roman"/>
        </w:rPr>
        <w:t>- Solve electron diffusion equation with coupling source</w:t>
      </w:r>
    </w:p>
    <w:p w14:paraId="4380E1B1" w14:textId="77777777" w:rsidR="00993D10" w:rsidRPr="00EC049E" w:rsidRDefault="00993D10" w:rsidP="00993D10">
      <w:pPr>
        <w:rPr>
          <w:rFonts w:ascii="Times New Roman" w:hAnsi="Times New Roman" w:cs="Times New Roman"/>
        </w:rPr>
      </w:pPr>
      <w:r w:rsidRPr="00EC049E">
        <w:rPr>
          <w:rFonts w:ascii="Times New Roman" w:hAnsi="Times New Roman" w:cs="Times New Roman"/>
        </w:rPr>
        <w:t xml:space="preserve">- Update </w:t>
      </w:r>
      <w:proofErr w:type="spellStart"/>
      <w:r w:rsidRPr="00EC049E">
        <w:rPr>
          <w:rFonts w:ascii="Times New Roman" w:hAnsi="Times New Roman" w:cs="Times New Roman"/>
        </w:rPr>
        <w:t>Te</w:t>
      </w:r>
      <w:proofErr w:type="spellEnd"/>
    </w:p>
    <w:p w14:paraId="425F217C" w14:textId="77777777" w:rsidR="00993D10" w:rsidRPr="00EC049E" w:rsidRDefault="00993D10" w:rsidP="00993D10">
      <w:pPr>
        <w:rPr>
          <w:rFonts w:ascii="Times New Roman" w:hAnsi="Times New Roman" w:cs="Times New Roman"/>
        </w:rPr>
      </w:pPr>
      <w:r w:rsidRPr="00EC049E">
        <w:rPr>
          <w:rFonts w:ascii="Times New Roman" w:hAnsi="Times New Roman" w:cs="Times New Roman"/>
        </w:rPr>
        <w:t xml:space="preserve">3. After </w:t>
      </w:r>
      <w:proofErr w:type="gramStart"/>
      <w:r w:rsidRPr="00EC049E">
        <w:rPr>
          <w:rFonts w:ascii="Times New Roman" w:hAnsi="Times New Roman" w:cs="Times New Roman"/>
        </w:rPr>
        <w:t>all</w:t>
      </w:r>
      <w:proofErr w:type="gramEnd"/>
      <w:r w:rsidRPr="00EC049E">
        <w:rPr>
          <w:rFonts w:ascii="Times New Roman" w:hAnsi="Times New Roman" w:cs="Times New Roman"/>
        </w:rPr>
        <w:t xml:space="preserve"> </w:t>
      </w:r>
      <w:proofErr w:type="spellStart"/>
      <w:r w:rsidRPr="00EC049E">
        <w:rPr>
          <w:rFonts w:ascii="Times New Roman" w:hAnsi="Times New Roman" w:cs="Times New Roman"/>
        </w:rPr>
        <w:t>substeps</w:t>
      </w:r>
      <w:proofErr w:type="spellEnd"/>
      <w:r w:rsidRPr="00EC049E">
        <w:rPr>
          <w:rFonts w:ascii="Times New Roman" w:hAnsi="Times New Roman" w:cs="Times New Roman"/>
        </w:rPr>
        <w:t xml:space="preserve">, </w:t>
      </w:r>
      <w:proofErr w:type="spellStart"/>
      <w:r w:rsidRPr="00EC049E">
        <w:rPr>
          <w:rFonts w:ascii="Times New Roman" w:hAnsi="Times New Roman" w:cs="Times New Roman"/>
        </w:rPr>
        <w:t>Te</w:t>
      </w:r>
      <w:proofErr w:type="spellEnd"/>
      <w:r w:rsidRPr="00EC049E">
        <w:rPr>
          <w:rFonts w:ascii="Times New Roman" w:hAnsi="Times New Roman" w:cs="Times New Roman"/>
        </w:rPr>
        <w:t>^(n+1) is the final updated electron temperature</w:t>
      </w:r>
    </w:p>
    <w:p w14:paraId="5694783F" w14:textId="77777777" w:rsidR="00993D10" w:rsidRPr="00EC049E" w:rsidRDefault="00993D10" w:rsidP="00993D10">
      <w:pPr>
        <w:rPr>
          <w:rFonts w:ascii="Times New Roman" w:hAnsi="Times New Roman" w:cs="Times New Roman"/>
        </w:rPr>
      </w:pPr>
      <w:r w:rsidRPr="00EC049E">
        <w:rPr>
          <w:rFonts w:ascii="Times New Roman" w:hAnsi="Times New Roman" w:cs="Times New Roman"/>
        </w:rPr>
        <w:t xml:space="preserve">4. Use </w:t>
      </w:r>
      <w:proofErr w:type="spellStart"/>
      <w:r w:rsidRPr="00EC049E">
        <w:rPr>
          <w:rFonts w:ascii="Times New Roman" w:hAnsi="Times New Roman" w:cs="Times New Roman"/>
        </w:rPr>
        <w:t>Te</w:t>
      </w:r>
      <w:proofErr w:type="spellEnd"/>
      <w:r w:rsidRPr="00EC049E">
        <w:rPr>
          <w:rFonts w:ascii="Times New Roman" w:hAnsi="Times New Roman" w:cs="Times New Roman"/>
        </w:rPr>
        <w:t xml:space="preserve">^(n+1) to solve the lattice equation with full timestep </w:t>
      </w:r>
      <w:proofErr w:type="spellStart"/>
      <w:r w:rsidRPr="00EC049E">
        <w:rPr>
          <w:rFonts w:ascii="Times New Roman" w:hAnsi="Times New Roman" w:cs="Times New Roman"/>
        </w:rPr>
        <w:t>Δt</w:t>
      </w:r>
      <w:proofErr w:type="spellEnd"/>
    </w:p>
    <w:p w14:paraId="18D5FFCD" w14:textId="77777777" w:rsidR="00993D10" w:rsidRPr="00EC049E" w:rsidRDefault="00993D10" w:rsidP="00993D10">
      <w:pPr>
        <w:rPr>
          <w:rFonts w:ascii="Times New Roman" w:hAnsi="Times New Roman" w:cs="Times New Roman"/>
        </w:rPr>
      </w:pPr>
      <w:r w:rsidRPr="00EC049E">
        <w:rPr>
          <w:rFonts w:ascii="Times New Roman" w:hAnsi="Times New Roman" w:cs="Times New Roman"/>
        </w:rPr>
        <w:t>The lattice equation is solved once per main timestep because the large lattice heat capacity Cl makes it less stiff than the electron equation.</w:t>
      </w:r>
    </w:p>
    <w:p w14:paraId="64C31910" w14:textId="4DEA0E82" w:rsidR="00993D10" w:rsidRPr="00EC049E" w:rsidRDefault="00993D10" w:rsidP="00993D10">
      <w:pPr>
        <w:rPr>
          <w:rFonts w:ascii="Times New Roman" w:hAnsi="Times New Roman" w:cs="Times New Roman"/>
        </w:rPr>
      </w:pPr>
      <w:r w:rsidRPr="00EC049E">
        <w:rPr>
          <w:rFonts w:ascii="Times New Roman" w:hAnsi="Times New Roman" w:cs="Times New Roman"/>
        </w:rPr>
        <w:t>Implicit treatment: The coupling term is treated semi-implicitly using a Crank-Nicolson scheme:</w:t>
      </w:r>
    </w:p>
    <w:p w14:paraId="2BA5607E" w14:textId="1D9ECF02" w:rsidR="00993D10" w:rsidRPr="00EC049E" w:rsidRDefault="006D105D" w:rsidP="00993D10">
      <w:pPr>
        <w:rPr>
          <w:rFonts w:ascii="Times New Roman" w:hAnsi="Times New Roman" w:cs="Times New Roman"/>
        </w:rPr>
      </w:pPr>
      <m:oMathPara>
        <m:oMath>
          <m:r>
            <w:rPr>
              <w:rFonts w:ascii="Cambria Math" w:hAnsi="Cambria Math" w:cs="Times New Roman"/>
            </w:rPr>
            <m:t>G×</m:t>
          </m:r>
          <m:d>
            <m:dPr>
              <m:ctrlPr>
                <w:rPr>
                  <w:rFonts w:ascii="Cambria Math" w:hAnsi="Cambria Math" w:cs="Times New Roman"/>
                  <w:i/>
                </w:rPr>
              </m:ctrlPr>
            </m:dPr>
            <m:e>
              <m:r>
                <w:rPr>
                  <w:rFonts w:ascii="Cambria Math" w:hAnsi="Cambria Math" w:cs="Times New Roman"/>
                </w:rPr>
                <m:t>Te-Tl</m:t>
              </m:r>
            </m:e>
          </m:d>
          <m:r>
            <w:rPr>
              <w:rFonts w:ascii="Cambria Math" w:hAnsi="Cambria Math" w:cs="Times New Roman"/>
            </w:rPr>
            <m:t>≈G×</m:t>
          </m:r>
          <m:d>
            <m:dPr>
              <m:begChr m:val="["/>
              <m:endChr m:val="]"/>
              <m:ctrlPr>
                <w:rPr>
                  <w:rFonts w:ascii="Cambria Math" w:hAnsi="Cambria Math" w:cs="Times New Roman"/>
                  <w:i/>
                </w:rPr>
              </m:ctrlPr>
            </m:dPr>
            <m:e>
              <m:d>
                <m:dPr>
                  <m:ctrlPr>
                    <w:rPr>
                      <w:rFonts w:ascii="Cambria Math" w:hAnsi="Cambria Math" w:cs="Times New Roman"/>
                      <w:i/>
                    </w:rPr>
                  </m:ctrlPr>
                </m:dPr>
                <m:e>
                  <m:r>
                    <w:rPr>
                      <w:rFonts w:ascii="Cambria Math" w:hAnsi="Cambria Math" w:cs="Times New Roman"/>
                    </w:rPr>
                    <m:t>θ×T</m:t>
                  </m:r>
                  <m:sSup>
                    <m:sSupPr>
                      <m:ctrlPr>
                        <w:rPr>
                          <w:rFonts w:ascii="Cambria Math" w:hAnsi="Cambria Math" w:cs="Times New Roman"/>
                          <w:i/>
                        </w:rPr>
                      </m:ctrlPr>
                    </m:sSupPr>
                    <m:e>
                      <m:r>
                        <w:rPr>
                          <w:rFonts w:ascii="Cambria Math" w:hAnsi="Cambria Math" w:cs="Times New Roman"/>
                        </w:rPr>
                        <m:t>e</m:t>
                      </m:r>
                    </m:e>
                    <m:sup>
                      <m:d>
                        <m:dPr>
                          <m:ctrlPr>
                            <w:rPr>
                              <w:rFonts w:ascii="Cambria Math" w:hAnsi="Cambria Math" w:cs="Times New Roman"/>
                              <w:i/>
                            </w:rPr>
                          </m:ctrlPr>
                        </m:dPr>
                        <m:e>
                          <m:r>
                            <w:rPr>
                              <w:rFonts w:ascii="Cambria Math" w:hAnsi="Cambria Math" w:cs="Times New Roman"/>
                            </w:rPr>
                            <m:t>n+1</m:t>
                          </m:r>
                        </m:e>
                      </m:d>
                    </m:sup>
                  </m:sSup>
                  <m:r>
                    <w:rPr>
                      <w:rFonts w:ascii="Cambria Math" w:hAnsi="Cambria Math" w:cs="Times New Roman"/>
                    </w:rPr>
                    <m:t>+</m:t>
                  </m:r>
                  <m:d>
                    <m:dPr>
                      <m:ctrlPr>
                        <w:rPr>
                          <w:rFonts w:ascii="Cambria Math" w:hAnsi="Cambria Math" w:cs="Times New Roman"/>
                          <w:i/>
                        </w:rPr>
                      </m:ctrlPr>
                    </m:dPr>
                    <m:e>
                      <m:r>
                        <w:rPr>
                          <w:rFonts w:ascii="Cambria Math" w:hAnsi="Cambria Math" w:cs="Times New Roman"/>
                        </w:rPr>
                        <m:t>1-θ</m:t>
                      </m:r>
                    </m:e>
                  </m:d>
                  <m:r>
                    <w:rPr>
                      <w:rFonts w:ascii="Cambria Math" w:hAnsi="Cambria Math" w:cs="Times New Roman"/>
                    </w:rPr>
                    <m:t>×T</m:t>
                  </m:r>
                  <m:sSup>
                    <m:sSupPr>
                      <m:ctrlPr>
                        <w:rPr>
                          <w:rFonts w:ascii="Cambria Math" w:hAnsi="Cambria Math" w:cs="Times New Roman"/>
                          <w:i/>
                        </w:rPr>
                      </m:ctrlPr>
                    </m:sSupPr>
                    <m:e>
                      <m:r>
                        <w:rPr>
                          <w:rFonts w:ascii="Cambria Math" w:hAnsi="Cambria Math" w:cs="Times New Roman"/>
                        </w:rPr>
                        <m:t>e</m:t>
                      </m:r>
                    </m:e>
                    <m:sup>
                      <m:r>
                        <w:rPr>
                          <w:rFonts w:ascii="Cambria Math" w:hAnsi="Cambria Math" w:cs="Times New Roman"/>
                        </w:rPr>
                        <m:t>n</m:t>
                      </m:r>
                    </m:sup>
                  </m:sSup>
                </m:e>
              </m:d>
              <m:r>
                <w:rPr>
                  <w:rFonts w:ascii="Cambria Math" w:hAnsi="Cambria Math" w:cs="Times New Roman"/>
                </w:rPr>
                <m:t>-T</m:t>
              </m:r>
              <m:sSup>
                <m:sSupPr>
                  <m:ctrlPr>
                    <w:rPr>
                      <w:rFonts w:ascii="Cambria Math" w:hAnsi="Cambria Math" w:cs="Times New Roman"/>
                      <w:i/>
                    </w:rPr>
                  </m:ctrlPr>
                </m:sSupPr>
                <m:e>
                  <m:r>
                    <w:rPr>
                      <w:rFonts w:ascii="Cambria Math" w:hAnsi="Cambria Math" w:cs="Times New Roman"/>
                    </w:rPr>
                    <m:t>l</m:t>
                  </m:r>
                </m:e>
                <m:sup>
                  <m:r>
                    <w:rPr>
                      <w:rFonts w:ascii="Cambria Math" w:hAnsi="Cambria Math" w:cs="Times New Roman"/>
                    </w:rPr>
                    <m:t>n</m:t>
                  </m:r>
                </m:sup>
              </m:sSup>
            </m:e>
          </m:d>
        </m:oMath>
      </m:oMathPara>
    </w:p>
    <w:p w14:paraId="63D510DA" w14:textId="027387E9" w:rsidR="00BE35F7" w:rsidRPr="00EC049E" w:rsidRDefault="00993D10" w:rsidP="00993D10">
      <w:pPr>
        <w:pStyle w:val="FirstParagraph"/>
        <w:rPr>
          <w:rFonts w:ascii="Times New Roman" w:hAnsi="Times New Roman" w:cs="Times New Roman"/>
          <w:lang w:val="en-US"/>
        </w:rPr>
      </w:pPr>
      <w:r w:rsidRPr="00EC049E">
        <w:rPr>
          <w:rFonts w:ascii="Times New Roman" w:hAnsi="Times New Roman" w:cs="Times New Roman"/>
        </w:rPr>
        <w:t>with θ = 0.5 for second-order accuracy. This provides additional stability for the stiff coupling term</w:t>
      </w:r>
      <w:r w:rsidR="00BE35F7" w:rsidRPr="00EC049E">
        <w:rPr>
          <w:rFonts w:ascii="Times New Roman" w:hAnsi="Times New Roman" w:cs="Times New Roman"/>
          <w:lang w:val="en-US"/>
        </w:rPr>
        <w:t>.</w:t>
      </w:r>
    </w:p>
    <w:p w14:paraId="7FF46DD5" w14:textId="77777777" w:rsidR="00BE35F7" w:rsidRPr="00EC049E" w:rsidRDefault="00BE35F7" w:rsidP="00BE35F7">
      <w:pPr>
        <w:pStyle w:val="Heading3"/>
        <w:rPr>
          <w:rFonts w:ascii="Times New Roman" w:hAnsi="Times New Roman" w:cs="Times New Roman"/>
          <w:lang w:val="it-IT"/>
        </w:rPr>
      </w:pPr>
      <w:bookmarkStart w:id="71" w:name="_Toc213925763"/>
      <w:bookmarkStart w:id="72" w:name="X3662508cb26b2e2839ea19552f8e09167465690"/>
      <w:bookmarkStart w:id="73" w:name="_Toc214422598"/>
      <w:bookmarkEnd w:id="69"/>
      <w:r w:rsidRPr="00EC049E">
        <w:rPr>
          <w:rFonts w:ascii="Times New Roman" w:hAnsi="Times New Roman" w:cs="Times New Roman"/>
          <w:lang w:val="it-IT"/>
        </w:rPr>
        <w:lastRenderedPageBreak/>
        <w:t>Thermal Parameterization and Projection Logic</w:t>
      </w:r>
      <w:bookmarkEnd w:id="71"/>
      <w:bookmarkEnd w:id="73"/>
    </w:p>
    <w:p w14:paraId="70B45A75" w14:textId="77777777" w:rsidR="00D17875" w:rsidRPr="00EC049E" w:rsidRDefault="00BE35F7" w:rsidP="00D17875">
      <w:pPr>
        <w:rPr>
          <w:rFonts w:ascii="Times New Roman" w:hAnsi="Times New Roman" w:cs="Times New Roman"/>
        </w:rPr>
      </w:pPr>
      <w:r w:rsidRPr="00EC049E">
        <w:rPr>
          <w:rFonts w:ascii="Times New Roman" w:hAnsi="Times New Roman" w:cs="Times New Roman"/>
          <w:b/>
          <w:bCs/>
          <w:lang w:val="en-US"/>
        </w:rPr>
        <w:t>Temperature-dependent properties:</w:t>
      </w:r>
      <w:r w:rsidRPr="00EC049E">
        <w:rPr>
          <w:rFonts w:ascii="Times New Roman" w:hAnsi="Times New Roman" w:cs="Times New Roman"/>
          <w:lang w:val="en-US"/>
        </w:rPr>
        <w:t xml:space="preserve"> </w:t>
      </w:r>
      <w:r w:rsidR="00D17875" w:rsidRPr="00EC049E">
        <w:rPr>
          <w:rFonts w:ascii="Times New Roman" w:hAnsi="Times New Roman" w:cs="Times New Roman"/>
        </w:rPr>
        <w:t>To prevent numerical instabilities and unphysical states, the solver enforces strict bounds on temperatures:</w:t>
      </w:r>
    </w:p>
    <w:p w14:paraId="51FF378F" w14:textId="77777777" w:rsidR="00D17875" w:rsidRPr="00EC049E" w:rsidRDefault="00D17875" w:rsidP="00D17875">
      <w:pPr>
        <w:rPr>
          <w:rFonts w:ascii="Times New Roman" w:hAnsi="Times New Roman" w:cs="Times New Roman"/>
        </w:rPr>
      </w:pPr>
      <w:r w:rsidRPr="00EC049E">
        <w:rPr>
          <w:rFonts w:ascii="Times New Roman" w:hAnsi="Times New Roman" w:cs="Times New Roman"/>
        </w:rPr>
        <w:t>- Minimum electron temperature (</w:t>
      </w:r>
      <w:proofErr w:type="spellStart"/>
      <w:r w:rsidRPr="00EC049E">
        <w:rPr>
          <w:rFonts w:ascii="Times New Roman" w:hAnsi="Times New Roman" w:cs="Times New Roman"/>
        </w:rPr>
        <w:t>minTe</w:t>
      </w:r>
      <w:proofErr w:type="spellEnd"/>
      <w:r w:rsidRPr="00EC049E">
        <w:rPr>
          <w:rFonts w:ascii="Times New Roman" w:hAnsi="Times New Roman" w:cs="Times New Roman"/>
        </w:rPr>
        <w:t>): 300 K</w:t>
      </w:r>
    </w:p>
    <w:p w14:paraId="470348EF" w14:textId="77777777" w:rsidR="00D17875" w:rsidRPr="00EC049E" w:rsidRDefault="00D17875" w:rsidP="00D17875">
      <w:pPr>
        <w:rPr>
          <w:rFonts w:ascii="Times New Roman" w:hAnsi="Times New Roman" w:cs="Times New Roman"/>
        </w:rPr>
      </w:pPr>
      <w:r w:rsidRPr="00EC049E">
        <w:rPr>
          <w:rFonts w:ascii="Times New Roman" w:hAnsi="Times New Roman" w:cs="Times New Roman"/>
        </w:rPr>
        <w:t>- Maximum electron temperature (</w:t>
      </w:r>
      <w:proofErr w:type="spellStart"/>
      <w:r w:rsidRPr="00EC049E">
        <w:rPr>
          <w:rFonts w:ascii="Times New Roman" w:hAnsi="Times New Roman" w:cs="Times New Roman"/>
        </w:rPr>
        <w:t>maxTe</w:t>
      </w:r>
      <w:proofErr w:type="spellEnd"/>
      <w:r w:rsidRPr="00EC049E">
        <w:rPr>
          <w:rFonts w:ascii="Times New Roman" w:hAnsi="Times New Roman" w:cs="Times New Roman"/>
        </w:rPr>
        <w:t>): 25,000-40,000 K</w:t>
      </w:r>
    </w:p>
    <w:p w14:paraId="6411C673" w14:textId="77777777" w:rsidR="00D17875" w:rsidRPr="00EC049E" w:rsidRDefault="00D17875" w:rsidP="00D17875">
      <w:pPr>
        <w:rPr>
          <w:rFonts w:ascii="Times New Roman" w:hAnsi="Times New Roman" w:cs="Times New Roman"/>
        </w:rPr>
      </w:pPr>
      <w:r w:rsidRPr="00EC049E">
        <w:rPr>
          <w:rFonts w:ascii="Times New Roman" w:hAnsi="Times New Roman" w:cs="Times New Roman"/>
        </w:rPr>
        <w:t>- Minimum lattice temperature (</w:t>
      </w:r>
      <w:proofErr w:type="spellStart"/>
      <w:r w:rsidRPr="00EC049E">
        <w:rPr>
          <w:rFonts w:ascii="Times New Roman" w:hAnsi="Times New Roman" w:cs="Times New Roman"/>
        </w:rPr>
        <w:t>minTl</w:t>
      </w:r>
      <w:proofErr w:type="spellEnd"/>
      <w:r w:rsidRPr="00EC049E">
        <w:rPr>
          <w:rFonts w:ascii="Times New Roman" w:hAnsi="Times New Roman" w:cs="Times New Roman"/>
        </w:rPr>
        <w:t>): 300 K</w:t>
      </w:r>
    </w:p>
    <w:p w14:paraId="18F70A83" w14:textId="77777777" w:rsidR="00D17875" w:rsidRPr="00EC049E" w:rsidRDefault="00D17875" w:rsidP="00D17875">
      <w:pPr>
        <w:rPr>
          <w:rFonts w:ascii="Times New Roman" w:hAnsi="Times New Roman" w:cs="Times New Roman"/>
        </w:rPr>
      </w:pPr>
      <w:r w:rsidRPr="00EC049E">
        <w:rPr>
          <w:rFonts w:ascii="Times New Roman" w:hAnsi="Times New Roman" w:cs="Times New Roman"/>
        </w:rPr>
        <w:t>- Maximum lattice temperature (</w:t>
      </w:r>
      <w:proofErr w:type="spellStart"/>
      <w:r w:rsidRPr="00EC049E">
        <w:rPr>
          <w:rFonts w:ascii="Times New Roman" w:hAnsi="Times New Roman" w:cs="Times New Roman"/>
        </w:rPr>
        <w:t>maxTl</w:t>
      </w:r>
      <w:proofErr w:type="spellEnd"/>
      <w:r w:rsidRPr="00EC049E">
        <w:rPr>
          <w:rFonts w:ascii="Times New Roman" w:hAnsi="Times New Roman" w:cs="Times New Roman"/>
        </w:rPr>
        <w:t>): 5,000-7,000 K</w:t>
      </w:r>
    </w:p>
    <w:p w14:paraId="585B0A2C" w14:textId="77777777" w:rsidR="00D17875" w:rsidRPr="00EC049E" w:rsidRDefault="00D17875" w:rsidP="00D17875">
      <w:pPr>
        <w:rPr>
          <w:rFonts w:ascii="Times New Roman" w:hAnsi="Times New Roman" w:cs="Times New Roman"/>
        </w:rPr>
      </w:pPr>
      <w:r w:rsidRPr="00EC049E">
        <w:rPr>
          <w:rFonts w:ascii="Times New Roman" w:hAnsi="Times New Roman" w:cs="Times New Roman"/>
        </w:rPr>
        <w:t>If a cell's temperature falls outside these bounds during the solve, it is clamped to the nearest limit. The solver logs these clamping events:</w:t>
      </w:r>
    </w:p>
    <w:p w14:paraId="37A217DF" w14:textId="77777777" w:rsidR="00D17875" w:rsidRPr="00EC049E" w:rsidRDefault="00D17875" w:rsidP="00D17875">
      <w:pPr>
        <w:rPr>
          <w:rFonts w:ascii="Times New Roman" w:hAnsi="Times New Roman" w:cs="Times New Roman"/>
        </w:rPr>
      </w:pPr>
      <w:r w:rsidRPr="00EC049E">
        <w:rPr>
          <w:rFonts w:ascii="Times New Roman" w:hAnsi="Times New Roman" w:cs="Times New Roman"/>
        </w:rPr>
        <w:t>"</w:t>
      </w:r>
      <w:proofErr w:type="spellStart"/>
      <w:r w:rsidRPr="00EC049E">
        <w:rPr>
          <w:rFonts w:ascii="Times New Roman" w:hAnsi="Times New Roman" w:cs="Times New Roman"/>
        </w:rPr>
        <w:t>Te</w:t>
      </w:r>
      <w:proofErr w:type="spellEnd"/>
      <w:r w:rsidRPr="00EC049E">
        <w:rPr>
          <w:rFonts w:ascii="Times New Roman" w:hAnsi="Times New Roman" w:cs="Times New Roman"/>
        </w:rPr>
        <w:t xml:space="preserve"> was above </w:t>
      </w:r>
      <w:proofErr w:type="spellStart"/>
      <w:r w:rsidRPr="00EC049E">
        <w:rPr>
          <w:rFonts w:ascii="Times New Roman" w:hAnsi="Times New Roman" w:cs="Times New Roman"/>
        </w:rPr>
        <w:t>maxTe</w:t>
      </w:r>
      <w:proofErr w:type="spellEnd"/>
      <w:r w:rsidRPr="00EC049E">
        <w:rPr>
          <w:rFonts w:ascii="Times New Roman" w:hAnsi="Times New Roman" w:cs="Times New Roman"/>
        </w:rPr>
        <w:t>, clamped in 15 cells. Max requested value: 42,350 K"</w:t>
      </w:r>
    </w:p>
    <w:p w14:paraId="607A9057" w14:textId="77777777" w:rsidR="00D17875" w:rsidRPr="00EC049E" w:rsidRDefault="00D17875" w:rsidP="00D17875">
      <w:pPr>
        <w:rPr>
          <w:rFonts w:ascii="Times New Roman" w:hAnsi="Times New Roman" w:cs="Times New Roman"/>
        </w:rPr>
      </w:pPr>
      <w:r w:rsidRPr="00EC049E">
        <w:rPr>
          <w:rFonts w:ascii="Times New Roman" w:hAnsi="Times New Roman" w:cs="Times New Roman"/>
        </w:rPr>
        <w:t>Frequent clamping indicates problems with:</w:t>
      </w:r>
    </w:p>
    <w:p w14:paraId="59003AA3" w14:textId="77777777" w:rsidR="00D17875" w:rsidRPr="00EC049E" w:rsidRDefault="00D17875" w:rsidP="00D17875">
      <w:pPr>
        <w:rPr>
          <w:rFonts w:ascii="Times New Roman" w:hAnsi="Times New Roman" w:cs="Times New Roman"/>
        </w:rPr>
      </w:pPr>
      <w:r w:rsidRPr="00EC049E">
        <w:rPr>
          <w:rFonts w:ascii="Times New Roman" w:hAnsi="Times New Roman" w:cs="Times New Roman"/>
        </w:rPr>
        <w:t>- Timestep too large</w:t>
      </w:r>
    </w:p>
    <w:p w14:paraId="78D661AB" w14:textId="77777777" w:rsidR="00D17875" w:rsidRPr="00EC049E" w:rsidRDefault="00D17875" w:rsidP="00D17875">
      <w:pPr>
        <w:rPr>
          <w:rFonts w:ascii="Times New Roman" w:hAnsi="Times New Roman" w:cs="Times New Roman"/>
        </w:rPr>
      </w:pPr>
      <w:r w:rsidRPr="00EC049E">
        <w:rPr>
          <w:rFonts w:ascii="Times New Roman" w:hAnsi="Times New Roman" w:cs="Times New Roman"/>
        </w:rPr>
        <w:t>- G coefficient too small (causing electron runaway heating)</w:t>
      </w:r>
    </w:p>
    <w:p w14:paraId="536DD0E2" w14:textId="77777777" w:rsidR="00D17875" w:rsidRPr="00EC049E" w:rsidRDefault="00D17875" w:rsidP="00D17875">
      <w:pPr>
        <w:rPr>
          <w:rFonts w:ascii="Times New Roman" w:hAnsi="Times New Roman" w:cs="Times New Roman"/>
        </w:rPr>
      </w:pPr>
      <w:r w:rsidRPr="00EC049E">
        <w:rPr>
          <w:rFonts w:ascii="Times New Roman" w:hAnsi="Times New Roman" w:cs="Times New Roman"/>
        </w:rPr>
        <w:t>- Laser source too concentrated</w:t>
      </w:r>
    </w:p>
    <w:p w14:paraId="36F3605E" w14:textId="77777777" w:rsidR="00D17875" w:rsidRPr="00EC049E" w:rsidRDefault="00D17875" w:rsidP="00D17875">
      <w:pPr>
        <w:rPr>
          <w:rFonts w:ascii="Times New Roman" w:hAnsi="Times New Roman" w:cs="Times New Roman"/>
        </w:rPr>
      </w:pPr>
      <w:r w:rsidRPr="00EC049E">
        <w:rPr>
          <w:rFonts w:ascii="Times New Roman" w:hAnsi="Times New Roman" w:cs="Times New Roman"/>
        </w:rPr>
        <w:t>- Mesh too coarse</w:t>
      </w:r>
    </w:p>
    <w:p w14:paraId="31C4D010" w14:textId="3AE7FE8A" w:rsidR="00D17875" w:rsidRPr="00EC049E" w:rsidRDefault="00D17875" w:rsidP="00D17875">
      <w:pPr>
        <w:rPr>
          <w:rFonts w:ascii="Times New Roman" w:hAnsi="Times New Roman" w:cs="Times New Roman"/>
        </w:rPr>
      </w:pPr>
      <w:r w:rsidRPr="00EC049E">
        <w:rPr>
          <w:rFonts w:ascii="Times New Roman" w:hAnsi="Times New Roman" w:cs="Times New Roman"/>
          <w:b/>
          <w:bCs/>
        </w:rPr>
        <w:t>Ambient fallback</w:t>
      </w:r>
      <w:r w:rsidRPr="00EC049E">
        <w:rPr>
          <w:rFonts w:ascii="Times New Roman" w:hAnsi="Times New Roman" w:cs="Times New Roman"/>
        </w:rPr>
        <w:t xml:space="preserve"> logic: In cells where the metal phase fraction is extremely low (α &lt; 0.001), the TTM forces both </w:t>
      </w:r>
      <w:proofErr w:type="spellStart"/>
      <w:r w:rsidRPr="00EC049E">
        <w:rPr>
          <w:rFonts w:ascii="Times New Roman" w:hAnsi="Times New Roman" w:cs="Times New Roman"/>
        </w:rPr>
        <w:t>Te</w:t>
      </w:r>
      <w:proofErr w:type="spellEnd"/>
      <w:r w:rsidRPr="00EC049E">
        <w:rPr>
          <w:rFonts w:ascii="Times New Roman" w:hAnsi="Times New Roman" w:cs="Times New Roman"/>
        </w:rPr>
        <w:t xml:space="preserve"> and Tl to ambient temperature (300 K). This prevents the solver from attempting to track electron-lattice coupling in cells that are essentially pure gas. The physical justification is that once metal has fully vaporized from a cell, the two-temperature description no longer applies.</w:t>
      </w:r>
    </w:p>
    <w:p w14:paraId="666ECE73" w14:textId="71E0574C" w:rsidR="00D17875" w:rsidRPr="00EC049E" w:rsidRDefault="00D17875" w:rsidP="00D17875">
      <w:pPr>
        <w:rPr>
          <w:rFonts w:ascii="Times New Roman" w:hAnsi="Times New Roman" w:cs="Times New Roman"/>
        </w:rPr>
      </w:pPr>
      <w:r w:rsidRPr="00EC049E">
        <w:rPr>
          <w:rFonts w:ascii="Times New Roman" w:hAnsi="Times New Roman" w:cs="Times New Roman"/>
          <w:b/>
          <w:bCs/>
        </w:rPr>
        <w:t>Field validation</w:t>
      </w:r>
      <w:r w:rsidRPr="00EC049E">
        <w:rPr>
          <w:rFonts w:ascii="Times New Roman" w:hAnsi="Times New Roman" w:cs="Times New Roman"/>
        </w:rPr>
        <w:t>: At solver initialization, the code performs dimensional consistency checks:</w:t>
      </w:r>
    </w:p>
    <w:p w14:paraId="43F30D69" w14:textId="77777777" w:rsidR="00D17875" w:rsidRPr="00EC049E" w:rsidRDefault="00D17875" w:rsidP="00D17875">
      <w:pPr>
        <w:rPr>
          <w:rFonts w:ascii="Times New Roman" w:hAnsi="Times New Roman" w:cs="Times New Roman"/>
        </w:rPr>
      </w:pPr>
      <w:r w:rsidRPr="00EC049E">
        <w:rPr>
          <w:rFonts w:ascii="Times New Roman" w:hAnsi="Times New Roman" w:cs="Times New Roman"/>
        </w:rPr>
        <w:t>- Ce dimensions must be J/(m³·K)</w:t>
      </w:r>
    </w:p>
    <w:p w14:paraId="5E5643BE" w14:textId="77777777" w:rsidR="00D17875" w:rsidRPr="00EC049E" w:rsidRDefault="00D17875" w:rsidP="00D17875">
      <w:pPr>
        <w:rPr>
          <w:rFonts w:ascii="Times New Roman" w:hAnsi="Times New Roman" w:cs="Times New Roman"/>
        </w:rPr>
      </w:pPr>
      <w:r w:rsidRPr="00EC049E">
        <w:rPr>
          <w:rFonts w:ascii="Times New Roman" w:hAnsi="Times New Roman" w:cs="Times New Roman"/>
        </w:rPr>
        <w:t>- G dimensions must be W/(m³·K)</w:t>
      </w:r>
    </w:p>
    <w:p w14:paraId="2E71BE9E" w14:textId="77777777" w:rsidR="00D17875" w:rsidRPr="00EC049E" w:rsidRDefault="00D17875" w:rsidP="00D17875">
      <w:pPr>
        <w:rPr>
          <w:rFonts w:ascii="Times New Roman" w:hAnsi="Times New Roman" w:cs="Times New Roman"/>
        </w:rPr>
      </w:pPr>
      <w:r w:rsidRPr="00EC049E">
        <w:rPr>
          <w:rFonts w:ascii="Times New Roman" w:hAnsi="Times New Roman" w:cs="Times New Roman"/>
        </w:rPr>
        <w:t xml:space="preserve">- </w:t>
      </w:r>
      <w:proofErr w:type="spellStart"/>
      <w:r w:rsidRPr="00EC049E">
        <w:rPr>
          <w:rFonts w:ascii="Times New Roman" w:hAnsi="Times New Roman" w:cs="Times New Roman"/>
        </w:rPr>
        <w:t>Te</w:t>
      </w:r>
      <w:proofErr w:type="spellEnd"/>
      <w:r w:rsidRPr="00EC049E">
        <w:rPr>
          <w:rFonts w:ascii="Times New Roman" w:hAnsi="Times New Roman" w:cs="Times New Roman"/>
        </w:rPr>
        <w:t xml:space="preserve"> and Tl must be initialized to the same value (typically 300 K) to avoid spurious initial coupling source</w:t>
      </w:r>
    </w:p>
    <w:p w14:paraId="78AA30A3" w14:textId="5CAA9122" w:rsidR="00BE35F7" w:rsidRPr="00EC049E" w:rsidRDefault="00D17875" w:rsidP="00D17875">
      <w:pPr>
        <w:pStyle w:val="FirstParagraph"/>
        <w:rPr>
          <w:rFonts w:ascii="Times New Roman" w:hAnsi="Times New Roman" w:cs="Times New Roman"/>
          <w:lang w:val="en-US"/>
        </w:rPr>
      </w:pPr>
      <w:r w:rsidRPr="00EC049E">
        <w:rPr>
          <w:rFonts w:ascii="Times New Roman" w:hAnsi="Times New Roman" w:cs="Times New Roman"/>
        </w:rPr>
        <w:t>If these checks fail, the solver aborts with a descriptive error message rather than producing nonsense results</w:t>
      </w:r>
      <w:r w:rsidR="00BE35F7" w:rsidRPr="00EC049E">
        <w:rPr>
          <w:rFonts w:ascii="Times New Roman" w:hAnsi="Times New Roman" w:cs="Times New Roman"/>
          <w:lang w:val="en-US"/>
        </w:rPr>
        <w:t>.</w:t>
      </w:r>
    </w:p>
    <w:p w14:paraId="3418C644" w14:textId="191F9DD9" w:rsidR="00BE35F7" w:rsidRPr="00EC049E" w:rsidRDefault="00BE35F7" w:rsidP="00BE35F7">
      <w:pPr>
        <w:pStyle w:val="Heading2"/>
        <w:spacing w:before="299" w:after="299"/>
        <w:jc w:val="left"/>
        <w:rPr>
          <w:rFonts w:ascii="Times New Roman" w:hAnsi="Times New Roman" w:cs="Times New Roman"/>
          <w:b/>
        </w:rPr>
      </w:pPr>
      <w:bookmarkStart w:id="74" w:name="_Toc213925764"/>
      <w:bookmarkStart w:id="75" w:name="_Toc214422599"/>
      <w:bookmarkEnd w:id="72"/>
      <w:r w:rsidRPr="00EC049E">
        <w:rPr>
          <w:rFonts w:ascii="Times New Roman" w:hAnsi="Times New Roman" w:cs="Times New Roman"/>
          <w:b/>
        </w:rPr>
        <w:t xml:space="preserve">Laser Energy Deposition </w:t>
      </w:r>
      <w:proofErr w:type="spellStart"/>
      <w:r w:rsidRPr="00EC049E">
        <w:rPr>
          <w:rFonts w:ascii="Times New Roman" w:hAnsi="Times New Roman" w:cs="Times New Roman"/>
          <w:b/>
        </w:rPr>
        <w:t>Modeling</w:t>
      </w:r>
      <w:bookmarkEnd w:id="74"/>
      <w:bookmarkEnd w:id="75"/>
      <w:proofErr w:type="spellEnd"/>
    </w:p>
    <w:p w14:paraId="357AEBA8" w14:textId="77777777" w:rsidR="00BE35F7" w:rsidRPr="00EC049E" w:rsidRDefault="00BE35F7" w:rsidP="00BE35F7">
      <w:pPr>
        <w:pStyle w:val="FirstParagraph"/>
        <w:rPr>
          <w:rFonts w:ascii="Times New Roman" w:hAnsi="Times New Roman" w:cs="Times New Roman"/>
          <w:lang w:val="en-US"/>
        </w:rPr>
      </w:pPr>
      <w:r w:rsidRPr="00EC049E">
        <w:rPr>
          <w:rFonts w:ascii="Times New Roman" w:hAnsi="Times New Roman" w:cs="Times New Roman"/>
          <w:lang w:val="en-US"/>
        </w:rPr>
        <w:t>When the metal film heats up to its vaporization point, the solver activates a phase-change model that converts metal mass into gas (vapor) and accounts for the associated latent heat consumption. This model is crucial for simulating material removal (ablation) in LIFT. It implements a Hertz–Knudsen evaporation law to determine the mass flux and couples that into both the VOF phase fraction equation and the TTM energy equation.</w:t>
      </w:r>
    </w:p>
    <w:p w14:paraId="47AF5469" w14:textId="77777777" w:rsidR="00BE35F7" w:rsidRPr="00EC049E" w:rsidRDefault="00BE35F7" w:rsidP="00BE35F7">
      <w:pPr>
        <w:pStyle w:val="Heading3"/>
        <w:rPr>
          <w:rFonts w:ascii="Times New Roman" w:hAnsi="Times New Roman" w:cs="Times New Roman"/>
          <w:lang w:val="it-IT"/>
        </w:rPr>
      </w:pPr>
      <w:bookmarkStart w:id="76" w:name="hertzknudsen-evaporation-law"/>
      <w:r w:rsidRPr="00EC049E">
        <w:rPr>
          <w:rFonts w:ascii="Times New Roman" w:hAnsi="Times New Roman" w:cs="Times New Roman"/>
        </w:rPr>
        <w:t xml:space="preserve"> </w:t>
      </w:r>
      <w:bookmarkStart w:id="77" w:name="_Toc213925765"/>
      <w:bookmarkStart w:id="78" w:name="_Toc214422600"/>
      <w:r w:rsidRPr="00EC049E">
        <w:rPr>
          <w:rFonts w:ascii="Times New Roman" w:hAnsi="Times New Roman" w:cs="Times New Roman"/>
          <w:lang w:val="it-IT"/>
        </w:rPr>
        <w:t>Hertz–Knudsen Evaporation Law</w:t>
      </w:r>
      <w:bookmarkEnd w:id="77"/>
      <w:bookmarkEnd w:id="78"/>
    </w:p>
    <w:p w14:paraId="2A1D05E4"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 xml:space="preserve">The Hertz-Knudsen equation describes the net mass flux </w:t>
      </w:r>
      <w:proofErr w:type="spellStart"/>
      <w:r w:rsidRPr="00EC049E">
        <w:rPr>
          <w:rFonts w:ascii="Times New Roman" w:hAnsi="Times New Roman" w:cs="Times New Roman"/>
        </w:rPr>
        <w:t>j_net</w:t>
      </w:r>
      <w:proofErr w:type="spellEnd"/>
      <w:r w:rsidRPr="00EC049E">
        <w:rPr>
          <w:rFonts w:ascii="Times New Roman" w:hAnsi="Times New Roman" w:cs="Times New Roman"/>
        </w:rPr>
        <w:t xml:space="preserve"> at a liquid-vapor interface based on kinetic theory of gases:</w:t>
      </w:r>
    </w:p>
    <w:p w14:paraId="3677C915" w14:textId="250DC051" w:rsidR="009666E8" w:rsidRPr="00EC049E" w:rsidRDefault="00000000" w:rsidP="009666E8">
      <w:pPr>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j</m:t>
              </m:r>
            </m:e>
            <m:sub>
              <m:r>
                <w:rPr>
                  <w:rFonts w:ascii="Cambria Math" w:hAnsi="Cambria Math" w:cs="Times New Roman"/>
                </w:rPr>
                <m:t>net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e</m:t>
              </m:r>
            </m:sub>
          </m:sSub>
          <m:r>
            <w:rPr>
              <w:rFonts w:ascii="Cambria Math" w:hAnsi="Cambria Math" w:cs="Times New Roman"/>
            </w:rPr>
            <m:t>×sqrt</m:t>
          </m:r>
          <m:d>
            <m:dPr>
              <m:ctrlPr>
                <w:rPr>
                  <w:rFonts w:ascii="Cambria Math" w:hAnsi="Cambria Math" w:cs="Times New Roman"/>
                  <w:i/>
                </w:rPr>
              </m:ctrlPr>
            </m:dPr>
            <m:e>
              <m:r>
                <w:rPr>
                  <w:rFonts w:ascii="Cambria Math" w:hAnsi="Cambria Math" w:cs="Times New Roman"/>
                </w:rPr>
                <m:t>M</m:t>
              </m:r>
              <m:r>
                <m:rPr>
                  <m:lit/>
                </m:rPr>
                <w:rPr>
                  <w:rFonts w:ascii="Cambria Math" w:hAnsi="Cambria Math" w:cs="Times New Roman"/>
                </w:rPr>
                <m:t>/</m:t>
              </m:r>
              <m:d>
                <m:dPr>
                  <m:ctrlPr>
                    <w:rPr>
                      <w:rFonts w:ascii="Cambria Math" w:hAnsi="Cambria Math" w:cs="Times New Roman"/>
                      <w:i/>
                    </w:rPr>
                  </m:ctrlPr>
                </m:dPr>
                <m:e>
                  <m:r>
                    <w:rPr>
                      <w:rFonts w:ascii="Cambria Math" w:hAnsi="Cambria Math" w:cs="Times New Roman"/>
                    </w:rPr>
                    <m:t>2πR×T</m:t>
                  </m:r>
                </m:e>
              </m:d>
            </m:e>
          </m:d>
          <m:r>
            <w:rPr>
              <w:rFonts w:ascii="Cambria Math" w:hAnsi="Cambria Math" w:cs="Times New Roman"/>
            </w:rPr>
            <m:t>×</m:t>
          </m:r>
          <m:d>
            <m:dPr>
              <m:begChr m:val="["/>
              <m:endChr m:val="]"/>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sat</m:t>
                  </m:r>
                </m:sub>
              </m:sSub>
              <m:d>
                <m:dPr>
                  <m:ctrlPr>
                    <w:rPr>
                      <w:rFonts w:ascii="Cambria Math" w:hAnsi="Cambria Math" w:cs="Times New Roman"/>
                      <w:i/>
                    </w:rPr>
                  </m:ctrlPr>
                </m:dPr>
                <m:e>
                  <m:r>
                    <w:rPr>
                      <w:rFonts w:ascii="Cambria Math" w:hAnsi="Cambria Math" w:cs="Times New Roman"/>
                    </w:rPr>
                    <m:t>T</m:t>
                  </m:r>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vapor</m:t>
                  </m:r>
                </m:sub>
              </m:sSub>
            </m:e>
          </m:d>
        </m:oMath>
      </m:oMathPara>
    </w:p>
    <w:p w14:paraId="2C69E885"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where:</w:t>
      </w:r>
    </w:p>
    <w:p w14:paraId="760A1180"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 α_e = evaporation coefficient (accommodation coefficient), typically 0.03-0.18 for metals</w:t>
      </w:r>
    </w:p>
    <w:p w14:paraId="7B4E5DDF"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 M = molecular mass [kg/mol]</w:t>
      </w:r>
    </w:p>
    <w:p w14:paraId="08743651"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 R = universal gas constant [J/(</w:t>
      </w:r>
      <w:proofErr w:type="spellStart"/>
      <w:r w:rsidRPr="00EC049E">
        <w:rPr>
          <w:rFonts w:ascii="Times New Roman" w:hAnsi="Times New Roman" w:cs="Times New Roman"/>
        </w:rPr>
        <w:t>mol·K</w:t>
      </w:r>
      <w:proofErr w:type="spellEnd"/>
      <w:r w:rsidRPr="00EC049E">
        <w:rPr>
          <w:rFonts w:ascii="Times New Roman" w:hAnsi="Times New Roman" w:cs="Times New Roman"/>
        </w:rPr>
        <w:t>)]</w:t>
      </w:r>
    </w:p>
    <w:p w14:paraId="6D54701B"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 T = surface temperature [K]</w:t>
      </w:r>
    </w:p>
    <w:p w14:paraId="5B5D9BDE"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 xml:space="preserve">- </w:t>
      </w:r>
      <w:proofErr w:type="spellStart"/>
      <w:r w:rsidRPr="00EC049E">
        <w:rPr>
          <w:rFonts w:ascii="Times New Roman" w:hAnsi="Times New Roman" w:cs="Times New Roman"/>
        </w:rPr>
        <w:t>P_sat</w:t>
      </w:r>
      <w:proofErr w:type="spellEnd"/>
      <w:r w:rsidRPr="00EC049E">
        <w:rPr>
          <w:rFonts w:ascii="Times New Roman" w:hAnsi="Times New Roman" w:cs="Times New Roman"/>
        </w:rPr>
        <w:t>(T) = saturation pressure at temperature T [Pa]</w:t>
      </w:r>
    </w:p>
    <w:p w14:paraId="31316865"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 xml:space="preserve">- </w:t>
      </w:r>
      <w:proofErr w:type="spellStart"/>
      <w:r w:rsidRPr="00EC049E">
        <w:rPr>
          <w:rFonts w:ascii="Times New Roman" w:hAnsi="Times New Roman" w:cs="Times New Roman"/>
        </w:rPr>
        <w:t>P_vapor</w:t>
      </w:r>
      <w:proofErr w:type="spellEnd"/>
      <w:r w:rsidRPr="00EC049E">
        <w:rPr>
          <w:rFonts w:ascii="Times New Roman" w:hAnsi="Times New Roman" w:cs="Times New Roman"/>
        </w:rPr>
        <w:t xml:space="preserve"> = actual vapor pressure in the gas [Pa]</w:t>
      </w:r>
    </w:p>
    <w:p w14:paraId="4F7EAEE0" w14:textId="1D0951D4" w:rsidR="009666E8" w:rsidRPr="00EC049E" w:rsidRDefault="009666E8" w:rsidP="009666E8">
      <w:pPr>
        <w:rPr>
          <w:rFonts w:ascii="Times New Roman" w:hAnsi="Times New Roman" w:cs="Times New Roman"/>
        </w:rPr>
      </w:pPr>
      <w:r w:rsidRPr="00EC049E">
        <w:rPr>
          <w:rFonts w:ascii="Times New Roman" w:hAnsi="Times New Roman" w:cs="Times New Roman"/>
          <w:b/>
          <w:bCs/>
        </w:rPr>
        <w:t>Physical interpretation</w:t>
      </w:r>
      <w:r w:rsidRPr="00EC049E">
        <w:rPr>
          <w:rFonts w:ascii="Times New Roman" w:hAnsi="Times New Roman" w:cs="Times New Roman"/>
        </w:rPr>
        <w:t>:</w:t>
      </w:r>
    </w:p>
    <w:p w14:paraId="4A07AC74"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 The sqrt(M/(2πRT)) term is proportional to the mean molecular speed at temperature T</w:t>
      </w:r>
    </w:p>
    <w:p w14:paraId="236FB941"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 xml:space="preserve">- </w:t>
      </w:r>
      <w:proofErr w:type="spellStart"/>
      <w:r w:rsidRPr="00EC049E">
        <w:rPr>
          <w:rFonts w:ascii="Times New Roman" w:hAnsi="Times New Roman" w:cs="Times New Roman"/>
        </w:rPr>
        <w:t>P_sat</w:t>
      </w:r>
      <w:proofErr w:type="spellEnd"/>
      <w:r w:rsidRPr="00EC049E">
        <w:rPr>
          <w:rFonts w:ascii="Times New Roman" w:hAnsi="Times New Roman" w:cs="Times New Roman"/>
        </w:rPr>
        <w:t>(T) × sqrt(M/(2πRT)) gives the maximum evaporation flux if all incident molecules stick</w:t>
      </w:r>
    </w:p>
    <w:p w14:paraId="1022C7A9"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 α_e reduces this to account for imperfect accommodation (some molecules reflect without condensing)</w:t>
      </w:r>
    </w:p>
    <w:p w14:paraId="21525817"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 The [</w:t>
      </w:r>
      <w:proofErr w:type="spellStart"/>
      <w:r w:rsidRPr="00EC049E">
        <w:rPr>
          <w:rFonts w:ascii="Times New Roman" w:hAnsi="Times New Roman" w:cs="Times New Roman"/>
        </w:rPr>
        <w:t>P_sat</w:t>
      </w:r>
      <w:proofErr w:type="spellEnd"/>
      <w:r w:rsidRPr="00EC049E">
        <w:rPr>
          <w:rFonts w:ascii="Times New Roman" w:hAnsi="Times New Roman" w:cs="Times New Roman"/>
        </w:rPr>
        <w:t xml:space="preserve"> - </w:t>
      </w:r>
      <w:proofErr w:type="spellStart"/>
      <w:r w:rsidRPr="00EC049E">
        <w:rPr>
          <w:rFonts w:ascii="Times New Roman" w:hAnsi="Times New Roman" w:cs="Times New Roman"/>
        </w:rPr>
        <w:t>P_vapor</w:t>
      </w:r>
      <w:proofErr w:type="spellEnd"/>
      <w:r w:rsidRPr="00EC049E">
        <w:rPr>
          <w:rFonts w:ascii="Times New Roman" w:hAnsi="Times New Roman" w:cs="Times New Roman"/>
        </w:rPr>
        <w:t xml:space="preserve">] term represents the driving force: evaporation occurs when </w:t>
      </w:r>
      <w:proofErr w:type="spellStart"/>
      <w:r w:rsidRPr="00EC049E">
        <w:rPr>
          <w:rFonts w:ascii="Times New Roman" w:hAnsi="Times New Roman" w:cs="Times New Roman"/>
        </w:rPr>
        <w:t>P_sat</w:t>
      </w:r>
      <w:proofErr w:type="spellEnd"/>
      <w:r w:rsidRPr="00EC049E">
        <w:rPr>
          <w:rFonts w:ascii="Times New Roman" w:hAnsi="Times New Roman" w:cs="Times New Roman"/>
        </w:rPr>
        <w:t xml:space="preserve"> &gt; </w:t>
      </w:r>
      <w:proofErr w:type="spellStart"/>
      <w:r w:rsidRPr="00EC049E">
        <w:rPr>
          <w:rFonts w:ascii="Times New Roman" w:hAnsi="Times New Roman" w:cs="Times New Roman"/>
        </w:rPr>
        <w:t>P_vapor</w:t>
      </w:r>
      <w:proofErr w:type="spellEnd"/>
    </w:p>
    <w:p w14:paraId="6F0A3EF2"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For titanium LIFT conditions:</w:t>
      </w:r>
    </w:p>
    <w:p w14:paraId="771DCCE3"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 M = 47.87×10^-3 kg/mol</w:t>
      </w:r>
    </w:p>
    <w:p w14:paraId="4D4A0DC9"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 α_e ≈ 0.03-0.06 (experimental values from evaporation studies)</w:t>
      </w:r>
    </w:p>
    <w:p w14:paraId="2CFFB276"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 T = 3500-7000 K at evaporating surface</w:t>
      </w:r>
    </w:p>
    <w:p w14:paraId="686E158F"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 xml:space="preserve">- </w:t>
      </w:r>
      <w:proofErr w:type="spellStart"/>
      <w:r w:rsidRPr="00EC049E">
        <w:rPr>
          <w:rFonts w:ascii="Times New Roman" w:hAnsi="Times New Roman" w:cs="Times New Roman"/>
        </w:rPr>
        <w:t>P_</w:t>
      </w:r>
      <w:proofErr w:type="gramStart"/>
      <w:r w:rsidRPr="00EC049E">
        <w:rPr>
          <w:rFonts w:ascii="Times New Roman" w:hAnsi="Times New Roman" w:cs="Times New Roman"/>
        </w:rPr>
        <w:t>sat</w:t>
      </w:r>
      <w:proofErr w:type="spellEnd"/>
      <w:r w:rsidRPr="00EC049E">
        <w:rPr>
          <w:rFonts w:ascii="Times New Roman" w:hAnsi="Times New Roman" w:cs="Times New Roman"/>
        </w:rPr>
        <w:t>(</w:t>
      </w:r>
      <w:proofErr w:type="gramEnd"/>
      <w:r w:rsidRPr="00EC049E">
        <w:rPr>
          <w:rFonts w:ascii="Times New Roman" w:hAnsi="Times New Roman" w:cs="Times New Roman"/>
        </w:rPr>
        <w:t>3560 K) = 101,325 Pa (atmospheric boiling point)</w:t>
      </w:r>
    </w:p>
    <w:p w14:paraId="623DEDBB"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 xml:space="preserve">- </w:t>
      </w:r>
      <w:proofErr w:type="spellStart"/>
      <w:r w:rsidRPr="00EC049E">
        <w:rPr>
          <w:rFonts w:ascii="Times New Roman" w:hAnsi="Times New Roman" w:cs="Times New Roman"/>
        </w:rPr>
        <w:t>P_</w:t>
      </w:r>
      <w:proofErr w:type="gramStart"/>
      <w:r w:rsidRPr="00EC049E">
        <w:rPr>
          <w:rFonts w:ascii="Times New Roman" w:hAnsi="Times New Roman" w:cs="Times New Roman"/>
        </w:rPr>
        <w:t>sat</w:t>
      </w:r>
      <w:proofErr w:type="spellEnd"/>
      <w:r w:rsidRPr="00EC049E">
        <w:rPr>
          <w:rFonts w:ascii="Times New Roman" w:hAnsi="Times New Roman" w:cs="Times New Roman"/>
        </w:rPr>
        <w:t>(</w:t>
      </w:r>
      <w:proofErr w:type="gramEnd"/>
      <w:r w:rsidRPr="00EC049E">
        <w:rPr>
          <w:rFonts w:ascii="Times New Roman" w:hAnsi="Times New Roman" w:cs="Times New Roman"/>
        </w:rPr>
        <w:t>5000 K) ≈ 1.2 MPa (extrapolated from vapor pressure curve)</w:t>
      </w:r>
    </w:p>
    <w:p w14:paraId="7CD61684" w14:textId="553777C3" w:rsidR="009666E8" w:rsidRPr="00EC049E" w:rsidRDefault="009666E8" w:rsidP="009666E8">
      <w:pPr>
        <w:rPr>
          <w:rFonts w:ascii="Times New Roman" w:hAnsi="Times New Roman" w:cs="Times New Roman"/>
        </w:rPr>
      </w:pPr>
      <w:r w:rsidRPr="00EC049E">
        <w:rPr>
          <w:rFonts w:ascii="Times New Roman" w:hAnsi="Times New Roman" w:cs="Times New Roman"/>
          <w:b/>
          <w:bCs/>
        </w:rPr>
        <w:t>Saturation pressure</w:t>
      </w:r>
      <w:r w:rsidRPr="00EC049E">
        <w:rPr>
          <w:rFonts w:ascii="Times New Roman" w:hAnsi="Times New Roman" w:cs="Times New Roman"/>
        </w:rPr>
        <w:t>: The Clausius-Clapeyron relation gives:</w:t>
      </w:r>
    </w:p>
    <w:p w14:paraId="3C2AC242" w14:textId="35011686" w:rsidR="009666E8" w:rsidRPr="00EC049E" w:rsidRDefault="00000000" w:rsidP="009666E8">
      <w:pPr>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sat</m:t>
              </m:r>
              <m:d>
                <m:dPr>
                  <m:ctrlPr>
                    <w:rPr>
                      <w:rFonts w:ascii="Cambria Math" w:hAnsi="Cambria Math" w:cs="Times New Roman"/>
                      <w:i/>
                    </w:rPr>
                  </m:ctrlPr>
                </m:dPr>
                <m:e>
                  <m:r>
                    <w:rPr>
                      <w:rFonts w:ascii="Cambria Math" w:hAnsi="Cambria Math" w:cs="Times New Roman"/>
                    </w:rPr>
                    <m:t>T</m:t>
                  </m:r>
                </m:e>
              </m:d>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ref</m:t>
              </m:r>
            </m:sub>
          </m:sSub>
          <m:r>
            <w:rPr>
              <w:rFonts w:ascii="Cambria Math" w:hAnsi="Cambria Math" w:cs="Times New Roman"/>
            </w:rPr>
            <m:t>×</m:t>
          </m:r>
          <m:func>
            <m:funcPr>
              <m:ctrlPr>
                <w:rPr>
                  <w:rFonts w:ascii="Cambria Math" w:hAnsi="Cambria Math" w:cs="Times New Roman"/>
                </w:rPr>
              </m:ctrlPr>
            </m:funcPr>
            <m:fName>
              <m:r>
                <m:rPr>
                  <m:sty m:val="p"/>
                </m:rPr>
                <w:rPr>
                  <w:rFonts w:ascii="Cambria Math" w:hAnsi="Cambria Math" w:cs="Times New Roman"/>
                </w:rPr>
                <m:t>exp</m:t>
              </m:r>
              <m:ctrlPr>
                <w:rPr>
                  <w:rFonts w:ascii="Cambria Math" w:hAnsi="Cambria Math" w:cs="Times New Roman"/>
                  <w:i/>
                </w:rPr>
              </m:ctrlPr>
            </m:fName>
            <m:e>
              <m:d>
                <m:dPr>
                  <m:begChr m:val="["/>
                  <m:endChr m:val="]"/>
                  <m:ctrlPr>
                    <w:rPr>
                      <w:rFonts w:ascii="Cambria Math" w:hAnsi="Cambria Math" w:cs="Times New Roman"/>
                      <w:i/>
                    </w:rPr>
                  </m:ctrlPr>
                </m:dPr>
                <m:e>
                  <m:r>
                    <w:rPr>
                      <w:rFonts w:ascii="Cambria Math" w:hAnsi="Cambria Math" w:cs="Times New Roman"/>
                    </w:rPr>
                    <m:t>-</m:t>
                  </m:r>
                  <m:d>
                    <m:dPr>
                      <m:ctrlPr>
                        <w:rPr>
                          <w:rFonts w:ascii="Cambria Math" w:hAnsi="Cambria Math" w:cs="Times New Roman"/>
                          <w:i/>
                        </w:rPr>
                      </m:ctrlPr>
                    </m:dPr>
                    <m:e>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L</m:t>
                              </m:r>
                            </m:e>
                            <m:sub>
                              <m:r>
                                <w:rPr>
                                  <w:rFonts w:ascii="Cambria Math" w:hAnsi="Cambria Math" w:cs="Times New Roman"/>
                                </w:rPr>
                                <m:t>v</m:t>
                              </m:r>
                            </m:sub>
                          </m:sSub>
                        </m:num>
                        <m:den>
                          <m:r>
                            <w:rPr>
                              <w:rFonts w:ascii="Cambria Math" w:hAnsi="Cambria Math" w:cs="Times New Roman"/>
                            </w:rPr>
                            <m:t>R</m:t>
                          </m:r>
                        </m:den>
                      </m:f>
                    </m:e>
                  </m:d>
                  <m:r>
                    <w:rPr>
                      <w:rFonts w:ascii="Cambria Math" w:hAnsi="Cambria Math" w:cs="Times New Roman"/>
                    </w:rPr>
                    <m:t xml:space="preserve">× </m:t>
                  </m:r>
                  <m:d>
                    <m:dPr>
                      <m:ctrlPr>
                        <w:rPr>
                          <w:rFonts w:ascii="Cambria Math" w:hAnsi="Cambria Math" w:cs="Times New Roman"/>
                          <w:i/>
                        </w:rPr>
                      </m:ctrlPr>
                    </m:dPr>
                    <m:e>
                      <m:f>
                        <m:fPr>
                          <m:ctrlPr>
                            <w:rPr>
                              <w:rFonts w:ascii="Cambria Math" w:hAnsi="Cambria Math" w:cs="Times New Roman"/>
                              <w:i/>
                            </w:rPr>
                          </m:ctrlPr>
                        </m:fPr>
                        <m:num>
                          <m:r>
                            <w:rPr>
                              <w:rFonts w:ascii="Cambria Math" w:hAnsi="Cambria Math" w:cs="Times New Roman"/>
                            </w:rPr>
                            <m:t>1</m:t>
                          </m:r>
                        </m:num>
                        <m:den>
                          <m:r>
                            <w:rPr>
                              <w:rFonts w:ascii="Cambria Math" w:hAnsi="Cambria Math" w:cs="Times New Roman"/>
                            </w:rPr>
                            <m:t>T</m:t>
                          </m:r>
                        </m:den>
                      </m:f>
                      <m:r>
                        <w:rPr>
                          <w:rFonts w:ascii="Cambria Math" w:hAnsi="Cambria Math" w:cs="Times New Roman"/>
                        </w:rPr>
                        <m:t>-</m:t>
                      </m:r>
                      <m:f>
                        <m:fPr>
                          <m:ctrlPr>
                            <w:rPr>
                              <w:rFonts w:ascii="Cambria Math" w:hAnsi="Cambria Math" w:cs="Times New Roman"/>
                              <w:i/>
                            </w:rPr>
                          </m:ctrlPr>
                        </m:fPr>
                        <m:num>
                          <m:r>
                            <w:rPr>
                              <w:rFonts w:ascii="Cambria Math" w:hAnsi="Cambria Math" w:cs="Times New Roman"/>
                            </w:rPr>
                            <m:t>1</m:t>
                          </m:r>
                        </m:num>
                        <m:den>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ref</m:t>
                              </m:r>
                            </m:sub>
                          </m:sSub>
                        </m:den>
                      </m:f>
                    </m:e>
                  </m:d>
                </m:e>
              </m:d>
            </m:e>
          </m:func>
        </m:oMath>
      </m:oMathPara>
    </w:p>
    <w:p w14:paraId="4F6B4501"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 xml:space="preserve">where </w:t>
      </w:r>
      <w:proofErr w:type="spellStart"/>
      <w:r w:rsidRPr="00EC049E">
        <w:rPr>
          <w:rFonts w:ascii="Times New Roman" w:hAnsi="Times New Roman" w:cs="Times New Roman"/>
        </w:rPr>
        <w:t>L_v</w:t>
      </w:r>
      <w:proofErr w:type="spellEnd"/>
      <w:r w:rsidRPr="00EC049E">
        <w:rPr>
          <w:rFonts w:ascii="Times New Roman" w:hAnsi="Times New Roman" w:cs="Times New Roman"/>
        </w:rPr>
        <w:t xml:space="preserve"> is the latent heat of vaporization (typically expressed per mole) and </w:t>
      </w:r>
      <w:proofErr w:type="spellStart"/>
      <w:r w:rsidRPr="00EC049E">
        <w:rPr>
          <w:rFonts w:ascii="Times New Roman" w:hAnsi="Times New Roman" w:cs="Times New Roman"/>
        </w:rPr>
        <w:t>T_ref</w:t>
      </w:r>
      <w:proofErr w:type="spellEnd"/>
      <w:r w:rsidRPr="00EC049E">
        <w:rPr>
          <w:rFonts w:ascii="Times New Roman" w:hAnsi="Times New Roman" w:cs="Times New Roman"/>
        </w:rPr>
        <w:t xml:space="preserve"> is a reference temperature (boiling point). For titanium:</w:t>
      </w:r>
    </w:p>
    <w:p w14:paraId="614307D6"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 xml:space="preserve">- </w:t>
      </w:r>
      <w:proofErr w:type="spellStart"/>
      <w:r w:rsidRPr="00EC049E">
        <w:rPr>
          <w:rFonts w:ascii="Times New Roman" w:hAnsi="Times New Roman" w:cs="Times New Roman"/>
        </w:rPr>
        <w:t>L_v</w:t>
      </w:r>
      <w:proofErr w:type="spellEnd"/>
      <w:r w:rsidRPr="00EC049E">
        <w:rPr>
          <w:rFonts w:ascii="Times New Roman" w:hAnsi="Times New Roman" w:cs="Times New Roman"/>
        </w:rPr>
        <w:t xml:space="preserve"> ≈ 425 kJ/mol</w:t>
      </w:r>
    </w:p>
    <w:p w14:paraId="639079BA"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 xml:space="preserve">- </w:t>
      </w:r>
      <w:proofErr w:type="spellStart"/>
      <w:r w:rsidRPr="00EC049E">
        <w:rPr>
          <w:rFonts w:ascii="Times New Roman" w:hAnsi="Times New Roman" w:cs="Times New Roman"/>
        </w:rPr>
        <w:t>T_ref</w:t>
      </w:r>
      <w:proofErr w:type="spellEnd"/>
      <w:r w:rsidRPr="00EC049E">
        <w:rPr>
          <w:rFonts w:ascii="Times New Roman" w:hAnsi="Times New Roman" w:cs="Times New Roman"/>
        </w:rPr>
        <w:t xml:space="preserve"> = 3560 K (boiling point at 1 </w:t>
      </w:r>
      <w:proofErr w:type="spellStart"/>
      <w:r w:rsidRPr="00EC049E">
        <w:rPr>
          <w:rFonts w:ascii="Times New Roman" w:hAnsi="Times New Roman" w:cs="Times New Roman"/>
        </w:rPr>
        <w:t>atm</w:t>
      </w:r>
      <w:proofErr w:type="spellEnd"/>
      <w:r w:rsidRPr="00EC049E">
        <w:rPr>
          <w:rFonts w:ascii="Times New Roman" w:hAnsi="Times New Roman" w:cs="Times New Roman"/>
        </w:rPr>
        <w:t>)</w:t>
      </w:r>
    </w:p>
    <w:p w14:paraId="389ABE5F"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 xml:space="preserve">- This gives </w:t>
      </w:r>
      <w:proofErr w:type="spellStart"/>
      <w:r w:rsidRPr="00EC049E">
        <w:rPr>
          <w:rFonts w:ascii="Times New Roman" w:hAnsi="Times New Roman" w:cs="Times New Roman"/>
        </w:rPr>
        <w:t>P_sat</w:t>
      </w:r>
      <w:proofErr w:type="spellEnd"/>
      <w:r w:rsidRPr="00EC049E">
        <w:rPr>
          <w:rFonts w:ascii="Times New Roman" w:hAnsi="Times New Roman" w:cs="Times New Roman"/>
        </w:rPr>
        <w:t xml:space="preserve"> rising exponentially with temperature</w:t>
      </w:r>
    </w:p>
    <w:p w14:paraId="23860846"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At T = 5000 K, the mass flux reaches:</w:t>
      </w:r>
    </w:p>
    <w:p w14:paraId="67F81D06" w14:textId="77777777" w:rsidR="009666E8" w:rsidRPr="00EC049E" w:rsidRDefault="009666E8" w:rsidP="009666E8">
      <w:pPr>
        <w:rPr>
          <w:rFonts w:ascii="Times New Roman" w:hAnsi="Times New Roman" w:cs="Times New Roman"/>
        </w:rPr>
      </w:pPr>
      <w:proofErr w:type="spellStart"/>
      <w:r w:rsidRPr="00EC049E">
        <w:rPr>
          <w:rFonts w:ascii="Times New Roman" w:hAnsi="Times New Roman" w:cs="Times New Roman"/>
        </w:rPr>
        <w:t>j_net</w:t>
      </w:r>
      <w:proofErr w:type="spellEnd"/>
      <w:r w:rsidRPr="00EC049E">
        <w:rPr>
          <w:rFonts w:ascii="Times New Roman" w:hAnsi="Times New Roman" w:cs="Times New Roman"/>
        </w:rPr>
        <w:t xml:space="preserve"> ~ 0.05 × sqrt(47.87×10^-3/(2π×8.314×5000)) × 1.2×10^6</w:t>
      </w:r>
    </w:p>
    <w:p w14:paraId="347E66D7"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 0.05 × 0.00175 × 1.2×10^6</w:t>
      </w:r>
    </w:p>
    <w:p w14:paraId="703C2304"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 105 kg/(m²·s)</w:t>
      </w:r>
    </w:p>
    <w:p w14:paraId="4E183348"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t xml:space="preserve">This high flux over a 10 </w:t>
      </w:r>
      <w:proofErr w:type="spellStart"/>
      <w:r w:rsidRPr="00EC049E">
        <w:rPr>
          <w:rFonts w:ascii="Times New Roman" w:hAnsi="Times New Roman" w:cs="Times New Roman"/>
        </w:rPr>
        <w:t>μm</w:t>
      </w:r>
      <w:proofErr w:type="spellEnd"/>
      <w:r w:rsidRPr="00EC049E">
        <w:rPr>
          <w:rFonts w:ascii="Times New Roman" w:hAnsi="Times New Roman" w:cs="Times New Roman"/>
        </w:rPr>
        <w:t xml:space="preserve"> diameter spot (area ~80 μm²) for 100 </w:t>
      </w:r>
      <w:proofErr w:type="spellStart"/>
      <w:r w:rsidRPr="00EC049E">
        <w:rPr>
          <w:rFonts w:ascii="Times New Roman" w:hAnsi="Times New Roman" w:cs="Times New Roman"/>
        </w:rPr>
        <w:t>ps</w:t>
      </w:r>
      <w:proofErr w:type="spellEnd"/>
      <w:r w:rsidRPr="00EC049E">
        <w:rPr>
          <w:rFonts w:ascii="Times New Roman" w:hAnsi="Times New Roman" w:cs="Times New Roman"/>
        </w:rPr>
        <w:t xml:space="preserve"> gives:</w:t>
      </w:r>
    </w:p>
    <w:p w14:paraId="1174417A" w14:textId="77777777" w:rsidR="009666E8" w:rsidRPr="00EC049E" w:rsidRDefault="009666E8" w:rsidP="009666E8">
      <w:pPr>
        <w:rPr>
          <w:rFonts w:ascii="Times New Roman" w:hAnsi="Times New Roman" w:cs="Times New Roman"/>
        </w:rPr>
      </w:pPr>
      <w:r w:rsidRPr="00EC049E">
        <w:rPr>
          <w:rFonts w:ascii="Times New Roman" w:hAnsi="Times New Roman" w:cs="Times New Roman"/>
        </w:rPr>
        <w:lastRenderedPageBreak/>
        <w:t xml:space="preserve">Mass ejected ~ 105 × 80×10^-12 × 100×10^-12 = 8.4×10^-13 kg = 0.84 </w:t>
      </w:r>
      <w:proofErr w:type="spellStart"/>
      <w:r w:rsidRPr="00EC049E">
        <w:rPr>
          <w:rFonts w:ascii="Times New Roman" w:hAnsi="Times New Roman" w:cs="Times New Roman"/>
        </w:rPr>
        <w:t>pg</w:t>
      </w:r>
      <w:proofErr w:type="spellEnd"/>
    </w:p>
    <w:p w14:paraId="30FEF69E" w14:textId="3400A383" w:rsidR="00BE35F7" w:rsidRPr="00EC049E" w:rsidRDefault="009666E8" w:rsidP="009666E8">
      <w:pPr>
        <w:pStyle w:val="FirstParagraph"/>
        <w:rPr>
          <w:rFonts w:ascii="Times New Roman" w:hAnsi="Times New Roman" w:cs="Times New Roman"/>
          <w:lang w:val="en-US"/>
        </w:rPr>
      </w:pPr>
      <w:r w:rsidRPr="00EC049E">
        <w:rPr>
          <w:rFonts w:ascii="Times New Roman" w:hAnsi="Times New Roman" w:cs="Times New Roman"/>
        </w:rPr>
        <w:t>This is consistent with experimental LIFT mass transfer values of 0.1-10 picograms per pulse</w:t>
      </w:r>
      <w:r w:rsidR="00BE35F7" w:rsidRPr="00EC049E">
        <w:rPr>
          <w:rFonts w:ascii="Times New Roman" w:hAnsi="Times New Roman" w:cs="Times New Roman"/>
          <w:lang w:val="en-US"/>
        </w:rPr>
        <w:t>.</w:t>
      </w:r>
    </w:p>
    <w:p w14:paraId="59F8FAD7" w14:textId="77777777" w:rsidR="004B2E12" w:rsidRPr="00EC049E" w:rsidRDefault="004B2E12" w:rsidP="004B2E12">
      <w:pPr>
        <w:pStyle w:val="Heading2"/>
        <w:spacing w:before="299" w:after="299"/>
        <w:jc w:val="left"/>
        <w:rPr>
          <w:rFonts w:ascii="Times New Roman" w:hAnsi="Times New Roman" w:cs="Times New Roman"/>
          <w:b/>
          <w:bCs/>
          <w:lang w:val="it-IT"/>
        </w:rPr>
      </w:pPr>
      <w:bookmarkStart w:id="79" w:name="_Toc213925768"/>
      <w:bookmarkStart w:id="80" w:name="_Toc214422601"/>
      <w:bookmarkEnd w:id="76"/>
      <w:r w:rsidRPr="00EC049E">
        <w:rPr>
          <w:rFonts w:ascii="Times New Roman" w:hAnsi="Times New Roman" w:cs="Times New Roman"/>
          <w:b/>
          <w:bCs/>
          <w:lang w:val="it-IT"/>
        </w:rPr>
        <w:t>Phase Change Modeling</w:t>
      </w:r>
      <w:bookmarkEnd w:id="79"/>
      <w:bookmarkEnd w:id="80"/>
    </w:p>
    <w:p w14:paraId="3FBBF3E8" w14:textId="77777777" w:rsidR="004B2E12" w:rsidRPr="00EC049E" w:rsidRDefault="004B2E12" w:rsidP="004B2E12">
      <w:pPr>
        <w:pStyle w:val="FirstParagraph"/>
        <w:rPr>
          <w:rFonts w:ascii="Times New Roman" w:hAnsi="Times New Roman" w:cs="Times New Roman"/>
          <w:lang w:val="en-IN"/>
        </w:rPr>
      </w:pPr>
      <w:r w:rsidRPr="00EC049E">
        <w:rPr>
          <w:rFonts w:ascii="Times New Roman" w:hAnsi="Times New Roman" w:cs="Times New Roman"/>
          <w:lang w:val="en-IN"/>
        </w:rPr>
        <w:t>Rapid evaporation at the metal surface generates a recoil pressure on the molten material, as momentum is transferred to the metal from escaping vapor. The solver implements a recoil pressure model based on the kinetic theory description by Knight (1979)</w:t>
      </w:r>
      <w:hyperlink r:id="rId29" w:anchor="L14-L21">
        <w:r w:rsidRPr="00EC049E">
          <w:rPr>
            <w:rFonts w:ascii="Times New Roman" w:hAnsi="Times New Roman" w:cs="Times New Roman"/>
            <w:lang w:val="en-IN"/>
          </w:rPr>
          <w:t>[103]</w:t>
        </w:r>
      </w:hyperlink>
      <w:r w:rsidRPr="00EC049E">
        <w:rPr>
          <w:rFonts w:ascii="Times New Roman" w:hAnsi="Times New Roman" w:cs="Times New Roman"/>
          <w:lang w:val="en-IN"/>
        </w:rPr>
        <w:t>, which relates the evaporative mass flux to a pressure exerted on the surface. This recoil pressure can drive the molten film to eject or deform, which is a key aspect of LIFT droplet formation.</w:t>
      </w:r>
    </w:p>
    <w:p w14:paraId="2888D10B" w14:textId="77777777" w:rsidR="004B2E12" w:rsidRPr="00EC049E" w:rsidRDefault="004B2E12" w:rsidP="004B2E12">
      <w:pPr>
        <w:pStyle w:val="Heading3"/>
        <w:rPr>
          <w:rFonts w:ascii="Times New Roman" w:hAnsi="Times New Roman" w:cs="Times New Roman"/>
          <w:lang w:val="it-IT"/>
        </w:rPr>
      </w:pPr>
      <w:bookmarkStart w:id="81" w:name="_Toc213925769"/>
      <w:bookmarkStart w:id="82" w:name="knight-model-and-kinetic-basis"/>
      <w:bookmarkStart w:id="83" w:name="_Toc214422602"/>
      <w:r w:rsidRPr="00EC049E">
        <w:rPr>
          <w:rFonts w:ascii="Times New Roman" w:hAnsi="Times New Roman" w:cs="Times New Roman"/>
          <w:lang w:val="it-IT"/>
        </w:rPr>
        <w:t>Knight Model and Kinetic Basis</w:t>
      </w:r>
      <w:bookmarkEnd w:id="81"/>
      <w:bookmarkEnd w:id="83"/>
    </w:p>
    <w:p w14:paraId="314856B2" w14:textId="6F3F9702" w:rsidR="003B0A07" w:rsidRPr="00EC049E" w:rsidRDefault="004B2E12" w:rsidP="003B0A07">
      <w:pPr>
        <w:rPr>
          <w:rFonts w:ascii="Times New Roman" w:hAnsi="Times New Roman" w:cs="Times New Roman"/>
        </w:rPr>
      </w:pPr>
      <w:r w:rsidRPr="00EC049E">
        <w:rPr>
          <w:rFonts w:ascii="Times New Roman" w:hAnsi="Times New Roman" w:cs="Times New Roman"/>
          <w:lang w:val="en-US"/>
        </w:rPr>
        <w:t xml:space="preserve">The Knight model gives </w:t>
      </w:r>
      <w:r w:rsidR="003B0A07" w:rsidRPr="00EC049E">
        <w:rPr>
          <w:rFonts w:ascii="Times New Roman" w:hAnsi="Times New Roman" w:cs="Times New Roman"/>
          <w:lang w:val="en-US"/>
        </w:rPr>
        <w:t>Rapid</w:t>
      </w:r>
      <w:r w:rsidR="003B0A07" w:rsidRPr="00EC049E">
        <w:rPr>
          <w:rFonts w:ascii="Times New Roman" w:hAnsi="Times New Roman" w:cs="Times New Roman"/>
        </w:rPr>
        <w:t xml:space="preserve"> </w:t>
      </w:r>
      <w:r w:rsidR="00F75AC7" w:rsidRPr="00EC049E">
        <w:rPr>
          <w:rFonts w:ascii="Times New Roman" w:hAnsi="Times New Roman" w:cs="Times New Roman"/>
        </w:rPr>
        <w:t xml:space="preserve">evaporation </w:t>
      </w:r>
      <w:r w:rsidR="003B0A07" w:rsidRPr="00EC049E">
        <w:rPr>
          <w:rFonts w:ascii="Times New Roman" w:hAnsi="Times New Roman" w:cs="Times New Roman"/>
        </w:rPr>
        <w:t>and</w:t>
      </w:r>
      <w:r w:rsidR="00F75AC7" w:rsidRPr="00EC049E">
        <w:rPr>
          <w:rFonts w:ascii="Times New Roman" w:hAnsi="Times New Roman" w:cs="Times New Roman"/>
        </w:rPr>
        <w:t xml:space="preserve"> </w:t>
      </w:r>
      <w:r w:rsidR="003B0A07" w:rsidRPr="00EC049E">
        <w:rPr>
          <w:rFonts w:ascii="Times New Roman" w:hAnsi="Times New Roman" w:cs="Times New Roman"/>
        </w:rPr>
        <w:t>ge</w:t>
      </w:r>
      <w:r w:rsidR="00F75AC7" w:rsidRPr="00EC049E">
        <w:rPr>
          <w:rFonts w:ascii="Times New Roman" w:hAnsi="Times New Roman" w:cs="Times New Roman"/>
        </w:rPr>
        <w:t>ne</w:t>
      </w:r>
      <w:r w:rsidR="003B0A07" w:rsidRPr="00EC049E">
        <w:rPr>
          <w:rFonts w:ascii="Times New Roman" w:hAnsi="Times New Roman" w:cs="Times New Roman"/>
        </w:rPr>
        <w:t>rates recoil pressure on the liquid surface as vapor molecules carry away momentum. Knight (1979) derived the recoil pressure from kinetic theory [45]:</w:t>
      </w:r>
    </w:p>
    <w:p w14:paraId="23C84A98" w14:textId="66AED047" w:rsidR="004B2E12" w:rsidRPr="00EC049E" w:rsidRDefault="004B2E12" w:rsidP="004B2E12">
      <w:pPr>
        <w:pStyle w:val="FirstParagraph"/>
        <w:rPr>
          <w:rFonts w:ascii="Times New Roman" w:hAnsi="Times New Roman" w:cs="Times New Roman"/>
          <w:lang w:val="en-US"/>
        </w:rPr>
      </w:pPr>
      <w:r w:rsidRPr="00EC049E">
        <w:rPr>
          <w:rFonts w:ascii="Times New Roman" w:hAnsi="Times New Roman" w:cs="Times New Roman"/>
          <w:lang w:val="en-US"/>
        </w:rPr>
        <w:t>For evaporation into vacuum or rarefied gas,</w:t>
      </w:r>
    </w:p>
    <w:p w14:paraId="55E27A84" w14:textId="0C736CE7" w:rsidR="004B2E12" w:rsidRPr="00EC049E" w:rsidRDefault="00000000" w:rsidP="004B2E12">
      <w:pPr>
        <w:pStyle w:val="FirstParagraph"/>
        <w:rPr>
          <w:rFonts w:ascii="Times New Roman" w:hAnsi="Times New Roman" w:cs="Times New Roman"/>
          <w:lang w:val="en-IN"/>
        </w:rPr>
      </w:pPr>
      <m:oMathPara>
        <m:oMathParaPr>
          <m:jc m:val="center"/>
        </m:oMathParaPr>
        <m:oMath>
          <m:sSub>
            <m:sSubPr>
              <m:ctrlPr>
                <w:rPr>
                  <w:rFonts w:ascii="Cambria Math" w:hAnsi="Cambria Math" w:cs="Times New Roman"/>
                  <w:lang w:val="en-IN"/>
                </w:rPr>
              </m:ctrlPr>
            </m:sSubPr>
            <m:e>
              <m:r>
                <m:rPr>
                  <m:sty m:val="p"/>
                </m:rPr>
                <w:rPr>
                  <w:rFonts w:ascii="Cambria Math" w:hAnsi="Cambria Math" w:cs="Times New Roman"/>
                  <w:lang w:val="en-IN"/>
                </w:rPr>
                <m:t>p</m:t>
              </m:r>
            </m:e>
            <m:sub>
              <m:r>
                <m:rPr>
                  <m:nor/>
                </m:rPr>
                <w:rPr>
                  <w:rFonts w:ascii="Times New Roman" w:hAnsi="Times New Roman" w:cs="Times New Roman"/>
                  <w:lang w:val="en-IN"/>
                </w:rPr>
                <m:t>recoil</m:t>
              </m:r>
            </m:sub>
          </m:sSub>
          <m:r>
            <m:rPr>
              <m:sty m:val="p"/>
            </m:rPr>
            <w:rPr>
              <w:rFonts w:ascii="Cambria Math" w:hAnsi="Cambria Math" w:cs="Times New Roman"/>
              <w:lang w:val="en-IN"/>
            </w:rPr>
            <m:t> =</m:t>
          </m:r>
          <m:d>
            <m:dPr>
              <m:ctrlPr>
                <w:rPr>
                  <w:rFonts w:ascii="Cambria Math" w:hAnsi="Cambria Math" w:cs="Times New Roman"/>
                  <w:lang w:val="en-IN"/>
                </w:rPr>
              </m:ctrlPr>
            </m:dPr>
            <m:e>
              <m:r>
                <m:rPr>
                  <m:sty m:val="p"/>
                </m:rPr>
                <w:rPr>
                  <w:rFonts w:ascii="Cambria Math" w:hAnsi="Cambria Math" w:cs="Times New Roman"/>
                  <w:lang w:val="en-IN"/>
                </w:rPr>
                <m:t>2-</m:t>
              </m:r>
              <m:sSub>
                <m:sSubPr>
                  <m:ctrlPr>
                    <w:rPr>
                      <w:rFonts w:ascii="Cambria Math" w:hAnsi="Cambria Math" w:cs="Times New Roman"/>
                      <w:lang w:val="en-IN"/>
                    </w:rPr>
                  </m:ctrlPr>
                </m:sSubPr>
                <m:e>
                  <m:r>
                    <m:rPr>
                      <m:sty m:val="p"/>
                    </m:rPr>
                    <w:rPr>
                      <w:rFonts w:ascii="Cambria Math" w:hAnsi="Cambria Math" w:cs="Times New Roman"/>
                      <w:lang w:val="en-IN"/>
                    </w:rPr>
                    <m:t>β</m:t>
                  </m:r>
                </m:e>
                <m:sub>
                  <m:r>
                    <m:rPr>
                      <m:sty m:val="p"/>
                    </m:rPr>
                    <w:rPr>
                      <w:rFonts w:ascii="Cambria Math" w:hAnsi="Cambria Math" w:cs="Times New Roman"/>
                      <w:lang w:val="en-IN"/>
                    </w:rPr>
                    <m:t>m</m:t>
                  </m:r>
                </m:sub>
              </m:sSub>
            </m:e>
          </m:d>
          <m:r>
            <m:rPr>
              <m:lit/>
              <m:sty m:val="p"/>
            </m:rPr>
            <w:rPr>
              <w:rFonts w:ascii="Cambria Math" w:hAnsi="Cambria Math" w:cs="Times New Roman"/>
              <w:lang w:val="en-IN"/>
            </w:rPr>
            <m:t>/</m:t>
          </m:r>
          <m:d>
            <m:dPr>
              <m:ctrlPr>
                <w:rPr>
                  <w:rFonts w:ascii="Cambria Math" w:hAnsi="Cambria Math" w:cs="Times New Roman"/>
                  <w:lang w:val="en-IN"/>
                </w:rPr>
              </m:ctrlPr>
            </m:dPr>
            <m:e>
              <m:r>
                <m:rPr>
                  <m:sty m:val="p"/>
                </m:rPr>
                <w:rPr>
                  <w:rFonts w:ascii="Cambria Math" w:hAnsi="Cambria Math" w:cs="Times New Roman"/>
                  <w:lang w:val="en-IN"/>
                </w:rPr>
                <m:t>2 </m:t>
              </m:r>
              <m:sSub>
                <m:sSubPr>
                  <m:ctrlPr>
                    <w:rPr>
                      <w:rFonts w:ascii="Cambria Math" w:hAnsi="Cambria Math" w:cs="Times New Roman"/>
                      <w:lang w:val="en-IN"/>
                    </w:rPr>
                  </m:ctrlPr>
                </m:sSubPr>
                <m:e>
                  <m:r>
                    <m:rPr>
                      <m:sty m:val="p"/>
                    </m:rPr>
                    <w:rPr>
                      <w:rFonts w:ascii="Cambria Math" w:hAnsi="Cambria Math" w:cs="Times New Roman"/>
                      <w:lang w:val="en-IN"/>
                    </w:rPr>
                    <m:t>α</m:t>
                  </m:r>
                </m:e>
                <m:sub>
                  <m:r>
                    <m:rPr>
                      <m:sty m:val="p"/>
                    </m:rPr>
                    <w:rPr>
                      <w:rFonts w:ascii="Cambria Math" w:hAnsi="Cambria Math" w:cs="Times New Roman"/>
                      <w:lang w:val="en-IN"/>
                    </w:rPr>
                    <m:t>e</m:t>
                  </m:r>
                </m:sub>
              </m:sSub>
              <m:r>
                <m:rPr>
                  <m:sty m:val="p"/>
                </m:rPr>
                <w:rPr>
                  <w:rFonts w:ascii="Cambria Math" w:hAnsi="Cambria Math" w:cs="Times New Roman"/>
                  <w:lang w:val="en-IN"/>
                </w:rPr>
                <m:t> </m:t>
              </m:r>
            </m:e>
          </m:d>
          <m:r>
            <m:rPr>
              <m:sty m:val="p"/>
            </m:rPr>
            <w:rPr>
              <w:rFonts w:ascii="Cambria Math" w:hAnsi="Cambria Math" w:cs="Times New Roman"/>
              <w:lang w:val="en-IN"/>
            </w:rPr>
            <m:t> </m:t>
          </m:r>
          <m:sSub>
            <m:sSubPr>
              <m:ctrlPr>
                <w:rPr>
                  <w:rFonts w:ascii="Cambria Math" w:hAnsi="Cambria Math" w:cs="Times New Roman"/>
                  <w:lang w:val="en-IN"/>
                </w:rPr>
              </m:ctrlPr>
            </m:sSubPr>
            <m:e>
              <m:r>
                <w:rPr>
                  <w:rFonts w:ascii="Cambria Math" w:hAnsi="Cambria Math" w:cs="Times New Roman"/>
                  <w:lang w:val="en-IN"/>
                </w:rPr>
                <m:t>j</m:t>
              </m:r>
            </m:e>
            <m:sub>
              <m:r>
                <m:rPr>
                  <m:nor/>
                </m:rPr>
                <w:rPr>
                  <w:rFonts w:ascii="Times New Roman" w:hAnsi="Times New Roman" w:cs="Times New Roman"/>
                  <w:lang w:val="en-IN"/>
                </w:rPr>
                <m:t>net</m:t>
              </m:r>
            </m:sub>
          </m:sSub>
          <m:r>
            <m:rPr>
              <m:sty m:val="p"/>
            </m:rPr>
            <w:rPr>
              <w:rFonts w:ascii="Cambria Math" w:hAnsi="Cambria Math" w:cs="Times New Roman"/>
              <w:lang w:val="en-IN"/>
            </w:rPr>
            <m:t>  </m:t>
          </m:r>
          <m:rad>
            <m:radPr>
              <m:degHide m:val="1"/>
              <m:ctrlPr>
                <w:rPr>
                  <w:rFonts w:ascii="Cambria Math" w:hAnsi="Cambria Math" w:cs="Times New Roman"/>
                  <w:lang w:val="en-IN"/>
                </w:rPr>
              </m:ctrlPr>
            </m:radPr>
            <m:deg>
              <m:ctrlPr>
                <w:rPr>
                  <w:rFonts w:ascii="Cambria Math" w:hAnsi="Cambria Math" w:cs="Times New Roman"/>
                  <w:i/>
                  <w:lang w:val="en-IN"/>
                </w:rPr>
              </m:ctrlPr>
            </m:deg>
            <m:e>
              <m:d>
                <m:dPr>
                  <m:ctrlPr>
                    <w:rPr>
                      <w:rFonts w:ascii="Cambria Math" w:hAnsi="Cambria Math" w:cs="Times New Roman"/>
                      <w:lang w:val="en-IN"/>
                    </w:rPr>
                  </m:ctrlPr>
                </m:dPr>
                <m:e>
                  <m:r>
                    <m:rPr>
                      <m:sty m:val="p"/>
                    </m:rPr>
                    <w:rPr>
                      <w:rFonts w:ascii="Cambria Math" w:hAnsi="Cambria Math" w:cs="Times New Roman"/>
                      <w:lang w:val="en-IN"/>
                    </w:rPr>
                    <m:t>2π </m:t>
                  </m:r>
                  <m:r>
                    <w:rPr>
                      <w:rFonts w:ascii="Cambria Math" w:hAnsi="Cambria Math" w:cs="Times New Roman"/>
                      <w:lang w:val="en-IN"/>
                    </w:rPr>
                    <m:t>R</m:t>
                  </m:r>
                  <m:r>
                    <m:rPr>
                      <m:sty m:val="p"/>
                    </m:rPr>
                    <w:rPr>
                      <w:rFonts w:ascii="Cambria Math" w:hAnsi="Cambria Math" w:cs="Times New Roman"/>
                      <w:lang w:val="en-IN"/>
                    </w:rPr>
                    <m:t> </m:t>
                  </m:r>
                  <m:sSub>
                    <m:sSubPr>
                      <m:ctrlPr>
                        <w:rPr>
                          <w:rFonts w:ascii="Cambria Math" w:hAnsi="Cambria Math" w:cs="Times New Roman"/>
                          <w:lang w:val="en-IN"/>
                        </w:rPr>
                      </m:ctrlPr>
                    </m:sSubPr>
                    <m:e>
                      <m:r>
                        <w:rPr>
                          <w:rFonts w:ascii="Cambria Math" w:hAnsi="Cambria Math" w:cs="Times New Roman"/>
                          <w:lang w:val="en-IN"/>
                        </w:rPr>
                        <m:t>T</m:t>
                      </m:r>
                    </m:e>
                    <m:sub>
                      <m:r>
                        <m:rPr>
                          <m:sty m:val="p"/>
                        </m:rPr>
                        <w:rPr>
                          <w:rFonts w:ascii="Cambria Math" w:hAnsi="Cambria Math" w:cs="Times New Roman"/>
                          <w:lang w:val="en-IN"/>
                        </w:rPr>
                        <m:t>l</m:t>
                      </m:r>
                    </m:sub>
                  </m:sSub>
                  <m:r>
                    <m:rPr>
                      <m:sty m:val="p"/>
                    </m:rPr>
                    <w:rPr>
                      <w:rFonts w:ascii="Cambria Math" w:hAnsi="Cambria Math" w:cs="Times New Roman"/>
                      <w:lang w:val="en-IN"/>
                    </w:rPr>
                    <m:t> </m:t>
                  </m:r>
                </m:e>
              </m:d>
            </m:e>
          </m:rad>
          <m:r>
            <m:rPr>
              <m:sty m:val="p"/>
            </m:rPr>
            <w:rPr>
              <w:rFonts w:ascii="Cambria Math" w:hAnsi="Cambria Math" w:cs="Times New Roman"/>
              <w:lang w:val="en-IN"/>
            </w:rPr>
            <m:t>,</m:t>
          </m:r>
        </m:oMath>
      </m:oMathPara>
    </w:p>
    <w:p w14:paraId="2C2BD397" w14:textId="77777777" w:rsidR="00BD4F36" w:rsidRPr="00EC049E" w:rsidRDefault="00BD4F36" w:rsidP="00BD4F36">
      <w:pPr>
        <w:rPr>
          <w:rFonts w:ascii="Times New Roman" w:hAnsi="Times New Roman" w:cs="Times New Roman"/>
        </w:rPr>
      </w:pPr>
      <w:r w:rsidRPr="00EC049E">
        <w:rPr>
          <w:rFonts w:ascii="Times New Roman" w:hAnsi="Times New Roman" w:cs="Times New Roman"/>
        </w:rPr>
        <w:t>- β_m is momentum accommodation coefficient (typically 0.18 for metals) [-]</w:t>
      </w:r>
    </w:p>
    <w:p w14:paraId="28611C60" w14:textId="77777777" w:rsidR="00BD4F36" w:rsidRPr="00EC049E" w:rsidRDefault="00BD4F36" w:rsidP="00BD4F36">
      <w:pPr>
        <w:rPr>
          <w:rFonts w:ascii="Times New Roman" w:hAnsi="Times New Roman" w:cs="Times New Roman"/>
        </w:rPr>
      </w:pPr>
      <w:r w:rsidRPr="00EC049E">
        <w:rPr>
          <w:rFonts w:ascii="Times New Roman" w:hAnsi="Times New Roman" w:cs="Times New Roman"/>
        </w:rPr>
        <w:t>- R is specific gas constant per unit mass [J/(</w:t>
      </w:r>
      <w:proofErr w:type="spellStart"/>
      <w:r w:rsidRPr="00EC049E">
        <w:rPr>
          <w:rFonts w:ascii="Times New Roman" w:hAnsi="Times New Roman" w:cs="Times New Roman"/>
        </w:rPr>
        <w:t>kg·K</w:t>
      </w:r>
      <w:proofErr w:type="spellEnd"/>
      <w:r w:rsidRPr="00EC049E">
        <w:rPr>
          <w:rFonts w:ascii="Times New Roman" w:hAnsi="Times New Roman" w:cs="Times New Roman"/>
        </w:rPr>
        <w:t>)]</w:t>
      </w:r>
    </w:p>
    <w:p w14:paraId="308A6485" w14:textId="77777777" w:rsidR="00BD4F36" w:rsidRPr="00EC049E" w:rsidRDefault="00BD4F36" w:rsidP="00BD4F36">
      <w:pPr>
        <w:rPr>
          <w:rFonts w:ascii="Times New Roman" w:hAnsi="Times New Roman" w:cs="Times New Roman"/>
        </w:rPr>
      </w:pPr>
      <w:r w:rsidRPr="00EC049E">
        <w:rPr>
          <w:rFonts w:ascii="Times New Roman" w:hAnsi="Times New Roman" w:cs="Times New Roman"/>
        </w:rPr>
        <w:t>- Other symbols as defined previously</w:t>
      </w:r>
    </w:p>
    <w:p w14:paraId="483F0D65" w14:textId="77777777" w:rsidR="00BD4F36" w:rsidRPr="00EC049E" w:rsidRDefault="00BD4F36" w:rsidP="00BD4F36">
      <w:pPr>
        <w:rPr>
          <w:rFonts w:ascii="Times New Roman" w:hAnsi="Times New Roman" w:cs="Times New Roman"/>
        </w:rPr>
      </w:pPr>
      <w:r w:rsidRPr="00EC049E">
        <w:rPr>
          <w:rFonts w:ascii="Times New Roman" w:hAnsi="Times New Roman" w:cs="Times New Roman"/>
        </w:rPr>
        <w:t>The factor (2 - β_m)/(2α_e) accounts for:</w:t>
      </w:r>
    </w:p>
    <w:p w14:paraId="0AD93502" w14:textId="77777777" w:rsidR="00BD4F36" w:rsidRPr="00EC049E" w:rsidRDefault="00BD4F36" w:rsidP="00661B36">
      <w:pPr>
        <w:pStyle w:val="ListParagraph"/>
        <w:numPr>
          <w:ilvl w:val="0"/>
          <w:numId w:val="39"/>
        </w:numPr>
        <w:rPr>
          <w:rFonts w:ascii="Times New Roman" w:hAnsi="Times New Roman" w:cs="Times New Roman"/>
        </w:rPr>
      </w:pPr>
      <w:r w:rsidRPr="00EC049E">
        <w:rPr>
          <w:rFonts w:ascii="Times New Roman" w:hAnsi="Times New Roman" w:cs="Times New Roman"/>
        </w:rPr>
        <w:t>Incomplete thermalization (β_m &lt; 1): not all vapor molecules transfer full momentum</w:t>
      </w:r>
    </w:p>
    <w:p w14:paraId="14D3B3D3" w14:textId="47D32903" w:rsidR="00BD4F36" w:rsidRPr="00EC049E" w:rsidRDefault="00BD4F36" w:rsidP="00661B36">
      <w:pPr>
        <w:pStyle w:val="ListParagraph"/>
        <w:numPr>
          <w:ilvl w:val="0"/>
          <w:numId w:val="39"/>
        </w:numPr>
        <w:rPr>
          <w:rFonts w:ascii="Times New Roman" w:hAnsi="Times New Roman" w:cs="Times New Roman"/>
        </w:rPr>
      </w:pPr>
      <w:r w:rsidRPr="00EC049E">
        <w:rPr>
          <w:rFonts w:ascii="Times New Roman" w:hAnsi="Times New Roman" w:cs="Times New Roman"/>
        </w:rPr>
        <w:t xml:space="preserve">Evaporation inefficiency: </w:t>
      </w:r>
      <w:proofErr w:type="spellStart"/>
      <w:r w:rsidRPr="00EC049E">
        <w:rPr>
          <w:rFonts w:ascii="Times New Roman" w:hAnsi="Times New Roman" w:cs="Times New Roman"/>
        </w:rPr>
        <w:t>j_net</w:t>
      </w:r>
      <w:proofErr w:type="spellEnd"/>
      <w:r w:rsidRPr="00EC049E">
        <w:rPr>
          <w:rFonts w:ascii="Times New Roman" w:hAnsi="Times New Roman" w:cs="Times New Roman"/>
        </w:rPr>
        <w:t xml:space="preserve"> is already reduced by α_e, so dividing by α_e restores full momentum flux</w:t>
      </w:r>
    </w:p>
    <w:p w14:paraId="18A65070" w14:textId="77777777" w:rsidR="00BD4F36" w:rsidRPr="00EC049E" w:rsidRDefault="00BD4F36" w:rsidP="00BD4F36">
      <w:pPr>
        <w:rPr>
          <w:rFonts w:ascii="Times New Roman" w:hAnsi="Times New Roman" w:cs="Times New Roman"/>
        </w:rPr>
      </w:pPr>
      <w:r w:rsidRPr="00EC049E">
        <w:rPr>
          <w:rFonts w:ascii="Times New Roman" w:hAnsi="Times New Roman" w:cs="Times New Roman"/>
        </w:rPr>
        <w:t>For typical LIFT conditions with titanium at T = 5000 K:</w:t>
      </w:r>
    </w:p>
    <w:p w14:paraId="3F68A7AA" w14:textId="77777777" w:rsidR="00BD4F36" w:rsidRPr="00EC049E" w:rsidRDefault="00BD4F36" w:rsidP="00BD4F36">
      <w:pPr>
        <w:rPr>
          <w:rFonts w:ascii="Times New Roman" w:hAnsi="Times New Roman" w:cs="Times New Roman"/>
        </w:rPr>
      </w:pPr>
      <w:r w:rsidRPr="00EC049E">
        <w:rPr>
          <w:rFonts w:ascii="Times New Roman" w:hAnsi="Times New Roman" w:cs="Times New Roman"/>
        </w:rPr>
        <w:t>- R = 8.314/0.04787 = 173.6 J/(</w:t>
      </w:r>
      <w:proofErr w:type="spellStart"/>
      <w:r w:rsidRPr="00EC049E">
        <w:rPr>
          <w:rFonts w:ascii="Times New Roman" w:hAnsi="Times New Roman" w:cs="Times New Roman"/>
        </w:rPr>
        <w:t>kg·K</w:t>
      </w:r>
      <w:proofErr w:type="spellEnd"/>
      <w:r w:rsidRPr="00EC049E">
        <w:rPr>
          <w:rFonts w:ascii="Times New Roman" w:hAnsi="Times New Roman" w:cs="Times New Roman"/>
        </w:rPr>
        <w:t>)</w:t>
      </w:r>
    </w:p>
    <w:p w14:paraId="2CF4E978" w14:textId="77777777" w:rsidR="00BD4F36" w:rsidRPr="00EC049E" w:rsidRDefault="00BD4F36" w:rsidP="00BD4F36">
      <w:pPr>
        <w:rPr>
          <w:rFonts w:ascii="Times New Roman" w:hAnsi="Times New Roman" w:cs="Times New Roman"/>
        </w:rPr>
      </w:pPr>
      <w:r w:rsidRPr="00EC049E">
        <w:rPr>
          <w:rFonts w:ascii="Times New Roman" w:hAnsi="Times New Roman" w:cs="Times New Roman"/>
        </w:rPr>
        <w:t>- √(2πRT) = √(2π×173.6×5000) ≈ 2334 m/s</w:t>
      </w:r>
    </w:p>
    <w:p w14:paraId="4AAD69B9" w14:textId="77777777" w:rsidR="00BD4F36" w:rsidRPr="00EC049E" w:rsidRDefault="00BD4F36" w:rsidP="00BD4F36">
      <w:pPr>
        <w:rPr>
          <w:rFonts w:ascii="Times New Roman" w:hAnsi="Times New Roman" w:cs="Times New Roman"/>
        </w:rPr>
      </w:pPr>
      <w:r w:rsidRPr="00EC049E">
        <w:rPr>
          <w:rFonts w:ascii="Times New Roman" w:hAnsi="Times New Roman" w:cs="Times New Roman"/>
        </w:rPr>
        <w:t xml:space="preserve">- </w:t>
      </w:r>
      <w:proofErr w:type="spellStart"/>
      <w:r w:rsidRPr="00EC049E">
        <w:rPr>
          <w:rFonts w:ascii="Times New Roman" w:hAnsi="Times New Roman" w:cs="Times New Roman"/>
        </w:rPr>
        <w:t>j_net</w:t>
      </w:r>
      <w:proofErr w:type="spellEnd"/>
      <w:r w:rsidRPr="00EC049E">
        <w:rPr>
          <w:rFonts w:ascii="Times New Roman" w:hAnsi="Times New Roman" w:cs="Times New Roman"/>
        </w:rPr>
        <w:t xml:space="preserve"> ~ 100 kg/(m²·s) (from Hertz-Knudsen)</w:t>
      </w:r>
    </w:p>
    <w:p w14:paraId="79BDC2D5" w14:textId="77777777" w:rsidR="00BD4F36" w:rsidRPr="00EC049E" w:rsidRDefault="00BD4F36" w:rsidP="00BD4F36">
      <w:pPr>
        <w:rPr>
          <w:rFonts w:ascii="Times New Roman" w:hAnsi="Times New Roman" w:cs="Times New Roman"/>
        </w:rPr>
      </w:pPr>
      <w:r w:rsidRPr="00EC049E">
        <w:rPr>
          <w:rFonts w:ascii="Times New Roman" w:hAnsi="Times New Roman" w:cs="Times New Roman"/>
        </w:rPr>
        <w:t>- β_m = 0.18, α_e = 0.03</w:t>
      </w:r>
    </w:p>
    <w:p w14:paraId="7FE86368" w14:textId="77777777" w:rsidR="00BD4F36" w:rsidRPr="00EC049E" w:rsidRDefault="00BD4F36" w:rsidP="00BD4F36">
      <w:pPr>
        <w:rPr>
          <w:rFonts w:ascii="Times New Roman" w:hAnsi="Times New Roman" w:cs="Times New Roman"/>
        </w:rPr>
      </w:pPr>
      <w:r w:rsidRPr="00EC049E">
        <w:rPr>
          <w:rFonts w:ascii="Times New Roman" w:hAnsi="Times New Roman" w:cs="Times New Roman"/>
        </w:rPr>
        <w:t>This gives:</w:t>
      </w:r>
    </w:p>
    <w:p w14:paraId="113A7AB4" w14:textId="77777777" w:rsidR="00BD4F36" w:rsidRPr="00EC049E" w:rsidRDefault="00BD4F36" w:rsidP="00BD4F36">
      <w:pPr>
        <w:rPr>
          <w:rFonts w:ascii="Times New Roman" w:hAnsi="Times New Roman" w:cs="Times New Roman"/>
        </w:rPr>
      </w:pPr>
      <w:proofErr w:type="spellStart"/>
      <w:r w:rsidRPr="00EC049E">
        <w:rPr>
          <w:rFonts w:ascii="Times New Roman" w:hAnsi="Times New Roman" w:cs="Times New Roman"/>
        </w:rPr>
        <w:t>P_recoil</w:t>
      </w:r>
      <w:proofErr w:type="spellEnd"/>
      <w:r w:rsidRPr="00EC049E">
        <w:rPr>
          <w:rFonts w:ascii="Times New Roman" w:hAnsi="Times New Roman" w:cs="Times New Roman"/>
        </w:rPr>
        <w:t xml:space="preserve"> = [(2-0.18)</w:t>
      </w:r>
      <w:proofErr w:type="gramStart"/>
      <w:r w:rsidRPr="00EC049E">
        <w:rPr>
          <w:rFonts w:ascii="Times New Roman" w:hAnsi="Times New Roman" w:cs="Times New Roman"/>
        </w:rPr>
        <w:t>/(</w:t>
      </w:r>
      <w:proofErr w:type="gramEnd"/>
      <w:r w:rsidRPr="00EC049E">
        <w:rPr>
          <w:rFonts w:ascii="Times New Roman" w:hAnsi="Times New Roman" w:cs="Times New Roman"/>
        </w:rPr>
        <w:t>2×0.03)] × 100 × 2334</w:t>
      </w:r>
    </w:p>
    <w:p w14:paraId="0B8210DA" w14:textId="77777777" w:rsidR="00BD4F36" w:rsidRPr="00EC049E" w:rsidRDefault="00BD4F36" w:rsidP="00BD4F36">
      <w:pPr>
        <w:rPr>
          <w:rFonts w:ascii="Times New Roman" w:hAnsi="Times New Roman" w:cs="Times New Roman"/>
        </w:rPr>
      </w:pPr>
      <w:r w:rsidRPr="00EC049E">
        <w:rPr>
          <w:rFonts w:ascii="Times New Roman" w:hAnsi="Times New Roman" w:cs="Times New Roman"/>
        </w:rPr>
        <w:t>= 30.3 × 233,400</w:t>
      </w:r>
    </w:p>
    <w:p w14:paraId="17CD3D49" w14:textId="77777777" w:rsidR="00BD4F36" w:rsidRPr="00EC049E" w:rsidRDefault="00BD4F36" w:rsidP="00BD4F36">
      <w:pPr>
        <w:rPr>
          <w:rFonts w:ascii="Times New Roman" w:hAnsi="Times New Roman" w:cs="Times New Roman"/>
        </w:rPr>
      </w:pPr>
      <w:r w:rsidRPr="00EC049E">
        <w:rPr>
          <w:rFonts w:ascii="Times New Roman" w:hAnsi="Times New Roman" w:cs="Times New Roman"/>
        </w:rPr>
        <w:t>= 7.07×10⁶ Pa = 7.1 MPa</w:t>
      </w:r>
    </w:p>
    <w:p w14:paraId="37B4D4F0" w14:textId="4ADA75E5" w:rsidR="00BD4F36" w:rsidRPr="00EC049E" w:rsidRDefault="00BD4F36" w:rsidP="00BD4F36">
      <w:pPr>
        <w:pStyle w:val="Heading3"/>
        <w:rPr>
          <w:rFonts w:ascii="Times New Roman" w:hAnsi="Times New Roman" w:cs="Times New Roman"/>
        </w:rPr>
      </w:pPr>
      <w:bookmarkStart w:id="84" w:name="_Toc214422603"/>
      <w:r w:rsidRPr="00EC049E">
        <w:rPr>
          <w:rFonts w:ascii="Times New Roman" w:hAnsi="Times New Roman" w:cs="Times New Roman"/>
        </w:rPr>
        <w:t>Experimental Validation of Recoil Pressure</w:t>
      </w:r>
      <w:bookmarkEnd w:id="84"/>
    </w:p>
    <w:p w14:paraId="2F59D69A" w14:textId="77777777" w:rsidR="00BD4F36" w:rsidRPr="00EC049E" w:rsidRDefault="00BD4F36" w:rsidP="00BD4F36">
      <w:pPr>
        <w:rPr>
          <w:rFonts w:ascii="Times New Roman" w:hAnsi="Times New Roman" w:cs="Times New Roman"/>
        </w:rPr>
      </w:pPr>
      <w:r w:rsidRPr="00EC049E">
        <w:rPr>
          <w:rFonts w:ascii="Times New Roman" w:hAnsi="Times New Roman" w:cs="Times New Roman"/>
        </w:rPr>
        <w:t>Experimental measurements and computational predictions for titanium LIFT give [46-49]:</w:t>
      </w:r>
    </w:p>
    <w:p w14:paraId="248A9C80" w14:textId="77777777" w:rsidR="00BD4F36" w:rsidRPr="00EC049E" w:rsidRDefault="00BD4F36" w:rsidP="00BD4F36">
      <w:pPr>
        <w:rPr>
          <w:rFonts w:ascii="Times New Roman" w:hAnsi="Times New Roman" w:cs="Times New Roman"/>
        </w:rPr>
      </w:pPr>
      <w:r w:rsidRPr="00EC049E">
        <w:rPr>
          <w:rFonts w:ascii="Times New Roman" w:hAnsi="Times New Roman" w:cs="Times New Roman"/>
        </w:rPr>
        <w:t xml:space="preserve">- </w:t>
      </w:r>
      <w:proofErr w:type="spellStart"/>
      <w:r w:rsidRPr="00EC049E">
        <w:rPr>
          <w:rFonts w:ascii="Times New Roman" w:hAnsi="Times New Roman" w:cs="Times New Roman"/>
        </w:rPr>
        <w:t>Feinaeugle</w:t>
      </w:r>
      <w:proofErr w:type="spellEnd"/>
      <w:r w:rsidRPr="00EC049E">
        <w:rPr>
          <w:rFonts w:ascii="Times New Roman" w:hAnsi="Times New Roman" w:cs="Times New Roman"/>
        </w:rPr>
        <w:t xml:space="preserve"> et al. (2012): 70-90 MPa inferred from jet velocities</w:t>
      </w:r>
    </w:p>
    <w:p w14:paraId="74A2AA12" w14:textId="77777777" w:rsidR="00BD4F36" w:rsidRPr="00EC049E" w:rsidRDefault="00BD4F36" w:rsidP="00BD4F36">
      <w:pPr>
        <w:rPr>
          <w:rFonts w:ascii="Times New Roman" w:hAnsi="Times New Roman" w:cs="Times New Roman"/>
        </w:rPr>
      </w:pPr>
      <w:r w:rsidRPr="00EC049E">
        <w:rPr>
          <w:rFonts w:ascii="Times New Roman" w:hAnsi="Times New Roman" w:cs="Times New Roman"/>
        </w:rPr>
        <w:lastRenderedPageBreak/>
        <w:t>- Brasz et al. (2018): 50-150 MPa from simulations depending on fluence</w:t>
      </w:r>
    </w:p>
    <w:p w14:paraId="1F6370FF" w14:textId="77777777" w:rsidR="00BD4F36" w:rsidRPr="00EC049E" w:rsidRDefault="00BD4F36" w:rsidP="00BD4F36">
      <w:pPr>
        <w:rPr>
          <w:rFonts w:ascii="Times New Roman" w:hAnsi="Times New Roman" w:cs="Times New Roman"/>
        </w:rPr>
      </w:pPr>
      <w:r w:rsidRPr="00EC049E">
        <w:rPr>
          <w:rFonts w:ascii="Times New Roman" w:hAnsi="Times New Roman" w:cs="Times New Roman"/>
        </w:rPr>
        <w:t>- Brown et al. (2009): Recoil pressures of order 10-100 MPa</w:t>
      </w:r>
    </w:p>
    <w:p w14:paraId="44F2B53D" w14:textId="2720F3EF" w:rsidR="00BD4F36" w:rsidRPr="00EC049E" w:rsidRDefault="00BD4F36" w:rsidP="00BD4F36">
      <w:pPr>
        <w:rPr>
          <w:rFonts w:ascii="Times New Roman" w:hAnsi="Times New Roman" w:cs="Times New Roman"/>
        </w:rPr>
      </w:pPr>
      <w:r w:rsidRPr="00EC049E">
        <w:rPr>
          <w:rFonts w:ascii="Times New Roman" w:hAnsi="Times New Roman" w:cs="Times New Roman"/>
        </w:rPr>
        <w:t xml:space="preserve">The recoil pressure scales approximately as T² due to combined dependence on both </w:t>
      </w:r>
      <w:proofErr w:type="spellStart"/>
      <w:r w:rsidRPr="00EC049E">
        <w:rPr>
          <w:rFonts w:ascii="Times New Roman" w:hAnsi="Times New Roman" w:cs="Times New Roman"/>
        </w:rPr>
        <w:t>j_net</w:t>
      </w:r>
      <w:proofErr w:type="spellEnd"/>
      <w:r w:rsidRPr="00EC049E">
        <w:rPr>
          <w:rFonts w:ascii="Times New Roman" w:hAnsi="Times New Roman" w:cs="Times New Roman"/>
        </w:rPr>
        <w:t xml:space="preserve"> (which increases with T) and √T. This creates highly nonlinear response where small temperature increases above vaporization threshold </w:t>
      </w:r>
      <w:r w:rsidR="00187DC3" w:rsidRPr="00EC049E">
        <w:rPr>
          <w:rFonts w:ascii="Times New Roman" w:hAnsi="Times New Roman" w:cs="Times New Roman"/>
        </w:rPr>
        <w:t>led</w:t>
      </w:r>
      <w:r w:rsidRPr="00EC049E">
        <w:rPr>
          <w:rFonts w:ascii="Times New Roman" w:hAnsi="Times New Roman" w:cs="Times New Roman"/>
        </w:rPr>
        <w:t xml:space="preserve"> to dramatic pressure increases.</w:t>
      </w:r>
    </w:p>
    <w:p w14:paraId="2E1FAD64" w14:textId="77777777" w:rsidR="00BD4F36" w:rsidRPr="00EC049E" w:rsidRDefault="00BD4F36" w:rsidP="00BD4F36">
      <w:pPr>
        <w:rPr>
          <w:rFonts w:ascii="Times New Roman" w:hAnsi="Times New Roman" w:cs="Times New Roman"/>
        </w:rPr>
      </w:pPr>
      <w:r w:rsidRPr="00EC049E">
        <w:rPr>
          <w:rFonts w:ascii="Times New Roman" w:hAnsi="Times New Roman" w:cs="Times New Roman"/>
        </w:rPr>
        <w:t>Pressures exceeding 500 MPa typically indicate errors in:</w:t>
      </w:r>
    </w:p>
    <w:p w14:paraId="104BB311" w14:textId="77777777" w:rsidR="00BD4F36" w:rsidRPr="00EC049E" w:rsidRDefault="00BD4F36" w:rsidP="00BD4F36">
      <w:pPr>
        <w:rPr>
          <w:rFonts w:ascii="Times New Roman" w:hAnsi="Times New Roman" w:cs="Times New Roman"/>
        </w:rPr>
      </w:pPr>
      <w:r w:rsidRPr="00EC049E">
        <w:rPr>
          <w:rFonts w:ascii="Times New Roman" w:hAnsi="Times New Roman" w:cs="Times New Roman"/>
        </w:rPr>
        <w:t>- Evaporation coefficient (α_e too small)</w:t>
      </w:r>
    </w:p>
    <w:p w14:paraId="43214F91" w14:textId="77777777" w:rsidR="00BD4F36" w:rsidRPr="00EC049E" w:rsidRDefault="00BD4F36" w:rsidP="00BD4F36">
      <w:pPr>
        <w:rPr>
          <w:rFonts w:ascii="Times New Roman" w:hAnsi="Times New Roman" w:cs="Times New Roman"/>
        </w:rPr>
      </w:pPr>
      <w:r w:rsidRPr="00EC049E">
        <w:rPr>
          <w:rFonts w:ascii="Times New Roman" w:hAnsi="Times New Roman" w:cs="Times New Roman"/>
        </w:rPr>
        <w:t>- Temperature field (unphysically high due to TTM misconfiguration)</w:t>
      </w:r>
    </w:p>
    <w:p w14:paraId="6FF656F3" w14:textId="77777777" w:rsidR="00BD4F36" w:rsidRPr="00EC049E" w:rsidRDefault="00BD4F36" w:rsidP="00BD4F36">
      <w:pPr>
        <w:rPr>
          <w:rFonts w:ascii="Times New Roman" w:hAnsi="Times New Roman" w:cs="Times New Roman"/>
        </w:rPr>
      </w:pPr>
      <w:r w:rsidRPr="00EC049E">
        <w:rPr>
          <w:rFonts w:ascii="Times New Roman" w:hAnsi="Times New Roman" w:cs="Times New Roman"/>
        </w:rPr>
        <w:t>- Material properties (incorrect molecular mass or gas constant)</w:t>
      </w:r>
    </w:p>
    <w:p w14:paraId="4C3FCC51" w14:textId="77777777" w:rsidR="004B2E12" w:rsidRPr="00EC049E" w:rsidRDefault="004B2E12" w:rsidP="004B2E12">
      <w:pPr>
        <w:pStyle w:val="BodyText"/>
        <w:rPr>
          <w:rFonts w:ascii="Times New Roman" w:hAnsi="Times New Roman" w:cs="Times New Roman"/>
        </w:rPr>
      </w:pPr>
    </w:p>
    <w:p w14:paraId="468E2D32" w14:textId="77777777" w:rsidR="004B2E12" w:rsidRPr="00EC049E" w:rsidRDefault="004B2E12" w:rsidP="004B2E12">
      <w:pPr>
        <w:pStyle w:val="Heading3"/>
        <w:rPr>
          <w:rFonts w:ascii="Times New Roman" w:hAnsi="Times New Roman" w:cs="Times New Roman"/>
          <w:lang w:val="it-IT"/>
        </w:rPr>
      </w:pPr>
      <w:bookmarkStart w:id="85" w:name="_Toc213925770"/>
      <w:bookmarkStart w:id="86" w:name="X8599e005c315f77fc50adb835165ffb0aed2d4f"/>
      <w:bookmarkStart w:id="87" w:name="_Toc214422604"/>
      <w:bookmarkEnd w:id="82"/>
      <w:r w:rsidRPr="00EC049E">
        <w:rPr>
          <w:rFonts w:ascii="Times New Roman" w:hAnsi="Times New Roman" w:cs="Times New Roman"/>
          <w:lang w:val="it-IT"/>
        </w:rPr>
        <w:t>Numerical Application in Momentum Equation</w:t>
      </w:r>
      <w:bookmarkEnd w:id="85"/>
      <w:bookmarkEnd w:id="87"/>
    </w:p>
    <w:p w14:paraId="0EE76129" w14:textId="77777777" w:rsidR="002B0D6C" w:rsidRPr="00EC049E" w:rsidRDefault="002B0D6C" w:rsidP="002B0D6C">
      <w:pPr>
        <w:rPr>
          <w:rFonts w:ascii="Times New Roman" w:hAnsi="Times New Roman" w:cs="Times New Roman"/>
        </w:rPr>
      </w:pPr>
      <w:bookmarkStart w:id="88" w:name="_Toc213925771"/>
      <w:bookmarkStart w:id="89" w:name="pressure-capping-and-temporal-ramping"/>
      <w:bookmarkEnd w:id="86"/>
      <w:r w:rsidRPr="00EC049E">
        <w:rPr>
          <w:rFonts w:ascii="Times New Roman" w:hAnsi="Times New Roman" w:cs="Times New Roman"/>
        </w:rPr>
        <w:t>The recoil pressure acts as a body force on the liquid-vapor interface. Physically, each evaporating molecule carries momentum mv away from the surface, exerting a reaction force on the liquid. When summed over all evaporating molecules, this creates a macroscopic pressure that can be expressed as a volumetric force [50]:</w:t>
      </w:r>
    </w:p>
    <w:p w14:paraId="5D871465" w14:textId="0AA02DEA" w:rsidR="002B0D6C" w:rsidRPr="00EC049E" w:rsidRDefault="00187DC3" w:rsidP="002B0D6C">
      <w:pPr>
        <w:rPr>
          <w:rFonts w:ascii="Times New Roman" w:hAnsi="Times New Roman" w:cs="Times New Roman"/>
        </w:rPr>
      </w:pPr>
      <m:oMathPara>
        <m:oMath>
          <m:r>
            <w:rPr>
              <w:rFonts w:ascii="Cambria Math" w:hAnsi="Cambria Math" w:cs="Times New Roman"/>
            </w:rPr>
            <m:t>F_recoil = P_recoil × n̂</m:t>
          </m:r>
        </m:oMath>
      </m:oMathPara>
    </w:p>
    <w:p w14:paraId="222650DE" w14:textId="77777777" w:rsidR="002B0D6C" w:rsidRPr="00EC049E" w:rsidRDefault="002B0D6C" w:rsidP="002B0D6C">
      <w:pPr>
        <w:rPr>
          <w:rFonts w:ascii="Times New Roman" w:hAnsi="Times New Roman" w:cs="Times New Roman"/>
        </w:rPr>
      </w:pPr>
      <w:r w:rsidRPr="00EC049E">
        <w:rPr>
          <w:rFonts w:ascii="Times New Roman" w:hAnsi="Times New Roman" w:cs="Times New Roman"/>
        </w:rPr>
        <w:t>where n̂ is the interface unit normal vector pointing from liquid into vapor. For VOF methods, n̂ is computed from the phase fraction gradient:</w:t>
      </w:r>
    </w:p>
    <w:p w14:paraId="32F916E3" w14:textId="42615C6C" w:rsidR="002B0D6C" w:rsidRPr="00EC049E" w:rsidRDefault="00187DC3" w:rsidP="002B0D6C">
      <w:pPr>
        <w:rPr>
          <w:rFonts w:ascii="Times New Roman" w:hAnsi="Times New Roman" w:cs="Times New Roman"/>
        </w:rPr>
      </w:pPr>
      <m:oMathPara>
        <m:oMath>
          <m:r>
            <w:rPr>
              <w:rFonts w:ascii="Cambria Math" w:hAnsi="Cambria Math" w:cs="Times New Roman"/>
            </w:rPr>
            <m:t>n̂ = -</m:t>
          </m:r>
          <m:r>
            <w:rPr>
              <w:rFonts w:ascii="Cambria Math" w:hAnsi="Cambria Math" w:cs="Cambria Math"/>
            </w:rPr>
            <m:t>∇</m:t>
          </m:r>
          <m:r>
            <w:rPr>
              <w:rFonts w:ascii="Cambria Math" w:hAnsi="Cambria Math" w:cs="Times New Roman"/>
            </w:rPr>
            <m:t>α₁ / |</m:t>
          </m:r>
          <m:r>
            <w:rPr>
              <w:rFonts w:ascii="Cambria Math" w:hAnsi="Cambria Math" w:cs="Cambria Math"/>
            </w:rPr>
            <m:t>∇</m:t>
          </m:r>
          <m:r>
            <w:rPr>
              <w:rFonts w:ascii="Cambria Math" w:hAnsi="Cambria Math" w:cs="Times New Roman"/>
            </w:rPr>
            <m:t>α₁|</m:t>
          </m:r>
        </m:oMath>
      </m:oMathPara>
    </w:p>
    <w:p w14:paraId="18EFCBD3" w14:textId="77777777" w:rsidR="002B0D6C" w:rsidRPr="00EC049E" w:rsidRDefault="002B0D6C" w:rsidP="002B0D6C">
      <w:pPr>
        <w:rPr>
          <w:rFonts w:ascii="Times New Roman" w:hAnsi="Times New Roman" w:cs="Times New Roman"/>
        </w:rPr>
      </w:pPr>
      <w:r w:rsidRPr="00EC049E">
        <w:rPr>
          <w:rFonts w:ascii="Times New Roman" w:hAnsi="Times New Roman" w:cs="Times New Roman"/>
        </w:rPr>
        <w:t>This force density [N/m³] enters the momentum equation as a source term, accelerating liquid away from regions of high evaporation.</w:t>
      </w:r>
    </w:p>
    <w:p w14:paraId="01ADE989" w14:textId="77777777" w:rsidR="004B2E12" w:rsidRPr="00EC049E" w:rsidRDefault="004B2E12" w:rsidP="004B2E12">
      <w:pPr>
        <w:pStyle w:val="Heading3"/>
        <w:rPr>
          <w:rFonts w:ascii="Times New Roman" w:hAnsi="Times New Roman" w:cs="Times New Roman"/>
        </w:rPr>
      </w:pPr>
      <w:bookmarkStart w:id="90" w:name="_Toc214422605"/>
      <w:r w:rsidRPr="00EC049E">
        <w:rPr>
          <w:rFonts w:ascii="Times New Roman" w:hAnsi="Times New Roman" w:cs="Times New Roman"/>
        </w:rPr>
        <w:t>Pressure Capping and Temporal Ramping</w:t>
      </w:r>
      <w:bookmarkEnd w:id="88"/>
      <w:bookmarkEnd w:id="90"/>
    </w:p>
    <w:p w14:paraId="07E4CE6B" w14:textId="77777777" w:rsidR="004B2E12" w:rsidRPr="00EC049E" w:rsidRDefault="004B2E12" w:rsidP="004B2E12">
      <w:pPr>
        <w:pStyle w:val="FirstParagraph"/>
        <w:rPr>
          <w:rFonts w:ascii="Times New Roman" w:hAnsi="Times New Roman" w:cs="Times New Roman"/>
          <w:lang w:val="en-IN"/>
        </w:rPr>
      </w:pPr>
      <w:r w:rsidRPr="00EC049E">
        <w:rPr>
          <w:rFonts w:ascii="Times New Roman" w:hAnsi="Times New Roman" w:cs="Times New Roman"/>
          <w:lang w:val="en-IN"/>
        </w:rPr>
        <w:t>Because the recoil pressure can be extremely high (several MPa to tens of MPa) for intense evaporation, the solver provides options to cap and gradually introduce this pressure to avoid numerical shocks:</w:t>
      </w:r>
    </w:p>
    <w:p w14:paraId="6FCF8156" w14:textId="042E8771" w:rsidR="004B2E12" w:rsidRPr="00EC049E" w:rsidRDefault="004B2E12" w:rsidP="00661B36">
      <w:pPr>
        <w:numPr>
          <w:ilvl w:val="0"/>
          <w:numId w:val="5"/>
        </w:numPr>
        <w:spacing w:before="0" w:after="200"/>
        <w:jc w:val="left"/>
        <w:rPr>
          <w:rFonts w:ascii="Times New Roman" w:hAnsi="Times New Roman" w:cs="Times New Roman"/>
          <w:lang w:val="en-US"/>
        </w:rPr>
      </w:pPr>
      <w:r w:rsidRPr="00EC049E">
        <w:rPr>
          <w:rFonts w:ascii="Times New Roman" w:hAnsi="Times New Roman" w:cs="Times New Roman"/>
          <w:b/>
          <w:bCs/>
          <w:lang w:val="en-US"/>
        </w:rPr>
        <w:t>Capping (</w:t>
      </w:r>
      <w:proofErr w:type="spellStart"/>
      <w:r w:rsidRPr="00EC049E">
        <w:rPr>
          <w:rFonts w:ascii="Times New Roman" w:hAnsi="Times New Roman" w:cs="Times New Roman"/>
          <w:b/>
          <w:bCs/>
          <w:lang w:val="en-US"/>
        </w:rPr>
        <w:t>clampRecoil</w:t>
      </w:r>
      <w:proofErr w:type="spellEnd"/>
      <w:r w:rsidRPr="00EC049E">
        <w:rPr>
          <w:rFonts w:ascii="Times New Roman" w:hAnsi="Times New Roman" w:cs="Times New Roman"/>
          <w:b/>
          <w:bCs/>
          <w:lang w:val="en-US"/>
        </w:rPr>
        <w:t>):</w:t>
      </w:r>
      <w:r w:rsidRPr="00EC049E">
        <w:rPr>
          <w:rFonts w:ascii="Times New Roman" w:hAnsi="Times New Roman" w:cs="Times New Roman"/>
          <w:lang w:val="en-US"/>
        </w:rPr>
        <w:t xml:space="preserve"> The user can set a maximum recoil pressure (</w:t>
      </w:r>
      <w:proofErr w:type="spellStart"/>
      <w:r w:rsidRPr="00EC049E">
        <w:rPr>
          <w:rFonts w:ascii="Times New Roman" w:hAnsi="Times New Roman" w:cs="Times New Roman"/>
          <w:lang w:val="en-US"/>
        </w:rPr>
        <w:t>recoilMax</w:t>
      </w:r>
      <w:proofErr w:type="spellEnd"/>
      <w:r w:rsidRPr="00EC049E">
        <w:rPr>
          <w:rFonts w:ascii="Times New Roman" w:hAnsi="Times New Roman" w:cs="Times New Roman"/>
          <w:lang w:val="en-US"/>
        </w:rPr>
        <w:t xml:space="preserve">) in the </w:t>
      </w:r>
      <w:proofErr w:type="spellStart"/>
      <w:r w:rsidRPr="00EC049E">
        <w:rPr>
          <w:rFonts w:ascii="Times New Roman" w:hAnsi="Times New Roman" w:cs="Times New Roman"/>
          <w:lang w:val="en-US"/>
        </w:rPr>
        <w:t>advancedInterfaceCapturing</w:t>
      </w:r>
      <w:proofErr w:type="spellEnd"/>
      <w:r w:rsidRPr="00EC049E">
        <w:rPr>
          <w:rFonts w:ascii="Times New Roman" w:hAnsi="Times New Roman" w:cs="Times New Roman"/>
          <w:lang w:val="en-US"/>
        </w:rPr>
        <w:t xml:space="preserve"> </w:t>
      </w:r>
      <w:proofErr w:type="spellStart"/>
      <w:r w:rsidRPr="00EC049E">
        <w:rPr>
          <w:rFonts w:ascii="Times New Roman" w:hAnsi="Times New Roman" w:cs="Times New Roman"/>
          <w:lang w:val="en-US"/>
        </w:rPr>
        <w:t>dict</w:t>
      </w:r>
      <w:proofErr w:type="spellEnd"/>
      <w:r w:rsidRPr="00EC049E">
        <w:rPr>
          <w:rFonts w:ascii="Times New Roman" w:hAnsi="Times New Roman" w:cs="Times New Roman"/>
          <w:lang w:val="en-US"/>
        </w:rPr>
        <w:t xml:space="preserve"> (default 5\times10^6Pa)</w:t>
      </w:r>
      <w:hyperlink r:id="rId30" w:anchor="L84-L92">
        <w:r w:rsidRPr="00EC049E">
          <w:rPr>
            <w:rFonts w:ascii="Times New Roman" w:hAnsi="Times New Roman" w:cs="Times New Roman"/>
            <w:lang w:val="en-US"/>
          </w:rPr>
          <w:t>[115]</w:t>
        </w:r>
      </w:hyperlink>
      <w:r w:rsidRPr="00EC049E">
        <w:rPr>
          <w:rFonts w:ascii="Times New Roman" w:hAnsi="Times New Roman" w:cs="Times New Roman"/>
          <w:lang w:val="en-US"/>
        </w:rPr>
        <w:t>. The code ensures that the computed recoil pressure in any cell does not exceed this cap (and can similarly clamp a negative pressure if condensation were to cause an implosive effect)</w:t>
      </w:r>
      <w:hyperlink r:id="rId31" w:anchor="L248-L257">
        <w:r w:rsidRPr="00EC049E">
          <w:rPr>
            <w:rFonts w:ascii="Times New Roman" w:hAnsi="Times New Roman" w:cs="Times New Roman"/>
            <w:lang w:val="en-US"/>
          </w:rPr>
          <w:t>[116]</w:t>
        </w:r>
      </w:hyperlink>
      <w:hyperlink r:id="rId32" w:anchor="L292-L301">
        <w:r w:rsidRPr="00EC049E">
          <w:rPr>
            <w:rFonts w:ascii="Times New Roman" w:hAnsi="Times New Roman" w:cs="Times New Roman"/>
            <w:lang w:val="en-US"/>
          </w:rPr>
          <w:t>[117]</w:t>
        </w:r>
      </w:hyperlink>
      <w:r w:rsidRPr="00EC049E">
        <w:rPr>
          <w:rFonts w:ascii="Times New Roman" w:hAnsi="Times New Roman" w:cs="Times New Roman"/>
          <w:lang w:val="en-US"/>
        </w:rPr>
        <w:t>. If a value is out of bounds, it will print a warning and adjust the value to within [</w:t>
      </w:r>
      <w:proofErr w:type="spellStart"/>
      <w:r w:rsidRPr="00EC049E">
        <w:rPr>
          <w:rFonts w:ascii="Times New Roman" w:hAnsi="Times New Roman" w:cs="Times New Roman"/>
          <w:lang w:val="en-US"/>
        </w:rPr>
        <w:t>minRecoilPressure</w:t>
      </w:r>
      <w:proofErr w:type="spellEnd"/>
      <w:r w:rsidRPr="00EC049E">
        <w:rPr>
          <w:rFonts w:ascii="Times New Roman" w:hAnsi="Times New Roman" w:cs="Times New Roman"/>
          <w:lang w:val="en-US"/>
        </w:rPr>
        <w:t xml:space="preserve">, </w:t>
      </w:r>
      <w:proofErr w:type="spellStart"/>
      <w:r w:rsidRPr="00EC049E">
        <w:rPr>
          <w:rFonts w:ascii="Times New Roman" w:hAnsi="Times New Roman" w:cs="Times New Roman"/>
          <w:lang w:val="en-US"/>
        </w:rPr>
        <w:t>maxRecoilPressure</w:t>
      </w:r>
      <w:proofErr w:type="spellEnd"/>
      <w:r w:rsidRPr="00EC049E">
        <w:rPr>
          <w:rFonts w:ascii="Times New Roman" w:hAnsi="Times New Roman" w:cs="Times New Roman"/>
          <w:lang w:val="en-US"/>
        </w:rPr>
        <w:t>]</w:t>
      </w:r>
      <w:hyperlink r:id="rId33" w:anchor="L252-L261">
        <w:r w:rsidRPr="00EC049E">
          <w:rPr>
            <w:rFonts w:ascii="Times New Roman" w:hAnsi="Times New Roman" w:cs="Times New Roman"/>
            <w:lang w:val="en-US"/>
          </w:rPr>
          <w:t>[118]</w:t>
        </w:r>
      </w:hyperlink>
      <w:hyperlink r:id="rId34" w:anchor="L262-L271">
        <w:r w:rsidRPr="00EC049E">
          <w:rPr>
            <w:rFonts w:ascii="Times New Roman" w:hAnsi="Times New Roman" w:cs="Times New Roman"/>
            <w:lang w:val="en-US"/>
          </w:rPr>
          <w:t>[119]</w:t>
        </w:r>
      </w:hyperlink>
      <w:r w:rsidRPr="00EC049E">
        <w:rPr>
          <w:rFonts w:ascii="Times New Roman" w:hAnsi="Times New Roman" w:cs="Times New Roman"/>
          <w:lang w:val="en-US"/>
        </w:rPr>
        <w:t xml:space="preserve">. By default </w:t>
      </w:r>
      <w:proofErr w:type="spellStart"/>
      <w:r w:rsidRPr="00EC049E">
        <w:rPr>
          <w:rFonts w:ascii="Times New Roman" w:hAnsi="Times New Roman" w:cs="Times New Roman"/>
          <w:lang w:val="en-US"/>
        </w:rPr>
        <w:t>clampRecoil</w:t>
      </w:r>
      <w:proofErr w:type="spellEnd"/>
      <w:r w:rsidRPr="00EC049E">
        <w:rPr>
          <w:rFonts w:ascii="Times New Roman" w:hAnsi="Times New Roman" w:cs="Times New Roman"/>
          <w:lang w:val="en-US"/>
        </w:rPr>
        <w:t xml:space="preserve"> is true, so this capping is active</w:t>
      </w:r>
      <w:hyperlink r:id="rId35" w:anchor="L86-L89">
        <w:r w:rsidRPr="00EC049E">
          <w:rPr>
            <w:rFonts w:ascii="Times New Roman" w:hAnsi="Times New Roman" w:cs="Times New Roman"/>
            <w:lang w:val="en-US"/>
          </w:rPr>
          <w:t>[120]</w:t>
        </w:r>
      </w:hyperlink>
      <w:r w:rsidRPr="00EC049E">
        <w:rPr>
          <w:rFonts w:ascii="Times New Roman" w:hAnsi="Times New Roman" w:cs="Times New Roman"/>
          <w:lang w:val="en-US"/>
        </w:rPr>
        <w:t xml:space="preserve">. If the advanced model is off, a similar check uses </w:t>
      </w:r>
      <w:proofErr w:type="spellStart"/>
      <w:r w:rsidRPr="00EC049E">
        <w:rPr>
          <w:rFonts w:ascii="Times New Roman" w:hAnsi="Times New Roman" w:cs="Times New Roman"/>
          <w:lang w:val="en-US"/>
        </w:rPr>
        <w:t>compInterFoamCoeffs.maxRecoilPressure</w:t>
      </w:r>
      <w:proofErr w:type="spellEnd"/>
      <w:r w:rsidRPr="00EC049E">
        <w:rPr>
          <w:rFonts w:ascii="Times New Roman" w:hAnsi="Times New Roman" w:cs="Times New Roman"/>
          <w:lang w:val="en-US"/>
        </w:rPr>
        <w:t xml:space="preserve"> (100 MPa default)</w:t>
      </w:r>
      <w:hyperlink r:id="rId36" w:anchor="L20-L28">
        <w:r w:rsidRPr="00EC049E">
          <w:rPr>
            <w:rFonts w:ascii="Times New Roman" w:hAnsi="Times New Roman" w:cs="Times New Roman"/>
            <w:lang w:val="en-US"/>
          </w:rPr>
          <w:t>[121]</w:t>
        </w:r>
      </w:hyperlink>
      <w:hyperlink r:id="rId37" w:anchor="L40-L48">
        <w:r w:rsidRPr="00EC049E">
          <w:rPr>
            <w:rFonts w:ascii="Times New Roman" w:hAnsi="Times New Roman" w:cs="Times New Roman"/>
            <w:lang w:val="en-US"/>
          </w:rPr>
          <w:t>[122]</w:t>
        </w:r>
      </w:hyperlink>
      <w:r w:rsidRPr="00EC049E">
        <w:rPr>
          <w:rFonts w:ascii="Times New Roman" w:hAnsi="Times New Roman" w:cs="Times New Roman"/>
          <w:lang w:val="en-US"/>
        </w:rPr>
        <w:t>.</w:t>
      </w:r>
    </w:p>
    <w:p w14:paraId="06A1C65C" w14:textId="77777777" w:rsidR="004B2E12" w:rsidRPr="00EC049E" w:rsidRDefault="004B2E12" w:rsidP="00661B36">
      <w:pPr>
        <w:numPr>
          <w:ilvl w:val="0"/>
          <w:numId w:val="5"/>
        </w:numPr>
        <w:spacing w:before="0" w:after="200"/>
        <w:jc w:val="left"/>
        <w:rPr>
          <w:rFonts w:ascii="Times New Roman" w:hAnsi="Times New Roman" w:cs="Times New Roman"/>
          <w:lang w:val="en-US"/>
        </w:rPr>
      </w:pPr>
      <w:r w:rsidRPr="00EC049E">
        <w:rPr>
          <w:rFonts w:ascii="Times New Roman" w:hAnsi="Times New Roman" w:cs="Times New Roman"/>
          <w:b/>
          <w:bCs/>
          <w:lang w:val="en-US"/>
        </w:rPr>
        <w:t>Ramping (</w:t>
      </w:r>
      <w:proofErr w:type="spellStart"/>
      <w:r w:rsidRPr="00EC049E">
        <w:rPr>
          <w:rFonts w:ascii="Times New Roman" w:hAnsi="Times New Roman" w:cs="Times New Roman"/>
          <w:b/>
          <w:bCs/>
          <w:lang w:val="en-US"/>
        </w:rPr>
        <w:t>recoilRelax</w:t>
      </w:r>
      <w:proofErr w:type="spellEnd"/>
      <w:r w:rsidRPr="00EC049E">
        <w:rPr>
          <w:rFonts w:ascii="Times New Roman" w:hAnsi="Times New Roman" w:cs="Times New Roman"/>
          <w:b/>
          <w:bCs/>
          <w:lang w:val="en-US"/>
        </w:rPr>
        <w:t xml:space="preserve"> and </w:t>
      </w:r>
      <w:proofErr w:type="spellStart"/>
      <w:r w:rsidRPr="00EC049E">
        <w:rPr>
          <w:rFonts w:ascii="Times New Roman" w:hAnsi="Times New Roman" w:cs="Times New Roman"/>
          <w:b/>
          <w:bCs/>
          <w:lang w:val="en-US"/>
        </w:rPr>
        <w:t>rampProgress</w:t>
      </w:r>
      <w:proofErr w:type="spellEnd"/>
      <w:r w:rsidRPr="00EC049E">
        <w:rPr>
          <w:rFonts w:ascii="Times New Roman" w:hAnsi="Times New Roman" w:cs="Times New Roman"/>
          <w:b/>
          <w:bCs/>
          <w:lang w:val="en-US"/>
        </w:rPr>
        <w:t>):</w:t>
      </w:r>
      <w:r w:rsidRPr="00EC049E">
        <w:rPr>
          <w:rFonts w:ascii="Times New Roman" w:hAnsi="Times New Roman" w:cs="Times New Roman"/>
          <w:lang w:val="en-US"/>
        </w:rPr>
        <w:t xml:space="preserve"> The pressure may be introduced gradually over a few time steps. The parameter </w:t>
      </w:r>
      <w:proofErr w:type="spellStart"/>
      <w:r w:rsidRPr="00EC049E">
        <w:rPr>
          <w:rFonts w:ascii="Times New Roman" w:hAnsi="Times New Roman" w:cs="Times New Roman"/>
          <w:lang w:val="en-US"/>
        </w:rPr>
        <w:t>recoilRelax</w:t>
      </w:r>
      <w:proofErr w:type="spellEnd"/>
      <w:r w:rsidRPr="00EC049E">
        <w:rPr>
          <w:rFonts w:ascii="Times New Roman" w:hAnsi="Times New Roman" w:cs="Times New Roman"/>
          <w:lang w:val="en-US"/>
        </w:rPr>
        <w:t xml:space="preserve"> (default 1.0) serves as a fraction of recoil to apply per time step</w:t>
      </w:r>
      <w:hyperlink r:id="rId38" w:anchor="L88-L94">
        <w:r w:rsidRPr="00EC049E">
          <w:rPr>
            <w:rFonts w:ascii="Times New Roman" w:hAnsi="Times New Roman" w:cs="Times New Roman"/>
            <w:lang w:val="en-US"/>
          </w:rPr>
          <w:t>[123]</w:t>
        </w:r>
      </w:hyperlink>
      <w:r w:rsidRPr="00EC049E">
        <w:rPr>
          <w:rFonts w:ascii="Times New Roman" w:hAnsi="Times New Roman" w:cs="Times New Roman"/>
          <w:lang w:val="en-US"/>
        </w:rPr>
        <w:t xml:space="preserve">. If set below 1, it smooths out the rise of recoil pressure. Additionally, for the advanced model, there is an internal ramp controller that can linearly increase the recoil effect from 0 to 100% over a specified </w:t>
      </w:r>
      <w:r w:rsidRPr="00EC049E">
        <w:rPr>
          <w:rFonts w:ascii="Times New Roman" w:hAnsi="Times New Roman" w:cs="Times New Roman"/>
          <w:lang w:val="en-US"/>
        </w:rPr>
        <w:lastRenderedPageBreak/>
        <w:t xml:space="preserve">number of steps. The code uses </w:t>
      </w:r>
      <w:proofErr w:type="spellStart"/>
      <w:r w:rsidRPr="00EC049E">
        <w:rPr>
          <w:rFonts w:ascii="Times New Roman" w:hAnsi="Times New Roman" w:cs="Times New Roman"/>
          <w:lang w:val="en-US"/>
        </w:rPr>
        <w:t>rampProgress</w:t>
      </w:r>
      <w:proofErr w:type="spellEnd"/>
      <w:r w:rsidRPr="00EC049E">
        <w:rPr>
          <w:rFonts w:ascii="Times New Roman" w:hAnsi="Times New Roman" w:cs="Times New Roman"/>
          <w:lang w:val="en-US"/>
        </w:rPr>
        <w:t xml:space="preserve">_ and </w:t>
      </w:r>
      <w:proofErr w:type="spellStart"/>
      <w:r w:rsidRPr="00EC049E">
        <w:rPr>
          <w:rFonts w:ascii="Times New Roman" w:hAnsi="Times New Roman" w:cs="Times New Roman"/>
          <w:lang w:val="en-US"/>
        </w:rPr>
        <w:t>rampIncrement</w:t>
      </w:r>
      <w:proofErr w:type="spellEnd"/>
      <w:r w:rsidRPr="00EC049E">
        <w:rPr>
          <w:rFonts w:ascii="Times New Roman" w:hAnsi="Times New Roman" w:cs="Times New Roman"/>
          <w:lang w:val="en-US"/>
        </w:rPr>
        <w:t>_ to do this</w:t>
      </w:r>
      <w:hyperlink r:id="rId39" w:anchor="L26-L34">
        <w:r w:rsidRPr="00EC049E">
          <w:rPr>
            <w:rFonts w:ascii="Times New Roman" w:hAnsi="Times New Roman" w:cs="Times New Roman"/>
            <w:lang w:val="en-US"/>
          </w:rPr>
          <w:t>[124]</w:t>
        </w:r>
      </w:hyperlink>
      <w:r w:rsidRPr="00EC049E">
        <w:rPr>
          <w:rFonts w:ascii="Times New Roman" w:hAnsi="Times New Roman" w:cs="Times New Roman"/>
          <w:lang w:val="en-US"/>
        </w:rPr>
        <w:t xml:space="preserve">. For example, if one wanted the recoil to turn on over 10 steps, </w:t>
      </w:r>
      <w:proofErr w:type="spellStart"/>
      <w:r w:rsidRPr="00EC049E">
        <w:rPr>
          <w:rFonts w:ascii="Times New Roman" w:hAnsi="Times New Roman" w:cs="Times New Roman"/>
          <w:lang w:val="en-US"/>
        </w:rPr>
        <w:t>recoilRelax</w:t>
      </w:r>
      <w:proofErr w:type="spellEnd"/>
      <w:r w:rsidRPr="00EC049E">
        <w:rPr>
          <w:rFonts w:ascii="Times New Roman" w:hAnsi="Times New Roman" w:cs="Times New Roman"/>
          <w:lang w:val="en-US"/>
        </w:rPr>
        <w:t xml:space="preserve">=1 but set </w:t>
      </w:r>
      <w:proofErr w:type="spellStart"/>
      <w:r w:rsidRPr="00EC049E">
        <w:rPr>
          <w:rFonts w:ascii="Times New Roman" w:hAnsi="Times New Roman" w:cs="Times New Roman"/>
          <w:lang w:val="en-US"/>
        </w:rPr>
        <w:t>rampIncrement</w:t>
      </w:r>
      <w:proofErr w:type="spellEnd"/>
      <w:r w:rsidRPr="00EC049E">
        <w:rPr>
          <w:rFonts w:ascii="Times New Roman" w:hAnsi="Times New Roman" w:cs="Times New Roman"/>
          <w:lang w:val="en-US"/>
        </w:rPr>
        <w:t xml:space="preserve"> = 0.1, so each step </w:t>
      </w:r>
      <w:proofErr w:type="spellStart"/>
      <w:r w:rsidRPr="00EC049E">
        <w:rPr>
          <w:rFonts w:ascii="Times New Roman" w:hAnsi="Times New Roman" w:cs="Times New Roman"/>
          <w:lang w:val="en-US"/>
        </w:rPr>
        <w:t>rampProgress</w:t>
      </w:r>
      <w:proofErr w:type="spellEnd"/>
      <w:r w:rsidRPr="00EC049E">
        <w:rPr>
          <w:rFonts w:ascii="Times New Roman" w:hAnsi="Times New Roman" w:cs="Times New Roman"/>
          <w:lang w:val="en-US"/>
        </w:rPr>
        <w:t xml:space="preserve"> increases by 0.1 until reaching 1.0. In our case, by default, </w:t>
      </w:r>
      <w:proofErr w:type="spellStart"/>
      <w:r w:rsidRPr="00EC049E">
        <w:rPr>
          <w:rFonts w:ascii="Times New Roman" w:hAnsi="Times New Roman" w:cs="Times New Roman"/>
          <w:lang w:val="en-US"/>
        </w:rPr>
        <w:t>rampIncrement</w:t>
      </w:r>
      <w:proofErr w:type="spellEnd"/>
      <w:r w:rsidRPr="00EC049E">
        <w:rPr>
          <w:rFonts w:ascii="Times New Roman" w:hAnsi="Times New Roman" w:cs="Times New Roman"/>
          <w:lang w:val="en-US"/>
        </w:rPr>
        <w:t xml:space="preserve"> is 1 (so no gradual ramp unless specified)</w:t>
      </w:r>
      <w:hyperlink r:id="rId40" w:anchor="L2-L10">
        <w:r w:rsidRPr="00EC049E">
          <w:rPr>
            <w:rFonts w:ascii="Times New Roman" w:hAnsi="Times New Roman" w:cs="Times New Roman"/>
            <w:lang w:val="en-US"/>
          </w:rPr>
          <w:t>[125]</w:t>
        </w:r>
      </w:hyperlink>
      <w:r w:rsidRPr="00EC049E">
        <w:rPr>
          <w:rFonts w:ascii="Times New Roman" w:hAnsi="Times New Roman" w:cs="Times New Roman"/>
          <w:lang w:val="en-US"/>
        </w:rPr>
        <w:t xml:space="preserve">. However, the solver does include logic to prevent sudden jumps when recoil first </w:t>
      </w:r>
      <w:proofErr w:type="gramStart"/>
      <w:r w:rsidRPr="00EC049E">
        <w:rPr>
          <w:rFonts w:ascii="Times New Roman" w:hAnsi="Times New Roman" w:cs="Times New Roman"/>
          <w:lang w:val="en-US"/>
        </w:rPr>
        <w:t>activates:</w:t>
      </w:r>
      <w:proofErr w:type="gramEnd"/>
      <w:r w:rsidRPr="00EC049E">
        <w:rPr>
          <w:rFonts w:ascii="Times New Roman" w:hAnsi="Times New Roman" w:cs="Times New Roman"/>
          <w:lang w:val="en-US"/>
        </w:rPr>
        <w:t xml:space="preserve"> it checks if the interface is just melting (below a “</w:t>
      </w:r>
      <w:proofErr w:type="spellStart"/>
      <w:r w:rsidRPr="00EC049E">
        <w:rPr>
          <w:rFonts w:ascii="Times New Roman" w:hAnsi="Times New Roman" w:cs="Times New Roman"/>
          <w:lang w:val="en-US"/>
        </w:rPr>
        <w:t>meltingTemperature</w:t>
      </w:r>
      <w:proofErr w:type="spellEnd"/>
      <w:r w:rsidRPr="00EC049E">
        <w:rPr>
          <w:rFonts w:ascii="Times New Roman" w:hAnsi="Times New Roman" w:cs="Times New Roman"/>
          <w:lang w:val="en-US"/>
        </w:rPr>
        <w:t xml:space="preserve">” threshold no recoil) and only then starts to ramp. This is controlled by </w:t>
      </w:r>
      <w:proofErr w:type="spellStart"/>
      <w:r w:rsidRPr="00EC049E">
        <w:rPr>
          <w:rFonts w:ascii="Times New Roman" w:hAnsi="Times New Roman" w:cs="Times New Roman"/>
          <w:lang w:val="en-US"/>
        </w:rPr>
        <w:t>meltingTemperature</w:t>
      </w:r>
      <w:proofErr w:type="spellEnd"/>
      <w:r w:rsidRPr="00EC049E">
        <w:rPr>
          <w:rFonts w:ascii="Times New Roman" w:hAnsi="Times New Roman" w:cs="Times New Roman"/>
          <w:lang w:val="en-US"/>
        </w:rPr>
        <w:t xml:space="preserve"> and </w:t>
      </w:r>
      <w:proofErr w:type="spellStart"/>
      <w:r w:rsidRPr="00EC049E">
        <w:rPr>
          <w:rFonts w:ascii="Times New Roman" w:hAnsi="Times New Roman" w:cs="Times New Roman"/>
          <w:lang w:val="en-US"/>
        </w:rPr>
        <w:t>recoilTempOffset</w:t>
      </w:r>
      <w:proofErr w:type="spellEnd"/>
      <w:r w:rsidRPr="00EC049E">
        <w:rPr>
          <w:rFonts w:ascii="Times New Roman" w:hAnsi="Times New Roman" w:cs="Times New Roman"/>
          <w:lang w:val="en-US"/>
        </w:rPr>
        <w:t xml:space="preserve"> which essentially delay recoil until the interface is above melt and an optional offset near vaporization</w:t>
      </w:r>
      <w:hyperlink r:id="rId41" w:anchor="L79-L87">
        <w:r w:rsidRPr="00EC049E">
          <w:rPr>
            <w:rFonts w:ascii="Times New Roman" w:hAnsi="Times New Roman" w:cs="Times New Roman"/>
            <w:lang w:val="en-US"/>
          </w:rPr>
          <w:t>[126]</w:t>
        </w:r>
      </w:hyperlink>
      <w:r w:rsidRPr="00EC049E">
        <w:rPr>
          <w:rFonts w:ascii="Times New Roman" w:hAnsi="Times New Roman" w:cs="Times New Roman"/>
          <w:lang w:val="en-US"/>
        </w:rPr>
        <w:t>.</w:t>
      </w:r>
    </w:p>
    <w:p w14:paraId="07436103" w14:textId="77777777" w:rsidR="004B2E12" w:rsidRPr="00EC049E" w:rsidRDefault="004B2E12" w:rsidP="00661B36">
      <w:pPr>
        <w:numPr>
          <w:ilvl w:val="0"/>
          <w:numId w:val="5"/>
        </w:numPr>
        <w:spacing w:before="0" w:after="200"/>
        <w:jc w:val="left"/>
        <w:rPr>
          <w:rFonts w:ascii="Times New Roman" w:hAnsi="Times New Roman" w:cs="Times New Roman"/>
          <w:lang w:val="en-US"/>
        </w:rPr>
      </w:pPr>
      <w:r w:rsidRPr="00EC049E">
        <w:rPr>
          <w:rFonts w:ascii="Times New Roman" w:hAnsi="Times New Roman" w:cs="Times New Roman"/>
          <w:b/>
          <w:bCs/>
          <w:lang w:val="en-US"/>
        </w:rPr>
        <w:t>Smoothing:</w:t>
      </w:r>
      <w:r w:rsidRPr="00EC049E">
        <w:rPr>
          <w:rFonts w:ascii="Times New Roman" w:hAnsi="Times New Roman" w:cs="Times New Roman"/>
          <w:lang w:val="en-US"/>
        </w:rPr>
        <w:t xml:space="preserve"> Another set of parameters (</w:t>
      </w:r>
      <w:proofErr w:type="spellStart"/>
      <w:r w:rsidRPr="00EC049E">
        <w:rPr>
          <w:rFonts w:ascii="Times New Roman" w:hAnsi="Times New Roman" w:cs="Times New Roman"/>
          <w:lang w:val="en-US"/>
        </w:rPr>
        <w:t>recoilSmoothCoeff</w:t>
      </w:r>
      <w:proofErr w:type="spellEnd"/>
      <w:r w:rsidRPr="00EC049E">
        <w:rPr>
          <w:rFonts w:ascii="Times New Roman" w:hAnsi="Times New Roman" w:cs="Times New Roman"/>
          <w:lang w:val="en-US"/>
        </w:rPr>
        <w:t xml:space="preserve"> and </w:t>
      </w:r>
      <w:proofErr w:type="spellStart"/>
      <w:r w:rsidRPr="00EC049E">
        <w:rPr>
          <w:rFonts w:ascii="Times New Roman" w:hAnsi="Times New Roman" w:cs="Times New Roman"/>
          <w:lang w:val="en-US"/>
        </w:rPr>
        <w:t>recoilSmoothIters</w:t>
      </w:r>
      <w:proofErr w:type="spellEnd"/>
      <w:r w:rsidRPr="00EC049E">
        <w:rPr>
          <w:rFonts w:ascii="Times New Roman" w:hAnsi="Times New Roman" w:cs="Times New Roman"/>
          <w:lang w:val="en-US"/>
        </w:rPr>
        <w:t xml:space="preserve">) can optionally apply a smoothing filter to the recoil pressure field in space each time step. For example, spreading it over neighboring cells to avoid very localized pressure spikes. By </w:t>
      </w:r>
      <w:proofErr w:type="gramStart"/>
      <w:r w:rsidRPr="00EC049E">
        <w:rPr>
          <w:rFonts w:ascii="Times New Roman" w:hAnsi="Times New Roman" w:cs="Times New Roman"/>
          <w:lang w:val="en-US"/>
        </w:rPr>
        <w:t>default</w:t>
      </w:r>
      <w:proofErr w:type="gramEnd"/>
      <w:r w:rsidRPr="00EC049E">
        <w:rPr>
          <w:rFonts w:ascii="Times New Roman" w:hAnsi="Times New Roman" w:cs="Times New Roman"/>
          <w:lang w:val="en-US"/>
        </w:rPr>
        <w:t xml:space="preserve"> these are 0 (no smoothing) in our setup. But if used, they would perform a diffusion-like averaging of </w:t>
      </w:r>
      <w:proofErr w:type="spellStart"/>
      <w:r w:rsidRPr="00EC049E">
        <w:rPr>
          <w:rFonts w:ascii="Times New Roman" w:hAnsi="Times New Roman" w:cs="Times New Roman"/>
          <w:lang w:val="en-US"/>
        </w:rPr>
        <w:t>recoilPressure</w:t>
      </w:r>
      <w:proofErr w:type="spellEnd"/>
      <w:r w:rsidRPr="00EC049E">
        <w:rPr>
          <w:rFonts w:ascii="Times New Roman" w:hAnsi="Times New Roman" w:cs="Times New Roman"/>
          <w:lang w:val="en-US"/>
        </w:rPr>
        <w:t xml:space="preserve"> before applying it.</w:t>
      </w:r>
    </w:p>
    <w:p w14:paraId="3EED5C4C" w14:textId="77777777" w:rsidR="004B2E12" w:rsidRPr="00EC049E" w:rsidRDefault="004B2E12" w:rsidP="004B2E12">
      <w:pPr>
        <w:pStyle w:val="FirstParagraph"/>
        <w:rPr>
          <w:rFonts w:ascii="Times New Roman" w:hAnsi="Times New Roman" w:cs="Times New Roman"/>
          <w:lang w:val="en-US"/>
        </w:rPr>
      </w:pPr>
      <w:r w:rsidRPr="00EC049E">
        <w:rPr>
          <w:rFonts w:ascii="Times New Roman" w:hAnsi="Times New Roman" w:cs="Times New Roman"/>
          <w:lang w:val="en-US"/>
        </w:rPr>
        <w:t xml:space="preserve">The combined advanced capturing logic ensures recoil pressure is only applied where physically relevant (e.g., not in pure gas or pure metal cells). The code requires an interface “indicator” above a tiny threshold to treat a cell as an interface cell: it computes </w:t>
      </w:r>
      <w:proofErr w:type="spellStart"/>
      <w:r w:rsidRPr="00EC049E">
        <w:rPr>
          <w:rFonts w:ascii="Times New Roman" w:hAnsi="Times New Roman" w:cs="Times New Roman"/>
          <w:lang w:val="en-US"/>
        </w:rPr>
        <w:t>interfaceIndicator</w:t>
      </w:r>
      <w:proofErr w:type="spellEnd"/>
      <w:r w:rsidRPr="00EC049E">
        <w:rPr>
          <w:rFonts w:ascii="Times New Roman" w:hAnsi="Times New Roman" w:cs="Times New Roman"/>
          <w:lang w:val="en-US"/>
        </w:rPr>
        <w:t xml:space="preserve"> = |\</w:t>
      </w:r>
      <w:proofErr w:type="spellStart"/>
      <w:r w:rsidRPr="00EC049E">
        <w:rPr>
          <w:rFonts w:ascii="Times New Roman" w:hAnsi="Times New Roman" w:cs="Times New Roman"/>
          <w:lang w:val="en-US"/>
        </w:rPr>
        <w:t>nabla</w:t>
      </w:r>
      <w:proofErr w:type="spellEnd"/>
      <w:r w:rsidRPr="00EC049E">
        <w:rPr>
          <w:rFonts w:ascii="Times New Roman" w:hAnsi="Times New Roman" w:cs="Times New Roman"/>
          <w:lang w:val="en-US"/>
        </w:rPr>
        <w:t xml:space="preserve"> \alpha| * \text{</w:t>
      </w:r>
      <w:proofErr w:type="spellStart"/>
      <w:r w:rsidRPr="00EC049E">
        <w:rPr>
          <w:rFonts w:ascii="Times New Roman" w:hAnsi="Times New Roman" w:cs="Times New Roman"/>
          <w:lang w:val="en-US"/>
        </w:rPr>
        <w:t>cellLength</w:t>
      </w:r>
      <w:proofErr w:type="spellEnd"/>
      <w:r w:rsidRPr="00EC049E">
        <w:rPr>
          <w:rFonts w:ascii="Times New Roman" w:hAnsi="Times New Roman" w:cs="Times New Roman"/>
          <w:lang w:val="en-US"/>
        </w:rPr>
        <w:t>} and demands this be above a small number</w:t>
      </w:r>
      <w:hyperlink r:id="rId42" w:anchor="L1999-L2007">
        <w:r w:rsidRPr="00EC049E">
          <w:rPr>
            <w:rFonts w:ascii="Times New Roman" w:hAnsi="Times New Roman" w:cs="Times New Roman"/>
            <w:lang w:val="en-US"/>
          </w:rPr>
          <w:t>[127]</w:t>
        </w:r>
      </w:hyperlink>
      <w:hyperlink r:id="rId43" w:anchor="L2022-L2029">
        <w:r w:rsidRPr="00EC049E">
          <w:rPr>
            <w:rFonts w:ascii="Times New Roman" w:hAnsi="Times New Roman" w:cs="Times New Roman"/>
            <w:lang w:val="en-US"/>
          </w:rPr>
          <w:t>[128]</w:t>
        </w:r>
      </w:hyperlink>
      <w:r w:rsidRPr="00EC049E">
        <w:rPr>
          <w:rFonts w:ascii="Times New Roman" w:hAnsi="Times New Roman" w:cs="Times New Roman"/>
          <w:lang w:val="en-US"/>
        </w:rPr>
        <w:t>, meaning there is a resolvable interface within the cell. It also requires both gas and metal fractions in the cell to be non-negligible</w:t>
      </w:r>
      <w:hyperlink r:id="rId44" w:anchor="L2024-L2033">
        <w:r w:rsidRPr="00EC049E">
          <w:rPr>
            <w:rFonts w:ascii="Times New Roman" w:hAnsi="Times New Roman" w:cs="Times New Roman"/>
            <w:lang w:val="en-US"/>
          </w:rPr>
          <w:t>[129]</w:t>
        </w:r>
      </w:hyperlink>
      <w:r w:rsidRPr="00EC049E">
        <w:rPr>
          <w:rFonts w:ascii="Times New Roman" w:hAnsi="Times New Roman" w:cs="Times New Roman"/>
          <w:lang w:val="en-US"/>
        </w:rPr>
        <w:t xml:space="preserve">. If these conditions fail, it sets </w:t>
      </w:r>
      <w:proofErr w:type="spellStart"/>
      <w:r w:rsidRPr="00EC049E">
        <w:rPr>
          <w:rFonts w:ascii="Times New Roman" w:hAnsi="Times New Roman" w:cs="Times New Roman"/>
          <w:lang w:val="en-US"/>
        </w:rPr>
        <w:t>recoilPressure</w:t>
      </w:r>
      <w:proofErr w:type="spellEnd"/>
      <w:r w:rsidRPr="00EC049E">
        <w:rPr>
          <w:rFonts w:ascii="Times New Roman" w:hAnsi="Times New Roman" w:cs="Times New Roman"/>
          <w:lang w:val="en-US"/>
        </w:rPr>
        <w:t>=0 in that cell. Moreover, if the local lattice temperature exceeds a cutoff (</w:t>
      </w:r>
      <w:proofErr w:type="spellStart"/>
      <w:r w:rsidRPr="00EC049E">
        <w:rPr>
          <w:rFonts w:ascii="Times New Roman" w:hAnsi="Times New Roman" w:cs="Times New Roman"/>
          <w:lang w:val="en-US"/>
        </w:rPr>
        <w:t>gasMetalCutoffTemperature</w:t>
      </w:r>
      <w:proofErr w:type="spellEnd"/>
      <w:r w:rsidRPr="00EC049E">
        <w:rPr>
          <w:rFonts w:ascii="Times New Roman" w:hAnsi="Times New Roman" w:cs="Times New Roman"/>
          <w:lang w:val="en-US"/>
        </w:rPr>
        <w:t xml:space="preserve"> if set) – meaning the cell is extremely hot and perhaps fully vaporized – the recoil is turned off</w:t>
      </w:r>
      <w:hyperlink r:id="rId45" w:anchor="L2036-L2044">
        <w:r w:rsidRPr="00EC049E">
          <w:rPr>
            <w:rFonts w:ascii="Times New Roman" w:hAnsi="Times New Roman" w:cs="Times New Roman"/>
            <w:lang w:val="en-US"/>
          </w:rPr>
          <w:t>[130]</w:t>
        </w:r>
      </w:hyperlink>
      <w:r w:rsidRPr="00EC049E">
        <w:rPr>
          <w:rFonts w:ascii="Times New Roman" w:hAnsi="Times New Roman" w:cs="Times New Roman"/>
          <w:lang w:val="en-US"/>
        </w:rPr>
        <w:t xml:space="preserve"> on the rationale that beyond a certain point the continuum description might break down (this cutoff is optional and default 0 = disabled). These measures ensure recoil is applied only </w:t>
      </w:r>
      <w:proofErr w:type="gramStart"/>
      <w:r w:rsidRPr="00EC049E">
        <w:rPr>
          <w:rFonts w:ascii="Times New Roman" w:hAnsi="Times New Roman" w:cs="Times New Roman"/>
          <w:lang w:val="en-US"/>
        </w:rPr>
        <w:t>at</w:t>
      </w:r>
      <w:proofErr w:type="gramEnd"/>
      <w:r w:rsidRPr="00EC049E">
        <w:rPr>
          <w:rFonts w:ascii="Times New Roman" w:hAnsi="Times New Roman" w:cs="Times New Roman"/>
          <w:lang w:val="en-US"/>
        </w:rPr>
        <w:t xml:space="preserve"> a well-defined interface region.</w:t>
      </w:r>
    </w:p>
    <w:p w14:paraId="32FAAFE5" w14:textId="78C63CA7" w:rsidR="004B2E12" w:rsidRPr="00EC049E" w:rsidRDefault="004B2E12" w:rsidP="004B2E12">
      <w:pPr>
        <w:pStyle w:val="BodyText"/>
        <w:rPr>
          <w:rFonts w:ascii="Times New Roman" w:hAnsi="Times New Roman" w:cs="Times New Roman"/>
          <w:lang w:val="en-US"/>
        </w:rPr>
      </w:pPr>
      <w:r w:rsidRPr="00EC049E">
        <w:rPr>
          <w:rFonts w:ascii="Times New Roman" w:hAnsi="Times New Roman" w:cs="Times New Roman"/>
          <w:lang w:val="en-US"/>
        </w:rPr>
        <w:t xml:space="preserve">In summary, the solver computes recoil pressure from evaporation flux (Knight’s model) and applies it as a source term in the momentum equation to push on the interface. It caps the pressure at a user-defined level and can ramp it in smoothly. This recoil pressure is a primary </w:t>
      </w:r>
      <w:r w:rsidR="00187DC3" w:rsidRPr="00EC049E">
        <w:rPr>
          <w:rFonts w:ascii="Times New Roman" w:hAnsi="Times New Roman" w:cs="Times New Roman"/>
          <w:lang w:val="en-US"/>
        </w:rPr>
        <w:t>drift</w:t>
      </w:r>
      <w:r w:rsidRPr="00EC049E">
        <w:rPr>
          <w:rFonts w:ascii="Times New Roman" w:hAnsi="Times New Roman" w:cs="Times New Roman"/>
          <w:lang w:val="en-US"/>
        </w:rPr>
        <w:t xml:space="preserve"> for dislodging material: in LIFT simulations it provides the kick that launches a droplet from the film once enough material has vaporized to build up </w:t>
      </w:r>
      <w:proofErr w:type="gramStart"/>
      <w:r w:rsidRPr="00EC049E">
        <w:rPr>
          <w:rFonts w:ascii="Times New Roman" w:hAnsi="Times New Roman" w:cs="Times New Roman"/>
          <w:lang w:val="en-US"/>
        </w:rPr>
        <w:t>a significant</w:t>
      </w:r>
      <w:proofErr w:type="gramEnd"/>
      <w:r w:rsidRPr="00EC049E">
        <w:rPr>
          <w:rFonts w:ascii="Times New Roman" w:hAnsi="Times New Roman" w:cs="Times New Roman"/>
          <w:lang w:val="en-US"/>
        </w:rPr>
        <w:t xml:space="preserve"> pressure. The next section discusses how the interface itself is tracked and sharpened under these rapid dynamics.</w:t>
      </w:r>
    </w:p>
    <w:p w14:paraId="435E6EFC" w14:textId="77777777" w:rsidR="00B901E0" w:rsidRPr="00EC049E" w:rsidRDefault="00B901E0" w:rsidP="00B901E0">
      <w:pPr>
        <w:pStyle w:val="Heading2"/>
        <w:spacing w:before="299" w:after="299"/>
        <w:jc w:val="left"/>
        <w:rPr>
          <w:rFonts w:ascii="Times New Roman" w:hAnsi="Times New Roman" w:cs="Times New Roman"/>
          <w:b/>
        </w:rPr>
      </w:pPr>
      <w:bookmarkStart w:id="91" w:name="_Toc213925772"/>
      <w:bookmarkStart w:id="92" w:name="_Toc214422606"/>
      <w:bookmarkEnd w:id="89"/>
      <w:r w:rsidRPr="00EC049E">
        <w:rPr>
          <w:rFonts w:ascii="Times New Roman" w:hAnsi="Times New Roman" w:cs="Times New Roman"/>
          <w:b/>
        </w:rPr>
        <w:t>Interface Capturing with Volume of Fluid [VOF]</w:t>
      </w:r>
      <w:bookmarkEnd w:id="91"/>
      <w:bookmarkEnd w:id="92"/>
    </w:p>
    <w:p w14:paraId="18D49F87" w14:textId="38EB2EFE" w:rsidR="00B901E0" w:rsidRPr="00EC049E" w:rsidRDefault="00B901E0" w:rsidP="00B901E0">
      <w:pPr>
        <w:pStyle w:val="FirstParagraph"/>
        <w:rPr>
          <w:rFonts w:ascii="Times New Roman" w:hAnsi="Times New Roman" w:cs="Times New Roman"/>
          <w:lang w:val="en-US"/>
        </w:rPr>
      </w:pPr>
      <w:r w:rsidRPr="00EC049E">
        <w:rPr>
          <w:rFonts w:ascii="Times New Roman" w:hAnsi="Times New Roman" w:cs="Times New Roman"/>
          <w:lang w:val="en-US"/>
        </w:rPr>
        <w:t xml:space="preserve">The </w:t>
      </w:r>
      <w:proofErr w:type="spellStart"/>
      <w:r w:rsidRPr="00EC049E">
        <w:rPr>
          <w:rFonts w:ascii="Times New Roman" w:hAnsi="Times New Roman" w:cs="Times New Roman"/>
          <w:lang w:val="en-US"/>
        </w:rPr>
        <w:t>compInterFoam</w:t>
      </w:r>
      <w:proofErr w:type="spellEnd"/>
      <w:r w:rsidRPr="00EC049E">
        <w:rPr>
          <w:rFonts w:ascii="Times New Roman" w:hAnsi="Times New Roman" w:cs="Times New Roman"/>
          <w:lang w:val="en-US"/>
        </w:rPr>
        <w:t xml:space="preserve">-LIFT solver tracks the metal–gas interface using a Volume of Fluid (VOF) method. It </w:t>
      </w:r>
      <w:proofErr w:type="spellStart"/>
      <w:r w:rsidRPr="00EC049E">
        <w:rPr>
          <w:rFonts w:ascii="Times New Roman" w:hAnsi="Times New Roman" w:cs="Times New Roman"/>
          <w:lang w:val="en-US"/>
        </w:rPr>
        <w:t>advects</w:t>
      </w:r>
      <w:proofErr w:type="spellEnd"/>
      <w:r w:rsidRPr="00EC049E">
        <w:rPr>
          <w:rFonts w:ascii="Times New Roman" w:hAnsi="Times New Roman" w:cs="Times New Roman"/>
          <w:lang w:val="en-US"/>
        </w:rPr>
        <w:t xml:space="preserve"> a phase fraction field </w:t>
      </w:r>
      <m:oMath>
        <m:r>
          <w:rPr>
            <w:rFonts w:ascii="Cambria Math" w:hAnsi="Cambria Math" w:cs="Times New Roman"/>
            <w:lang w:val="en-US"/>
          </w:rPr>
          <m:t>alph</m:t>
        </m:r>
        <m:sSub>
          <m:sSubPr>
            <m:ctrlPr>
              <w:rPr>
                <w:rFonts w:ascii="Cambria Math" w:hAnsi="Cambria Math" w:cs="Times New Roman"/>
                <w:i/>
                <w:lang w:val="en-US"/>
              </w:rPr>
            </m:ctrlPr>
          </m:sSubPr>
          <m:e>
            <m:r>
              <w:rPr>
                <w:rFonts w:ascii="Cambria Math" w:hAnsi="Cambria Math" w:cs="Times New Roman"/>
                <w:lang w:val="en-US"/>
              </w:rPr>
              <m:t>a</m:t>
            </m:r>
          </m:e>
          <m:sub>
            <m:r>
              <w:rPr>
                <w:rFonts w:ascii="Cambria Math" w:hAnsi="Cambria Math" w:cs="Times New Roman"/>
                <w:lang w:val="en-US"/>
              </w:rPr>
              <m:t>1</m:t>
            </m:r>
          </m:sub>
        </m:sSub>
      </m:oMath>
      <w:r w:rsidRPr="00EC049E">
        <w:rPr>
          <w:rFonts w:ascii="Times New Roman" w:hAnsi="Times New Roman" w:cs="Times New Roman"/>
          <w:lang w:val="en-US"/>
        </w:rPr>
        <w:t xml:space="preserve"> (where </w:t>
      </w:r>
      <m:oMath>
        <m:r>
          <w:rPr>
            <w:rFonts w:ascii="Cambria Math" w:hAnsi="Cambria Math" w:cs="Times New Roman"/>
            <w:lang w:val="en-US"/>
          </w:rPr>
          <m:t>alph</m:t>
        </m:r>
        <m:sSub>
          <m:sSubPr>
            <m:ctrlPr>
              <w:rPr>
                <w:rFonts w:ascii="Cambria Math" w:hAnsi="Cambria Math" w:cs="Times New Roman"/>
                <w:i/>
                <w:lang w:val="en-US"/>
              </w:rPr>
            </m:ctrlPr>
          </m:sSubPr>
          <m:e>
            <m:r>
              <w:rPr>
                <w:rFonts w:ascii="Cambria Math" w:hAnsi="Cambria Math" w:cs="Times New Roman"/>
                <w:lang w:val="en-US"/>
              </w:rPr>
              <m:t>a</m:t>
            </m:r>
          </m:e>
          <m:sub>
            <m:r>
              <w:rPr>
                <w:rFonts w:ascii="Cambria Math" w:hAnsi="Cambria Math" w:cs="Times New Roman"/>
                <w:lang w:val="en-US"/>
              </w:rPr>
              <m:t>1</m:t>
            </m:r>
          </m:sub>
        </m:sSub>
        <m:r>
          <w:rPr>
            <w:rFonts w:ascii="Cambria Math" w:hAnsi="Cambria Math" w:cs="Times New Roman"/>
            <w:lang w:val="en-US"/>
          </w:rPr>
          <m:t>=1</m:t>
        </m:r>
      </m:oMath>
      <w:r w:rsidRPr="00EC049E">
        <w:rPr>
          <w:rFonts w:ascii="Times New Roman" w:hAnsi="Times New Roman" w:cs="Times New Roman"/>
          <w:lang w:val="en-US"/>
        </w:rPr>
        <w:t xml:space="preserve"> in metal and 0 in gas) with the flow, while applying compression to keep the interface sharp. The solver extends the standard compressible VOF equation to handle the source terms from phase change and uses multi-dimensional limiter (MULES) for boundedness.</w:t>
      </w:r>
    </w:p>
    <w:p w14:paraId="2FF8B9B0" w14:textId="77777777" w:rsidR="00B901E0" w:rsidRPr="00EC049E" w:rsidRDefault="00B901E0" w:rsidP="00B901E0">
      <w:pPr>
        <w:pStyle w:val="Heading3"/>
        <w:rPr>
          <w:rFonts w:ascii="Times New Roman" w:hAnsi="Times New Roman" w:cs="Times New Roman"/>
          <w:lang w:val="it-IT"/>
        </w:rPr>
      </w:pPr>
      <w:bookmarkStart w:id="93" w:name="_Toc213925773"/>
      <w:bookmarkStart w:id="94" w:name="alpha-transport-and-mules-boundedness"/>
      <w:bookmarkStart w:id="95" w:name="_Toc214422607"/>
      <w:r w:rsidRPr="00EC049E">
        <w:rPr>
          <w:rFonts w:ascii="Times New Roman" w:hAnsi="Times New Roman" w:cs="Times New Roman"/>
          <w:lang w:val="it-IT"/>
        </w:rPr>
        <w:t>Alpha Transport and MULES Boundedness</w:t>
      </w:r>
      <w:bookmarkEnd w:id="93"/>
      <w:bookmarkEnd w:id="95"/>
    </w:p>
    <w:p w14:paraId="709FA8F1" w14:textId="77777777" w:rsidR="00F177F1" w:rsidRPr="00EC049E" w:rsidRDefault="00F177F1" w:rsidP="00F177F1">
      <w:pPr>
        <w:rPr>
          <w:rFonts w:ascii="Times New Roman" w:hAnsi="Times New Roman" w:cs="Times New Roman"/>
        </w:rPr>
      </w:pPr>
      <w:r w:rsidRPr="00EC049E">
        <w:rPr>
          <w:rFonts w:ascii="Times New Roman" w:hAnsi="Times New Roman" w:cs="Times New Roman"/>
        </w:rPr>
        <w:t>The base equation for α₁ is:</w:t>
      </w:r>
    </w:p>
    <w:p w14:paraId="38210F5A" w14:textId="40247CC5" w:rsidR="00F177F1" w:rsidRPr="00EC049E" w:rsidRDefault="00000000" w:rsidP="00F177F1">
      <w:pPr>
        <w:rPr>
          <w:rFonts w:ascii="Times New Roman" w:hAnsi="Times New Roman" w:cs="Times New Roman"/>
        </w:rPr>
      </w:pPr>
      <m:oMathPara>
        <m:oMath>
          <m:f>
            <m:fPr>
              <m:ctrlPr>
                <w:rPr>
                  <w:rFonts w:ascii="Cambria Math" w:hAnsi="Cambria Math" w:cs="Times New Roman"/>
                  <w:i/>
                </w:rPr>
              </m:ctrlPr>
            </m:fPr>
            <m:num>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α</m:t>
                  </m:r>
                </m:e>
                <m:sup>
                  <m:r>
                    <w:rPr>
                      <w:rFonts w:ascii="Cambria Math" w:hAnsi="Cambria Math" w:cs="Times New Roman"/>
                    </w:rPr>
                    <m:t>1</m:t>
                  </m:r>
                </m:sup>
              </m:sSup>
            </m:num>
            <m:den>
              <m:r>
                <w:rPr>
                  <w:rFonts w:ascii="Cambria Math" w:hAnsi="Cambria Math" w:cs="Times New Roman"/>
                </w:rPr>
                <m:t>∂t</m:t>
              </m:r>
            </m:den>
          </m:f>
          <m:r>
            <w:rPr>
              <w:rFonts w:ascii="Cambria Math" w:hAnsi="Cambria Math" w:cs="Times New Roman"/>
            </w:rPr>
            <m:t>+ ∇·</m:t>
          </m:r>
          <m:d>
            <m:dPr>
              <m:ctrlPr>
                <w:rPr>
                  <w:rFonts w:ascii="Cambria Math" w:hAnsi="Cambria Math" w:cs="Times New Roman"/>
                  <w:i/>
                </w:rPr>
              </m:ctrlPr>
            </m:dPr>
            <m:e>
              <m:sSup>
                <m:sSupPr>
                  <m:ctrlPr>
                    <w:rPr>
                      <w:rFonts w:ascii="Cambria Math" w:hAnsi="Cambria Math" w:cs="Times New Roman"/>
                      <w:i/>
                    </w:rPr>
                  </m:ctrlPr>
                </m:sSupPr>
                <m:e>
                  <m:r>
                    <w:rPr>
                      <w:rFonts w:ascii="Cambria Math" w:hAnsi="Cambria Math" w:cs="Times New Roman"/>
                    </w:rPr>
                    <m:t>α</m:t>
                  </m:r>
                </m:e>
                <m:sup>
                  <m:r>
                    <w:rPr>
                      <w:rFonts w:ascii="Cambria Math" w:hAnsi="Cambria Math" w:cs="Times New Roman"/>
                    </w:rPr>
                    <m:t>1</m:t>
                  </m:r>
                </m:sup>
              </m:sSup>
              <m:r>
                <w:rPr>
                  <w:rFonts w:ascii="Cambria Math" w:hAnsi="Cambria Math" w:cs="Times New Roman"/>
                </w:rPr>
                <m:t>×U</m:t>
              </m:r>
            </m:e>
          </m:d>
          <m:r>
            <w:rPr>
              <w:rFonts w:ascii="Cambria Math" w:hAnsi="Cambria Math" w:cs="Times New Roman"/>
            </w:rPr>
            <m:t>+ ∇·</m:t>
          </m:r>
          <m:d>
            <m:dPr>
              <m:ctrlPr>
                <w:rPr>
                  <w:rFonts w:ascii="Cambria Math" w:hAnsi="Cambria Math" w:cs="Times New Roman"/>
                  <w:i/>
                </w:rPr>
              </m:ctrlPr>
            </m:dPr>
            <m:e>
              <m:sSup>
                <m:sSupPr>
                  <m:ctrlPr>
                    <w:rPr>
                      <w:rFonts w:ascii="Cambria Math" w:hAnsi="Cambria Math" w:cs="Times New Roman"/>
                      <w:i/>
                    </w:rPr>
                  </m:ctrlPr>
                </m:sSupPr>
                <m:e>
                  <m:r>
                    <w:rPr>
                      <w:rFonts w:ascii="Cambria Math" w:hAnsi="Cambria Math" w:cs="Times New Roman"/>
                    </w:rPr>
                    <m:t>α</m:t>
                  </m:r>
                </m:e>
                <m:sup>
                  <m:r>
                    <w:rPr>
                      <w:rFonts w:ascii="Cambria Math" w:hAnsi="Cambria Math" w:cs="Times New Roman"/>
                    </w:rPr>
                    <m:t>1</m:t>
                  </m:r>
                </m:sup>
              </m:sSup>
              <m:r>
                <w:rPr>
                  <w:rFonts w:ascii="Cambria Math" w:hAnsi="Cambria Math" w:cs="Times New Roman"/>
                </w:rPr>
                <m:t>×</m:t>
              </m:r>
              <m:d>
                <m:dPr>
                  <m:ctrlPr>
                    <w:rPr>
                      <w:rFonts w:ascii="Cambria Math" w:hAnsi="Cambria Math" w:cs="Times New Roman"/>
                      <w:i/>
                    </w:rPr>
                  </m:ctrlPr>
                </m:dPr>
                <m:e>
                  <m:r>
                    <w:rPr>
                      <w:rFonts w:ascii="Cambria Math" w:hAnsi="Cambria Math" w:cs="Times New Roman"/>
                    </w:rPr>
                    <m:t>1-</m:t>
                  </m:r>
                  <m:sSup>
                    <m:sSupPr>
                      <m:ctrlPr>
                        <w:rPr>
                          <w:rFonts w:ascii="Cambria Math" w:hAnsi="Cambria Math" w:cs="Times New Roman"/>
                          <w:i/>
                        </w:rPr>
                      </m:ctrlPr>
                    </m:sSupPr>
                    <m:e>
                      <m:r>
                        <w:rPr>
                          <w:rFonts w:ascii="Cambria Math" w:hAnsi="Cambria Math" w:cs="Times New Roman"/>
                        </w:rPr>
                        <m:t>α</m:t>
                      </m:r>
                    </m:e>
                    <m:sup>
                      <m:r>
                        <w:rPr>
                          <w:rFonts w:ascii="Cambria Math" w:hAnsi="Cambria Math" w:cs="Times New Roman"/>
                        </w:rPr>
                        <m:t>1</m:t>
                      </m:r>
                    </m:sup>
                  </m:sSup>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c</m:t>
                  </m:r>
                </m:sub>
              </m:sSub>
            </m:e>
          </m:d>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phas</m:t>
              </m:r>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change</m:t>
                  </m:r>
                </m:sub>
              </m:sSub>
            </m:sub>
          </m:sSub>
        </m:oMath>
      </m:oMathPara>
    </w:p>
    <w:p w14:paraId="4D1A2C9C" w14:textId="77777777" w:rsidR="006C520A" w:rsidRPr="00EC049E" w:rsidRDefault="006C520A" w:rsidP="006C520A">
      <w:pPr>
        <w:rPr>
          <w:rFonts w:ascii="Times New Roman" w:hAnsi="Times New Roman" w:cs="Times New Roman"/>
        </w:rPr>
      </w:pPr>
      <w:bookmarkStart w:id="96" w:name="Xcedaa5c90a22718e9e598327f31ea2388c8c26f"/>
      <w:bookmarkEnd w:id="94"/>
      <w:r w:rsidRPr="00EC049E">
        <w:rPr>
          <w:rFonts w:ascii="Times New Roman" w:hAnsi="Times New Roman" w:cs="Times New Roman"/>
        </w:rPr>
        <w:lastRenderedPageBreak/>
        <w:t>- First term: temporal change of phase fraction</w:t>
      </w:r>
    </w:p>
    <w:p w14:paraId="002E3145" w14:textId="77777777" w:rsidR="006C520A" w:rsidRPr="00EC049E" w:rsidRDefault="006C520A" w:rsidP="006C520A">
      <w:pPr>
        <w:rPr>
          <w:rFonts w:ascii="Times New Roman" w:hAnsi="Times New Roman" w:cs="Times New Roman"/>
        </w:rPr>
      </w:pPr>
      <w:r w:rsidRPr="00EC049E">
        <w:rPr>
          <w:rFonts w:ascii="Times New Roman" w:hAnsi="Times New Roman" w:cs="Times New Roman"/>
        </w:rPr>
        <w:t>- Second term: convection with mixture velocity U</w:t>
      </w:r>
    </w:p>
    <w:p w14:paraId="0724DA51" w14:textId="77777777" w:rsidR="006C520A" w:rsidRPr="00EC049E" w:rsidRDefault="006C520A" w:rsidP="006C520A">
      <w:pPr>
        <w:rPr>
          <w:rFonts w:ascii="Times New Roman" w:hAnsi="Times New Roman" w:cs="Times New Roman"/>
        </w:rPr>
      </w:pPr>
      <w:r w:rsidRPr="00EC049E">
        <w:rPr>
          <w:rFonts w:ascii="Times New Roman" w:hAnsi="Times New Roman" w:cs="Times New Roman"/>
        </w:rPr>
        <w:t xml:space="preserve">- Third term: artificial compression term with compression velocity </w:t>
      </w:r>
      <w:proofErr w:type="spellStart"/>
      <w:r w:rsidRPr="00EC049E">
        <w:rPr>
          <w:rFonts w:ascii="Times New Roman" w:hAnsi="Times New Roman" w:cs="Times New Roman"/>
        </w:rPr>
        <w:t>U_c</w:t>
      </w:r>
      <w:proofErr w:type="spellEnd"/>
      <w:r w:rsidRPr="00EC049E">
        <w:rPr>
          <w:rFonts w:ascii="Times New Roman" w:hAnsi="Times New Roman" w:cs="Times New Roman"/>
        </w:rPr>
        <w:t xml:space="preserve"> to keep interface sharp</w:t>
      </w:r>
    </w:p>
    <w:p w14:paraId="2BD81C63" w14:textId="77777777" w:rsidR="006C520A" w:rsidRPr="00EC049E" w:rsidRDefault="006C520A" w:rsidP="006C520A">
      <w:pPr>
        <w:rPr>
          <w:rFonts w:ascii="Times New Roman" w:hAnsi="Times New Roman" w:cs="Times New Roman"/>
        </w:rPr>
      </w:pPr>
      <w:r w:rsidRPr="00EC049E">
        <w:rPr>
          <w:rFonts w:ascii="Times New Roman" w:hAnsi="Times New Roman" w:cs="Times New Roman"/>
        </w:rPr>
        <w:t>- Right side: mass transfer source from evaporation</w:t>
      </w:r>
    </w:p>
    <w:p w14:paraId="1CC5C458" w14:textId="77777777" w:rsidR="006C520A" w:rsidRPr="00EC049E" w:rsidRDefault="006C520A" w:rsidP="006C520A">
      <w:pPr>
        <w:rPr>
          <w:rFonts w:ascii="Times New Roman" w:hAnsi="Times New Roman" w:cs="Times New Roman"/>
        </w:rPr>
      </w:pPr>
      <w:r w:rsidRPr="00EC049E">
        <w:rPr>
          <w:rFonts w:ascii="Times New Roman" w:hAnsi="Times New Roman" w:cs="Times New Roman"/>
        </w:rPr>
        <w:t xml:space="preserve">The equation is solved using a sub-cycling explicit algorithm. At each time step, the solver performs </w:t>
      </w:r>
      <w:proofErr w:type="spellStart"/>
      <w:r w:rsidRPr="00EC049E">
        <w:rPr>
          <w:rFonts w:ascii="Times New Roman" w:hAnsi="Times New Roman" w:cs="Times New Roman"/>
        </w:rPr>
        <w:t>nAlphaSubCycles</w:t>
      </w:r>
      <w:proofErr w:type="spellEnd"/>
      <w:r w:rsidRPr="00EC049E">
        <w:rPr>
          <w:rFonts w:ascii="Times New Roman" w:hAnsi="Times New Roman" w:cs="Times New Roman"/>
        </w:rPr>
        <w:t xml:space="preserve"> sub-iterations (typically 1-2) for the α equation to satisfy CFL stability:</w:t>
      </w:r>
    </w:p>
    <w:p w14:paraId="6A0A2C03" w14:textId="06783E10" w:rsidR="006C520A" w:rsidRPr="00EC049E" w:rsidRDefault="00187DC3" w:rsidP="006C520A">
      <w:pPr>
        <w:rPr>
          <w:rFonts w:ascii="Times New Roman" w:hAnsi="Times New Roman" w:cs="Times New Roman"/>
        </w:rPr>
      </w:pPr>
      <m:oMathPara>
        <m:oMath>
          <m:r>
            <w:rPr>
              <w:rFonts w:ascii="Cambria Math" w:hAnsi="Cambria Math" w:cs="Times New Roman"/>
            </w:rPr>
            <m:t>CF</m:t>
          </m:r>
          <m:sSub>
            <m:sSubPr>
              <m:ctrlPr>
                <w:rPr>
                  <w:rFonts w:ascii="Cambria Math" w:hAnsi="Cambria Math" w:cs="Times New Roman"/>
                  <w:i/>
                </w:rPr>
              </m:ctrlPr>
            </m:sSubPr>
            <m:e>
              <m:r>
                <w:rPr>
                  <w:rFonts w:ascii="Cambria Math" w:hAnsi="Cambria Math" w:cs="Times New Roman"/>
                </w:rPr>
                <m:t>L</m:t>
              </m:r>
            </m:e>
            <m:sub>
              <m:r>
                <w:rPr>
                  <w:rFonts w:ascii="Cambria Math" w:hAnsi="Cambria Math" w:cs="Times New Roman"/>
                </w:rPr>
                <m:t>alpha</m:t>
              </m:r>
            </m:sub>
          </m:sSub>
          <m:r>
            <w:rPr>
              <w:rFonts w:ascii="Cambria Math" w:hAnsi="Cambria Math" w:cs="Times New Roman"/>
            </w:rPr>
            <m:t xml:space="preserve">= </m:t>
          </m:r>
          <m:d>
            <m:dPr>
              <m:begChr m:val="|"/>
              <m:endChr m:val="|"/>
              <m:ctrlPr>
                <w:rPr>
                  <w:rFonts w:ascii="Cambria Math" w:hAnsi="Cambria Math" w:cs="Times New Roman"/>
                  <w:i/>
                </w:rPr>
              </m:ctrlPr>
            </m:dPr>
            <m:e>
              <m:r>
                <w:rPr>
                  <w:rFonts w:ascii="Cambria Math" w:hAnsi="Cambria Math" w:cs="Times New Roman"/>
                </w:rPr>
                <m:t>U</m:t>
              </m:r>
            </m:e>
          </m:d>
          <m:r>
            <w:rPr>
              <w:rFonts w:ascii="Cambria Math" w:hAnsi="Cambria Math" w:cs="Times New Roman"/>
            </w:rPr>
            <m:t>×</m:t>
          </m:r>
          <m:f>
            <m:fPr>
              <m:ctrlPr>
                <w:rPr>
                  <w:rFonts w:ascii="Cambria Math" w:hAnsi="Cambria Math" w:cs="Times New Roman"/>
                  <w:i/>
                </w:rPr>
              </m:ctrlPr>
            </m:fPr>
            <m:num>
              <m:r>
                <w:rPr>
                  <w:rFonts w:ascii="Cambria Math" w:hAnsi="Cambria Math" w:cs="Times New Roman"/>
                </w:rPr>
                <m:t>Δt</m:t>
              </m:r>
            </m:num>
            <m:den>
              <m:r>
                <w:rPr>
                  <w:rFonts w:ascii="Cambria Math" w:hAnsi="Cambria Math" w:cs="Times New Roman"/>
                </w:rPr>
                <m:t>Δx</m:t>
              </m:r>
            </m:den>
          </m:f>
          <m:r>
            <w:rPr>
              <w:rFonts w:ascii="Cambria Math" w:hAnsi="Cambria Math" w:cs="Times New Roman"/>
            </w:rPr>
            <m:t>&lt; 0.5</m:t>
          </m:r>
        </m:oMath>
      </m:oMathPara>
    </w:p>
    <w:p w14:paraId="23474E97" w14:textId="77777777" w:rsidR="006C520A" w:rsidRPr="00EC049E" w:rsidRDefault="006C520A" w:rsidP="006C520A">
      <w:pPr>
        <w:rPr>
          <w:rFonts w:ascii="Times New Roman" w:hAnsi="Times New Roman" w:cs="Times New Roman"/>
        </w:rPr>
      </w:pPr>
      <w:r w:rsidRPr="00EC049E">
        <w:rPr>
          <w:rFonts w:ascii="Times New Roman" w:hAnsi="Times New Roman" w:cs="Times New Roman"/>
        </w:rPr>
        <w:t xml:space="preserve">For example, if </w:t>
      </w:r>
      <w:proofErr w:type="spellStart"/>
      <w:r w:rsidRPr="00EC049E">
        <w:rPr>
          <w:rFonts w:ascii="Times New Roman" w:hAnsi="Times New Roman" w:cs="Times New Roman"/>
        </w:rPr>
        <w:t>nAlphaSubCycles</w:t>
      </w:r>
      <w:proofErr w:type="spellEnd"/>
      <w:r w:rsidRPr="00EC049E">
        <w:rPr>
          <w:rFonts w:ascii="Times New Roman" w:hAnsi="Times New Roman" w:cs="Times New Roman"/>
        </w:rPr>
        <w:t xml:space="preserve"> = 2, the VOF equation is solved in two half-time-step increments. This prevents numerical diffusion when velocities at the interface become very large (which occurs during material ejection).</w:t>
      </w:r>
    </w:p>
    <w:p w14:paraId="019EAA69" w14:textId="77777777" w:rsidR="006C520A" w:rsidRPr="00EC049E" w:rsidRDefault="006C520A" w:rsidP="006C520A">
      <w:pPr>
        <w:rPr>
          <w:rFonts w:ascii="Times New Roman" w:hAnsi="Times New Roman" w:cs="Times New Roman"/>
        </w:rPr>
      </w:pPr>
      <w:r w:rsidRPr="00EC049E">
        <w:rPr>
          <w:rFonts w:ascii="Times New Roman" w:hAnsi="Times New Roman" w:cs="Times New Roman"/>
        </w:rPr>
        <w:t xml:space="preserve">Additionally, the solver performs </w:t>
      </w:r>
      <w:proofErr w:type="spellStart"/>
      <w:r w:rsidRPr="00EC049E">
        <w:rPr>
          <w:rFonts w:ascii="Times New Roman" w:hAnsi="Times New Roman" w:cs="Times New Roman"/>
        </w:rPr>
        <w:t>nAlphaCorr</w:t>
      </w:r>
      <w:proofErr w:type="spellEnd"/>
      <w:r w:rsidRPr="00EC049E">
        <w:rPr>
          <w:rFonts w:ascii="Times New Roman" w:hAnsi="Times New Roman" w:cs="Times New Roman"/>
        </w:rPr>
        <w:t xml:space="preserve"> iterative corrections (default 2) per time step using the Multi-dimensional Universal Limiter for Explicit Solvers (MULES). MULES enforces boundedness: the limiter introduces corrective fluxes that remove any numerical overshoot or undershoot, ensuring α₁ remains between 0 and 1.</w:t>
      </w:r>
    </w:p>
    <w:p w14:paraId="3EFC306C" w14:textId="77777777" w:rsidR="006C520A" w:rsidRPr="00EC049E" w:rsidRDefault="006C520A" w:rsidP="006C520A">
      <w:pPr>
        <w:rPr>
          <w:rFonts w:ascii="Times New Roman" w:hAnsi="Times New Roman" w:cs="Times New Roman"/>
        </w:rPr>
      </w:pPr>
      <w:r w:rsidRPr="00EC049E">
        <w:rPr>
          <w:rFonts w:ascii="Times New Roman" w:hAnsi="Times New Roman" w:cs="Times New Roman"/>
        </w:rPr>
        <w:t>The MULES algorithm:</w:t>
      </w:r>
    </w:p>
    <w:p w14:paraId="6BDA7480" w14:textId="77777777" w:rsidR="006C520A" w:rsidRPr="00EC049E" w:rsidRDefault="006C520A" w:rsidP="006C520A">
      <w:pPr>
        <w:rPr>
          <w:rFonts w:ascii="Times New Roman" w:hAnsi="Times New Roman" w:cs="Times New Roman"/>
        </w:rPr>
      </w:pPr>
      <w:r w:rsidRPr="00EC049E">
        <w:rPr>
          <w:rFonts w:ascii="Times New Roman" w:hAnsi="Times New Roman" w:cs="Times New Roman"/>
        </w:rPr>
        <w:t>1. Computes explicit fluxes from convection and compression</w:t>
      </w:r>
    </w:p>
    <w:p w14:paraId="36B452EE" w14:textId="77777777" w:rsidR="006C520A" w:rsidRPr="00EC049E" w:rsidRDefault="006C520A" w:rsidP="006C520A">
      <w:pPr>
        <w:rPr>
          <w:rFonts w:ascii="Times New Roman" w:hAnsi="Times New Roman" w:cs="Times New Roman"/>
        </w:rPr>
      </w:pPr>
      <w:r w:rsidRPr="00EC049E">
        <w:rPr>
          <w:rFonts w:ascii="Times New Roman" w:hAnsi="Times New Roman" w:cs="Times New Roman"/>
        </w:rPr>
        <w:t>2. Checks if resulting α₁ would violate bounds [0,1]</w:t>
      </w:r>
    </w:p>
    <w:p w14:paraId="3EDE34D3" w14:textId="77777777" w:rsidR="006C520A" w:rsidRPr="00EC049E" w:rsidRDefault="006C520A" w:rsidP="006C520A">
      <w:pPr>
        <w:rPr>
          <w:rFonts w:ascii="Times New Roman" w:hAnsi="Times New Roman" w:cs="Times New Roman"/>
        </w:rPr>
      </w:pPr>
      <w:r w:rsidRPr="00EC049E">
        <w:rPr>
          <w:rFonts w:ascii="Times New Roman" w:hAnsi="Times New Roman" w:cs="Times New Roman"/>
        </w:rPr>
        <w:t>3. Limits fluxes to maintain boundedness</w:t>
      </w:r>
    </w:p>
    <w:p w14:paraId="6D9D5D9D" w14:textId="77777777" w:rsidR="006C520A" w:rsidRPr="00EC049E" w:rsidRDefault="006C520A" w:rsidP="006C520A">
      <w:pPr>
        <w:rPr>
          <w:rFonts w:ascii="Times New Roman" w:hAnsi="Times New Roman" w:cs="Times New Roman"/>
        </w:rPr>
      </w:pPr>
      <w:r w:rsidRPr="00EC049E">
        <w:rPr>
          <w:rFonts w:ascii="Times New Roman" w:hAnsi="Times New Roman" w:cs="Times New Roman"/>
        </w:rPr>
        <w:t>4. Iteratively corrects until convergence (typically 2-3 iterations)</w:t>
      </w:r>
    </w:p>
    <w:p w14:paraId="491D3D81" w14:textId="77777777" w:rsidR="006C520A" w:rsidRPr="00EC049E" w:rsidRDefault="006C520A" w:rsidP="006C520A">
      <w:pPr>
        <w:rPr>
          <w:rFonts w:ascii="Times New Roman" w:hAnsi="Times New Roman" w:cs="Times New Roman"/>
        </w:rPr>
      </w:pPr>
      <w:r w:rsidRPr="00EC049E">
        <w:rPr>
          <w:rFonts w:ascii="Times New Roman" w:hAnsi="Times New Roman" w:cs="Times New Roman"/>
        </w:rPr>
        <w:t xml:space="preserve">Parameters controlling MULES </w:t>
      </w:r>
      <w:proofErr w:type="spellStart"/>
      <w:r w:rsidRPr="00EC049E">
        <w:rPr>
          <w:rFonts w:ascii="Times New Roman" w:hAnsi="Times New Roman" w:cs="Times New Roman"/>
        </w:rPr>
        <w:t>behavior</w:t>
      </w:r>
      <w:proofErr w:type="spellEnd"/>
      <w:r w:rsidRPr="00EC049E">
        <w:rPr>
          <w:rFonts w:ascii="Times New Roman" w:hAnsi="Times New Roman" w:cs="Times New Roman"/>
        </w:rPr>
        <w:t>:</w:t>
      </w:r>
    </w:p>
    <w:p w14:paraId="01CD663E" w14:textId="77777777" w:rsidR="006C520A" w:rsidRPr="00EC049E" w:rsidRDefault="006C520A" w:rsidP="006C520A">
      <w:pPr>
        <w:rPr>
          <w:rFonts w:ascii="Times New Roman" w:hAnsi="Times New Roman" w:cs="Times New Roman"/>
        </w:rPr>
      </w:pPr>
      <w:r w:rsidRPr="00EC049E">
        <w:rPr>
          <w:rFonts w:ascii="Times New Roman" w:hAnsi="Times New Roman" w:cs="Times New Roman"/>
        </w:rPr>
        <w:t xml:space="preserve">- </w:t>
      </w:r>
      <w:proofErr w:type="spellStart"/>
      <w:r w:rsidRPr="00EC049E">
        <w:rPr>
          <w:rFonts w:ascii="Times New Roman" w:hAnsi="Times New Roman" w:cs="Times New Roman"/>
        </w:rPr>
        <w:t>MULESCorr</w:t>
      </w:r>
      <w:proofErr w:type="spellEnd"/>
      <w:r w:rsidRPr="00EC049E">
        <w:rPr>
          <w:rFonts w:ascii="Times New Roman" w:hAnsi="Times New Roman" w:cs="Times New Roman"/>
        </w:rPr>
        <w:t xml:space="preserve"> (default false): enables more sophisticated flux correction</w:t>
      </w:r>
    </w:p>
    <w:p w14:paraId="3FD80CF9" w14:textId="77777777" w:rsidR="006C520A" w:rsidRPr="00EC049E" w:rsidRDefault="006C520A" w:rsidP="006C520A">
      <w:pPr>
        <w:rPr>
          <w:rFonts w:ascii="Times New Roman" w:hAnsi="Times New Roman" w:cs="Times New Roman"/>
        </w:rPr>
      </w:pPr>
      <w:r w:rsidRPr="00EC049E">
        <w:rPr>
          <w:rFonts w:ascii="Times New Roman" w:hAnsi="Times New Roman" w:cs="Times New Roman"/>
        </w:rPr>
        <w:t xml:space="preserve">- </w:t>
      </w:r>
      <w:proofErr w:type="spellStart"/>
      <w:r w:rsidRPr="00EC049E">
        <w:rPr>
          <w:rFonts w:ascii="Times New Roman" w:hAnsi="Times New Roman" w:cs="Times New Roman"/>
        </w:rPr>
        <w:t>alphaApplyPrevCorr</w:t>
      </w:r>
      <w:proofErr w:type="spellEnd"/>
      <w:r w:rsidRPr="00EC049E">
        <w:rPr>
          <w:rFonts w:ascii="Times New Roman" w:hAnsi="Times New Roman" w:cs="Times New Roman"/>
        </w:rPr>
        <w:t xml:space="preserve"> (default false): uses previous correction in current iteration</w:t>
      </w:r>
    </w:p>
    <w:p w14:paraId="5E768BFE" w14:textId="77777777" w:rsidR="006C520A" w:rsidRPr="00EC049E" w:rsidRDefault="006C520A" w:rsidP="006C520A">
      <w:pPr>
        <w:rPr>
          <w:rFonts w:ascii="Times New Roman" w:hAnsi="Times New Roman" w:cs="Times New Roman"/>
        </w:rPr>
      </w:pPr>
      <w:r w:rsidRPr="00EC049E">
        <w:rPr>
          <w:rFonts w:ascii="Times New Roman" w:hAnsi="Times New Roman" w:cs="Times New Roman"/>
        </w:rPr>
        <w:t xml:space="preserve">- </w:t>
      </w:r>
      <w:proofErr w:type="spellStart"/>
      <w:r w:rsidRPr="00EC049E">
        <w:rPr>
          <w:rFonts w:ascii="Times New Roman" w:hAnsi="Times New Roman" w:cs="Times New Roman"/>
        </w:rPr>
        <w:t>nLimiterIter</w:t>
      </w:r>
      <w:proofErr w:type="spellEnd"/>
      <w:r w:rsidRPr="00EC049E">
        <w:rPr>
          <w:rFonts w:ascii="Times New Roman" w:hAnsi="Times New Roman" w:cs="Times New Roman"/>
        </w:rPr>
        <w:t xml:space="preserve"> (default 3): number of iterative face flux limit loops</w:t>
      </w:r>
    </w:p>
    <w:p w14:paraId="04E57076" w14:textId="77777777" w:rsidR="006C520A" w:rsidRPr="00EC049E" w:rsidRDefault="006C520A" w:rsidP="006C520A">
      <w:pPr>
        <w:rPr>
          <w:rFonts w:ascii="Times New Roman" w:hAnsi="Times New Roman" w:cs="Times New Roman"/>
        </w:rPr>
      </w:pPr>
      <w:r w:rsidRPr="00EC049E">
        <w:rPr>
          <w:rFonts w:ascii="Times New Roman" w:hAnsi="Times New Roman" w:cs="Times New Roman"/>
        </w:rPr>
        <w:t xml:space="preserve">These settings are read from </w:t>
      </w:r>
      <w:proofErr w:type="spellStart"/>
      <w:r w:rsidRPr="00EC049E">
        <w:rPr>
          <w:rFonts w:ascii="Times New Roman" w:hAnsi="Times New Roman" w:cs="Times New Roman"/>
        </w:rPr>
        <w:t>fvSolution</w:t>
      </w:r>
      <w:proofErr w:type="spellEnd"/>
      <w:r w:rsidRPr="00EC049E">
        <w:rPr>
          <w:rFonts w:ascii="Times New Roman" w:hAnsi="Times New Roman" w:cs="Times New Roman"/>
        </w:rPr>
        <w:t xml:space="preserve"> and ensure conservative, bounded transport of the phase fraction.</w:t>
      </w:r>
    </w:p>
    <w:p w14:paraId="0FDFDF7A" w14:textId="1E202AA1" w:rsidR="00B901E0" w:rsidRPr="00EC049E" w:rsidRDefault="00B901E0" w:rsidP="006C520A">
      <w:pPr>
        <w:pStyle w:val="Heading3"/>
        <w:rPr>
          <w:rFonts w:ascii="Times New Roman" w:hAnsi="Times New Roman" w:cs="Times New Roman"/>
        </w:rPr>
      </w:pPr>
      <w:bookmarkStart w:id="97" w:name="_Toc214422608"/>
      <w:r w:rsidRPr="00EC049E">
        <w:rPr>
          <w:rFonts w:ascii="Times New Roman" w:hAnsi="Times New Roman" w:cs="Times New Roman"/>
        </w:rPr>
        <w:t>Compression Term and Interface Sharpening</w:t>
      </w:r>
      <w:bookmarkEnd w:id="97"/>
    </w:p>
    <w:p w14:paraId="1933171D" w14:textId="77777777" w:rsidR="00BC1F90" w:rsidRPr="00EC049E" w:rsidRDefault="00BC1F90" w:rsidP="00BC1F90">
      <w:pPr>
        <w:rPr>
          <w:rFonts w:ascii="Times New Roman" w:hAnsi="Times New Roman" w:cs="Times New Roman"/>
        </w:rPr>
      </w:pPr>
      <w:bookmarkStart w:id="98" w:name="_Toc213925774"/>
      <w:bookmarkEnd w:id="96"/>
      <w:r w:rsidRPr="00EC049E">
        <w:rPr>
          <w:rFonts w:ascii="Times New Roman" w:hAnsi="Times New Roman" w:cs="Times New Roman"/>
        </w:rPr>
        <w:t xml:space="preserve">A special compression velocity </w:t>
      </w:r>
      <w:proofErr w:type="spellStart"/>
      <w:r w:rsidRPr="00EC049E">
        <w:rPr>
          <w:rFonts w:ascii="Times New Roman" w:hAnsi="Times New Roman" w:cs="Times New Roman"/>
        </w:rPr>
        <w:t>U_c</w:t>
      </w:r>
      <w:proofErr w:type="spellEnd"/>
      <w:r w:rsidRPr="00EC049E">
        <w:rPr>
          <w:rFonts w:ascii="Times New Roman" w:hAnsi="Times New Roman" w:cs="Times New Roman"/>
        </w:rPr>
        <w:t xml:space="preserve"> is added in VOF equations to counteract numerical diffusion of the interface:</w:t>
      </w:r>
    </w:p>
    <w:p w14:paraId="580A630A" w14:textId="0C3F018A" w:rsidR="00BC1F90" w:rsidRPr="00EC049E" w:rsidRDefault="00000000" w:rsidP="00BC1F90">
      <w:pPr>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c</m:t>
              </m:r>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alpha</m:t>
              </m:r>
            </m:sub>
          </m:sSub>
          <m:r>
            <w:rPr>
              <w:rFonts w:ascii="Cambria Math" w:hAnsi="Cambria Math" w:cs="Times New Roman"/>
            </w:rPr>
            <m:t xml:space="preserve">× </m:t>
          </m:r>
          <m:d>
            <m:dPr>
              <m:begChr m:val="|"/>
              <m:endChr m:val="|"/>
              <m:ctrlPr>
                <w:rPr>
                  <w:rFonts w:ascii="Cambria Math" w:hAnsi="Cambria Math" w:cs="Times New Roman"/>
                  <w:i/>
                </w:rPr>
              </m:ctrlPr>
            </m:dPr>
            <m:e>
              <m:r>
                <w:rPr>
                  <w:rFonts w:ascii="Cambria Math" w:hAnsi="Cambria Math" w:cs="Times New Roman"/>
                </w:rPr>
                <m:t>U</m:t>
              </m:r>
            </m:e>
          </m:d>
          <m:r>
            <w:rPr>
              <w:rFonts w:ascii="Cambria Math" w:hAnsi="Cambria Math" w:cs="Times New Roman"/>
            </w:rPr>
            <m:t>×</m:t>
          </m:r>
          <m:f>
            <m:fPr>
              <m:ctrlPr>
                <w:rPr>
                  <w:rFonts w:ascii="Cambria Math" w:hAnsi="Cambria Math" w:cs="Times New Roman"/>
                  <w:i/>
                </w:rPr>
              </m:ctrlPr>
            </m:fPr>
            <m:num>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α</m:t>
                  </m:r>
                </m:e>
                <m:sup>
                  <m:r>
                    <w:rPr>
                      <w:rFonts w:ascii="Cambria Math" w:hAnsi="Cambria Math" w:cs="Times New Roman"/>
                    </w:rPr>
                    <m:t>1</m:t>
                  </m:r>
                </m:sup>
              </m:sSup>
            </m:num>
            <m:den>
              <m:d>
                <m:dPr>
                  <m:begChr m:val="|"/>
                  <m:endChr m:val="|"/>
                  <m:ctrlPr>
                    <w:rPr>
                      <w:rFonts w:ascii="Cambria Math" w:hAnsi="Cambria Math" w:cs="Times New Roman"/>
                      <w:i/>
                    </w:rPr>
                  </m:ctrlPr>
                </m:dPr>
                <m:e>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α</m:t>
                      </m:r>
                    </m:e>
                    <m:sup>
                      <m:r>
                        <w:rPr>
                          <w:rFonts w:ascii="Cambria Math" w:hAnsi="Cambria Math" w:cs="Times New Roman"/>
                        </w:rPr>
                        <m:t>1</m:t>
                      </m:r>
                    </m:sup>
                  </m:sSup>
                </m:e>
              </m:d>
            </m:den>
          </m:f>
        </m:oMath>
      </m:oMathPara>
    </w:p>
    <w:p w14:paraId="2186569E" w14:textId="77777777" w:rsidR="00BC1F90" w:rsidRPr="00EC049E" w:rsidRDefault="00BC1F90" w:rsidP="00BC1F90">
      <w:pPr>
        <w:rPr>
          <w:rFonts w:ascii="Times New Roman" w:hAnsi="Times New Roman" w:cs="Times New Roman"/>
        </w:rPr>
      </w:pPr>
      <w:r w:rsidRPr="00EC049E">
        <w:rPr>
          <w:rFonts w:ascii="Times New Roman" w:hAnsi="Times New Roman" w:cs="Times New Roman"/>
        </w:rPr>
        <w:t xml:space="preserve">pointing along the interface normal and acting only in cells with 0 &lt; α₁ &lt; 1. The coefficient </w:t>
      </w:r>
      <w:proofErr w:type="spellStart"/>
      <w:r w:rsidRPr="00EC049E">
        <w:rPr>
          <w:rFonts w:ascii="Times New Roman" w:hAnsi="Times New Roman" w:cs="Times New Roman"/>
        </w:rPr>
        <w:t>c_alpha</w:t>
      </w:r>
      <w:proofErr w:type="spellEnd"/>
      <w:r w:rsidRPr="00EC049E">
        <w:rPr>
          <w:rFonts w:ascii="Times New Roman" w:hAnsi="Times New Roman" w:cs="Times New Roman"/>
        </w:rPr>
        <w:t xml:space="preserve"> (</w:t>
      </w:r>
      <w:proofErr w:type="spellStart"/>
      <w:r w:rsidRPr="00EC049E">
        <w:rPr>
          <w:rFonts w:ascii="Times New Roman" w:hAnsi="Times New Roman" w:cs="Times New Roman"/>
        </w:rPr>
        <w:t>interfaceCompressionFactor</w:t>
      </w:r>
      <w:proofErr w:type="spellEnd"/>
      <w:r w:rsidRPr="00EC049E">
        <w:rPr>
          <w:rFonts w:ascii="Times New Roman" w:hAnsi="Times New Roman" w:cs="Times New Roman"/>
        </w:rPr>
        <w:t>, typically 1) controls compression strength.</w:t>
      </w:r>
    </w:p>
    <w:p w14:paraId="39B5B906" w14:textId="52FC39D4" w:rsidR="00BC1F90" w:rsidRPr="00EC049E" w:rsidRDefault="00BC1F90" w:rsidP="00BC1F90">
      <w:pPr>
        <w:rPr>
          <w:rFonts w:ascii="Times New Roman" w:hAnsi="Times New Roman" w:cs="Times New Roman"/>
        </w:rPr>
      </w:pPr>
      <w:r w:rsidRPr="00EC049E">
        <w:rPr>
          <w:rFonts w:ascii="Times New Roman" w:hAnsi="Times New Roman" w:cs="Times New Roman"/>
          <w:b/>
          <w:bCs/>
        </w:rPr>
        <w:t>Physical motivation</w:t>
      </w:r>
      <w:r w:rsidRPr="00EC049E">
        <w:rPr>
          <w:rFonts w:ascii="Times New Roman" w:hAnsi="Times New Roman" w:cs="Times New Roman"/>
        </w:rPr>
        <w:t xml:space="preserve">: Standard convection schemes introduce numerical diffusion that smears sharp interfaces over several cells. The compression term counteracts this by adding an artificial velocity that pushes α toward 0 or 1, sharpening the interface. The term </w:t>
      </w:r>
      <w:r w:rsidRPr="00EC049E">
        <w:rPr>
          <w:rFonts w:ascii="Cambria Math" w:hAnsi="Cambria Math" w:cs="Cambria Math"/>
        </w:rPr>
        <w:t>∇</w:t>
      </w:r>
      <w:r w:rsidRPr="00EC049E">
        <w:rPr>
          <w:rFonts w:ascii="Times New Roman" w:hAnsi="Times New Roman" w:cs="Times New Roman"/>
        </w:rPr>
        <w:t>·(α₁×(1-α</w:t>
      </w:r>
      <w:proofErr w:type="gramStart"/>
      <w:r w:rsidRPr="00EC049E">
        <w:rPr>
          <w:rFonts w:ascii="Times New Roman" w:hAnsi="Times New Roman" w:cs="Times New Roman"/>
        </w:rPr>
        <w:t>₁)×</w:t>
      </w:r>
      <w:proofErr w:type="spellStart"/>
      <w:proofErr w:type="gramEnd"/>
      <w:r w:rsidRPr="00EC049E">
        <w:rPr>
          <w:rFonts w:ascii="Times New Roman" w:hAnsi="Times New Roman" w:cs="Times New Roman"/>
        </w:rPr>
        <w:t>U_c</w:t>
      </w:r>
      <w:proofErr w:type="spellEnd"/>
      <w:r w:rsidRPr="00EC049E">
        <w:rPr>
          <w:rFonts w:ascii="Times New Roman" w:hAnsi="Times New Roman" w:cs="Times New Roman"/>
        </w:rPr>
        <w:t>) is designed to:</w:t>
      </w:r>
    </w:p>
    <w:p w14:paraId="0B87FBEA" w14:textId="77777777" w:rsidR="00BC1F90" w:rsidRPr="00EC049E" w:rsidRDefault="00BC1F90" w:rsidP="00BC1F90">
      <w:pPr>
        <w:rPr>
          <w:rFonts w:ascii="Times New Roman" w:hAnsi="Times New Roman" w:cs="Times New Roman"/>
        </w:rPr>
      </w:pPr>
      <w:r w:rsidRPr="00EC049E">
        <w:rPr>
          <w:rFonts w:ascii="Times New Roman" w:hAnsi="Times New Roman" w:cs="Times New Roman"/>
        </w:rPr>
        <w:lastRenderedPageBreak/>
        <w:t>- Be zero in pure phases (α₁=0 or α₁=1)</w:t>
      </w:r>
    </w:p>
    <w:p w14:paraId="7AD80696" w14:textId="77777777" w:rsidR="00BC1F90" w:rsidRPr="00EC049E" w:rsidRDefault="00BC1F90" w:rsidP="00BC1F90">
      <w:pPr>
        <w:rPr>
          <w:rFonts w:ascii="Times New Roman" w:hAnsi="Times New Roman" w:cs="Times New Roman"/>
        </w:rPr>
      </w:pPr>
      <w:r w:rsidRPr="00EC049E">
        <w:rPr>
          <w:rFonts w:ascii="Times New Roman" w:hAnsi="Times New Roman" w:cs="Times New Roman"/>
        </w:rPr>
        <w:t>- Be maximum at α₁=0.5 (middle of interface)</w:t>
      </w:r>
    </w:p>
    <w:p w14:paraId="4C81ACBD" w14:textId="77777777" w:rsidR="00BC1F90" w:rsidRPr="00EC049E" w:rsidRDefault="00BC1F90" w:rsidP="00BC1F90">
      <w:pPr>
        <w:rPr>
          <w:rFonts w:ascii="Times New Roman" w:hAnsi="Times New Roman" w:cs="Times New Roman"/>
        </w:rPr>
      </w:pPr>
      <w:r w:rsidRPr="00EC049E">
        <w:rPr>
          <w:rFonts w:ascii="Times New Roman" w:hAnsi="Times New Roman" w:cs="Times New Roman"/>
        </w:rPr>
        <w:t>- Act in the direction normal to the interface</w:t>
      </w:r>
    </w:p>
    <w:p w14:paraId="25CCBF6E" w14:textId="77777777" w:rsidR="00BC1F90" w:rsidRPr="00EC049E" w:rsidRDefault="00BC1F90" w:rsidP="00BC1F90">
      <w:pPr>
        <w:rPr>
          <w:rFonts w:ascii="Times New Roman" w:hAnsi="Times New Roman" w:cs="Times New Roman"/>
        </w:rPr>
      </w:pPr>
      <w:r w:rsidRPr="00EC049E">
        <w:rPr>
          <w:rFonts w:ascii="Times New Roman" w:hAnsi="Times New Roman" w:cs="Times New Roman"/>
        </w:rPr>
        <w:t>The compression flux is:</w:t>
      </w:r>
    </w:p>
    <w:p w14:paraId="3AD8A099" w14:textId="05CE8C93" w:rsidR="00BC1F90" w:rsidRPr="00EC049E" w:rsidRDefault="00000000" w:rsidP="00BC1F90">
      <w:pPr>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Φ</m:t>
              </m:r>
            </m:e>
            <m:sub>
              <m:r>
                <w:rPr>
                  <w:rFonts w:ascii="Cambria Math" w:hAnsi="Cambria Math" w:cs="Times New Roman"/>
                </w:rPr>
                <m:t>compress</m:t>
              </m:r>
            </m:sub>
          </m:sSub>
          <m:r>
            <w:rPr>
              <w:rFonts w:ascii="Cambria Math" w:hAnsi="Cambria Math" w:cs="Times New Roman"/>
            </w:rPr>
            <m:t xml:space="preserve">= </m:t>
          </m:r>
          <m:sSup>
            <m:sSupPr>
              <m:ctrlPr>
                <w:rPr>
                  <w:rFonts w:ascii="Cambria Math" w:hAnsi="Cambria Math" w:cs="Times New Roman"/>
                  <w:i/>
                </w:rPr>
              </m:ctrlPr>
            </m:sSupPr>
            <m:e>
              <m:r>
                <w:rPr>
                  <w:rFonts w:ascii="Cambria Math" w:hAnsi="Cambria Math" w:cs="Times New Roman"/>
                </w:rPr>
                <m:t>α</m:t>
              </m:r>
            </m:e>
            <m:sup>
              <m:r>
                <w:rPr>
                  <w:rFonts w:ascii="Cambria Math" w:hAnsi="Cambria Math" w:cs="Times New Roman"/>
                </w:rPr>
                <m:t>1</m:t>
              </m:r>
            </m:sup>
          </m:sSup>
          <m:r>
            <w:rPr>
              <w:rFonts w:ascii="Cambria Math" w:hAnsi="Cambria Math" w:cs="Times New Roman"/>
            </w:rPr>
            <m:t xml:space="preserve">× </m:t>
          </m:r>
          <m:d>
            <m:dPr>
              <m:ctrlPr>
                <w:rPr>
                  <w:rFonts w:ascii="Cambria Math" w:hAnsi="Cambria Math" w:cs="Times New Roman"/>
                  <w:i/>
                </w:rPr>
              </m:ctrlPr>
            </m:dPr>
            <m:e>
              <m:r>
                <w:rPr>
                  <w:rFonts w:ascii="Cambria Math" w:hAnsi="Cambria Math" w:cs="Times New Roman"/>
                </w:rPr>
                <m:t>1-</m:t>
              </m:r>
              <m:sSup>
                <m:sSupPr>
                  <m:ctrlPr>
                    <w:rPr>
                      <w:rFonts w:ascii="Cambria Math" w:hAnsi="Cambria Math" w:cs="Times New Roman"/>
                      <w:i/>
                    </w:rPr>
                  </m:ctrlPr>
                </m:sSupPr>
                <m:e>
                  <m:r>
                    <w:rPr>
                      <w:rFonts w:ascii="Cambria Math" w:hAnsi="Cambria Math" w:cs="Times New Roman"/>
                    </w:rPr>
                    <m:t>α</m:t>
                  </m:r>
                </m:e>
                <m:sup>
                  <m:r>
                    <w:rPr>
                      <w:rFonts w:ascii="Cambria Math" w:hAnsi="Cambria Math" w:cs="Times New Roman"/>
                    </w:rPr>
                    <m:t>1</m:t>
                  </m:r>
                </m:sup>
              </m:sSup>
            </m:e>
          </m:d>
          <m:r>
            <w:rPr>
              <w:rFonts w:ascii="Cambria Math" w:hAnsi="Cambria Math" w:cs="Times New Roman"/>
            </w:rPr>
            <m:t xml:space="preserve">× </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U</m:t>
                  </m:r>
                </m:e>
                <m:sub>
                  <m:r>
                    <w:rPr>
                      <w:rFonts w:ascii="Cambria Math" w:hAnsi="Cambria Math" w:cs="Times New Roman"/>
                    </w:rPr>
                    <m:t>c</m:t>
                  </m:r>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face</m:t>
                  </m:r>
                </m:sub>
              </m:sSub>
            </m:e>
          </m:d>
        </m:oMath>
      </m:oMathPara>
    </w:p>
    <w:p w14:paraId="2395EBEB" w14:textId="77777777" w:rsidR="00BC1F90" w:rsidRPr="00EC049E" w:rsidRDefault="00BC1F90" w:rsidP="00BC1F90">
      <w:pPr>
        <w:rPr>
          <w:rFonts w:ascii="Times New Roman" w:hAnsi="Times New Roman" w:cs="Times New Roman"/>
        </w:rPr>
      </w:pPr>
      <w:r w:rsidRPr="00EC049E">
        <w:rPr>
          <w:rFonts w:ascii="Times New Roman" w:hAnsi="Times New Roman" w:cs="Times New Roman"/>
        </w:rPr>
        <w:t xml:space="preserve">where </w:t>
      </w:r>
      <w:proofErr w:type="spellStart"/>
      <w:r w:rsidRPr="00EC049E">
        <w:rPr>
          <w:rFonts w:ascii="Times New Roman" w:hAnsi="Times New Roman" w:cs="Times New Roman"/>
        </w:rPr>
        <w:t>S_face</w:t>
      </w:r>
      <w:proofErr w:type="spellEnd"/>
      <w:r w:rsidRPr="00EC049E">
        <w:rPr>
          <w:rFonts w:ascii="Times New Roman" w:hAnsi="Times New Roman" w:cs="Times New Roman"/>
        </w:rPr>
        <w:t xml:space="preserve"> is the face area vector. This flux is assembled during the VOF solve using </w:t>
      </w:r>
      <w:proofErr w:type="spellStart"/>
      <w:r w:rsidRPr="00EC049E">
        <w:rPr>
          <w:rFonts w:ascii="Times New Roman" w:hAnsi="Times New Roman" w:cs="Times New Roman"/>
        </w:rPr>
        <w:t>OpenFOAM's</w:t>
      </w:r>
      <w:proofErr w:type="spellEnd"/>
      <w:r w:rsidRPr="00EC049E">
        <w:rPr>
          <w:rFonts w:ascii="Times New Roman" w:hAnsi="Times New Roman" w:cs="Times New Roman"/>
        </w:rPr>
        <w:t xml:space="preserve"> compressive differencing scheme (based on CICSAM - Compressive Interface Capturing Scheme for Arbitrary Meshes).</w:t>
      </w:r>
    </w:p>
    <w:p w14:paraId="49886425" w14:textId="77777777" w:rsidR="00BC1F90" w:rsidRPr="00EC049E" w:rsidRDefault="00BC1F90" w:rsidP="00BC1F90">
      <w:pPr>
        <w:rPr>
          <w:rFonts w:ascii="Times New Roman" w:hAnsi="Times New Roman" w:cs="Times New Roman"/>
        </w:rPr>
      </w:pPr>
      <w:r w:rsidRPr="00EC049E">
        <w:rPr>
          <w:rFonts w:ascii="Times New Roman" w:hAnsi="Times New Roman" w:cs="Times New Roman"/>
        </w:rPr>
        <w:t xml:space="preserve">The solver parameter </w:t>
      </w:r>
      <w:proofErr w:type="spellStart"/>
      <w:r w:rsidRPr="00EC049E">
        <w:rPr>
          <w:rFonts w:ascii="Times New Roman" w:hAnsi="Times New Roman" w:cs="Times New Roman"/>
        </w:rPr>
        <w:t>icAlpha</w:t>
      </w:r>
      <w:proofErr w:type="spellEnd"/>
      <w:r w:rsidRPr="00EC049E">
        <w:rPr>
          <w:rFonts w:ascii="Times New Roman" w:hAnsi="Times New Roman" w:cs="Times New Roman"/>
        </w:rPr>
        <w:t xml:space="preserve"> (interface compression alpha, read from </w:t>
      </w:r>
      <w:proofErr w:type="spellStart"/>
      <w:r w:rsidRPr="00EC049E">
        <w:rPr>
          <w:rFonts w:ascii="Times New Roman" w:hAnsi="Times New Roman" w:cs="Times New Roman"/>
        </w:rPr>
        <w:t>fvSolution</w:t>
      </w:r>
      <w:proofErr w:type="spellEnd"/>
      <w:r w:rsidRPr="00EC049E">
        <w:rPr>
          <w:rFonts w:ascii="Times New Roman" w:hAnsi="Times New Roman" w:cs="Times New Roman"/>
        </w:rPr>
        <w:t>) controls compression strength:</w:t>
      </w:r>
    </w:p>
    <w:p w14:paraId="1076CE1D" w14:textId="77777777" w:rsidR="00BC1F90" w:rsidRPr="00EC049E" w:rsidRDefault="00BC1F90" w:rsidP="00BC1F90">
      <w:pPr>
        <w:rPr>
          <w:rFonts w:ascii="Times New Roman" w:hAnsi="Times New Roman" w:cs="Times New Roman"/>
        </w:rPr>
      </w:pPr>
      <w:r w:rsidRPr="00EC049E">
        <w:rPr>
          <w:rFonts w:ascii="Times New Roman" w:hAnsi="Times New Roman" w:cs="Times New Roman"/>
        </w:rPr>
        <w:t xml:space="preserve">- </w:t>
      </w:r>
      <w:proofErr w:type="spellStart"/>
      <w:r w:rsidRPr="00EC049E">
        <w:rPr>
          <w:rFonts w:ascii="Times New Roman" w:hAnsi="Times New Roman" w:cs="Times New Roman"/>
        </w:rPr>
        <w:t>icAlpha</w:t>
      </w:r>
      <w:proofErr w:type="spellEnd"/>
      <w:r w:rsidRPr="00EC049E">
        <w:rPr>
          <w:rFonts w:ascii="Times New Roman" w:hAnsi="Times New Roman" w:cs="Times New Roman"/>
        </w:rPr>
        <w:t xml:space="preserve"> = 0: no compression (interface will diffuse)</w:t>
      </w:r>
    </w:p>
    <w:p w14:paraId="38CDECE0" w14:textId="77777777" w:rsidR="00BC1F90" w:rsidRPr="00EC049E" w:rsidRDefault="00BC1F90" w:rsidP="00BC1F90">
      <w:pPr>
        <w:rPr>
          <w:rFonts w:ascii="Times New Roman" w:hAnsi="Times New Roman" w:cs="Times New Roman"/>
        </w:rPr>
      </w:pPr>
      <w:r w:rsidRPr="00EC049E">
        <w:rPr>
          <w:rFonts w:ascii="Times New Roman" w:hAnsi="Times New Roman" w:cs="Times New Roman"/>
        </w:rPr>
        <w:t xml:space="preserve">- </w:t>
      </w:r>
      <w:proofErr w:type="spellStart"/>
      <w:r w:rsidRPr="00EC049E">
        <w:rPr>
          <w:rFonts w:ascii="Times New Roman" w:hAnsi="Times New Roman" w:cs="Times New Roman"/>
        </w:rPr>
        <w:t>icAlpha</w:t>
      </w:r>
      <w:proofErr w:type="spellEnd"/>
      <w:r w:rsidRPr="00EC049E">
        <w:rPr>
          <w:rFonts w:ascii="Times New Roman" w:hAnsi="Times New Roman" w:cs="Times New Roman"/>
        </w:rPr>
        <w:t xml:space="preserve"> = 1: standard compression (typical)</w:t>
      </w:r>
    </w:p>
    <w:p w14:paraId="4F052C02" w14:textId="77777777" w:rsidR="00BC1F90" w:rsidRPr="00EC049E" w:rsidRDefault="00BC1F90" w:rsidP="00BC1F90">
      <w:pPr>
        <w:rPr>
          <w:rFonts w:ascii="Times New Roman" w:hAnsi="Times New Roman" w:cs="Times New Roman"/>
        </w:rPr>
      </w:pPr>
      <w:r w:rsidRPr="00EC049E">
        <w:rPr>
          <w:rFonts w:ascii="Times New Roman" w:hAnsi="Times New Roman" w:cs="Times New Roman"/>
        </w:rPr>
        <w:t xml:space="preserve">- </w:t>
      </w:r>
      <w:proofErr w:type="spellStart"/>
      <w:r w:rsidRPr="00EC049E">
        <w:rPr>
          <w:rFonts w:ascii="Times New Roman" w:hAnsi="Times New Roman" w:cs="Times New Roman"/>
        </w:rPr>
        <w:t>icAlpha</w:t>
      </w:r>
      <w:proofErr w:type="spellEnd"/>
      <w:r w:rsidRPr="00EC049E">
        <w:rPr>
          <w:rFonts w:ascii="Times New Roman" w:hAnsi="Times New Roman" w:cs="Times New Roman"/>
        </w:rPr>
        <w:t xml:space="preserve"> = 2: enhanced compression (for very sharp interfaces)</w:t>
      </w:r>
    </w:p>
    <w:p w14:paraId="14763261" w14:textId="77777777" w:rsidR="00BC1F90" w:rsidRPr="00EC049E" w:rsidRDefault="00BC1F90" w:rsidP="00BC1F90">
      <w:pPr>
        <w:rPr>
          <w:rFonts w:ascii="Times New Roman" w:hAnsi="Times New Roman" w:cs="Times New Roman"/>
        </w:rPr>
      </w:pPr>
      <w:r w:rsidRPr="00EC049E">
        <w:rPr>
          <w:rFonts w:ascii="Times New Roman" w:hAnsi="Times New Roman" w:cs="Times New Roman"/>
        </w:rPr>
        <w:t xml:space="preserve">An additional parameter </w:t>
      </w:r>
      <w:proofErr w:type="spellStart"/>
      <w:r w:rsidRPr="00EC049E">
        <w:rPr>
          <w:rFonts w:ascii="Times New Roman" w:hAnsi="Times New Roman" w:cs="Times New Roman"/>
        </w:rPr>
        <w:t>scAlpha</w:t>
      </w:r>
      <w:proofErr w:type="spellEnd"/>
      <w:r w:rsidRPr="00EC049E">
        <w:rPr>
          <w:rFonts w:ascii="Times New Roman" w:hAnsi="Times New Roman" w:cs="Times New Roman"/>
        </w:rPr>
        <w:t xml:space="preserve"> (smoothing coefficient alpha, default 0) can apply interface smoothing if needed, though this is rarely used in LIFT simulations where sharp interfaces are desired.</w:t>
      </w:r>
    </w:p>
    <w:p w14:paraId="15776B10" w14:textId="77777777" w:rsidR="00BC1F90" w:rsidRPr="00EC049E" w:rsidRDefault="00BC1F90" w:rsidP="00BC1F90">
      <w:pPr>
        <w:rPr>
          <w:rFonts w:ascii="Times New Roman" w:hAnsi="Times New Roman" w:cs="Times New Roman"/>
        </w:rPr>
      </w:pPr>
      <w:r w:rsidRPr="00EC049E">
        <w:rPr>
          <w:rFonts w:ascii="Times New Roman" w:hAnsi="Times New Roman" w:cs="Times New Roman"/>
        </w:rPr>
        <w:t>The combination of MULES boundedness enforcement and compression term achieves:</w:t>
      </w:r>
    </w:p>
    <w:p w14:paraId="215304A7" w14:textId="77777777" w:rsidR="00BC1F90" w:rsidRPr="00EC049E" w:rsidRDefault="00BC1F90" w:rsidP="00BC1F90">
      <w:pPr>
        <w:rPr>
          <w:rFonts w:ascii="Times New Roman" w:hAnsi="Times New Roman" w:cs="Times New Roman"/>
        </w:rPr>
      </w:pPr>
      <w:r w:rsidRPr="00EC049E">
        <w:rPr>
          <w:rFonts w:ascii="Times New Roman" w:hAnsi="Times New Roman" w:cs="Times New Roman"/>
        </w:rPr>
        <w:t>- Sharp interface maintained over typically 2-3 cells</w:t>
      </w:r>
    </w:p>
    <w:p w14:paraId="08E64B38" w14:textId="77777777" w:rsidR="00BC1F90" w:rsidRPr="00EC049E" w:rsidRDefault="00BC1F90" w:rsidP="00BC1F90">
      <w:pPr>
        <w:rPr>
          <w:rFonts w:ascii="Times New Roman" w:hAnsi="Times New Roman" w:cs="Times New Roman"/>
        </w:rPr>
      </w:pPr>
      <w:r w:rsidRPr="00EC049E">
        <w:rPr>
          <w:rFonts w:ascii="Times New Roman" w:hAnsi="Times New Roman" w:cs="Times New Roman"/>
        </w:rPr>
        <w:t>- No overshoot or undershoot (α strictly in [0,1])</w:t>
      </w:r>
    </w:p>
    <w:p w14:paraId="02AAE717" w14:textId="77777777" w:rsidR="00B901E0" w:rsidRPr="00EC049E" w:rsidRDefault="00B901E0" w:rsidP="00B901E0">
      <w:pPr>
        <w:pStyle w:val="Heading3"/>
        <w:rPr>
          <w:rFonts w:ascii="Times New Roman" w:hAnsi="Times New Roman" w:cs="Times New Roman"/>
        </w:rPr>
      </w:pPr>
      <w:bookmarkStart w:id="99" w:name="_Toc213925775"/>
      <w:bookmarkStart w:id="100" w:name="_Toc214422609"/>
      <w:bookmarkEnd w:id="98"/>
      <w:r w:rsidRPr="00EC049E">
        <w:rPr>
          <w:rFonts w:ascii="Times New Roman" w:hAnsi="Times New Roman" w:cs="Times New Roman"/>
        </w:rPr>
        <w:t>Implicit–Explicit Source Treatment (Su/</w:t>
      </w:r>
      <w:proofErr w:type="spellStart"/>
      <w:r w:rsidRPr="00EC049E">
        <w:rPr>
          <w:rFonts w:ascii="Times New Roman" w:hAnsi="Times New Roman" w:cs="Times New Roman"/>
        </w:rPr>
        <w:t>Sp</w:t>
      </w:r>
      <w:proofErr w:type="spellEnd"/>
      <w:r w:rsidRPr="00EC049E">
        <w:rPr>
          <w:rFonts w:ascii="Times New Roman" w:hAnsi="Times New Roman" w:cs="Times New Roman"/>
        </w:rPr>
        <w:t>)</w:t>
      </w:r>
      <w:bookmarkEnd w:id="99"/>
      <w:bookmarkEnd w:id="100"/>
    </w:p>
    <w:p w14:paraId="1D0427C0" w14:textId="77777777" w:rsidR="00692ECD" w:rsidRPr="00EC049E" w:rsidRDefault="00692ECD" w:rsidP="00692ECD">
      <w:pPr>
        <w:rPr>
          <w:rFonts w:ascii="Times New Roman" w:hAnsi="Times New Roman" w:cs="Times New Roman"/>
        </w:rPr>
      </w:pPr>
      <w:r w:rsidRPr="00EC049E">
        <w:rPr>
          <w:rFonts w:ascii="Times New Roman" w:hAnsi="Times New Roman" w:cs="Times New Roman"/>
        </w:rPr>
        <w:t xml:space="preserve">The phase change source (mass transfer from evaporation) is included in the VOF equation in a stable manner. The field </w:t>
      </w:r>
      <w:proofErr w:type="spellStart"/>
      <w:r w:rsidRPr="00EC049E">
        <w:rPr>
          <w:rFonts w:ascii="Times New Roman" w:hAnsi="Times New Roman" w:cs="Times New Roman"/>
        </w:rPr>
        <w:t>dgdt</w:t>
      </w:r>
      <w:proofErr w:type="spellEnd"/>
      <w:r w:rsidRPr="00EC049E">
        <w:rPr>
          <w:rFonts w:ascii="Times New Roman" w:hAnsi="Times New Roman" w:cs="Times New Roman"/>
        </w:rPr>
        <w:t xml:space="preserve"> computed by the phase change model has units 1/s and represents the volumetric rate of phase-fraction change:</w:t>
      </w:r>
    </w:p>
    <w:p w14:paraId="4375B17D" w14:textId="07D2F693" w:rsidR="00692ECD" w:rsidRPr="00EC049E" w:rsidRDefault="00000000" w:rsidP="00692ECD">
      <w:pPr>
        <w:rPr>
          <w:rFonts w:ascii="Times New Roman" w:hAnsi="Times New Roman" w:cs="Times New Roman"/>
        </w:rPr>
      </w:pPr>
      <m:oMathPara>
        <m:oMath>
          <m:f>
            <m:fPr>
              <m:ctrlPr>
                <w:rPr>
                  <w:rFonts w:ascii="Cambria Math" w:hAnsi="Cambria Math" w:cs="Times New Roman"/>
                  <w:i/>
                </w:rPr>
              </m:ctrlPr>
            </m:fPr>
            <m:num>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α</m:t>
                  </m:r>
                </m:e>
                <m:sup>
                  <m:r>
                    <w:rPr>
                      <w:rFonts w:ascii="Cambria Math" w:hAnsi="Cambria Math" w:cs="Times New Roman"/>
                    </w:rPr>
                    <m:t>1</m:t>
                  </m:r>
                </m:sup>
              </m:sSup>
            </m:num>
            <m:den>
              <m:r>
                <w:rPr>
                  <w:rFonts w:ascii="Cambria Math" w:hAnsi="Cambria Math" w:cs="Times New Roman"/>
                </w:rPr>
                <m:t>∂t</m:t>
              </m:r>
            </m:den>
          </m:f>
          <m:r>
            <w:rPr>
              <w:rFonts w:ascii="Cambria Math" w:hAnsi="Cambria Math" w:cs="Times New Roman"/>
            </w:rPr>
            <m:t>= dgdt</m:t>
          </m:r>
        </m:oMath>
      </m:oMathPara>
    </w:p>
    <w:p w14:paraId="1526DFDB" w14:textId="471194F8" w:rsidR="00692ECD" w:rsidRPr="00EC049E" w:rsidRDefault="00692ECD" w:rsidP="00692ECD">
      <w:pPr>
        <w:rPr>
          <w:rFonts w:ascii="Times New Roman" w:hAnsi="Times New Roman" w:cs="Times New Roman"/>
        </w:rPr>
      </w:pPr>
      <w:r w:rsidRPr="00EC049E">
        <w:rPr>
          <w:rFonts w:ascii="Times New Roman" w:hAnsi="Times New Roman" w:cs="Times New Roman"/>
          <w:b/>
          <w:bCs/>
        </w:rPr>
        <w:t xml:space="preserve">Physical meaning of </w:t>
      </w:r>
      <w:proofErr w:type="spellStart"/>
      <w:r w:rsidRPr="00EC049E">
        <w:rPr>
          <w:rFonts w:ascii="Times New Roman" w:hAnsi="Times New Roman" w:cs="Times New Roman"/>
          <w:b/>
          <w:bCs/>
        </w:rPr>
        <w:t>dgdt</w:t>
      </w:r>
      <w:proofErr w:type="spellEnd"/>
      <w:r w:rsidRPr="00EC049E">
        <w:rPr>
          <w:rFonts w:ascii="Times New Roman" w:hAnsi="Times New Roman" w:cs="Times New Roman"/>
        </w:rPr>
        <w:t>:</w:t>
      </w:r>
    </w:p>
    <w:p w14:paraId="0F668710" w14:textId="77777777" w:rsidR="00692ECD" w:rsidRPr="00EC049E" w:rsidRDefault="00692ECD" w:rsidP="00692ECD">
      <w:pPr>
        <w:rPr>
          <w:rFonts w:ascii="Times New Roman" w:hAnsi="Times New Roman" w:cs="Times New Roman"/>
        </w:rPr>
      </w:pPr>
      <w:r w:rsidRPr="00EC049E">
        <w:rPr>
          <w:rFonts w:ascii="Times New Roman" w:hAnsi="Times New Roman" w:cs="Times New Roman"/>
        </w:rPr>
        <w:t xml:space="preserve">- Positive </w:t>
      </w:r>
      <w:proofErr w:type="spellStart"/>
      <w:r w:rsidRPr="00EC049E">
        <w:rPr>
          <w:rFonts w:ascii="Times New Roman" w:hAnsi="Times New Roman" w:cs="Times New Roman"/>
        </w:rPr>
        <w:t>dgdt</w:t>
      </w:r>
      <w:proofErr w:type="spellEnd"/>
      <w:r w:rsidRPr="00EC049E">
        <w:rPr>
          <w:rFonts w:ascii="Times New Roman" w:hAnsi="Times New Roman" w:cs="Times New Roman"/>
        </w:rPr>
        <w:t>: condensation (metal phase increasing, gas decreasing)</w:t>
      </w:r>
    </w:p>
    <w:p w14:paraId="6B58349F" w14:textId="77777777" w:rsidR="00692ECD" w:rsidRPr="00EC049E" w:rsidRDefault="00692ECD" w:rsidP="00692ECD">
      <w:pPr>
        <w:rPr>
          <w:rFonts w:ascii="Times New Roman" w:hAnsi="Times New Roman" w:cs="Times New Roman"/>
        </w:rPr>
      </w:pPr>
      <w:r w:rsidRPr="00EC049E">
        <w:rPr>
          <w:rFonts w:ascii="Times New Roman" w:hAnsi="Times New Roman" w:cs="Times New Roman"/>
        </w:rPr>
        <w:t xml:space="preserve">- Negative </w:t>
      </w:r>
      <w:proofErr w:type="spellStart"/>
      <w:r w:rsidRPr="00EC049E">
        <w:rPr>
          <w:rFonts w:ascii="Times New Roman" w:hAnsi="Times New Roman" w:cs="Times New Roman"/>
        </w:rPr>
        <w:t>dgdt</w:t>
      </w:r>
      <w:proofErr w:type="spellEnd"/>
      <w:r w:rsidRPr="00EC049E">
        <w:rPr>
          <w:rFonts w:ascii="Times New Roman" w:hAnsi="Times New Roman" w:cs="Times New Roman"/>
        </w:rPr>
        <w:t>: evaporation (metal phase decreasing, gas increasing)</w:t>
      </w:r>
    </w:p>
    <w:p w14:paraId="31E7A05D" w14:textId="77777777" w:rsidR="00692ECD" w:rsidRPr="00EC049E" w:rsidRDefault="00692ECD" w:rsidP="00692ECD">
      <w:pPr>
        <w:rPr>
          <w:rFonts w:ascii="Times New Roman" w:hAnsi="Times New Roman" w:cs="Times New Roman"/>
        </w:rPr>
      </w:pPr>
      <w:r w:rsidRPr="00EC049E">
        <w:rPr>
          <w:rFonts w:ascii="Times New Roman" w:hAnsi="Times New Roman" w:cs="Times New Roman"/>
        </w:rPr>
        <w:t>- Magnitude: for femtosecond LIFT, |</w:t>
      </w:r>
      <w:proofErr w:type="spellStart"/>
      <w:r w:rsidRPr="00EC049E">
        <w:rPr>
          <w:rFonts w:ascii="Times New Roman" w:hAnsi="Times New Roman" w:cs="Times New Roman"/>
        </w:rPr>
        <w:t>dgdt</w:t>
      </w:r>
      <w:proofErr w:type="spellEnd"/>
      <w:r w:rsidRPr="00EC049E">
        <w:rPr>
          <w:rFonts w:ascii="Times New Roman" w:hAnsi="Times New Roman" w:cs="Times New Roman"/>
        </w:rPr>
        <w:t>| ~ 10^8-10^10 s^-1 during active evaporation</w:t>
      </w:r>
    </w:p>
    <w:p w14:paraId="1DFFD924" w14:textId="77777777" w:rsidR="00692ECD" w:rsidRPr="00EC049E" w:rsidRDefault="00692ECD" w:rsidP="00692ECD">
      <w:pPr>
        <w:rPr>
          <w:rFonts w:ascii="Times New Roman" w:hAnsi="Times New Roman" w:cs="Times New Roman"/>
        </w:rPr>
      </w:pPr>
      <w:r w:rsidRPr="00EC049E">
        <w:rPr>
          <w:rFonts w:ascii="Times New Roman" w:hAnsi="Times New Roman" w:cs="Times New Roman"/>
        </w:rPr>
        <w:t xml:space="preserve">This field directly couples phase change to interface motion, allowing the VOF method to track material removal during ablation. For a cell with α₁ = 0.8 (80% metal) and </w:t>
      </w:r>
      <w:proofErr w:type="spellStart"/>
      <w:r w:rsidRPr="00EC049E">
        <w:rPr>
          <w:rFonts w:ascii="Times New Roman" w:hAnsi="Times New Roman" w:cs="Times New Roman"/>
        </w:rPr>
        <w:t>dgdt</w:t>
      </w:r>
      <w:proofErr w:type="spellEnd"/>
      <w:r w:rsidRPr="00EC049E">
        <w:rPr>
          <w:rFonts w:ascii="Times New Roman" w:hAnsi="Times New Roman" w:cs="Times New Roman"/>
        </w:rPr>
        <w:t xml:space="preserve"> = -10^9 s^-1, after </w:t>
      </w:r>
      <w:proofErr w:type="spellStart"/>
      <w:r w:rsidRPr="00EC049E">
        <w:rPr>
          <w:rFonts w:ascii="Times New Roman" w:hAnsi="Times New Roman" w:cs="Times New Roman"/>
        </w:rPr>
        <w:t>Δt</w:t>
      </w:r>
      <w:proofErr w:type="spellEnd"/>
      <w:r w:rsidRPr="00EC049E">
        <w:rPr>
          <w:rFonts w:ascii="Times New Roman" w:hAnsi="Times New Roman" w:cs="Times New Roman"/>
        </w:rPr>
        <w:t xml:space="preserve"> = 10 fs:</w:t>
      </w:r>
    </w:p>
    <w:p w14:paraId="7B3A0D3F" w14:textId="77777777" w:rsidR="00692ECD" w:rsidRPr="00EC049E" w:rsidRDefault="00692ECD" w:rsidP="00692ECD">
      <w:pPr>
        <w:rPr>
          <w:rFonts w:ascii="Times New Roman" w:hAnsi="Times New Roman" w:cs="Times New Roman"/>
        </w:rPr>
      </w:pPr>
      <w:r w:rsidRPr="00EC049E">
        <w:rPr>
          <w:rFonts w:ascii="Times New Roman" w:hAnsi="Times New Roman" w:cs="Times New Roman"/>
        </w:rPr>
        <w:t xml:space="preserve">Δα₁ = </w:t>
      </w:r>
      <w:proofErr w:type="spellStart"/>
      <w:r w:rsidRPr="00EC049E">
        <w:rPr>
          <w:rFonts w:ascii="Times New Roman" w:hAnsi="Times New Roman" w:cs="Times New Roman"/>
        </w:rPr>
        <w:t>dgdt</w:t>
      </w:r>
      <w:proofErr w:type="spellEnd"/>
      <w:r w:rsidRPr="00EC049E">
        <w:rPr>
          <w:rFonts w:ascii="Times New Roman" w:hAnsi="Times New Roman" w:cs="Times New Roman"/>
        </w:rPr>
        <w:t xml:space="preserve"> × </w:t>
      </w:r>
      <w:proofErr w:type="spellStart"/>
      <w:r w:rsidRPr="00EC049E">
        <w:rPr>
          <w:rFonts w:ascii="Times New Roman" w:hAnsi="Times New Roman" w:cs="Times New Roman"/>
        </w:rPr>
        <w:t>Δt</w:t>
      </w:r>
      <w:proofErr w:type="spellEnd"/>
      <w:r w:rsidRPr="00EC049E">
        <w:rPr>
          <w:rFonts w:ascii="Times New Roman" w:hAnsi="Times New Roman" w:cs="Times New Roman"/>
        </w:rPr>
        <w:t xml:space="preserve"> = -10^9 × 10^-14 = -10^-5</w:t>
      </w:r>
    </w:p>
    <w:p w14:paraId="7D1B1B8D" w14:textId="77777777" w:rsidR="00692ECD" w:rsidRPr="00EC049E" w:rsidRDefault="00692ECD" w:rsidP="00692ECD">
      <w:pPr>
        <w:rPr>
          <w:rFonts w:ascii="Times New Roman" w:hAnsi="Times New Roman" w:cs="Times New Roman"/>
        </w:rPr>
      </w:pPr>
      <w:r w:rsidRPr="00EC049E">
        <w:rPr>
          <w:rFonts w:ascii="Times New Roman" w:hAnsi="Times New Roman" w:cs="Times New Roman"/>
        </w:rPr>
        <w:t>The metal fraction decreases by 0.001%, slowly eroding the interface over many timesteps.</w:t>
      </w:r>
    </w:p>
    <w:p w14:paraId="13FCDF32" w14:textId="400B8EAD" w:rsidR="00692ECD" w:rsidRPr="00EC049E" w:rsidRDefault="00692ECD" w:rsidP="00692ECD">
      <w:pPr>
        <w:rPr>
          <w:rFonts w:ascii="Times New Roman" w:hAnsi="Times New Roman" w:cs="Times New Roman"/>
        </w:rPr>
      </w:pPr>
      <w:r w:rsidRPr="00EC049E">
        <w:rPr>
          <w:rFonts w:ascii="Times New Roman" w:hAnsi="Times New Roman" w:cs="Times New Roman"/>
          <w:b/>
          <w:bCs/>
        </w:rPr>
        <w:t>Numerical implementation</w:t>
      </w:r>
      <w:r w:rsidRPr="00EC049E">
        <w:rPr>
          <w:rFonts w:ascii="Times New Roman" w:hAnsi="Times New Roman" w:cs="Times New Roman"/>
        </w:rPr>
        <w:t xml:space="preserve">: Rather than simply adjusting α₁ explicitly by </w:t>
      </w:r>
      <w:proofErr w:type="spellStart"/>
      <w:r w:rsidRPr="00EC049E">
        <w:rPr>
          <w:rFonts w:ascii="Times New Roman" w:hAnsi="Times New Roman" w:cs="Times New Roman"/>
        </w:rPr>
        <w:t>dgdt×Δt</w:t>
      </w:r>
      <w:proofErr w:type="spellEnd"/>
      <w:r w:rsidRPr="00EC049E">
        <w:rPr>
          <w:rFonts w:ascii="Times New Roman" w:hAnsi="Times New Roman" w:cs="Times New Roman"/>
        </w:rPr>
        <w:t>, the solver uses a partially implicit approach with Su/</w:t>
      </w:r>
      <w:proofErr w:type="spellStart"/>
      <w:r w:rsidRPr="00EC049E">
        <w:rPr>
          <w:rFonts w:ascii="Times New Roman" w:hAnsi="Times New Roman" w:cs="Times New Roman"/>
        </w:rPr>
        <w:t>Sp</w:t>
      </w:r>
      <w:proofErr w:type="spellEnd"/>
      <w:r w:rsidRPr="00EC049E">
        <w:rPr>
          <w:rFonts w:ascii="Times New Roman" w:hAnsi="Times New Roman" w:cs="Times New Roman"/>
        </w:rPr>
        <w:t xml:space="preserve"> source terms:</w:t>
      </w:r>
    </w:p>
    <w:p w14:paraId="670B3516" w14:textId="77777777" w:rsidR="00692ECD" w:rsidRPr="00EC049E" w:rsidRDefault="00692ECD" w:rsidP="00692ECD">
      <w:pPr>
        <w:rPr>
          <w:rFonts w:ascii="Times New Roman" w:hAnsi="Times New Roman" w:cs="Times New Roman"/>
        </w:rPr>
      </w:pPr>
      <w:r w:rsidRPr="00EC049E">
        <w:rPr>
          <w:rFonts w:ascii="Times New Roman" w:hAnsi="Times New Roman" w:cs="Times New Roman"/>
        </w:rPr>
        <w:t>- Su (explicit source): positive contribution to phase fraction</w:t>
      </w:r>
    </w:p>
    <w:p w14:paraId="3400887A" w14:textId="77777777" w:rsidR="00692ECD" w:rsidRPr="00EC049E" w:rsidRDefault="00692ECD" w:rsidP="00692ECD">
      <w:pPr>
        <w:rPr>
          <w:rFonts w:ascii="Times New Roman" w:hAnsi="Times New Roman" w:cs="Times New Roman"/>
        </w:rPr>
      </w:pPr>
      <w:r w:rsidRPr="00EC049E">
        <w:rPr>
          <w:rFonts w:ascii="Times New Roman" w:hAnsi="Times New Roman" w:cs="Times New Roman"/>
        </w:rPr>
        <w:lastRenderedPageBreak/>
        <w:t xml:space="preserve">- </w:t>
      </w:r>
      <w:proofErr w:type="spellStart"/>
      <w:r w:rsidRPr="00EC049E">
        <w:rPr>
          <w:rFonts w:ascii="Times New Roman" w:hAnsi="Times New Roman" w:cs="Times New Roman"/>
        </w:rPr>
        <w:t>Sp</w:t>
      </w:r>
      <w:proofErr w:type="spellEnd"/>
      <w:r w:rsidRPr="00EC049E">
        <w:rPr>
          <w:rFonts w:ascii="Times New Roman" w:hAnsi="Times New Roman" w:cs="Times New Roman"/>
        </w:rPr>
        <w:t xml:space="preserve"> (implicit diagonal): negative contribution proportional to current α₁</w:t>
      </w:r>
    </w:p>
    <w:p w14:paraId="138070FD" w14:textId="77777777" w:rsidR="00692ECD" w:rsidRPr="00EC049E" w:rsidRDefault="00692ECD" w:rsidP="00692ECD">
      <w:pPr>
        <w:rPr>
          <w:rFonts w:ascii="Times New Roman" w:hAnsi="Times New Roman" w:cs="Times New Roman"/>
        </w:rPr>
      </w:pPr>
      <w:r w:rsidRPr="00EC049E">
        <w:rPr>
          <w:rFonts w:ascii="Times New Roman" w:hAnsi="Times New Roman" w:cs="Times New Roman"/>
        </w:rPr>
        <w:t xml:space="preserve">During the VOF solve, </w:t>
      </w:r>
      <w:proofErr w:type="spellStart"/>
      <w:r w:rsidRPr="00EC049E">
        <w:rPr>
          <w:rFonts w:ascii="Times New Roman" w:hAnsi="Times New Roman" w:cs="Times New Roman"/>
        </w:rPr>
        <w:t>dgdt</w:t>
      </w:r>
      <w:proofErr w:type="spellEnd"/>
      <w:r w:rsidRPr="00EC049E">
        <w:rPr>
          <w:rFonts w:ascii="Times New Roman" w:hAnsi="Times New Roman" w:cs="Times New Roman"/>
        </w:rPr>
        <w:t xml:space="preserve"> is applied through these source terms. </w:t>
      </w:r>
      <w:proofErr w:type="spellStart"/>
      <w:r w:rsidRPr="00EC049E">
        <w:rPr>
          <w:rFonts w:ascii="Times New Roman" w:hAnsi="Times New Roman" w:cs="Times New Roman"/>
        </w:rPr>
        <w:t>OpenFOAM's</w:t>
      </w:r>
      <w:proofErr w:type="spellEnd"/>
      <w:r w:rsidRPr="00EC049E">
        <w:rPr>
          <w:rFonts w:ascii="Times New Roman" w:hAnsi="Times New Roman" w:cs="Times New Roman"/>
        </w:rPr>
        <w:t xml:space="preserve"> VOF solver likely treats it as:</w:t>
      </w:r>
    </w:p>
    <w:p w14:paraId="417B4405" w14:textId="1E433ADF" w:rsidR="00692ECD" w:rsidRPr="00EC049E" w:rsidRDefault="00187DC3" w:rsidP="00692ECD">
      <w:pPr>
        <w:rPr>
          <w:rFonts w:ascii="Times New Roman" w:hAnsi="Times New Roman" w:cs="Times New Roman"/>
        </w:rPr>
      </w:pPr>
      <m:oMathPara>
        <m:oMath>
          <m:r>
            <w:rPr>
              <w:rFonts w:ascii="Cambria Math" w:hAnsi="Cambria Math" w:cs="Times New Roman"/>
            </w:rPr>
            <m:t>fvm∷ddt</m:t>
          </m:r>
          <m:d>
            <m:dPr>
              <m:ctrlPr>
                <w:rPr>
                  <w:rFonts w:ascii="Cambria Math" w:hAnsi="Cambria Math" w:cs="Times New Roman"/>
                  <w:i/>
                </w:rPr>
              </m:ctrlPr>
            </m:dPr>
            <m:e>
              <m:sSup>
                <m:sSupPr>
                  <m:ctrlPr>
                    <w:rPr>
                      <w:rFonts w:ascii="Cambria Math" w:hAnsi="Cambria Math" w:cs="Times New Roman"/>
                      <w:i/>
                    </w:rPr>
                  </m:ctrlPr>
                </m:sSupPr>
                <m:e>
                  <m:r>
                    <w:rPr>
                      <w:rFonts w:ascii="Cambria Math" w:hAnsi="Cambria Math" w:cs="Times New Roman"/>
                    </w:rPr>
                    <m:t>α</m:t>
                  </m:r>
                </m:e>
                <m:sup>
                  <m:r>
                    <w:rPr>
                      <w:rFonts w:ascii="Cambria Math" w:hAnsi="Cambria Math" w:cs="Times New Roman"/>
                    </w:rPr>
                    <m:t>1</m:t>
                  </m:r>
                </m:sup>
              </m:sSup>
            </m:e>
          </m:d>
          <m:r>
            <w:rPr>
              <w:rFonts w:ascii="Cambria Math" w:hAnsi="Cambria Math" w:cs="Times New Roman"/>
            </w:rPr>
            <m:t>+ … = Su + Sp×</m:t>
          </m:r>
          <m:sSup>
            <m:sSupPr>
              <m:ctrlPr>
                <w:rPr>
                  <w:rFonts w:ascii="Cambria Math" w:hAnsi="Cambria Math" w:cs="Times New Roman"/>
                  <w:i/>
                </w:rPr>
              </m:ctrlPr>
            </m:sSupPr>
            <m:e>
              <m:r>
                <w:rPr>
                  <w:rFonts w:ascii="Cambria Math" w:hAnsi="Cambria Math" w:cs="Times New Roman"/>
                </w:rPr>
                <m:t>α</m:t>
              </m:r>
            </m:e>
            <m:sup>
              <m:r>
                <w:rPr>
                  <w:rFonts w:ascii="Cambria Math" w:hAnsi="Cambria Math" w:cs="Times New Roman"/>
                </w:rPr>
                <m:t>1</m:t>
              </m:r>
            </m:sup>
          </m:sSup>
        </m:oMath>
      </m:oMathPara>
    </w:p>
    <w:p w14:paraId="30ED50CE" w14:textId="77777777" w:rsidR="00692ECD" w:rsidRPr="00EC049E" w:rsidRDefault="00692ECD" w:rsidP="00692ECD">
      <w:pPr>
        <w:rPr>
          <w:rFonts w:ascii="Times New Roman" w:hAnsi="Times New Roman" w:cs="Times New Roman"/>
        </w:rPr>
      </w:pPr>
      <w:r w:rsidRPr="00EC049E">
        <w:rPr>
          <w:rFonts w:ascii="Times New Roman" w:hAnsi="Times New Roman" w:cs="Times New Roman"/>
        </w:rPr>
        <w:t xml:space="preserve">where Su and </w:t>
      </w:r>
      <w:proofErr w:type="spellStart"/>
      <w:r w:rsidRPr="00EC049E">
        <w:rPr>
          <w:rFonts w:ascii="Times New Roman" w:hAnsi="Times New Roman" w:cs="Times New Roman"/>
        </w:rPr>
        <w:t>Sp</w:t>
      </w:r>
      <w:proofErr w:type="spellEnd"/>
      <w:r w:rsidRPr="00EC049E">
        <w:rPr>
          <w:rFonts w:ascii="Times New Roman" w:hAnsi="Times New Roman" w:cs="Times New Roman"/>
        </w:rPr>
        <w:t xml:space="preserve"> are constructed from </w:t>
      </w:r>
      <w:proofErr w:type="spellStart"/>
      <w:r w:rsidRPr="00EC049E">
        <w:rPr>
          <w:rFonts w:ascii="Times New Roman" w:hAnsi="Times New Roman" w:cs="Times New Roman"/>
        </w:rPr>
        <w:t>dgdt</w:t>
      </w:r>
      <w:proofErr w:type="spellEnd"/>
      <w:r w:rsidRPr="00EC049E">
        <w:rPr>
          <w:rFonts w:ascii="Times New Roman" w:hAnsi="Times New Roman" w:cs="Times New Roman"/>
        </w:rPr>
        <w:t xml:space="preserve"> to provide numerical stability. The exact splitting depends on the sign and magnitude of </w:t>
      </w:r>
      <w:proofErr w:type="spellStart"/>
      <w:r w:rsidRPr="00EC049E">
        <w:rPr>
          <w:rFonts w:ascii="Times New Roman" w:hAnsi="Times New Roman" w:cs="Times New Roman"/>
        </w:rPr>
        <w:t>dgdt</w:t>
      </w:r>
      <w:proofErr w:type="spellEnd"/>
      <w:r w:rsidRPr="00EC049E">
        <w:rPr>
          <w:rFonts w:ascii="Times New Roman" w:hAnsi="Times New Roman" w:cs="Times New Roman"/>
        </w:rPr>
        <w:t>, with the goal of keeping the matrix diagonally dominant.</w:t>
      </w:r>
    </w:p>
    <w:p w14:paraId="1B41B246" w14:textId="77777777" w:rsidR="00692ECD" w:rsidRPr="00EC049E" w:rsidRDefault="00692ECD" w:rsidP="00692ECD">
      <w:pPr>
        <w:rPr>
          <w:rFonts w:ascii="Times New Roman" w:hAnsi="Times New Roman" w:cs="Times New Roman"/>
        </w:rPr>
      </w:pPr>
      <w:r w:rsidRPr="00EC049E">
        <w:rPr>
          <w:rFonts w:ascii="Times New Roman" w:hAnsi="Times New Roman" w:cs="Times New Roman"/>
        </w:rPr>
        <w:t>After solving for the new α₁ field, the mixture's densities are updated as:</w:t>
      </w:r>
    </w:p>
    <w:p w14:paraId="4260ED30" w14:textId="1A1A6176" w:rsidR="00692ECD" w:rsidRPr="00EC049E" w:rsidRDefault="00187DC3" w:rsidP="00692ECD">
      <w:pPr>
        <w:rPr>
          <w:rFonts w:ascii="Times New Roman" w:hAnsi="Times New Roman" w:cs="Times New Roman"/>
        </w:rPr>
      </w:pPr>
      <m:oMathPara>
        <m:oMath>
          <m:r>
            <w:rPr>
              <w:rFonts w:ascii="Cambria Math" w:hAnsi="Cambria Math" w:cs="Times New Roman"/>
            </w:rPr>
            <m:t xml:space="preserve">ρ = </m:t>
          </m:r>
          <m:sSup>
            <m:sSupPr>
              <m:ctrlPr>
                <w:rPr>
                  <w:rFonts w:ascii="Cambria Math" w:hAnsi="Cambria Math" w:cs="Times New Roman"/>
                  <w:i/>
                </w:rPr>
              </m:ctrlPr>
            </m:sSupPr>
            <m:e>
              <m:r>
                <w:rPr>
                  <w:rFonts w:ascii="Cambria Math" w:hAnsi="Cambria Math" w:cs="Times New Roman"/>
                </w:rPr>
                <m:t>α</m:t>
              </m:r>
            </m:e>
            <m:sup>
              <m:r>
                <w:rPr>
                  <w:rFonts w:ascii="Cambria Math" w:hAnsi="Cambria Math" w:cs="Times New Roman"/>
                </w:rPr>
                <m:t>1</m:t>
              </m:r>
            </m:sup>
          </m:sSup>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ρ</m:t>
              </m:r>
            </m:e>
            <m:sub>
              <m:r>
                <w:rPr>
                  <w:rFonts w:ascii="Cambria Math" w:hAnsi="Cambria Math" w:cs="Times New Roman"/>
                </w:rPr>
                <m:t>metal</m:t>
              </m:r>
            </m:sub>
          </m:sSub>
          <m:r>
            <w:rPr>
              <w:rFonts w:ascii="Cambria Math" w:hAnsi="Cambria Math" w:cs="Times New Roman"/>
            </w:rPr>
            <m:t xml:space="preserve">+ </m:t>
          </m:r>
          <m:d>
            <m:dPr>
              <m:ctrlPr>
                <w:rPr>
                  <w:rFonts w:ascii="Cambria Math" w:hAnsi="Cambria Math" w:cs="Times New Roman"/>
                  <w:i/>
                </w:rPr>
              </m:ctrlPr>
            </m:dPr>
            <m:e>
              <m:r>
                <w:rPr>
                  <w:rFonts w:ascii="Cambria Math" w:hAnsi="Cambria Math" w:cs="Times New Roman"/>
                </w:rPr>
                <m:t>1-</m:t>
              </m:r>
              <m:sSup>
                <m:sSupPr>
                  <m:ctrlPr>
                    <w:rPr>
                      <w:rFonts w:ascii="Cambria Math" w:hAnsi="Cambria Math" w:cs="Times New Roman"/>
                      <w:i/>
                    </w:rPr>
                  </m:ctrlPr>
                </m:sSupPr>
                <m:e>
                  <m:r>
                    <w:rPr>
                      <w:rFonts w:ascii="Cambria Math" w:hAnsi="Cambria Math" w:cs="Times New Roman"/>
                    </w:rPr>
                    <m:t>α</m:t>
                  </m:r>
                </m:e>
                <m:sup>
                  <m:r>
                    <w:rPr>
                      <w:rFonts w:ascii="Cambria Math" w:hAnsi="Cambria Math" w:cs="Times New Roman"/>
                    </w:rPr>
                    <m:t>1</m:t>
                  </m:r>
                </m:sup>
              </m:sSup>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ρ</m:t>
              </m:r>
            </m:e>
            <m:sub>
              <m:r>
                <w:rPr>
                  <w:rFonts w:ascii="Cambria Math" w:hAnsi="Cambria Math" w:cs="Times New Roman"/>
                </w:rPr>
                <m:t>gas</m:t>
              </m:r>
            </m:sub>
          </m:sSub>
        </m:oMath>
      </m:oMathPara>
    </w:p>
    <w:p w14:paraId="1B782866" w14:textId="77777777" w:rsidR="00692ECD" w:rsidRPr="00EC049E" w:rsidRDefault="00692ECD" w:rsidP="00692ECD">
      <w:pPr>
        <w:rPr>
          <w:rFonts w:ascii="Times New Roman" w:hAnsi="Times New Roman" w:cs="Times New Roman"/>
        </w:rPr>
      </w:pPr>
      <w:r w:rsidRPr="00EC049E">
        <w:rPr>
          <w:rFonts w:ascii="Times New Roman" w:hAnsi="Times New Roman" w:cs="Times New Roman"/>
        </w:rPr>
        <w:t xml:space="preserve">and the mass flux </w:t>
      </w:r>
      <w:proofErr w:type="spellStart"/>
      <w:r w:rsidRPr="00EC049E">
        <w:rPr>
          <w:rFonts w:ascii="Times New Roman" w:hAnsi="Times New Roman" w:cs="Times New Roman"/>
        </w:rPr>
        <w:t>rhoPhi</w:t>
      </w:r>
      <w:proofErr w:type="spellEnd"/>
      <w:r w:rsidRPr="00EC049E">
        <w:rPr>
          <w:rFonts w:ascii="Times New Roman" w:hAnsi="Times New Roman" w:cs="Times New Roman"/>
        </w:rPr>
        <w:t xml:space="preserve"> is adjusted accordingly:</w:t>
      </w:r>
    </w:p>
    <w:p w14:paraId="6BB2A259" w14:textId="2F0A0566" w:rsidR="00692ECD" w:rsidRPr="00EC049E" w:rsidRDefault="00187DC3" w:rsidP="00692ECD">
      <w:pPr>
        <w:rPr>
          <w:rFonts w:ascii="Times New Roman" w:hAnsi="Times New Roman" w:cs="Times New Roman"/>
        </w:rPr>
      </w:pPr>
      <m:oMathPara>
        <m:oMath>
          <m:r>
            <w:rPr>
              <w:rFonts w:ascii="Cambria Math" w:hAnsi="Cambria Math" w:cs="Times New Roman"/>
            </w:rPr>
            <m:t>rhoPhi = alphaPhiMetal×</m:t>
          </m:r>
          <m:sSub>
            <m:sSubPr>
              <m:ctrlPr>
                <w:rPr>
                  <w:rFonts w:ascii="Cambria Math" w:hAnsi="Cambria Math" w:cs="Times New Roman"/>
                  <w:i/>
                </w:rPr>
              </m:ctrlPr>
            </m:sSubPr>
            <m:e>
              <m:r>
                <w:rPr>
                  <w:rFonts w:ascii="Cambria Math" w:hAnsi="Cambria Math" w:cs="Times New Roman"/>
                </w:rPr>
                <m:t>ρ</m:t>
              </m:r>
            </m:e>
            <m:sub>
              <m:r>
                <w:rPr>
                  <w:rFonts w:ascii="Cambria Math" w:hAnsi="Cambria Math" w:cs="Times New Roman"/>
                </w:rPr>
                <m:t>metal</m:t>
              </m:r>
            </m:sub>
          </m:sSub>
          <m:r>
            <w:rPr>
              <w:rFonts w:ascii="Cambria Math" w:hAnsi="Cambria Math" w:cs="Times New Roman"/>
            </w:rPr>
            <m:t>+ alphaPhiGas×</m:t>
          </m:r>
          <m:sSub>
            <m:sSubPr>
              <m:ctrlPr>
                <w:rPr>
                  <w:rFonts w:ascii="Cambria Math" w:hAnsi="Cambria Math" w:cs="Times New Roman"/>
                  <w:i/>
                </w:rPr>
              </m:ctrlPr>
            </m:sSubPr>
            <m:e>
              <m:r>
                <w:rPr>
                  <w:rFonts w:ascii="Cambria Math" w:hAnsi="Cambria Math" w:cs="Times New Roman"/>
                </w:rPr>
                <m:t>ρ</m:t>
              </m:r>
            </m:e>
            <m:sub>
              <m:r>
                <w:rPr>
                  <w:rFonts w:ascii="Cambria Math" w:hAnsi="Cambria Math" w:cs="Times New Roman"/>
                </w:rPr>
                <m:t>gas</m:t>
              </m:r>
            </m:sub>
          </m:sSub>
        </m:oMath>
      </m:oMathPara>
    </w:p>
    <w:p w14:paraId="784EA84A" w14:textId="3F0B339B" w:rsidR="001A049C" w:rsidRPr="00EC049E" w:rsidRDefault="00692ECD" w:rsidP="00692ECD">
      <w:pPr>
        <w:pStyle w:val="PreformattedText"/>
        <w:jc w:val="both"/>
        <w:rPr>
          <w:rFonts w:ascii="Times New Roman" w:hAnsi="Times New Roman" w:cs="Times New Roman"/>
        </w:rPr>
      </w:pPr>
      <w:r w:rsidRPr="00EC049E">
        <w:rPr>
          <w:rFonts w:ascii="Times New Roman" w:hAnsi="Times New Roman" w:cs="Times New Roman"/>
          <w:sz w:val="24"/>
        </w:rPr>
        <w:t>This ensures consistency between the phase distribution and the mass flux used in the continuity equation</w:t>
      </w:r>
      <w:r w:rsidR="00B901E0" w:rsidRPr="00EC049E">
        <w:rPr>
          <w:rFonts w:ascii="Times New Roman" w:hAnsi="Times New Roman" w:cs="Times New Roman"/>
          <w:sz w:val="22"/>
          <w:szCs w:val="22"/>
        </w:rPr>
        <w:t>.</w:t>
      </w:r>
    </w:p>
    <w:p w14:paraId="1E0A0012" w14:textId="77777777" w:rsidR="0093781F" w:rsidRPr="00EC049E" w:rsidRDefault="0093781F" w:rsidP="0093781F">
      <w:pPr>
        <w:pStyle w:val="Heading2"/>
        <w:spacing w:before="299" w:after="299"/>
        <w:jc w:val="left"/>
        <w:rPr>
          <w:rFonts w:ascii="Times New Roman" w:hAnsi="Times New Roman" w:cs="Times New Roman"/>
          <w:b/>
        </w:rPr>
      </w:pPr>
      <w:bookmarkStart w:id="101" w:name="_Toc213925776"/>
      <w:bookmarkStart w:id="102" w:name="_Toc214422610"/>
      <w:r w:rsidRPr="00EC049E">
        <w:rPr>
          <w:rFonts w:ascii="Times New Roman" w:hAnsi="Times New Roman" w:cs="Times New Roman"/>
          <w:b/>
        </w:rPr>
        <w:t>Gas-Metal Thermal Coupling</w:t>
      </w:r>
      <w:bookmarkEnd w:id="101"/>
      <w:bookmarkEnd w:id="102"/>
    </w:p>
    <w:p w14:paraId="3F0162D5" w14:textId="77777777" w:rsidR="00FD5338" w:rsidRPr="00EC049E" w:rsidRDefault="00FD5338" w:rsidP="00FD5338">
      <w:pPr>
        <w:rPr>
          <w:rFonts w:ascii="Times New Roman" w:hAnsi="Times New Roman" w:cs="Times New Roman"/>
        </w:rPr>
      </w:pPr>
      <w:bookmarkStart w:id="103" w:name="_Toc213925780"/>
      <w:r w:rsidRPr="00EC049E">
        <w:rPr>
          <w:rFonts w:ascii="Times New Roman" w:hAnsi="Times New Roman" w:cs="Times New Roman"/>
        </w:rPr>
        <w:t>Although the two-temperature model describes electron and lattice temperatures in the metal phase, some energy exchange occurs at the metal-gas interface as hot metal heats the surrounding gas. The solver implements an optional gas-metal coupling term.</w:t>
      </w:r>
    </w:p>
    <w:p w14:paraId="33396AD5" w14:textId="45BC1EA5" w:rsidR="00FD5338" w:rsidRPr="00EC049E" w:rsidRDefault="00FD5338" w:rsidP="00FD5338">
      <w:pPr>
        <w:rPr>
          <w:rFonts w:ascii="Times New Roman" w:hAnsi="Times New Roman" w:cs="Times New Roman"/>
        </w:rPr>
      </w:pPr>
      <w:r w:rsidRPr="00EC049E">
        <w:rPr>
          <w:rFonts w:ascii="Times New Roman" w:hAnsi="Times New Roman" w:cs="Times New Roman"/>
          <w:b/>
          <w:bCs/>
        </w:rPr>
        <w:t>Exchange coefficient</w:t>
      </w:r>
      <w:r w:rsidRPr="00EC049E">
        <w:rPr>
          <w:rFonts w:ascii="Times New Roman" w:hAnsi="Times New Roman" w:cs="Times New Roman"/>
        </w:rPr>
        <w:t xml:space="preserve">: The heat transfer rate between metal and gas is </w:t>
      </w:r>
      <w:proofErr w:type="spellStart"/>
      <w:r w:rsidRPr="00EC049E">
        <w:rPr>
          <w:rFonts w:ascii="Times New Roman" w:hAnsi="Times New Roman" w:cs="Times New Roman"/>
        </w:rPr>
        <w:t>modeled</w:t>
      </w:r>
      <w:proofErr w:type="spellEnd"/>
      <w:r w:rsidRPr="00EC049E">
        <w:rPr>
          <w:rFonts w:ascii="Times New Roman" w:hAnsi="Times New Roman" w:cs="Times New Roman"/>
        </w:rPr>
        <w:t xml:space="preserve"> as:</w:t>
      </w:r>
    </w:p>
    <w:p w14:paraId="3CC444F8" w14:textId="10369D6E" w:rsidR="00FD5338" w:rsidRPr="00EC049E" w:rsidRDefault="00000000" w:rsidP="00FD5338">
      <w:pPr>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Q</m:t>
              </m:r>
            </m:e>
            <m:sub>
              <m:r>
                <w:rPr>
                  <w:rFonts w:ascii="Cambria Math" w:hAnsi="Cambria Math" w:cs="Times New Roman"/>
                </w:rPr>
                <m:t>exchange</m:t>
              </m:r>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exchange</m:t>
              </m:r>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interface</m:t>
              </m:r>
            </m:sub>
          </m:sSub>
          <m:r>
            <w:rPr>
              <w:rFonts w:ascii="Cambria Math" w:hAnsi="Cambria Math" w:cs="Times New Roman"/>
            </w:rPr>
            <m:t xml:space="preserve">× </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metal</m:t>
                  </m:r>
                </m:sub>
              </m:sSub>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gas</m:t>
                  </m:r>
                </m:sub>
              </m:sSub>
            </m:e>
          </m:d>
        </m:oMath>
      </m:oMathPara>
    </w:p>
    <w:p w14:paraId="5096C4E5" w14:textId="77777777" w:rsidR="00FD5338" w:rsidRPr="00EC049E" w:rsidRDefault="00FD5338" w:rsidP="00FD5338">
      <w:pPr>
        <w:rPr>
          <w:rFonts w:ascii="Times New Roman" w:hAnsi="Times New Roman" w:cs="Times New Roman"/>
        </w:rPr>
      </w:pPr>
      <w:r w:rsidRPr="00EC049E">
        <w:rPr>
          <w:rFonts w:ascii="Times New Roman" w:hAnsi="Times New Roman" w:cs="Times New Roman"/>
        </w:rPr>
        <w:t>where:</w:t>
      </w:r>
    </w:p>
    <w:p w14:paraId="430C671F" w14:textId="77777777" w:rsidR="00FD5338" w:rsidRPr="00EC049E" w:rsidRDefault="00FD5338" w:rsidP="00FD5338">
      <w:pPr>
        <w:rPr>
          <w:rFonts w:ascii="Times New Roman" w:hAnsi="Times New Roman" w:cs="Times New Roman"/>
        </w:rPr>
      </w:pPr>
      <w:r w:rsidRPr="00EC049E">
        <w:rPr>
          <w:rFonts w:ascii="Times New Roman" w:hAnsi="Times New Roman" w:cs="Times New Roman"/>
        </w:rPr>
        <w:t xml:space="preserve">- </w:t>
      </w:r>
      <w:proofErr w:type="spellStart"/>
      <w:r w:rsidRPr="00EC049E">
        <w:rPr>
          <w:rFonts w:ascii="Times New Roman" w:hAnsi="Times New Roman" w:cs="Times New Roman"/>
        </w:rPr>
        <w:t>h_exchange</w:t>
      </w:r>
      <w:proofErr w:type="spellEnd"/>
      <w:r w:rsidRPr="00EC049E">
        <w:rPr>
          <w:rFonts w:ascii="Times New Roman" w:hAnsi="Times New Roman" w:cs="Times New Roman"/>
        </w:rPr>
        <w:t xml:space="preserve"> = volumetric exchange coefficient [W/(m³·K)]</w:t>
      </w:r>
    </w:p>
    <w:p w14:paraId="4DDCF99C" w14:textId="77777777" w:rsidR="00FD5338" w:rsidRPr="00EC049E" w:rsidRDefault="00FD5338" w:rsidP="00FD5338">
      <w:pPr>
        <w:rPr>
          <w:rFonts w:ascii="Times New Roman" w:hAnsi="Times New Roman" w:cs="Times New Roman"/>
        </w:rPr>
      </w:pPr>
      <w:r w:rsidRPr="00EC049E">
        <w:rPr>
          <w:rFonts w:ascii="Times New Roman" w:hAnsi="Times New Roman" w:cs="Times New Roman"/>
        </w:rPr>
        <w:t xml:space="preserve">- </w:t>
      </w:r>
      <w:proofErr w:type="spellStart"/>
      <w:r w:rsidRPr="00EC049E">
        <w:rPr>
          <w:rFonts w:ascii="Times New Roman" w:hAnsi="Times New Roman" w:cs="Times New Roman"/>
        </w:rPr>
        <w:t>A_interface</w:t>
      </w:r>
      <w:proofErr w:type="spellEnd"/>
      <w:r w:rsidRPr="00EC049E">
        <w:rPr>
          <w:rFonts w:ascii="Times New Roman" w:hAnsi="Times New Roman" w:cs="Times New Roman"/>
        </w:rPr>
        <w:t xml:space="preserve"> = interface area per unit volume (proportional to |</w:t>
      </w:r>
      <w:r w:rsidRPr="00EC049E">
        <w:rPr>
          <w:rFonts w:ascii="Cambria Math" w:hAnsi="Cambria Math" w:cs="Cambria Math"/>
        </w:rPr>
        <w:t>∇</w:t>
      </w:r>
      <w:r w:rsidRPr="00EC049E">
        <w:rPr>
          <w:rFonts w:ascii="Times New Roman" w:hAnsi="Times New Roman" w:cs="Times New Roman"/>
        </w:rPr>
        <w:t>α₁|)</w:t>
      </w:r>
    </w:p>
    <w:p w14:paraId="3160BE59" w14:textId="77777777" w:rsidR="00FD5338" w:rsidRPr="00EC049E" w:rsidRDefault="00FD5338" w:rsidP="00FD5338">
      <w:pPr>
        <w:rPr>
          <w:rFonts w:ascii="Times New Roman" w:hAnsi="Times New Roman" w:cs="Times New Roman"/>
        </w:rPr>
      </w:pPr>
      <w:r w:rsidRPr="00EC049E">
        <w:rPr>
          <w:rFonts w:ascii="Times New Roman" w:hAnsi="Times New Roman" w:cs="Times New Roman"/>
        </w:rPr>
        <w:t xml:space="preserve">- </w:t>
      </w:r>
      <w:proofErr w:type="spellStart"/>
      <w:r w:rsidRPr="00EC049E">
        <w:rPr>
          <w:rFonts w:ascii="Times New Roman" w:hAnsi="Times New Roman" w:cs="Times New Roman"/>
        </w:rPr>
        <w:t>T_metal</w:t>
      </w:r>
      <w:proofErr w:type="spellEnd"/>
      <w:r w:rsidRPr="00EC049E">
        <w:rPr>
          <w:rFonts w:ascii="Times New Roman" w:hAnsi="Times New Roman" w:cs="Times New Roman"/>
        </w:rPr>
        <w:t xml:space="preserve"> = lattice temperature Tl</w:t>
      </w:r>
    </w:p>
    <w:p w14:paraId="67732CA7" w14:textId="77777777" w:rsidR="00FD5338" w:rsidRPr="00EC049E" w:rsidRDefault="00FD5338" w:rsidP="00FD5338">
      <w:pPr>
        <w:rPr>
          <w:rFonts w:ascii="Times New Roman" w:hAnsi="Times New Roman" w:cs="Times New Roman"/>
        </w:rPr>
      </w:pPr>
      <w:r w:rsidRPr="00EC049E">
        <w:rPr>
          <w:rFonts w:ascii="Times New Roman" w:hAnsi="Times New Roman" w:cs="Times New Roman"/>
        </w:rPr>
        <w:t xml:space="preserve">- </w:t>
      </w:r>
      <w:proofErr w:type="spellStart"/>
      <w:r w:rsidRPr="00EC049E">
        <w:rPr>
          <w:rFonts w:ascii="Times New Roman" w:hAnsi="Times New Roman" w:cs="Times New Roman"/>
        </w:rPr>
        <w:t>T_gas</w:t>
      </w:r>
      <w:proofErr w:type="spellEnd"/>
      <w:r w:rsidRPr="00EC049E">
        <w:rPr>
          <w:rFonts w:ascii="Times New Roman" w:hAnsi="Times New Roman" w:cs="Times New Roman"/>
        </w:rPr>
        <w:t xml:space="preserve"> = gas temperature T</w:t>
      </w:r>
    </w:p>
    <w:p w14:paraId="4884F815" w14:textId="79C82FD2" w:rsidR="00FD5338" w:rsidRPr="00EC049E" w:rsidRDefault="00FD5338" w:rsidP="00FD5338">
      <w:pPr>
        <w:rPr>
          <w:rFonts w:ascii="Times New Roman" w:hAnsi="Times New Roman" w:cs="Times New Roman"/>
        </w:rPr>
      </w:pPr>
      <w:r w:rsidRPr="00EC049E">
        <w:rPr>
          <w:rFonts w:ascii="Times New Roman" w:hAnsi="Times New Roman" w:cs="Times New Roman"/>
        </w:rPr>
        <w:t xml:space="preserve">Typical values: </w:t>
      </w:r>
      <w:proofErr w:type="spellStart"/>
      <w:r w:rsidRPr="00EC049E">
        <w:rPr>
          <w:rFonts w:ascii="Times New Roman" w:hAnsi="Times New Roman" w:cs="Times New Roman"/>
        </w:rPr>
        <w:t>h_exchange</w:t>
      </w:r>
      <w:proofErr w:type="spellEnd"/>
      <w:r w:rsidRPr="00EC049E">
        <w:rPr>
          <w:rFonts w:ascii="Times New Roman" w:hAnsi="Times New Roman" w:cs="Times New Roman"/>
        </w:rPr>
        <w:t xml:space="preserve"> ~ 5×10^17 W/(m³·K) for simple </w:t>
      </w:r>
      <w:r w:rsidR="00187DC3" w:rsidRPr="00EC049E">
        <w:rPr>
          <w:rFonts w:ascii="Times New Roman" w:hAnsi="Times New Roman" w:cs="Times New Roman"/>
        </w:rPr>
        <w:t>models or</w:t>
      </w:r>
      <w:r w:rsidRPr="00EC049E">
        <w:rPr>
          <w:rFonts w:ascii="Times New Roman" w:hAnsi="Times New Roman" w:cs="Times New Roman"/>
        </w:rPr>
        <w:t xml:space="preserve"> computed from </w:t>
      </w:r>
      <w:proofErr w:type="spellStart"/>
      <w:r w:rsidRPr="00EC049E">
        <w:rPr>
          <w:rFonts w:ascii="Times New Roman" w:hAnsi="Times New Roman" w:cs="Times New Roman"/>
        </w:rPr>
        <w:t>Kapitza</w:t>
      </w:r>
      <w:proofErr w:type="spellEnd"/>
      <w:r w:rsidRPr="00EC049E">
        <w:rPr>
          <w:rFonts w:ascii="Times New Roman" w:hAnsi="Times New Roman" w:cs="Times New Roman"/>
        </w:rPr>
        <w:t xml:space="preserve"> resistance for more sophisticated treatment.</w:t>
      </w:r>
    </w:p>
    <w:p w14:paraId="302E094F" w14:textId="698CD25B" w:rsidR="00FD5338" w:rsidRPr="00EC049E" w:rsidRDefault="00FD5338" w:rsidP="00FD5338">
      <w:pPr>
        <w:rPr>
          <w:rFonts w:ascii="Times New Roman" w:hAnsi="Times New Roman" w:cs="Times New Roman"/>
        </w:rPr>
      </w:pPr>
      <w:r w:rsidRPr="00EC049E">
        <w:rPr>
          <w:rFonts w:ascii="Times New Roman" w:hAnsi="Times New Roman" w:cs="Times New Roman"/>
          <w:b/>
          <w:bCs/>
        </w:rPr>
        <w:t>Interface masking</w:t>
      </w:r>
      <w:r w:rsidRPr="00EC049E">
        <w:rPr>
          <w:rFonts w:ascii="Times New Roman" w:hAnsi="Times New Roman" w:cs="Times New Roman"/>
        </w:rPr>
        <w:t xml:space="preserve">: The exchange term is only applied in cells containing the interface (0.001 &lt; α₁ &lt; 0.999). In pure metal or pure gas cells, </w:t>
      </w:r>
      <w:proofErr w:type="spellStart"/>
      <w:r w:rsidRPr="00EC049E">
        <w:rPr>
          <w:rFonts w:ascii="Times New Roman" w:hAnsi="Times New Roman" w:cs="Times New Roman"/>
        </w:rPr>
        <w:t>Q_exchange</w:t>
      </w:r>
      <w:proofErr w:type="spellEnd"/>
      <w:r w:rsidRPr="00EC049E">
        <w:rPr>
          <w:rFonts w:ascii="Times New Roman" w:hAnsi="Times New Roman" w:cs="Times New Roman"/>
        </w:rPr>
        <w:t xml:space="preserve"> = 0. This localization is physically motivated: heat transfer occurs at the boundary, not in the bulk phases.</w:t>
      </w:r>
    </w:p>
    <w:p w14:paraId="7127E0B5" w14:textId="3180248F" w:rsidR="00FD5338" w:rsidRPr="00EC049E" w:rsidRDefault="00FD5338" w:rsidP="00FD5338">
      <w:pPr>
        <w:rPr>
          <w:rFonts w:ascii="Times New Roman" w:hAnsi="Times New Roman" w:cs="Times New Roman"/>
        </w:rPr>
      </w:pPr>
      <w:r w:rsidRPr="00EC049E">
        <w:rPr>
          <w:rFonts w:ascii="Times New Roman" w:hAnsi="Times New Roman" w:cs="Times New Roman"/>
          <w:b/>
          <w:bCs/>
        </w:rPr>
        <w:t>Energy conservation</w:t>
      </w:r>
      <w:r w:rsidRPr="00EC049E">
        <w:rPr>
          <w:rFonts w:ascii="Times New Roman" w:hAnsi="Times New Roman" w:cs="Times New Roman"/>
        </w:rPr>
        <w:t>: The energy removed from the metal (negative source in Tl equation) is added to the gas (positive source in T equation):</w:t>
      </w:r>
    </w:p>
    <w:p w14:paraId="21E464C2" w14:textId="77777777" w:rsidR="00FD5338" w:rsidRPr="00EC049E" w:rsidRDefault="00FD5338" w:rsidP="00FD5338">
      <w:pPr>
        <w:rPr>
          <w:rFonts w:ascii="Times New Roman" w:hAnsi="Times New Roman" w:cs="Times New Roman"/>
        </w:rPr>
      </w:pPr>
      <w:r w:rsidRPr="00EC049E">
        <w:rPr>
          <w:rFonts w:ascii="Times New Roman" w:hAnsi="Times New Roman" w:cs="Times New Roman"/>
        </w:rPr>
        <w:t>∂(</w:t>
      </w:r>
      <w:proofErr w:type="spellStart"/>
      <w:r w:rsidRPr="00EC049E">
        <w:rPr>
          <w:rFonts w:ascii="Times New Roman" w:hAnsi="Times New Roman" w:cs="Times New Roman"/>
        </w:rPr>
        <w:t>Cl×Tl</w:t>
      </w:r>
      <w:proofErr w:type="spellEnd"/>
      <w:r w:rsidRPr="00EC049E">
        <w:rPr>
          <w:rFonts w:ascii="Times New Roman" w:hAnsi="Times New Roman" w:cs="Times New Roman"/>
        </w:rPr>
        <w:t xml:space="preserve">)/∂t = ... - </w:t>
      </w:r>
      <w:proofErr w:type="spellStart"/>
      <w:r w:rsidRPr="00EC049E">
        <w:rPr>
          <w:rFonts w:ascii="Times New Roman" w:hAnsi="Times New Roman" w:cs="Times New Roman"/>
        </w:rPr>
        <w:t>Q_exchange</w:t>
      </w:r>
      <w:proofErr w:type="spellEnd"/>
      <w:r w:rsidRPr="00EC049E">
        <w:rPr>
          <w:rFonts w:ascii="Times New Roman" w:hAnsi="Times New Roman" w:cs="Times New Roman"/>
        </w:rPr>
        <w:t xml:space="preserve"> (in metal)</w:t>
      </w:r>
    </w:p>
    <w:p w14:paraId="51FA3A9F" w14:textId="77777777" w:rsidR="00FD5338" w:rsidRPr="00EC049E" w:rsidRDefault="00FD5338" w:rsidP="00FD5338">
      <w:pPr>
        <w:rPr>
          <w:rFonts w:ascii="Times New Roman" w:hAnsi="Times New Roman" w:cs="Times New Roman"/>
        </w:rPr>
      </w:pPr>
      <w:r w:rsidRPr="00EC049E">
        <w:rPr>
          <w:rFonts w:ascii="Times New Roman" w:hAnsi="Times New Roman" w:cs="Times New Roman"/>
        </w:rPr>
        <w:t>∂(</w:t>
      </w:r>
      <w:proofErr w:type="spellStart"/>
      <w:r w:rsidRPr="00EC049E">
        <w:rPr>
          <w:rFonts w:ascii="Times New Roman" w:hAnsi="Times New Roman" w:cs="Times New Roman"/>
        </w:rPr>
        <w:t>Cg×T</w:t>
      </w:r>
      <w:proofErr w:type="spellEnd"/>
      <w:r w:rsidRPr="00EC049E">
        <w:rPr>
          <w:rFonts w:ascii="Times New Roman" w:hAnsi="Times New Roman" w:cs="Times New Roman"/>
        </w:rPr>
        <w:t xml:space="preserve">)/∂t = ... + </w:t>
      </w:r>
      <w:proofErr w:type="spellStart"/>
      <w:r w:rsidRPr="00EC049E">
        <w:rPr>
          <w:rFonts w:ascii="Times New Roman" w:hAnsi="Times New Roman" w:cs="Times New Roman"/>
        </w:rPr>
        <w:t>Q_exchange</w:t>
      </w:r>
      <w:proofErr w:type="spellEnd"/>
      <w:r w:rsidRPr="00EC049E">
        <w:rPr>
          <w:rFonts w:ascii="Times New Roman" w:hAnsi="Times New Roman" w:cs="Times New Roman"/>
        </w:rPr>
        <w:t xml:space="preserve"> (in gas)</w:t>
      </w:r>
    </w:p>
    <w:p w14:paraId="07A7BEEE" w14:textId="77777777" w:rsidR="00FD5338" w:rsidRPr="00EC049E" w:rsidRDefault="00FD5338" w:rsidP="00FD5338">
      <w:pPr>
        <w:rPr>
          <w:rFonts w:ascii="Times New Roman" w:hAnsi="Times New Roman" w:cs="Times New Roman"/>
        </w:rPr>
      </w:pPr>
      <w:r w:rsidRPr="00EC049E">
        <w:rPr>
          <w:rFonts w:ascii="Times New Roman" w:hAnsi="Times New Roman" w:cs="Times New Roman"/>
        </w:rPr>
        <w:t>This ensures total energy is conserved across the interface.</w:t>
      </w:r>
    </w:p>
    <w:p w14:paraId="495469C8" w14:textId="77777777" w:rsidR="00FD5338" w:rsidRPr="00EC049E" w:rsidRDefault="00FD5338" w:rsidP="00FD5338">
      <w:pPr>
        <w:rPr>
          <w:rFonts w:ascii="Times New Roman" w:hAnsi="Times New Roman" w:cs="Times New Roman"/>
        </w:rPr>
      </w:pPr>
      <w:r w:rsidRPr="00EC049E">
        <w:rPr>
          <w:rFonts w:ascii="Times New Roman" w:hAnsi="Times New Roman" w:cs="Times New Roman"/>
        </w:rPr>
        <w:t xml:space="preserve">In practice, for femtosecond LIFT with sub-nanosecond timescales, gas-metal thermal coupling is often negligible compared to laser heating and phase change. The gas doesn't have time to </w:t>
      </w:r>
      <w:r w:rsidRPr="00EC049E">
        <w:rPr>
          <w:rFonts w:ascii="Times New Roman" w:hAnsi="Times New Roman" w:cs="Times New Roman"/>
        </w:rPr>
        <w:lastRenderedPageBreak/>
        <w:t>significantly heat during the pulse. However, including this term improves long-term energy conservation tracking and prevents unphysical heat accumulation in the metal phase.</w:t>
      </w:r>
    </w:p>
    <w:p w14:paraId="3078088A" w14:textId="77777777" w:rsidR="00D77521" w:rsidRPr="00EC049E" w:rsidRDefault="00D77521" w:rsidP="00D77521">
      <w:pPr>
        <w:pStyle w:val="Heading2"/>
        <w:spacing w:before="299" w:after="299"/>
        <w:jc w:val="left"/>
        <w:rPr>
          <w:rFonts w:ascii="Times New Roman" w:hAnsi="Times New Roman" w:cs="Times New Roman"/>
          <w:b/>
        </w:rPr>
      </w:pPr>
      <w:bookmarkStart w:id="104" w:name="_Toc214422611"/>
      <w:r w:rsidRPr="00EC049E">
        <w:rPr>
          <w:rFonts w:ascii="Times New Roman" w:hAnsi="Times New Roman" w:cs="Times New Roman"/>
          <w:b/>
        </w:rPr>
        <w:t>Numerical Stability Controls and Energy Diagnostics</w:t>
      </w:r>
      <w:bookmarkEnd w:id="103"/>
      <w:bookmarkEnd w:id="104"/>
    </w:p>
    <w:p w14:paraId="07EC5FA4" w14:textId="77777777" w:rsidR="00D77521" w:rsidRPr="00EC049E" w:rsidRDefault="00D77521" w:rsidP="00D77521">
      <w:pPr>
        <w:pStyle w:val="FirstParagraph"/>
        <w:rPr>
          <w:rFonts w:ascii="Times New Roman" w:hAnsi="Times New Roman" w:cs="Times New Roman"/>
          <w:lang w:val="en-US"/>
        </w:rPr>
      </w:pPr>
      <w:r w:rsidRPr="00EC049E">
        <w:rPr>
          <w:rFonts w:ascii="Times New Roman" w:hAnsi="Times New Roman" w:cs="Times New Roman"/>
          <w:lang w:val="en-US"/>
        </w:rPr>
        <w:t>Given the extreme gradients and fast processes in femtosecond LIFT simulations, the solver incorporates numerous numerical stability measures and outputs extensive diagnostics. These ensure the simulation remains stable (no crashes due to huge velocities or negative temperatures) and that the energy budget is consistent.</w:t>
      </w:r>
    </w:p>
    <w:p w14:paraId="266DEE90" w14:textId="4F89C542" w:rsidR="00487D37" w:rsidRPr="00EC049E" w:rsidRDefault="00487D37" w:rsidP="00487D37">
      <w:pPr>
        <w:pStyle w:val="Heading3"/>
        <w:rPr>
          <w:rFonts w:ascii="Times New Roman" w:hAnsi="Times New Roman" w:cs="Times New Roman"/>
        </w:rPr>
      </w:pPr>
      <w:bookmarkStart w:id="105" w:name="_Toc213925784"/>
      <w:bookmarkStart w:id="106" w:name="_Toc214422612"/>
      <w:r w:rsidRPr="00EC049E">
        <w:rPr>
          <w:rFonts w:ascii="Times New Roman" w:hAnsi="Times New Roman" w:cs="Times New Roman"/>
        </w:rPr>
        <w:t>Time-Step Adaptation and Courant Criteria</w:t>
      </w:r>
      <w:bookmarkEnd w:id="106"/>
    </w:p>
    <w:p w14:paraId="6265D444"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The solver operates with adaptive timestep control based on multiple Courant number criteria:</w:t>
      </w:r>
    </w:p>
    <w:p w14:paraId="778D1941" w14:textId="4620F179" w:rsidR="00487D37" w:rsidRPr="00EC049E" w:rsidRDefault="00487D37" w:rsidP="00487D37">
      <w:pPr>
        <w:rPr>
          <w:rFonts w:ascii="Times New Roman" w:hAnsi="Times New Roman" w:cs="Times New Roman"/>
        </w:rPr>
      </w:pPr>
      <w:r w:rsidRPr="00EC049E">
        <w:rPr>
          <w:rFonts w:ascii="Times New Roman" w:hAnsi="Times New Roman" w:cs="Times New Roman"/>
          <w:b/>
          <w:bCs/>
        </w:rPr>
        <w:t>Convective Courant number</w:t>
      </w:r>
      <w:r w:rsidRPr="00EC049E">
        <w:rPr>
          <w:rFonts w:ascii="Times New Roman" w:hAnsi="Times New Roman" w:cs="Times New Roman"/>
        </w:rPr>
        <w:t>:</w:t>
      </w:r>
    </w:p>
    <w:p w14:paraId="7B0EC9AC" w14:textId="1D3F4343" w:rsidR="00487D37" w:rsidRPr="00EC049E" w:rsidRDefault="00187DC3" w:rsidP="00487D37">
      <w:pPr>
        <w:rPr>
          <w:rFonts w:ascii="Times New Roman" w:hAnsi="Times New Roman" w:cs="Times New Roman"/>
        </w:rPr>
      </w:pPr>
      <m:oMathPara>
        <m:oMath>
          <m:r>
            <w:rPr>
              <w:rFonts w:ascii="Cambria Math" w:hAnsi="Cambria Math" w:cs="Times New Roman"/>
            </w:rPr>
            <m:t xml:space="preserve">Co = </m:t>
          </m:r>
          <m:d>
            <m:dPr>
              <m:begChr m:val="|"/>
              <m:endChr m:val="|"/>
              <m:ctrlPr>
                <w:rPr>
                  <w:rFonts w:ascii="Cambria Math" w:hAnsi="Cambria Math" w:cs="Times New Roman"/>
                  <w:i/>
                </w:rPr>
              </m:ctrlPr>
            </m:dPr>
            <m:e>
              <m:r>
                <w:rPr>
                  <w:rFonts w:ascii="Cambria Math" w:hAnsi="Cambria Math" w:cs="Times New Roman"/>
                </w:rPr>
                <m:t>U</m:t>
              </m:r>
            </m:e>
          </m:d>
          <m:r>
            <w:rPr>
              <w:rFonts w:ascii="Cambria Math" w:hAnsi="Cambria Math" w:cs="Times New Roman"/>
            </w:rPr>
            <m:t>×</m:t>
          </m:r>
          <m:f>
            <m:fPr>
              <m:ctrlPr>
                <w:rPr>
                  <w:rFonts w:ascii="Cambria Math" w:hAnsi="Cambria Math" w:cs="Times New Roman"/>
                  <w:i/>
                </w:rPr>
              </m:ctrlPr>
            </m:fPr>
            <m:num>
              <m:r>
                <w:rPr>
                  <w:rFonts w:ascii="Cambria Math" w:hAnsi="Cambria Math" w:cs="Times New Roman"/>
                </w:rPr>
                <m:t>Δt</m:t>
              </m:r>
            </m:num>
            <m:den>
              <m:r>
                <w:rPr>
                  <w:rFonts w:ascii="Cambria Math" w:hAnsi="Cambria Math" w:cs="Times New Roman"/>
                </w:rPr>
                <m:t>Δx</m:t>
              </m:r>
            </m:den>
          </m:f>
          <m:r>
            <w:rPr>
              <w:rFonts w:ascii="Cambria Math" w:hAnsi="Cambria Math" w:cs="Times New Roman"/>
            </w:rPr>
            <m:t>&lt; 0.5</m:t>
          </m:r>
        </m:oMath>
      </m:oMathPara>
    </w:p>
    <w:p w14:paraId="015BBD74"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limits the timestep based on fluid velocity. For typical LIFT jet velocities (50 m/s) and mesh sizes (100 nm):</w:t>
      </w:r>
    </w:p>
    <w:p w14:paraId="377FC942" w14:textId="44789CEE" w:rsidR="00487D37" w:rsidRPr="00EC049E" w:rsidRDefault="00187DC3" w:rsidP="00487D37">
      <w:pPr>
        <w:rPr>
          <w:rFonts w:ascii="Times New Roman" w:hAnsi="Times New Roman" w:cs="Times New Roman"/>
        </w:rPr>
      </w:pPr>
      <m:oMathPara>
        <m:oMath>
          <m:r>
            <w:rPr>
              <w:rFonts w:ascii="Cambria Math" w:hAnsi="Cambria Math" w:cs="Times New Roman"/>
            </w:rPr>
            <m:t>Δt &lt; 0.5 × 100×</m:t>
          </m:r>
          <m:f>
            <m:fPr>
              <m:ctrlPr>
                <w:rPr>
                  <w:rFonts w:ascii="Cambria Math" w:hAnsi="Cambria Math" w:cs="Times New Roman"/>
                  <w:i/>
                </w:rPr>
              </m:ctrlPr>
            </m:fPr>
            <m:num>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-9</m:t>
                  </m:r>
                </m:sup>
              </m:sSup>
            </m:num>
            <m:den>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-4</m:t>
                  </m:r>
                </m:sup>
              </m:sSup>
            </m:den>
          </m:f>
          <m:r>
            <w:rPr>
              <w:rFonts w:ascii="Cambria Math" w:hAnsi="Cambria Math" w:cs="Times New Roman"/>
            </w:rPr>
            <m:t xml:space="preserve"> =50 = 1×</m:t>
          </m:r>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-12</m:t>
              </m:r>
            </m:sup>
          </m:sSup>
          <m:r>
            <w:rPr>
              <w:rFonts w:ascii="Cambria Math" w:hAnsi="Cambria Math" w:cs="Times New Roman"/>
            </w:rPr>
            <m:t>s = 1 ps</m:t>
          </m:r>
        </m:oMath>
      </m:oMathPara>
    </w:p>
    <w:p w14:paraId="3C58B2B5" w14:textId="204F2024" w:rsidR="00487D37" w:rsidRPr="00EC049E" w:rsidRDefault="00487D37" w:rsidP="00487D37">
      <w:pPr>
        <w:rPr>
          <w:rFonts w:ascii="Times New Roman" w:hAnsi="Times New Roman" w:cs="Times New Roman"/>
        </w:rPr>
      </w:pPr>
      <w:r w:rsidRPr="00EC049E">
        <w:rPr>
          <w:rFonts w:ascii="Times New Roman" w:hAnsi="Times New Roman" w:cs="Times New Roman"/>
          <w:b/>
          <w:bCs/>
        </w:rPr>
        <w:t>Diffusive Courant number</w:t>
      </w:r>
      <w:r w:rsidRPr="00EC049E">
        <w:rPr>
          <w:rFonts w:ascii="Times New Roman" w:hAnsi="Times New Roman" w:cs="Times New Roman"/>
        </w:rPr>
        <w:t xml:space="preserve"> (for electron diffusion):</w:t>
      </w:r>
    </w:p>
    <w:p w14:paraId="31CCA4DE" w14:textId="77777777" w:rsidR="00487D37" w:rsidRPr="00EC049E" w:rsidRDefault="00487D37" w:rsidP="00487D37">
      <w:pPr>
        <w:rPr>
          <w:rFonts w:ascii="Times New Roman" w:hAnsi="Times New Roman" w:cs="Times New Roman"/>
        </w:rPr>
      </w:pPr>
      <w:proofErr w:type="spellStart"/>
      <w:r w:rsidRPr="00EC049E">
        <w:rPr>
          <w:rFonts w:ascii="Times New Roman" w:hAnsi="Times New Roman" w:cs="Times New Roman"/>
        </w:rPr>
        <w:t>Co_diff</w:t>
      </w:r>
      <w:proofErr w:type="spellEnd"/>
      <w:r w:rsidRPr="00EC049E">
        <w:rPr>
          <w:rFonts w:ascii="Times New Roman" w:hAnsi="Times New Roman" w:cs="Times New Roman"/>
        </w:rPr>
        <w:t xml:space="preserve"> = </w:t>
      </w:r>
      <w:proofErr w:type="spellStart"/>
      <w:r w:rsidRPr="00EC049E">
        <w:rPr>
          <w:rFonts w:ascii="Times New Roman" w:hAnsi="Times New Roman" w:cs="Times New Roman"/>
        </w:rPr>
        <w:t>De×Δt</w:t>
      </w:r>
      <w:proofErr w:type="spellEnd"/>
      <w:r w:rsidRPr="00EC049E">
        <w:rPr>
          <w:rFonts w:ascii="Times New Roman" w:hAnsi="Times New Roman" w:cs="Times New Roman"/>
        </w:rPr>
        <w:t>/Δx² &lt; 0.5</w:t>
      </w:r>
    </w:p>
    <w:p w14:paraId="12DDADB2"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 xml:space="preserve">For De = 10^-4 m²/s and </w:t>
      </w:r>
      <w:proofErr w:type="spellStart"/>
      <w:r w:rsidRPr="00EC049E">
        <w:rPr>
          <w:rFonts w:ascii="Times New Roman" w:hAnsi="Times New Roman" w:cs="Times New Roman"/>
        </w:rPr>
        <w:t>Δx</w:t>
      </w:r>
      <w:proofErr w:type="spellEnd"/>
      <w:r w:rsidRPr="00EC049E">
        <w:rPr>
          <w:rFonts w:ascii="Times New Roman" w:hAnsi="Times New Roman" w:cs="Times New Roman"/>
        </w:rPr>
        <w:t xml:space="preserve"> = 100 nm:</w:t>
      </w:r>
    </w:p>
    <w:p w14:paraId="5D5D3F5B" w14:textId="77777777" w:rsidR="00487D37" w:rsidRPr="00EC049E" w:rsidRDefault="00487D37" w:rsidP="00487D37">
      <w:pPr>
        <w:rPr>
          <w:rFonts w:ascii="Times New Roman" w:hAnsi="Times New Roman" w:cs="Times New Roman"/>
        </w:rPr>
      </w:pPr>
      <w:proofErr w:type="spellStart"/>
      <w:r w:rsidRPr="00EC049E">
        <w:rPr>
          <w:rFonts w:ascii="Times New Roman" w:hAnsi="Times New Roman" w:cs="Times New Roman"/>
        </w:rPr>
        <w:t>Δt</w:t>
      </w:r>
      <w:proofErr w:type="spellEnd"/>
      <w:r w:rsidRPr="00EC049E">
        <w:rPr>
          <w:rFonts w:ascii="Times New Roman" w:hAnsi="Times New Roman" w:cs="Times New Roman"/>
        </w:rPr>
        <w:t xml:space="preserve"> &lt; 0.5 × (100×10^-</w:t>
      </w:r>
      <w:proofErr w:type="gramStart"/>
      <w:r w:rsidRPr="00EC049E">
        <w:rPr>
          <w:rFonts w:ascii="Times New Roman" w:hAnsi="Times New Roman" w:cs="Times New Roman"/>
        </w:rPr>
        <w:t>9)²</w:t>
      </w:r>
      <w:proofErr w:type="gramEnd"/>
      <w:r w:rsidRPr="00EC049E">
        <w:rPr>
          <w:rFonts w:ascii="Times New Roman" w:hAnsi="Times New Roman" w:cs="Times New Roman"/>
        </w:rPr>
        <w:t xml:space="preserve"> / 10^-4 = 5×10^-11 s = 50 </w:t>
      </w:r>
      <w:proofErr w:type="spellStart"/>
      <w:r w:rsidRPr="00EC049E">
        <w:rPr>
          <w:rFonts w:ascii="Times New Roman" w:hAnsi="Times New Roman" w:cs="Times New Roman"/>
        </w:rPr>
        <w:t>ps</w:t>
      </w:r>
      <w:proofErr w:type="spellEnd"/>
    </w:p>
    <w:p w14:paraId="5D548104"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Much less restrictive than convective limit during material ejection phase.</w:t>
      </w:r>
    </w:p>
    <w:p w14:paraId="0DE65311" w14:textId="749AF697" w:rsidR="00487D37" w:rsidRPr="00EC049E" w:rsidRDefault="00487D37" w:rsidP="00487D37">
      <w:pPr>
        <w:rPr>
          <w:rFonts w:ascii="Times New Roman" w:hAnsi="Times New Roman" w:cs="Times New Roman"/>
        </w:rPr>
      </w:pPr>
      <w:r w:rsidRPr="00EC049E">
        <w:rPr>
          <w:rFonts w:ascii="Times New Roman" w:hAnsi="Times New Roman" w:cs="Times New Roman"/>
          <w:b/>
          <w:bCs/>
        </w:rPr>
        <w:t>Alpha Courant number</w:t>
      </w:r>
      <w:r w:rsidRPr="00EC049E">
        <w:rPr>
          <w:rFonts w:ascii="Times New Roman" w:hAnsi="Times New Roman" w:cs="Times New Roman"/>
        </w:rPr>
        <w:t xml:space="preserve"> (for VOF transport):</w:t>
      </w:r>
    </w:p>
    <w:p w14:paraId="580D7A22" w14:textId="77777777" w:rsidR="00487D37" w:rsidRPr="00EC049E" w:rsidRDefault="00487D37" w:rsidP="00487D37">
      <w:pPr>
        <w:rPr>
          <w:rFonts w:ascii="Times New Roman" w:hAnsi="Times New Roman" w:cs="Times New Roman"/>
        </w:rPr>
      </w:pPr>
      <w:proofErr w:type="spellStart"/>
      <w:r w:rsidRPr="00EC049E">
        <w:rPr>
          <w:rFonts w:ascii="Times New Roman" w:hAnsi="Times New Roman" w:cs="Times New Roman"/>
        </w:rPr>
        <w:t>Co_alpha</w:t>
      </w:r>
      <w:proofErr w:type="spellEnd"/>
      <w:r w:rsidRPr="00EC049E">
        <w:rPr>
          <w:rFonts w:ascii="Times New Roman" w:hAnsi="Times New Roman" w:cs="Times New Roman"/>
        </w:rPr>
        <w:t xml:space="preserve"> = |U|×</w:t>
      </w:r>
      <w:proofErr w:type="spellStart"/>
      <w:r w:rsidRPr="00EC049E">
        <w:rPr>
          <w:rFonts w:ascii="Times New Roman" w:hAnsi="Times New Roman" w:cs="Times New Roman"/>
        </w:rPr>
        <w:t>Δt</w:t>
      </w:r>
      <w:proofErr w:type="spellEnd"/>
      <w:r w:rsidRPr="00EC049E">
        <w:rPr>
          <w:rFonts w:ascii="Times New Roman" w:hAnsi="Times New Roman" w:cs="Times New Roman"/>
        </w:rPr>
        <w:t>/</w:t>
      </w:r>
      <w:proofErr w:type="spellStart"/>
      <w:r w:rsidRPr="00EC049E">
        <w:rPr>
          <w:rFonts w:ascii="Times New Roman" w:hAnsi="Times New Roman" w:cs="Times New Roman"/>
        </w:rPr>
        <w:t>Δx</w:t>
      </w:r>
      <w:proofErr w:type="spellEnd"/>
      <w:r w:rsidRPr="00EC049E">
        <w:rPr>
          <w:rFonts w:ascii="Times New Roman" w:hAnsi="Times New Roman" w:cs="Times New Roman"/>
        </w:rPr>
        <w:t xml:space="preserve"> &lt; 0.25</w:t>
      </w:r>
    </w:p>
    <w:p w14:paraId="181344B8"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Can be more restrictive than regular CFL if high velocities occur at interface.</w:t>
      </w:r>
    </w:p>
    <w:p w14:paraId="363FFC91"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 xml:space="preserve">The solver computes all three Courant numbers every timestep and adjusts </w:t>
      </w:r>
      <w:proofErr w:type="spellStart"/>
      <w:r w:rsidRPr="00EC049E">
        <w:rPr>
          <w:rFonts w:ascii="Times New Roman" w:hAnsi="Times New Roman" w:cs="Times New Roman"/>
        </w:rPr>
        <w:t>Δt</w:t>
      </w:r>
      <w:proofErr w:type="spellEnd"/>
      <w:r w:rsidRPr="00EC049E">
        <w:rPr>
          <w:rFonts w:ascii="Times New Roman" w:hAnsi="Times New Roman" w:cs="Times New Roman"/>
        </w:rPr>
        <w:t xml:space="preserve"> to satisfy all criteria with user-specified safety factors (typically </w:t>
      </w:r>
      <w:proofErr w:type="spellStart"/>
      <w:r w:rsidRPr="00EC049E">
        <w:rPr>
          <w:rFonts w:ascii="Times New Roman" w:hAnsi="Times New Roman" w:cs="Times New Roman"/>
        </w:rPr>
        <w:t>maxCo</w:t>
      </w:r>
      <w:proofErr w:type="spellEnd"/>
      <w:r w:rsidRPr="00EC049E">
        <w:rPr>
          <w:rFonts w:ascii="Times New Roman" w:hAnsi="Times New Roman" w:cs="Times New Roman"/>
        </w:rPr>
        <w:t xml:space="preserve"> = 0.5, </w:t>
      </w:r>
      <w:proofErr w:type="spellStart"/>
      <w:r w:rsidRPr="00EC049E">
        <w:rPr>
          <w:rFonts w:ascii="Times New Roman" w:hAnsi="Times New Roman" w:cs="Times New Roman"/>
        </w:rPr>
        <w:t>maxAlphaCo</w:t>
      </w:r>
      <w:proofErr w:type="spellEnd"/>
      <w:r w:rsidRPr="00EC049E">
        <w:rPr>
          <w:rFonts w:ascii="Times New Roman" w:hAnsi="Times New Roman" w:cs="Times New Roman"/>
        </w:rPr>
        <w:t xml:space="preserve"> = 0.25, </w:t>
      </w:r>
      <w:proofErr w:type="spellStart"/>
      <w:r w:rsidRPr="00EC049E">
        <w:rPr>
          <w:rFonts w:ascii="Times New Roman" w:hAnsi="Times New Roman" w:cs="Times New Roman"/>
        </w:rPr>
        <w:t>maxDiffCo</w:t>
      </w:r>
      <w:proofErr w:type="spellEnd"/>
      <w:r w:rsidRPr="00EC049E">
        <w:rPr>
          <w:rFonts w:ascii="Times New Roman" w:hAnsi="Times New Roman" w:cs="Times New Roman"/>
        </w:rPr>
        <w:t xml:space="preserve"> = 5).</w:t>
      </w:r>
    </w:p>
    <w:p w14:paraId="4FC92995" w14:textId="5F8DCD5A" w:rsidR="00487D37" w:rsidRPr="00EC049E" w:rsidRDefault="00487D37" w:rsidP="00487D37">
      <w:pPr>
        <w:pStyle w:val="Heading3"/>
        <w:rPr>
          <w:rFonts w:ascii="Times New Roman" w:hAnsi="Times New Roman" w:cs="Times New Roman"/>
        </w:rPr>
      </w:pPr>
      <w:bookmarkStart w:id="107" w:name="_Toc214422613"/>
      <w:r w:rsidRPr="00EC049E">
        <w:rPr>
          <w:rFonts w:ascii="Times New Roman" w:hAnsi="Times New Roman" w:cs="Times New Roman"/>
        </w:rPr>
        <w:t>Projection and Clamping Routines</w:t>
      </w:r>
      <w:bookmarkEnd w:id="107"/>
    </w:p>
    <w:p w14:paraId="734D09F9" w14:textId="20DF19FF" w:rsidR="00487D37" w:rsidRPr="00EC049E" w:rsidRDefault="00487D37" w:rsidP="00487D37">
      <w:pPr>
        <w:rPr>
          <w:rFonts w:ascii="Times New Roman" w:hAnsi="Times New Roman" w:cs="Times New Roman"/>
        </w:rPr>
      </w:pPr>
      <w:r w:rsidRPr="00EC049E">
        <w:rPr>
          <w:rFonts w:ascii="Times New Roman" w:hAnsi="Times New Roman" w:cs="Times New Roman"/>
          <w:b/>
          <w:bCs/>
        </w:rPr>
        <w:t>Pressure clamping</w:t>
      </w:r>
      <w:r w:rsidRPr="00EC049E">
        <w:rPr>
          <w:rFonts w:ascii="Times New Roman" w:hAnsi="Times New Roman" w:cs="Times New Roman"/>
        </w:rPr>
        <w:t>: To prevent unphysical negative pressures or extremely high pressures that cause density calculation failures, the solver clamps pressure:</w:t>
      </w:r>
    </w:p>
    <w:p w14:paraId="6D849548" w14:textId="57D5AE50" w:rsidR="00487D37" w:rsidRPr="00EC049E" w:rsidRDefault="00187DC3" w:rsidP="00487D37">
      <w:pPr>
        <w:rPr>
          <w:rFonts w:ascii="Times New Roman" w:hAnsi="Times New Roman" w:cs="Times New Roman"/>
        </w:rPr>
      </w:pPr>
      <m:oMathPara>
        <m:oMath>
          <m:r>
            <w:rPr>
              <w:rFonts w:ascii="Cambria Math" w:hAnsi="Cambria Math" w:cs="Times New Roman"/>
            </w:rPr>
            <m:t>p =</m:t>
          </m:r>
          <m:func>
            <m:funcPr>
              <m:ctrlPr>
                <w:rPr>
                  <w:rFonts w:ascii="Cambria Math" w:hAnsi="Cambria Math" w:cs="Times New Roman"/>
                </w:rPr>
              </m:ctrlPr>
            </m:funcPr>
            <m:fName>
              <m:r>
                <m:rPr>
                  <m:sty m:val="p"/>
                </m:rPr>
                <w:rPr>
                  <w:rFonts w:ascii="Cambria Math" w:hAnsi="Cambria Math" w:cs="Times New Roman"/>
                </w:rPr>
                <m:t>max</m:t>
              </m:r>
              <m:ctrlPr>
                <w:rPr>
                  <w:rFonts w:ascii="Cambria Math" w:hAnsi="Cambria Math" w:cs="Times New Roman"/>
                  <w:i/>
                </w:rPr>
              </m:ctrlPr>
            </m:fName>
            <m:e>
              <m:d>
                <m:dPr>
                  <m:ctrlPr>
                    <w:rPr>
                      <w:rFonts w:ascii="Cambria Math" w:hAnsi="Cambria Math" w:cs="Times New Roman"/>
                      <w:i/>
                    </w:rPr>
                  </m:ctrlPr>
                </m:dPr>
                <m:e>
                  <m:r>
                    <w:rPr>
                      <w:rFonts w:ascii="Cambria Math" w:hAnsi="Cambria Math" w:cs="Times New Roman"/>
                    </w:rPr>
                    <m:t>pMin,</m:t>
                  </m:r>
                  <m:func>
                    <m:funcPr>
                      <m:ctrlPr>
                        <w:rPr>
                          <w:rFonts w:ascii="Cambria Math" w:hAnsi="Cambria Math" w:cs="Times New Roman"/>
                        </w:rPr>
                      </m:ctrlPr>
                    </m:funcPr>
                    <m:fName>
                      <m:r>
                        <m:rPr>
                          <m:sty m:val="p"/>
                        </m:rPr>
                        <w:rPr>
                          <w:rFonts w:ascii="Cambria Math" w:hAnsi="Cambria Math" w:cs="Times New Roman"/>
                        </w:rPr>
                        <m:t>min</m:t>
                      </m:r>
                      <m:ctrlPr>
                        <w:rPr>
                          <w:rFonts w:ascii="Cambria Math" w:hAnsi="Cambria Math" w:cs="Times New Roman"/>
                          <w:i/>
                        </w:rPr>
                      </m:ctrlPr>
                    </m:fName>
                    <m:e>
                      <m:d>
                        <m:dPr>
                          <m:ctrlPr>
                            <w:rPr>
                              <w:rFonts w:ascii="Cambria Math" w:hAnsi="Cambria Math" w:cs="Times New Roman"/>
                              <w:i/>
                            </w:rPr>
                          </m:ctrlPr>
                        </m:dPr>
                        <m:e>
                          <m:r>
                            <w:rPr>
                              <w:rFonts w:ascii="Cambria Math" w:hAnsi="Cambria Math" w:cs="Times New Roman"/>
                            </w:rPr>
                            <m:t>p, pMax</m:t>
                          </m:r>
                        </m:e>
                      </m:d>
                    </m:e>
                  </m:func>
                </m:e>
              </m:d>
            </m:e>
          </m:func>
        </m:oMath>
      </m:oMathPara>
    </w:p>
    <w:p w14:paraId="125FE6DE"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Typical limits:</w:t>
      </w:r>
    </w:p>
    <w:p w14:paraId="042881EF"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 xml:space="preserve">- </w:t>
      </w:r>
      <w:proofErr w:type="spellStart"/>
      <w:r w:rsidRPr="00EC049E">
        <w:rPr>
          <w:rFonts w:ascii="Times New Roman" w:hAnsi="Times New Roman" w:cs="Times New Roman"/>
        </w:rPr>
        <w:t>pMin</w:t>
      </w:r>
      <w:proofErr w:type="spellEnd"/>
      <w:r w:rsidRPr="00EC049E">
        <w:rPr>
          <w:rFonts w:ascii="Times New Roman" w:hAnsi="Times New Roman" w:cs="Times New Roman"/>
        </w:rPr>
        <w:t xml:space="preserve"> = 1000 Pa (prevents vacuum)</w:t>
      </w:r>
    </w:p>
    <w:p w14:paraId="210D528B"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 xml:space="preserve">- </w:t>
      </w:r>
      <w:proofErr w:type="spellStart"/>
      <w:r w:rsidRPr="00EC049E">
        <w:rPr>
          <w:rFonts w:ascii="Times New Roman" w:hAnsi="Times New Roman" w:cs="Times New Roman"/>
        </w:rPr>
        <w:t>pMax</w:t>
      </w:r>
      <w:proofErr w:type="spellEnd"/>
      <w:r w:rsidRPr="00EC049E">
        <w:rPr>
          <w:rFonts w:ascii="Times New Roman" w:hAnsi="Times New Roman" w:cs="Times New Roman"/>
        </w:rPr>
        <w:t xml:space="preserve"> = 10^9 Pa (prevents gigapascal pressures in gas cells)</w:t>
      </w:r>
    </w:p>
    <w:p w14:paraId="17245220" w14:textId="102C0EDA" w:rsidR="00487D37" w:rsidRPr="00EC049E" w:rsidRDefault="00487D37" w:rsidP="00487D37">
      <w:pPr>
        <w:rPr>
          <w:rFonts w:ascii="Times New Roman" w:hAnsi="Times New Roman" w:cs="Times New Roman"/>
        </w:rPr>
      </w:pPr>
      <w:r w:rsidRPr="00EC049E">
        <w:rPr>
          <w:rFonts w:ascii="Times New Roman" w:hAnsi="Times New Roman" w:cs="Times New Roman"/>
          <w:b/>
          <w:bCs/>
        </w:rPr>
        <w:t>Temperature clamping</w:t>
      </w:r>
      <w:r w:rsidRPr="00EC049E">
        <w:rPr>
          <w:rFonts w:ascii="Times New Roman" w:hAnsi="Times New Roman" w:cs="Times New Roman"/>
        </w:rPr>
        <w:t>: As discussed in Section 3.3.4:</w:t>
      </w:r>
    </w:p>
    <w:p w14:paraId="676F4EDE"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lastRenderedPageBreak/>
        <w:t xml:space="preserve">- </w:t>
      </w:r>
      <w:proofErr w:type="spellStart"/>
      <w:r w:rsidRPr="00EC049E">
        <w:rPr>
          <w:rFonts w:ascii="Times New Roman" w:hAnsi="Times New Roman" w:cs="Times New Roman"/>
        </w:rPr>
        <w:t>Te</w:t>
      </w:r>
      <w:proofErr w:type="spellEnd"/>
      <w:r w:rsidRPr="00EC049E">
        <w:rPr>
          <w:rFonts w:ascii="Times New Roman" w:hAnsi="Times New Roman" w:cs="Times New Roman"/>
        </w:rPr>
        <w:t>: [300 K, 40,000 K]</w:t>
      </w:r>
    </w:p>
    <w:p w14:paraId="34319229"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 Tl: [300 K, 7,000 K]</w:t>
      </w:r>
    </w:p>
    <w:p w14:paraId="6CC0FDDE" w14:textId="26673334" w:rsidR="00487D37" w:rsidRPr="00EC049E" w:rsidRDefault="00487D37" w:rsidP="00487D37">
      <w:pPr>
        <w:rPr>
          <w:rFonts w:ascii="Times New Roman" w:hAnsi="Times New Roman" w:cs="Times New Roman"/>
        </w:rPr>
      </w:pPr>
      <w:r w:rsidRPr="00EC049E">
        <w:rPr>
          <w:rFonts w:ascii="Times New Roman" w:hAnsi="Times New Roman" w:cs="Times New Roman"/>
          <w:b/>
          <w:bCs/>
        </w:rPr>
        <w:t>Velocity limiting</w:t>
      </w:r>
      <w:r w:rsidRPr="00EC049E">
        <w:rPr>
          <w:rFonts w:ascii="Times New Roman" w:hAnsi="Times New Roman" w:cs="Times New Roman"/>
        </w:rPr>
        <w:t>: An optional velocity magnitude limit prevents numerical instabilities:</w:t>
      </w:r>
    </w:p>
    <w:p w14:paraId="42D818B9"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 xml:space="preserve">if |U| &gt; </w:t>
      </w:r>
      <w:proofErr w:type="spellStart"/>
      <w:r w:rsidRPr="00EC049E">
        <w:rPr>
          <w:rFonts w:ascii="Times New Roman" w:hAnsi="Times New Roman" w:cs="Times New Roman"/>
        </w:rPr>
        <w:t>U_max</w:t>
      </w:r>
      <w:proofErr w:type="spellEnd"/>
      <w:r w:rsidRPr="00EC049E">
        <w:rPr>
          <w:rFonts w:ascii="Times New Roman" w:hAnsi="Times New Roman" w:cs="Times New Roman"/>
        </w:rPr>
        <w:t>:</w:t>
      </w:r>
    </w:p>
    <w:p w14:paraId="77393A69"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 xml:space="preserve">U = </w:t>
      </w:r>
      <w:proofErr w:type="spellStart"/>
      <w:r w:rsidRPr="00EC049E">
        <w:rPr>
          <w:rFonts w:ascii="Times New Roman" w:hAnsi="Times New Roman" w:cs="Times New Roman"/>
        </w:rPr>
        <w:t>U_max</w:t>
      </w:r>
      <w:proofErr w:type="spellEnd"/>
      <w:r w:rsidRPr="00EC049E">
        <w:rPr>
          <w:rFonts w:ascii="Times New Roman" w:hAnsi="Times New Roman" w:cs="Times New Roman"/>
        </w:rPr>
        <w:t xml:space="preserve"> × U/|U|</w:t>
      </w:r>
    </w:p>
    <w:p w14:paraId="6982B9BD" w14:textId="3B1BCC9D" w:rsidR="00487D37" w:rsidRPr="00EC049E" w:rsidRDefault="00187DC3" w:rsidP="00487D37">
      <w:pPr>
        <w:rPr>
          <w:rFonts w:ascii="Times New Roman" w:hAnsi="Times New Roman" w:cs="Times New Roman"/>
        </w:rPr>
      </w:pPr>
      <w:r w:rsidRPr="00EC049E">
        <w:rPr>
          <w:rFonts w:ascii="Times New Roman" w:hAnsi="Times New Roman" w:cs="Times New Roman"/>
        </w:rPr>
        <w:t>Typically,</w:t>
      </w:r>
      <w:r w:rsidR="00487D37" w:rsidRPr="00EC049E">
        <w:rPr>
          <w:rFonts w:ascii="Times New Roman" w:hAnsi="Times New Roman" w:cs="Times New Roman"/>
        </w:rPr>
        <w:t xml:space="preserve"> </w:t>
      </w:r>
      <w:proofErr w:type="spellStart"/>
      <w:r w:rsidR="00487D37" w:rsidRPr="00EC049E">
        <w:rPr>
          <w:rFonts w:ascii="Times New Roman" w:hAnsi="Times New Roman" w:cs="Times New Roman"/>
        </w:rPr>
        <w:t>U_max</w:t>
      </w:r>
      <w:proofErr w:type="spellEnd"/>
      <w:r w:rsidR="00487D37" w:rsidRPr="00EC049E">
        <w:rPr>
          <w:rFonts w:ascii="Times New Roman" w:hAnsi="Times New Roman" w:cs="Times New Roman"/>
        </w:rPr>
        <w:t xml:space="preserve"> ~ 500-1000 m/s for LIFT. This prevents spurious supersonic velocities in gas cells near the interface.</w:t>
      </w:r>
    </w:p>
    <w:p w14:paraId="571C8191" w14:textId="2D84196D" w:rsidR="00487D37" w:rsidRPr="00EC049E" w:rsidRDefault="00487D37" w:rsidP="00487D37">
      <w:pPr>
        <w:rPr>
          <w:rFonts w:ascii="Times New Roman" w:hAnsi="Times New Roman" w:cs="Times New Roman"/>
        </w:rPr>
      </w:pPr>
      <w:r w:rsidRPr="00EC049E">
        <w:rPr>
          <w:rFonts w:ascii="Times New Roman" w:hAnsi="Times New Roman" w:cs="Times New Roman"/>
          <w:b/>
          <w:bCs/>
        </w:rPr>
        <w:t>Field projection</w:t>
      </w:r>
      <w:r w:rsidRPr="00EC049E">
        <w:rPr>
          <w:rFonts w:ascii="Times New Roman" w:hAnsi="Times New Roman" w:cs="Times New Roman"/>
        </w:rPr>
        <w:t>: After each PIMPLE corrector, the solver "projects" fields to ensure thermodynamic consistency:</w:t>
      </w:r>
    </w:p>
    <w:p w14:paraId="7BA385D1"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1. Update α₁ and α₂ = 1 - α₁</w:t>
      </w:r>
    </w:p>
    <w:p w14:paraId="4B51A394"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2. Recompute mixture density ρ = α₁×ρ₁ + α₂×ρ₂</w:t>
      </w:r>
    </w:p>
    <w:p w14:paraId="15FD39F6"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3. Update thermodynamic properties from new T and p</w:t>
      </w:r>
    </w:p>
    <w:p w14:paraId="2EA55A00"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4. Synchronize mixture temperature T with lattice temperature Tl in metal regions</w:t>
      </w:r>
    </w:p>
    <w:p w14:paraId="187A7E5B"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This projection prevents drift between thermodynamic state variables that could accumulate numerical errors.</w:t>
      </w:r>
    </w:p>
    <w:p w14:paraId="2E4E200F" w14:textId="04A7AAF4" w:rsidR="00487D37" w:rsidRPr="00EC049E" w:rsidRDefault="00487D37" w:rsidP="00487D37">
      <w:pPr>
        <w:pStyle w:val="Heading3"/>
        <w:rPr>
          <w:rFonts w:ascii="Times New Roman" w:hAnsi="Times New Roman" w:cs="Times New Roman"/>
        </w:rPr>
      </w:pPr>
      <w:bookmarkStart w:id="108" w:name="_Toc214422614"/>
      <w:r w:rsidRPr="00EC049E">
        <w:rPr>
          <w:rFonts w:ascii="Times New Roman" w:hAnsi="Times New Roman" w:cs="Times New Roman"/>
        </w:rPr>
        <w:t>Energy Conservation and Audit Reports</w:t>
      </w:r>
      <w:bookmarkEnd w:id="108"/>
    </w:p>
    <w:p w14:paraId="06309F5E"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 xml:space="preserve">Energy conservation is a critical check for simulation correctness. The solver implements an energy audit (enabled via </w:t>
      </w:r>
      <w:proofErr w:type="spellStart"/>
      <w:r w:rsidRPr="00EC049E">
        <w:rPr>
          <w:rFonts w:ascii="Times New Roman" w:hAnsi="Times New Roman" w:cs="Times New Roman"/>
        </w:rPr>
        <w:t>energyAudit</w:t>
      </w:r>
      <w:proofErr w:type="spellEnd"/>
      <w:r w:rsidRPr="00EC049E">
        <w:rPr>
          <w:rFonts w:ascii="Times New Roman" w:hAnsi="Times New Roman" w:cs="Times New Roman"/>
        </w:rPr>
        <w:t xml:space="preserve"> switch in </w:t>
      </w:r>
      <w:proofErr w:type="spellStart"/>
      <w:r w:rsidRPr="00EC049E">
        <w:rPr>
          <w:rFonts w:ascii="Times New Roman" w:hAnsi="Times New Roman" w:cs="Times New Roman"/>
        </w:rPr>
        <w:t>controlDict</w:t>
      </w:r>
      <w:proofErr w:type="spellEnd"/>
      <w:r w:rsidRPr="00EC049E">
        <w:rPr>
          <w:rFonts w:ascii="Times New Roman" w:hAnsi="Times New Roman" w:cs="Times New Roman"/>
        </w:rPr>
        <w:t>).</w:t>
      </w:r>
    </w:p>
    <w:p w14:paraId="125E8A4E" w14:textId="66051B0A" w:rsidR="00487D37" w:rsidRPr="00EC049E" w:rsidRDefault="00487D37" w:rsidP="00487D37">
      <w:pPr>
        <w:rPr>
          <w:rFonts w:ascii="Times New Roman" w:hAnsi="Times New Roman" w:cs="Times New Roman"/>
        </w:rPr>
      </w:pPr>
      <w:r w:rsidRPr="00EC049E">
        <w:rPr>
          <w:rFonts w:ascii="Times New Roman" w:hAnsi="Times New Roman" w:cs="Times New Roman"/>
          <w:b/>
          <w:bCs/>
        </w:rPr>
        <w:t>Energy terms tracked</w:t>
      </w:r>
      <w:r w:rsidRPr="00EC049E">
        <w:rPr>
          <w:rFonts w:ascii="Times New Roman" w:hAnsi="Times New Roman" w:cs="Times New Roman"/>
        </w:rPr>
        <w:t>:</w:t>
      </w:r>
    </w:p>
    <w:p w14:paraId="4FEC8BCE" w14:textId="04028637" w:rsidR="00487D37" w:rsidRPr="00EC049E" w:rsidRDefault="00487D37" w:rsidP="00487D37">
      <w:pPr>
        <w:rPr>
          <w:rFonts w:ascii="Times New Roman" w:hAnsi="Times New Roman" w:cs="Times New Roman"/>
        </w:rPr>
      </w:pPr>
      <w:r w:rsidRPr="00EC049E">
        <w:rPr>
          <w:rFonts w:ascii="Times New Roman" w:hAnsi="Times New Roman" w:cs="Times New Roman"/>
        </w:rPr>
        <w:t xml:space="preserve">1. </w:t>
      </w:r>
      <w:r w:rsidRPr="00EC049E">
        <w:rPr>
          <w:rFonts w:ascii="Times New Roman" w:hAnsi="Times New Roman" w:cs="Times New Roman"/>
          <w:b/>
          <w:bCs/>
        </w:rPr>
        <w:t>Laser energy input</w:t>
      </w:r>
      <w:r w:rsidRPr="00EC049E">
        <w:rPr>
          <w:rFonts w:ascii="Times New Roman" w:hAnsi="Times New Roman" w:cs="Times New Roman"/>
        </w:rPr>
        <w:t>: Cumulative ∫</w:t>
      </w:r>
      <w:proofErr w:type="spellStart"/>
      <w:r w:rsidRPr="00EC049E">
        <w:rPr>
          <w:rFonts w:ascii="Times New Roman" w:hAnsi="Times New Roman" w:cs="Times New Roman"/>
        </w:rPr>
        <w:t>Q_laser</w:t>
      </w:r>
      <w:proofErr w:type="spellEnd"/>
      <w:r w:rsidRPr="00EC049E">
        <w:rPr>
          <w:rFonts w:ascii="Times New Roman" w:hAnsi="Times New Roman" w:cs="Times New Roman"/>
        </w:rPr>
        <w:t xml:space="preserve"> </w:t>
      </w:r>
      <w:proofErr w:type="spellStart"/>
      <w:r w:rsidRPr="00EC049E">
        <w:rPr>
          <w:rFonts w:ascii="Times New Roman" w:hAnsi="Times New Roman" w:cs="Times New Roman"/>
        </w:rPr>
        <w:t>dV</w:t>
      </w:r>
      <w:proofErr w:type="spellEnd"/>
      <w:r w:rsidRPr="00EC049E">
        <w:rPr>
          <w:rFonts w:ascii="Times New Roman" w:hAnsi="Times New Roman" w:cs="Times New Roman"/>
        </w:rPr>
        <w:t xml:space="preserve"> dt from pulse start</w:t>
      </w:r>
    </w:p>
    <w:p w14:paraId="40BC43E3" w14:textId="4B59CD44" w:rsidR="00487D37" w:rsidRPr="00EC049E" w:rsidRDefault="00487D37" w:rsidP="00487D37">
      <w:pPr>
        <w:rPr>
          <w:rFonts w:ascii="Times New Roman" w:hAnsi="Times New Roman" w:cs="Times New Roman"/>
        </w:rPr>
      </w:pPr>
      <w:r w:rsidRPr="00EC049E">
        <w:rPr>
          <w:rFonts w:ascii="Times New Roman" w:hAnsi="Times New Roman" w:cs="Times New Roman"/>
        </w:rPr>
        <w:t xml:space="preserve">2. </w:t>
      </w:r>
      <w:r w:rsidRPr="00EC049E">
        <w:rPr>
          <w:rFonts w:ascii="Times New Roman" w:hAnsi="Times New Roman" w:cs="Times New Roman"/>
          <w:b/>
          <w:bCs/>
        </w:rPr>
        <w:t>Electron internal energy</w:t>
      </w:r>
      <w:r w:rsidRPr="00EC049E">
        <w:rPr>
          <w:rFonts w:ascii="Times New Roman" w:hAnsi="Times New Roman" w:cs="Times New Roman"/>
        </w:rPr>
        <w:t>: ∫</w:t>
      </w:r>
      <w:proofErr w:type="gramStart"/>
      <w:r w:rsidRPr="00EC049E">
        <w:rPr>
          <w:rFonts w:ascii="Times New Roman" w:hAnsi="Times New Roman" w:cs="Times New Roman"/>
        </w:rPr>
        <w:t>Ce(</w:t>
      </w:r>
      <w:proofErr w:type="spellStart"/>
      <w:proofErr w:type="gramEnd"/>
      <w:r w:rsidRPr="00EC049E">
        <w:rPr>
          <w:rFonts w:ascii="Times New Roman" w:hAnsi="Times New Roman" w:cs="Times New Roman"/>
        </w:rPr>
        <w:t>Te</w:t>
      </w:r>
      <w:proofErr w:type="spellEnd"/>
      <w:r w:rsidRPr="00EC049E">
        <w:rPr>
          <w:rFonts w:ascii="Times New Roman" w:hAnsi="Times New Roman" w:cs="Times New Roman"/>
        </w:rPr>
        <w:t>)×</w:t>
      </w:r>
      <w:proofErr w:type="spellStart"/>
      <w:r w:rsidRPr="00EC049E">
        <w:rPr>
          <w:rFonts w:ascii="Times New Roman" w:hAnsi="Times New Roman" w:cs="Times New Roman"/>
        </w:rPr>
        <w:t>Te</w:t>
      </w:r>
      <w:proofErr w:type="spellEnd"/>
      <w:r w:rsidRPr="00EC049E">
        <w:rPr>
          <w:rFonts w:ascii="Times New Roman" w:hAnsi="Times New Roman" w:cs="Times New Roman"/>
        </w:rPr>
        <w:t xml:space="preserve"> </w:t>
      </w:r>
      <w:proofErr w:type="spellStart"/>
      <w:r w:rsidRPr="00EC049E">
        <w:rPr>
          <w:rFonts w:ascii="Times New Roman" w:hAnsi="Times New Roman" w:cs="Times New Roman"/>
        </w:rPr>
        <w:t>dV</w:t>
      </w:r>
      <w:proofErr w:type="spellEnd"/>
      <w:r w:rsidRPr="00EC049E">
        <w:rPr>
          <w:rFonts w:ascii="Times New Roman" w:hAnsi="Times New Roman" w:cs="Times New Roman"/>
        </w:rPr>
        <w:t xml:space="preserve"> integrated over electron heat capacity</w:t>
      </w:r>
    </w:p>
    <w:p w14:paraId="11854471" w14:textId="38F1106A" w:rsidR="00487D37" w:rsidRPr="00EC049E" w:rsidRDefault="00487D37" w:rsidP="00487D37">
      <w:pPr>
        <w:rPr>
          <w:rFonts w:ascii="Times New Roman" w:hAnsi="Times New Roman" w:cs="Times New Roman"/>
        </w:rPr>
      </w:pPr>
      <w:r w:rsidRPr="00EC049E">
        <w:rPr>
          <w:rFonts w:ascii="Times New Roman" w:hAnsi="Times New Roman" w:cs="Times New Roman"/>
        </w:rPr>
        <w:t xml:space="preserve">3. </w:t>
      </w:r>
      <w:r w:rsidRPr="00EC049E">
        <w:rPr>
          <w:rFonts w:ascii="Times New Roman" w:hAnsi="Times New Roman" w:cs="Times New Roman"/>
          <w:b/>
          <w:bCs/>
        </w:rPr>
        <w:t>Lattice internal energy</w:t>
      </w:r>
      <w:r w:rsidRPr="00EC049E">
        <w:rPr>
          <w:rFonts w:ascii="Times New Roman" w:hAnsi="Times New Roman" w:cs="Times New Roman"/>
        </w:rPr>
        <w:t>: ∫</w:t>
      </w:r>
      <w:proofErr w:type="spellStart"/>
      <w:r w:rsidRPr="00EC049E">
        <w:rPr>
          <w:rFonts w:ascii="Times New Roman" w:hAnsi="Times New Roman" w:cs="Times New Roman"/>
        </w:rPr>
        <w:t>Cl×Tl</w:t>
      </w:r>
      <w:proofErr w:type="spellEnd"/>
      <w:r w:rsidRPr="00EC049E">
        <w:rPr>
          <w:rFonts w:ascii="Times New Roman" w:hAnsi="Times New Roman" w:cs="Times New Roman"/>
        </w:rPr>
        <w:t xml:space="preserve"> </w:t>
      </w:r>
      <w:proofErr w:type="spellStart"/>
      <w:r w:rsidRPr="00EC049E">
        <w:rPr>
          <w:rFonts w:ascii="Times New Roman" w:hAnsi="Times New Roman" w:cs="Times New Roman"/>
        </w:rPr>
        <w:t>dV</w:t>
      </w:r>
      <w:proofErr w:type="spellEnd"/>
    </w:p>
    <w:p w14:paraId="409F68E2" w14:textId="2394C59C" w:rsidR="00487D37" w:rsidRPr="00EC049E" w:rsidRDefault="00487D37" w:rsidP="00487D37">
      <w:pPr>
        <w:rPr>
          <w:rFonts w:ascii="Times New Roman" w:hAnsi="Times New Roman" w:cs="Times New Roman"/>
        </w:rPr>
      </w:pPr>
      <w:r w:rsidRPr="00EC049E">
        <w:rPr>
          <w:rFonts w:ascii="Times New Roman" w:hAnsi="Times New Roman" w:cs="Times New Roman"/>
        </w:rPr>
        <w:t xml:space="preserve">4. </w:t>
      </w:r>
      <w:r w:rsidRPr="00EC049E">
        <w:rPr>
          <w:rFonts w:ascii="Times New Roman" w:hAnsi="Times New Roman" w:cs="Times New Roman"/>
          <w:b/>
          <w:bCs/>
        </w:rPr>
        <w:t>Phase change energy</w:t>
      </w:r>
      <w:r w:rsidRPr="00EC049E">
        <w:rPr>
          <w:rFonts w:ascii="Times New Roman" w:hAnsi="Times New Roman" w:cs="Times New Roman"/>
        </w:rPr>
        <w:t>: Cumulative ∫</w:t>
      </w:r>
      <w:proofErr w:type="spellStart"/>
      <w:r w:rsidRPr="00EC049E">
        <w:rPr>
          <w:rFonts w:ascii="Times New Roman" w:hAnsi="Times New Roman" w:cs="Times New Roman"/>
        </w:rPr>
        <w:t>L_v</w:t>
      </w:r>
      <w:proofErr w:type="spellEnd"/>
      <w:r w:rsidRPr="00EC049E">
        <w:rPr>
          <w:rFonts w:ascii="Times New Roman" w:hAnsi="Times New Roman" w:cs="Times New Roman"/>
        </w:rPr>
        <w:t>×|</w:t>
      </w:r>
      <w:proofErr w:type="spellStart"/>
      <w:r w:rsidRPr="00EC049E">
        <w:rPr>
          <w:rFonts w:ascii="Times New Roman" w:hAnsi="Times New Roman" w:cs="Times New Roman"/>
        </w:rPr>
        <w:t>j_net</w:t>
      </w:r>
      <w:proofErr w:type="spellEnd"/>
      <w:r w:rsidRPr="00EC049E">
        <w:rPr>
          <w:rFonts w:ascii="Times New Roman" w:hAnsi="Times New Roman" w:cs="Times New Roman"/>
        </w:rPr>
        <w:t xml:space="preserve">| </w:t>
      </w:r>
      <w:proofErr w:type="spellStart"/>
      <w:r w:rsidRPr="00EC049E">
        <w:rPr>
          <w:rFonts w:ascii="Times New Roman" w:hAnsi="Times New Roman" w:cs="Times New Roman"/>
        </w:rPr>
        <w:t>dA</w:t>
      </w:r>
      <w:proofErr w:type="spellEnd"/>
      <w:r w:rsidRPr="00EC049E">
        <w:rPr>
          <w:rFonts w:ascii="Times New Roman" w:hAnsi="Times New Roman" w:cs="Times New Roman"/>
        </w:rPr>
        <w:t xml:space="preserve"> dt (latent heat removed)</w:t>
      </w:r>
    </w:p>
    <w:p w14:paraId="3E878B08" w14:textId="214D8C2A" w:rsidR="00487D37" w:rsidRPr="00EC049E" w:rsidRDefault="00487D37" w:rsidP="00487D37">
      <w:pPr>
        <w:rPr>
          <w:rFonts w:ascii="Times New Roman" w:hAnsi="Times New Roman" w:cs="Times New Roman"/>
        </w:rPr>
      </w:pPr>
      <w:r w:rsidRPr="00EC049E">
        <w:rPr>
          <w:rFonts w:ascii="Times New Roman" w:hAnsi="Times New Roman" w:cs="Times New Roman"/>
        </w:rPr>
        <w:t xml:space="preserve">5. </w:t>
      </w:r>
      <w:r w:rsidRPr="00EC049E">
        <w:rPr>
          <w:rFonts w:ascii="Times New Roman" w:hAnsi="Times New Roman" w:cs="Times New Roman"/>
          <w:b/>
          <w:bCs/>
        </w:rPr>
        <w:t>Gas coupling energy</w:t>
      </w:r>
      <w:r w:rsidRPr="00EC049E">
        <w:rPr>
          <w:rFonts w:ascii="Times New Roman" w:hAnsi="Times New Roman" w:cs="Times New Roman"/>
        </w:rPr>
        <w:t>: Cumulative ∫</w:t>
      </w:r>
      <w:proofErr w:type="spellStart"/>
      <w:r w:rsidRPr="00EC049E">
        <w:rPr>
          <w:rFonts w:ascii="Times New Roman" w:hAnsi="Times New Roman" w:cs="Times New Roman"/>
        </w:rPr>
        <w:t>Q_exchange</w:t>
      </w:r>
      <w:proofErr w:type="spellEnd"/>
      <w:r w:rsidRPr="00EC049E">
        <w:rPr>
          <w:rFonts w:ascii="Times New Roman" w:hAnsi="Times New Roman" w:cs="Times New Roman"/>
        </w:rPr>
        <w:t xml:space="preserve"> </w:t>
      </w:r>
      <w:proofErr w:type="spellStart"/>
      <w:r w:rsidRPr="00EC049E">
        <w:rPr>
          <w:rFonts w:ascii="Times New Roman" w:hAnsi="Times New Roman" w:cs="Times New Roman"/>
        </w:rPr>
        <w:t>dV</w:t>
      </w:r>
      <w:proofErr w:type="spellEnd"/>
      <w:r w:rsidRPr="00EC049E">
        <w:rPr>
          <w:rFonts w:ascii="Times New Roman" w:hAnsi="Times New Roman" w:cs="Times New Roman"/>
        </w:rPr>
        <w:t xml:space="preserve"> dt</w:t>
      </w:r>
    </w:p>
    <w:p w14:paraId="70ED7F14" w14:textId="1C1A1D4F" w:rsidR="00487D37" w:rsidRPr="00EC049E" w:rsidRDefault="00487D37" w:rsidP="00487D37">
      <w:pPr>
        <w:rPr>
          <w:rFonts w:ascii="Times New Roman" w:hAnsi="Times New Roman" w:cs="Times New Roman"/>
        </w:rPr>
      </w:pPr>
      <w:r w:rsidRPr="00EC049E">
        <w:rPr>
          <w:rFonts w:ascii="Times New Roman" w:hAnsi="Times New Roman" w:cs="Times New Roman"/>
        </w:rPr>
        <w:t xml:space="preserve">6. </w:t>
      </w:r>
      <w:r w:rsidRPr="00EC049E">
        <w:rPr>
          <w:rFonts w:ascii="Times New Roman" w:hAnsi="Times New Roman" w:cs="Times New Roman"/>
          <w:b/>
          <w:bCs/>
        </w:rPr>
        <w:t>Clamping corrections</w:t>
      </w:r>
      <w:r w:rsidRPr="00EC049E">
        <w:rPr>
          <w:rFonts w:ascii="Times New Roman" w:hAnsi="Times New Roman" w:cs="Times New Roman"/>
        </w:rPr>
        <w:t>: Energy removed or added by temperature/pressure clamping</w:t>
      </w:r>
    </w:p>
    <w:p w14:paraId="623125EA" w14:textId="0B8ED94C" w:rsidR="00487D37" w:rsidRPr="00EC049E" w:rsidRDefault="00487D37" w:rsidP="00487D37">
      <w:pPr>
        <w:rPr>
          <w:rFonts w:ascii="Times New Roman" w:hAnsi="Times New Roman" w:cs="Times New Roman"/>
        </w:rPr>
      </w:pPr>
      <w:r w:rsidRPr="00EC049E">
        <w:rPr>
          <w:rFonts w:ascii="Times New Roman" w:hAnsi="Times New Roman" w:cs="Times New Roman"/>
          <w:b/>
          <w:bCs/>
        </w:rPr>
        <w:t>Energy balance check</w:t>
      </w:r>
      <w:r w:rsidRPr="00EC049E">
        <w:rPr>
          <w:rFonts w:ascii="Times New Roman" w:hAnsi="Times New Roman" w:cs="Times New Roman"/>
        </w:rPr>
        <w:t>:</w:t>
      </w:r>
    </w:p>
    <w:p w14:paraId="12886165" w14:textId="089846F3" w:rsidR="00487D37" w:rsidRPr="00EC049E" w:rsidRDefault="00187DC3" w:rsidP="00487D37">
      <w:pPr>
        <w:rPr>
          <w:rFonts w:ascii="Times New Roman" w:hAnsi="Times New Roman" w:cs="Times New Roman"/>
        </w:rPr>
      </w:pPr>
      <m:oMathPara>
        <m:oMath>
          <m:r>
            <w:rPr>
              <w:rFonts w:ascii="Cambria Math" w:hAnsi="Cambria Math" w:cs="Times New Roman"/>
            </w:rPr>
            <m:t>Laser input = Δ</m:t>
          </m:r>
          <m:d>
            <m:dPr>
              <m:ctrlPr>
                <w:rPr>
                  <w:rFonts w:ascii="Cambria Math" w:hAnsi="Cambria Math" w:cs="Times New Roman"/>
                  <w:i/>
                </w:rPr>
              </m:ctrlPr>
            </m:dPr>
            <m:e>
              <m:r>
                <w:rPr>
                  <w:rFonts w:ascii="Cambria Math" w:hAnsi="Cambria Math" w:cs="Times New Roman"/>
                </w:rPr>
                <m:t>Metal internal energy</m:t>
              </m:r>
            </m:e>
          </m:d>
          <m:r>
            <w:rPr>
              <w:rFonts w:ascii="Cambria Math" w:hAnsi="Cambria Math" w:cs="Times New Roman"/>
            </w:rPr>
            <m:t>+ Phase change loss + Gas coupling + Clamping corrections + Numerical error</m:t>
          </m:r>
        </m:oMath>
      </m:oMathPara>
    </w:p>
    <w:p w14:paraId="150D1BF0"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The solver computes this balance every timestep and reports:</w:t>
      </w:r>
    </w:p>
    <w:p w14:paraId="32F57B2A"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"Energy diagnostics:</w:t>
      </w:r>
    </w:p>
    <w:p w14:paraId="0E82BDD9"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Cumulative laser energy: 3.02e-8 J</w:t>
      </w:r>
    </w:p>
    <w:p w14:paraId="48B9DB2A"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Metal internal energy change: 2.95e-8 J</w:t>
      </w:r>
    </w:p>
    <w:p w14:paraId="1D19AFFA"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Phase-change energy removed: 8.21e-10 J</w:t>
      </w:r>
    </w:p>
    <w:p w14:paraId="7D80DBDD"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Energy conservation error: 2.3%"</w:t>
      </w:r>
    </w:p>
    <w:p w14:paraId="537FA984" w14:textId="34ED0F47" w:rsidR="00487D37" w:rsidRPr="00EC049E" w:rsidRDefault="00487D37" w:rsidP="00487D37">
      <w:pPr>
        <w:rPr>
          <w:rFonts w:ascii="Times New Roman" w:hAnsi="Times New Roman" w:cs="Times New Roman"/>
        </w:rPr>
      </w:pPr>
      <w:r w:rsidRPr="00EC049E">
        <w:rPr>
          <w:rFonts w:ascii="Times New Roman" w:hAnsi="Times New Roman" w:cs="Times New Roman"/>
          <w:b/>
          <w:bCs/>
        </w:rPr>
        <w:t>Expected energy split</w:t>
      </w:r>
      <w:r w:rsidRPr="00EC049E">
        <w:rPr>
          <w:rFonts w:ascii="Times New Roman" w:hAnsi="Times New Roman" w:cs="Times New Roman"/>
        </w:rPr>
        <w:t xml:space="preserve"> (for properly configured simulation):</w:t>
      </w:r>
    </w:p>
    <w:p w14:paraId="63970D16"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lastRenderedPageBreak/>
        <w:t>- 95-98% of laser energy transfers from electrons to lattice (via G×(</w:t>
      </w:r>
      <w:proofErr w:type="spellStart"/>
      <w:r w:rsidRPr="00EC049E">
        <w:rPr>
          <w:rFonts w:ascii="Times New Roman" w:hAnsi="Times New Roman" w:cs="Times New Roman"/>
        </w:rPr>
        <w:t>Te</w:t>
      </w:r>
      <w:proofErr w:type="spellEnd"/>
      <w:r w:rsidRPr="00EC049E">
        <w:rPr>
          <w:rFonts w:ascii="Times New Roman" w:hAnsi="Times New Roman" w:cs="Times New Roman"/>
        </w:rPr>
        <w:t>-Tl))</w:t>
      </w:r>
    </w:p>
    <w:p w14:paraId="34DDE08E"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- 2-5% consumed by phase change (latent heat)</w:t>
      </w:r>
    </w:p>
    <w:p w14:paraId="3EFC8014"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 &lt;1% to gas coupling</w:t>
      </w:r>
    </w:p>
    <w:p w14:paraId="77CA4698"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 &lt;1% lost to clamping</w:t>
      </w:r>
    </w:p>
    <w:p w14:paraId="2603326D"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If conservation error exceeds 5%, potential causes:</w:t>
      </w:r>
    </w:p>
    <w:p w14:paraId="63B24727"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 Boundary conditions allowing unphysical energy escape</w:t>
      </w:r>
    </w:p>
    <w:p w14:paraId="49608EEA"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 Phase change terms not properly accounting for latent heat</w:t>
      </w:r>
    </w:p>
    <w:p w14:paraId="1857887E"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 Timestep too large for accurate time integration</w:t>
      </w:r>
    </w:p>
    <w:p w14:paraId="711C094F"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 Matrix solver tolerances too loose (10^-6 or worse)</w:t>
      </w:r>
    </w:p>
    <w:p w14:paraId="5B9E1D19" w14:textId="3264744D" w:rsidR="00487D37" w:rsidRPr="00EC049E" w:rsidRDefault="00487D37" w:rsidP="00487D37">
      <w:pPr>
        <w:rPr>
          <w:rFonts w:ascii="Times New Roman" w:hAnsi="Times New Roman" w:cs="Times New Roman"/>
        </w:rPr>
      </w:pPr>
      <w:r w:rsidRPr="00EC049E">
        <w:rPr>
          <w:rFonts w:ascii="Times New Roman" w:hAnsi="Times New Roman" w:cs="Times New Roman"/>
          <w:b/>
          <w:bCs/>
        </w:rPr>
        <w:t>Temperature diagnostics</w:t>
      </w:r>
      <w:r w:rsidRPr="00EC049E">
        <w:rPr>
          <w:rFonts w:ascii="Times New Roman" w:hAnsi="Times New Roman" w:cs="Times New Roman"/>
        </w:rPr>
        <w:t xml:space="preserve">: When </w:t>
      </w:r>
      <w:proofErr w:type="spellStart"/>
      <w:r w:rsidRPr="00EC049E">
        <w:rPr>
          <w:rFonts w:ascii="Times New Roman" w:hAnsi="Times New Roman" w:cs="Times New Roman"/>
        </w:rPr>
        <w:t>temperatureDiagnostics</w:t>
      </w:r>
      <w:proofErr w:type="spellEnd"/>
      <w:r w:rsidRPr="00EC049E">
        <w:rPr>
          <w:rFonts w:ascii="Times New Roman" w:hAnsi="Times New Roman" w:cs="Times New Roman"/>
        </w:rPr>
        <w:t xml:space="preserve"> is enabled, the solver prints:</w:t>
      </w:r>
    </w:p>
    <w:p w14:paraId="5BCF3C98"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"Temperature statistics:</w:t>
      </w:r>
    </w:p>
    <w:p w14:paraId="38547E5E" w14:textId="77777777" w:rsidR="00487D37" w:rsidRPr="00EC049E" w:rsidRDefault="00487D37" w:rsidP="00487D37">
      <w:pPr>
        <w:rPr>
          <w:rFonts w:ascii="Times New Roman" w:hAnsi="Times New Roman" w:cs="Times New Roman"/>
        </w:rPr>
      </w:pPr>
      <w:proofErr w:type="spellStart"/>
      <w:r w:rsidRPr="00EC049E">
        <w:rPr>
          <w:rFonts w:ascii="Times New Roman" w:hAnsi="Times New Roman" w:cs="Times New Roman"/>
        </w:rPr>
        <w:t>Te</w:t>
      </w:r>
      <w:proofErr w:type="spellEnd"/>
      <w:r w:rsidRPr="00EC049E">
        <w:rPr>
          <w:rFonts w:ascii="Times New Roman" w:hAnsi="Times New Roman" w:cs="Times New Roman"/>
        </w:rPr>
        <w:t>: min=300.0 K, max=18,453 K, mean=1,247 K</w:t>
      </w:r>
    </w:p>
    <w:p w14:paraId="1C80AC40"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Tl: min=300.0 K, max=5,241 K, mean=892 K</w:t>
      </w:r>
    </w:p>
    <w:p w14:paraId="0F5CCD66" w14:textId="77777777" w:rsidR="00487D37" w:rsidRPr="00EC049E" w:rsidRDefault="00487D37" w:rsidP="00487D37">
      <w:pPr>
        <w:rPr>
          <w:rFonts w:ascii="Times New Roman" w:hAnsi="Times New Roman" w:cs="Times New Roman"/>
        </w:rPr>
      </w:pPr>
      <w:r w:rsidRPr="00EC049E">
        <w:rPr>
          <w:rFonts w:ascii="Times New Roman" w:hAnsi="Times New Roman" w:cs="Times New Roman"/>
        </w:rPr>
        <w:t>Coupling efficiency η = 96.3%"</w:t>
      </w:r>
    </w:p>
    <w:p w14:paraId="2600710D" w14:textId="0391F439" w:rsidR="00D77521" w:rsidRPr="00EC049E" w:rsidRDefault="00D77521" w:rsidP="00487D37">
      <w:pPr>
        <w:pStyle w:val="Heading2"/>
        <w:spacing w:before="299" w:after="299"/>
        <w:jc w:val="left"/>
        <w:rPr>
          <w:rFonts w:ascii="Times New Roman" w:hAnsi="Times New Roman" w:cs="Times New Roman"/>
          <w:b/>
          <w:bCs/>
        </w:rPr>
      </w:pPr>
      <w:bookmarkStart w:id="109" w:name="_Toc214422615"/>
      <w:r w:rsidRPr="00EC049E">
        <w:rPr>
          <w:rFonts w:ascii="Times New Roman" w:hAnsi="Times New Roman" w:cs="Times New Roman"/>
          <w:b/>
          <w:bCs/>
        </w:rPr>
        <w:t>Summary</w:t>
      </w:r>
      <w:bookmarkEnd w:id="105"/>
      <w:bookmarkEnd w:id="109"/>
      <w:r w:rsidRPr="00EC049E">
        <w:rPr>
          <w:rFonts w:ascii="Times New Roman" w:hAnsi="Times New Roman" w:cs="Times New Roman"/>
          <w:b/>
          <w:bCs/>
        </w:rPr>
        <w:t xml:space="preserve"> </w:t>
      </w:r>
    </w:p>
    <w:p w14:paraId="79FDC195" w14:textId="77777777" w:rsidR="00D77521" w:rsidRPr="00EC049E" w:rsidRDefault="00D77521" w:rsidP="00D77521">
      <w:pPr>
        <w:pStyle w:val="PreformattedText"/>
        <w:rPr>
          <w:rFonts w:ascii="Times New Roman" w:hAnsi="Times New Roman" w:cs="Times New Roman"/>
          <w:sz w:val="22"/>
          <w:szCs w:val="22"/>
        </w:rPr>
      </w:pPr>
      <w:r w:rsidRPr="00EC049E">
        <w:rPr>
          <w:rFonts w:ascii="Times New Roman" w:hAnsi="Times New Roman" w:cs="Times New Roman"/>
          <w:sz w:val="22"/>
          <w:szCs w:val="22"/>
        </w:rPr>
        <w:t>The mathematical framework presented in this chapter integrates multiple physical models into a coupled system of partial differential equations. The foundation consists of conservation laws for mass, momentum, and energy in compressible multiphase flow. The Two-Temperature Model extends energy conservation to capture non-equilibrium electron-lattice dynamics during ultrafast laser heating. Laser energy deposition models provide the source terms driving the system. Phase change models describe melting and vaporization with appropriate latent heat and mass source terms. Recoil pressure calculation converts evaporative flux to momentum forcing. The Volume of Fluid method tracks the liquid-gas interface through arbitrary deformations. Surface tension effects are incorporated through continuum surface force formulation. Temperature-dependent material properties complete the specification.</w:t>
      </w:r>
    </w:p>
    <w:p w14:paraId="16F8645F" w14:textId="77777777" w:rsidR="00D77521" w:rsidRPr="00EC049E" w:rsidRDefault="00D77521" w:rsidP="00D77521">
      <w:pPr>
        <w:pStyle w:val="PreformattedText"/>
        <w:rPr>
          <w:rFonts w:ascii="Times New Roman" w:hAnsi="Times New Roman" w:cs="Times New Roman"/>
          <w:sz w:val="22"/>
          <w:szCs w:val="22"/>
        </w:rPr>
      </w:pPr>
    </w:p>
    <w:p w14:paraId="15C527AF" w14:textId="7C3BDB9C" w:rsidR="0031609E" w:rsidRPr="00EC049E" w:rsidRDefault="00D77521" w:rsidP="00D77521">
      <w:pPr>
        <w:pStyle w:val="PreformattedText"/>
        <w:jc w:val="both"/>
        <w:rPr>
          <w:rFonts w:ascii="Times New Roman" w:hAnsi="Times New Roman" w:cs="Times New Roman"/>
          <w:sz w:val="22"/>
          <w:szCs w:val="22"/>
        </w:rPr>
      </w:pPr>
      <w:bookmarkStart w:id="110" w:name="_Hlk213946012"/>
      <w:r w:rsidRPr="00EC049E">
        <w:rPr>
          <w:rFonts w:ascii="Times New Roman" w:hAnsi="Times New Roman" w:cs="Times New Roman"/>
          <w:sz w:val="22"/>
          <w:szCs w:val="22"/>
        </w:rPr>
        <w:t>This framework captures the essential physics of femtosecond LIFT across the relevant spatial and temporal scales. It balances physical fidelity with computational tractability, using well-established sub models that have been individually validated in other contexts. The challenge, addressed in the next chapter, is to implement these models in a numerically stable and accurate finite volume solver that can handle the extreme property contrasts, fast timescales, and strong coupling inherent in the LIFT process.</w:t>
      </w:r>
    </w:p>
    <w:p w14:paraId="560DE1E5" w14:textId="52D336AE" w:rsidR="00575B76" w:rsidRPr="00EC049E" w:rsidRDefault="0031609E" w:rsidP="0031609E">
      <w:pPr>
        <w:spacing w:before="0" w:after="160" w:line="259" w:lineRule="auto"/>
        <w:jc w:val="left"/>
        <w:rPr>
          <w:rFonts w:ascii="Times New Roman" w:eastAsia="Noto Sans Mono CJK SC" w:hAnsi="Times New Roman" w:cs="Times New Roman"/>
          <w:sz w:val="22"/>
          <w:lang w:eastAsia="zh-CN" w:bidi="hi-IN"/>
        </w:rPr>
      </w:pPr>
      <w:r w:rsidRPr="00EC049E">
        <w:rPr>
          <w:rFonts w:ascii="Times New Roman" w:hAnsi="Times New Roman" w:cs="Times New Roman"/>
          <w:sz w:val="22"/>
        </w:rPr>
        <w:br w:type="page"/>
      </w:r>
      <w:bookmarkEnd w:id="110"/>
    </w:p>
    <w:p w14:paraId="4967B9B6" w14:textId="77777777" w:rsidR="0018041F" w:rsidRPr="00EC049E" w:rsidRDefault="00A67F33" w:rsidP="0018041F">
      <w:pPr>
        <w:pStyle w:val="Heading1"/>
        <w:rPr>
          <w:rFonts w:ascii="Times New Roman" w:hAnsi="Times New Roman" w:cs="Times New Roman"/>
          <w:b/>
          <w:bCs/>
          <w:sz w:val="36"/>
          <w:szCs w:val="26"/>
        </w:rPr>
      </w:pPr>
      <w:bookmarkStart w:id="111" w:name="_Toc214422616"/>
      <w:r w:rsidRPr="00EC049E">
        <w:rPr>
          <w:rFonts w:ascii="Times New Roman" w:eastAsia="Aptos" w:hAnsi="Times New Roman" w:cs="Times New Roman"/>
          <w:b/>
          <w:bCs/>
        </w:rPr>
        <w:lastRenderedPageBreak/>
        <w:t>NUMERICAL METHODOLOGY AND SOLVER IMPLEMENTATION</w:t>
      </w:r>
      <w:bookmarkEnd w:id="111"/>
    </w:p>
    <w:p w14:paraId="6C69AEA7" w14:textId="77777777" w:rsidR="00CE123A" w:rsidRPr="00EC049E" w:rsidRDefault="00CE123A" w:rsidP="00CE123A">
      <w:pPr>
        <w:pStyle w:val="Heading2"/>
        <w:rPr>
          <w:rFonts w:ascii="Times New Roman" w:hAnsi="Times New Roman" w:cs="Times New Roman"/>
          <w:b/>
          <w:bCs/>
        </w:rPr>
      </w:pPr>
      <w:bookmarkStart w:id="112" w:name="integration-within-openfoam-framework"/>
      <w:bookmarkStart w:id="113" w:name="_Toc214422617"/>
      <w:r w:rsidRPr="00EC049E">
        <w:rPr>
          <w:rFonts w:ascii="Times New Roman" w:hAnsi="Times New Roman" w:cs="Times New Roman"/>
          <w:b/>
          <w:bCs/>
        </w:rPr>
        <w:t>Solver Architecture and Computational Framework</w:t>
      </w:r>
      <w:bookmarkEnd w:id="113"/>
    </w:p>
    <w:p w14:paraId="67C3AB0C" w14:textId="77777777" w:rsidR="0075718B" w:rsidRPr="00EC049E" w:rsidRDefault="0075718B" w:rsidP="0075718B">
      <w:pPr>
        <w:spacing w:before="0" w:after="160" w:line="259" w:lineRule="auto"/>
        <w:rPr>
          <w:rFonts w:ascii="Times New Roman" w:hAnsi="Times New Roman" w:cs="Times New Roman"/>
        </w:rPr>
      </w:pPr>
      <w:r w:rsidRPr="00EC049E">
        <w:rPr>
          <w:rFonts w:ascii="Times New Roman" w:hAnsi="Times New Roman" w:cs="Times New Roman"/>
        </w:rPr>
        <w:t xml:space="preserve">The custom solver </w:t>
      </w:r>
      <w:proofErr w:type="spellStart"/>
      <w:r w:rsidRPr="00EC049E">
        <w:rPr>
          <w:rFonts w:ascii="Times New Roman" w:hAnsi="Times New Roman" w:cs="Times New Roman"/>
        </w:rPr>
        <w:t>compInterFoam</w:t>
      </w:r>
      <w:proofErr w:type="spellEnd"/>
      <w:r w:rsidRPr="00EC049E">
        <w:rPr>
          <w:rFonts w:ascii="Times New Roman" w:hAnsi="Times New Roman" w:cs="Times New Roman"/>
        </w:rPr>
        <w:t xml:space="preserve">-LIFT extends </w:t>
      </w:r>
      <w:proofErr w:type="spellStart"/>
      <w:r w:rsidRPr="00EC049E">
        <w:rPr>
          <w:rFonts w:ascii="Times New Roman" w:hAnsi="Times New Roman" w:cs="Times New Roman"/>
        </w:rPr>
        <w:t>OpenFOAM's</w:t>
      </w:r>
      <w:proofErr w:type="spellEnd"/>
      <w:r w:rsidRPr="00EC049E">
        <w:rPr>
          <w:rFonts w:ascii="Times New Roman" w:hAnsi="Times New Roman" w:cs="Times New Roman"/>
        </w:rPr>
        <w:t xml:space="preserve"> </w:t>
      </w:r>
      <w:proofErr w:type="spellStart"/>
      <w:r w:rsidRPr="00EC049E">
        <w:rPr>
          <w:rFonts w:ascii="Times New Roman" w:hAnsi="Times New Roman" w:cs="Times New Roman"/>
        </w:rPr>
        <w:t>compressibleInterFoam</w:t>
      </w:r>
      <w:proofErr w:type="spellEnd"/>
      <w:r w:rsidRPr="00EC049E">
        <w:rPr>
          <w:rFonts w:ascii="Times New Roman" w:hAnsi="Times New Roman" w:cs="Times New Roman"/>
        </w:rPr>
        <w:t xml:space="preserve"> by integrating four specialized physics modules to capture femtosecond laser-material interaction. The base solver provides compressible two-phase flow capabilities using the Volume-of-Fluid (VOF) method with PIMPLE (merged PISO-SIMPLE) pressure-velocity coupling [1]. Custom modules implement:</w:t>
      </w:r>
    </w:p>
    <w:p w14:paraId="5885C93E" w14:textId="77777777" w:rsidR="0075718B" w:rsidRPr="00EC049E" w:rsidRDefault="0075718B" w:rsidP="00661B36">
      <w:pPr>
        <w:numPr>
          <w:ilvl w:val="0"/>
          <w:numId w:val="6"/>
        </w:numPr>
        <w:spacing w:before="0" w:after="160" w:line="259" w:lineRule="auto"/>
        <w:rPr>
          <w:rFonts w:ascii="Times New Roman" w:hAnsi="Times New Roman" w:cs="Times New Roman"/>
        </w:rPr>
      </w:pPr>
      <w:proofErr w:type="spellStart"/>
      <w:r w:rsidRPr="00EC049E">
        <w:rPr>
          <w:rFonts w:ascii="Times New Roman" w:hAnsi="Times New Roman" w:cs="Times New Roman"/>
          <w:b/>
          <w:bCs/>
        </w:rPr>
        <w:t>femtosecondLaserModel</w:t>
      </w:r>
      <w:proofErr w:type="spellEnd"/>
      <w:r w:rsidRPr="00EC049E">
        <w:rPr>
          <w:rFonts w:ascii="Times New Roman" w:hAnsi="Times New Roman" w:cs="Times New Roman"/>
        </w:rPr>
        <w:t xml:space="preserve"> - Ultrafast laser energy deposition</w:t>
      </w:r>
    </w:p>
    <w:p w14:paraId="1F864038" w14:textId="77777777" w:rsidR="0075718B" w:rsidRPr="00EC049E" w:rsidRDefault="0075718B" w:rsidP="00661B36">
      <w:pPr>
        <w:numPr>
          <w:ilvl w:val="0"/>
          <w:numId w:val="6"/>
        </w:numPr>
        <w:spacing w:before="0" w:after="160" w:line="259" w:lineRule="auto"/>
        <w:rPr>
          <w:rFonts w:ascii="Times New Roman" w:hAnsi="Times New Roman" w:cs="Times New Roman"/>
        </w:rPr>
      </w:pPr>
      <w:proofErr w:type="spellStart"/>
      <w:r w:rsidRPr="00EC049E">
        <w:rPr>
          <w:rFonts w:ascii="Times New Roman" w:hAnsi="Times New Roman" w:cs="Times New Roman"/>
          <w:b/>
          <w:bCs/>
        </w:rPr>
        <w:t>twoTemperatureModel</w:t>
      </w:r>
      <w:proofErr w:type="spellEnd"/>
      <w:r w:rsidRPr="00EC049E">
        <w:rPr>
          <w:rFonts w:ascii="Times New Roman" w:hAnsi="Times New Roman" w:cs="Times New Roman"/>
        </w:rPr>
        <w:t xml:space="preserve"> - Electron-phonon non-equilibrium thermodynamics</w:t>
      </w:r>
    </w:p>
    <w:p w14:paraId="7C5A5F02" w14:textId="77777777" w:rsidR="0075718B" w:rsidRPr="00EC049E" w:rsidRDefault="0075718B" w:rsidP="00661B36">
      <w:pPr>
        <w:numPr>
          <w:ilvl w:val="0"/>
          <w:numId w:val="6"/>
        </w:numPr>
        <w:spacing w:before="0" w:after="160" w:line="259" w:lineRule="auto"/>
        <w:rPr>
          <w:rFonts w:ascii="Times New Roman" w:hAnsi="Times New Roman" w:cs="Times New Roman"/>
        </w:rPr>
      </w:pPr>
      <w:proofErr w:type="spellStart"/>
      <w:r w:rsidRPr="00EC049E">
        <w:rPr>
          <w:rFonts w:ascii="Times New Roman" w:hAnsi="Times New Roman" w:cs="Times New Roman"/>
          <w:b/>
          <w:bCs/>
        </w:rPr>
        <w:t>advancedInterfaceCapturing</w:t>
      </w:r>
      <w:proofErr w:type="spellEnd"/>
      <w:r w:rsidRPr="00EC049E">
        <w:rPr>
          <w:rFonts w:ascii="Times New Roman" w:hAnsi="Times New Roman" w:cs="Times New Roman"/>
        </w:rPr>
        <w:t xml:space="preserve"> - Kinetic theory recoil pressure</w:t>
      </w:r>
    </w:p>
    <w:p w14:paraId="31FBD88C" w14:textId="77777777" w:rsidR="0075718B" w:rsidRPr="00EC049E" w:rsidRDefault="0075718B" w:rsidP="00661B36">
      <w:pPr>
        <w:numPr>
          <w:ilvl w:val="0"/>
          <w:numId w:val="6"/>
        </w:numPr>
        <w:spacing w:before="0" w:after="160" w:line="259" w:lineRule="auto"/>
        <w:rPr>
          <w:rFonts w:ascii="Times New Roman" w:hAnsi="Times New Roman" w:cs="Times New Roman"/>
        </w:rPr>
      </w:pPr>
      <w:proofErr w:type="spellStart"/>
      <w:r w:rsidRPr="00EC049E">
        <w:rPr>
          <w:rFonts w:ascii="Times New Roman" w:hAnsi="Times New Roman" w:cs="Times New Roman"/>
          <w:b/>
          <w:bCs/>
        </w:rPr>
        <w:t>twoPhaseMixtureThermo</w:t>
      </w:r>
      <w:proofErr w:type="spellEnd"/>
      <w:r w:rsidRPr="00EC049E">
        <w:rPr>
          <w:rFonts w:ascii="Times New Roman" w:hAnsi="Times New Roman" w:cs="Times New Roman"/>
        </w:rPr>
        <w:t xml:space="preserve"> - Phase change and mass transfer</w:t>
      </w:r>
    </w:p>
    <w:p w14:paraId="77D80E9F" w14:textId="77777777" w:rsidR="00871928" w:rsidRPr="00EC049E" w:rsidRDefault="0075718B" w:rsidP="00871928">
      <w:pPr>
        <w:spacing w:before="0" w:after="160" w:line="259" w:lineRule="auto"/>
        <w:rPr>
          <w:rFonts w:ascii="Times New Roman" w:hAnsi="Times New Roman" w:cs="Times New Roman"/>
        </w:rPr>
      </w:pPr>
      <w:r w:rsidRPr="00EC049E">
        <w:rPr>
          <w:rFonts w:ascii="Times New Roman" w:hAnsi="Times New Roman" w:cs="Times New Roman"/>
        </w:rPr>
        <w:t>This modular architecture enables independent validation of each physics component while maintaining tight coupling through shared field variables.</w:t>
      </w:r>
    </w:p>
    <w:p w14:paraId="7EB286A3" w14:textId="77777777" w:rsidR="00871928" w:rsidRPr="00EC049E" w:rsidRDefault="00871928" w:rsidP="00871928">
      <w:pPr>
        <w:pStyle w:val="Heading2"/>
        <w:rPr>
          <w:rStyle w:val="Heading2Char"/>
          <w:rFonts w:ascii="Times New Roman" w:hAnsi="Times New Roman" w:cs="Times New Roman"/>
          <w:b/>
          <w:bCs/>
        </w:rPr>
      </w:pPr>
      <w:r w:rsidRPr="00EC049E">
        <w:rPr>
          <w:rFonts w:ascii="Times New Roman" w:hAnsi="Times New Roman" w:cs="Times New Roman"/>
          <w:b/>
          <w:bCs/>
        </w:rPr>
        <w:t xml:space="preserve"> </w:t>
      </w:r>
      <w:bookmarkStart w:id="114" w:name="_Toc214422618"/>
      <w:r w:rsidRPr="00EC049E">
        <w:rPr>
          <w:rStyle w:val="Heading2Char"/>
          <w:rFonts w:ascii="Times New Roman" w:hAnsi="Times New Roman" w:cs="Times New Roman"/>
          <w:b/>
          <w:bCs/>
        </w:rPr>
        <w:t>Femtosecond Laser Energy Deposition</w:t>
      </w:r>
      <w:bookmarkEnd w:id="114"/>
    </w:p>
    <w:p w14:paraId="3DF892FA" w14:textId="68040EA4" w:rsidR="00871928" w:rsidRPr="00EC049E" w:rsidRDefault="00871928" w:rsidP="00871928">
      <w:pPr>
        <w:pStyle w:val="Heading3"/>
        <w:rPr>
          <w:rFonts w:ascii="Times New Roman" w:hAnsi="Times New Roman" w:cs="Times New Roman"/>
        </w:rPr>
      </w:pPr>
      <w:bookmarkStart w:id="115" w:name="_Toc214422619"/>
      <w:r w:rsidRPr="00EC049E">
        <w:rPr>
          <w:rStyle w:val="Heading3Char"/>
          <w:rFonts w:ascii="Times New Roman" w:hAnsi="Times New Roman" w:cs="Times New Roman"/>
        </w:rPr>
        <w:t>Temporal and Spatial Beam Profile</w:t>
      </w:r>
      <w:bookmarkEnd w:id="115"/>
    </w:p>
    <w:p w14:paraId="62C3C249" w14:textId="77777777" w:rsidR="00061C3A" w:rsidRPr="00EC049E" w:rsidRDefault="00061C3A" w:rsidP="00061C3A">
      <w:pPr>
        <w:spacing w:before="0" w:after="160" w:line="259" w:lineRule="auto"/>
        <w:rPr>
          <w:rFonts w:ascii="Times New Roman" w:hAnsi="Times New Roman" w:cs="Times New Roman"/>
          <w:sz w:val="22"/>
          <w:szCs w:val="20"/>
        </w:rPr>
      </w:pPr>
      <w:r w:rsidRPr="00EC049E">
        <w:rPr>
          <w:rFonts w:ascii="Times New Roman" w:hAnsi="Times New Roman" w:cs="Times New Roman"/>
          <w:sz w:val="22"/>
          <w:szCs w:val="20"/>
        </w:rPr>
        <w:t>Laser energy deposits into the electron subsystem following a Gaussian temporal envelope convolved with spatial distribution [2]:</w:t>
      </w:r>
    </w:p>
    <w:p w14:paraId="0B01475C" w14:textId="47FE92CB" w:rsidR="00061C3A" w:rsidRPr="00EC049E" w:rsidRDefault="006D105D" w:rsidP="00061C3A">
      <w:pPr>
        <w:spacing w:before="0" w:after="160" w:line="259" w:lineRule="auto"/>
        <w:rPr>
          <w:rFonts w:ascii="Times New Roman" w:hAnsi="Times New Roman" w:cs="Times New Roman"/>
          <w:sz w:val="22"/>
          <w:szCs w:val="20"/>
        </w:rPr>
      </w:pPr>
      <m:oMathPara>
        <m:oMath>
          <m:r>
            <w:rPr>
              <w:rFonts w:ascii="Cambria Math" w:hAnsi="Cambria Math" w:cs="Times New Roman"/>
              <w:sz w:val="22"/>
              <w:szCs w:val="20"/>
            </w:rPr>
            <m:t>I</m:t>
          </m:r>
          <m:d>
            <m:dPr>
              <m:ctrlPr>
                <w:rPr>
                  <w:rFonts w:ascii="Cambria Math" w:hAnsi="Cambria Math" w:cs="Times New Roman"/>
                  <w:i/>
                  <w:sz w:val="22"/>
                  <w:szCs w:val="20"/>
                </w:rPr>
              </m:ctrlPr>
            </m:dPr>
            <m:e>
              <m:r>
                <w:rPr>
                  <w:rFonts w:ascii="Cambria Math" w:hAnsi="Cambria Math" w:cs="Times New Roman"/>
                  <w:sz w:val="22"/>
                  <w:szCs w:val="20"/>
                </w:rPr>
                <m:t>r,t</m:t>
              </m:r>
            </m:e>
          </m:d>
          <m:r>
            <w:rPr>
              <w:rFonts w:ascii="Cambria Math" w:hAnsi="Cambria Math" w:cs="Times New Roman"/>
              <w:sz w:val="22"/>
              <w:szCs w:val="20"/>
            </w:rPr>
            <m:t>=</m:t>
          </m:r>
          <m:sSup>
            <m:sSupPr>
              <m:ctrlPr>
                <w:rPr>
                  <w:rFonts w:ascii="Cambria Math" w:hAnsi="Cambria Math" w:cs="Times New Roman"/>
                  <w:i/>
                  <w:sz w:val="22"/>
                  <w:szCs w:val="20"/>
                </w:rPr>
              </m:ctrlPr>
            </m:sSupPr>
            <m:e>
              <m:r>
                <w:rPr>
                  <w:rFonts w:ascii="Cambria Math" w:hAnsi="Cambria Math" w:cs="Times New Roman"/>
                  <w:sz w:val="22"/>
                  <w:szCs w:val="20"/>
                </w:rPr>
                <m:t>I</m:t>
              </m:r>
            </m:e>
            <m:sup>
              <m:r>
                <w:rPr>
                  <w:rFonts w:ascii="Cambria Math" w:hAnsi="Cambria Math" w:cs="Times New Roman"/>
                  <w:sz w:val="22"/>
                  <w:szCs w:val="20"/>
                </w:rPr>
                <m:t>0</m:t>
              </m:r>
            </m:sup>
          </m:sSup>
          <m:r>
            <w:rPr>
              <w:rFonts w:ascii="Cambria Math" w:hAnsi="Cambria Math" w:cs="Times New Roman"/>
              <w:sz w:val="22"/>
              <w:szCs w:val="20"/>
            </w:rPr>
            <m:t>×exp</m:t>
          </m:r>
          <m:d>
            <m:dPr>
              <m:ctrlPr>
                <w:rPr>
                  <w:rFonts w:ascii="Cambria Math" w:hAnsi="Cambria Math" w:cs="Times New Roman"/>
                  <w:i/>
                  <w:sz w:val="22"/>
                  <w:szCs w:val="20"/>
                </w:rPr>
              </m:ctrlPr>
            </m:dPr>
            <m:e>
              <m:r>
                <w:rPr>
                  <w:rFonts w:ascii="Cambria Math" w:hAnsi="Cambria Math" w:cs="Times New Roman"/>
                  <w:sz w:val="22"/>
                  <w:szCs w:val="20"/>
                </w:rPr>
                <m:t>-2</m:t>
              </m:r>
              <m:sSup>
                <m:sSupPr>
                  <m:ctrlPr>
                    <w:rPr>
                      <w:rFonts w:ascii="Cambria Math" w:hAnsi="Cambria Math" w:cs="Times New Roman"/>
                      <w:i/>
                      <w:sz w:val="22"/>
                      <w:szCs w:val="20"/>
                    </w:rPr>
                  </m:ctrlPr>
                </m:sSupPr>
                <m:e>
                  <m:r>
                    <w:rPr>
                      <w:rFonts w:ascii="Cambria Math" w:hAnsi="Cambria Math" w:cs="Times New Roman"/>
                      <w:sz w:val="22"/>
                      <w:szCs w:val="20"/>
                    </w:rPr>
                    <m:t>r</m:t>
                  </m:r>
                </m:e>
                <m:sup>
                  <m:r>
                    <w:rPr>
                      <w:rFonts w:ascii="Cambria Math" w:hAnsi="Cambria Math" w:cs="Times New Roman"/>
                      <w:sz w:val="22"/>
                      <w:szCs w:val="20"/>
                    </w:rPr>
                    <m:t>2</m:t>
                  </m:r>
                </m:sup>
              </m:sSup>
              <m:r>
                <m:rPr>
                  <m:lit/>
                </m:rPr>
                <w:rPr>
                  <w:rFonts w:ascii="Cambria Math" w:hAnsi="Cambria Math" w:cs="Times New Roman"/>
                  <w:sz w:val="22"/>
                  <w:szCs w:val="20"/>
                </w:rPr>
                <m:t>/</m:t>
              </m:r>
              <m:sSup>
                <m:sSupPr>
                  <m:ctrlPr>
                    <w:rPr>
                      <w:rFonts w:ascii="Cambria Math" w:hAnsi="Cambria Math" w:cs="Times New Roman"/>
                      <w:i/>
                      <w:sz w:val="22"/>
                      <w:szCs w:val="20"/>
                    </w:rPr>
                  </m:ctrlPr>
                </m:sSupPr>
                <m:e>
                  <m:r>
                    <w:rPr>
                      <w:rFonts w:ascii="Cambria Math" w:hAnsi="Cambria Math" w:cs="Times New Roman"/>
                      <w:sz w:val="22"/>
                      <w:szCs w:val="20"/>
                    </w:rPr>
                    <m:t>w</m:t>
                  </m:r>
                </m:e>
                <m:sup>
                  <m:r>
                    <w:rPr>
                      <w:rFonts w:ascii="Cambria Math" w:hAnsi="Cambria Math" w:cs="Times New Roman"/>
                      <w:sz w:val="22"/>
                      <w:szCs w:val="20"/>
                    </w:rPr>
                    <m:t>02</m:t>
                  </m:r>
                </m:sup>
              </m:sSup>
            </m:e>
          </m:d>
          <m:r>
            <w:rPr>
              <w:rFonts w:ascii="Cambria Math" w:hAnsi="Cambria Math" w:cs="Times New Roman"/>
              <w:sz w:val="22"/>
              <w:szCs w:val="20"/>
            </w:rPr>
            <m:t>×exp</m:t>
          </m:r>
          <m:d>
            <m:dPr>
              <m:ctrlPr>
                <w:rPr>
                  <w:rFonts w:ascii="Cambria Math" w:hAnsi="Cambria Math" w:cs="Times New Roman"/>
                  <w:i/>
                  <w:sz w:val="22"/>
                  <w:szCs w:val="20"/>
                </w:rPr>
              </m:ctrlPr>
            </m:dPr>
            <m:e>
              <m:r>
                <w:rPr>
                  <w:rFonts w:ascii="Cambria Math" w:hAnsi="Cambria Math" w:cs="Times New Roman"/>
                  <w:sz w:val="22"/>
                  <w:szCs w:val="20"/>
                </w:rPr>
                <m:t>-4ln</m:t>
              </m:r>
              <m:d>
                <m:dPr>
                  <m:ctrlPr>
                    <w:rPr>
                      <w:rFonts w:ascii="Cambria Math" w:hAnsi="Cambria Math" w:cs="Times New Roman"/>
                      <w:i/>
                      <w:sz w:val="22"/>
                      <w:szCs w:val="20"/>
                    </w:rPr>
                  </m:ctrlPr>
                </m:dPr>
                <m:e>
                  <m:r>
                    <w:rPr>
                      <w:rFonts w:ascii="Cambria Math" w:hAnsi="Cambria Math" w:cs="Times New Roman"/>
                      <w:sz w:val="22"/>
                      <w:szCs w:val="20"/>
                    </w:rPr>
                    <m:t>2</m:t>
                  </m:r>
                </m:e>
              </m:d>
              <m:r>
                <w:rPr>
                  <w:rFonts w:ascii="Cambria Math" w:hAnsi="Cambria Math" w:cs="Times New Roman"/>
                  <w:sz w:val="22"/>
                  <w:szCs w:val="20"/>
                </w:rPr>
                <m:t>·</m:t>
              </m:r>
              <m:sSup>
                <m:sSupPr>
                  <m:ctrlPr>
                    <w:rPr>
                      <w:rFonts w:ascii="Cambria Math" w:hAnsi="Cambria Math" w:cs="Times New Roman"/>
                      <w:i/>
                      <w:sz w:val="22"/>
                      <w:szCs w:val="20"/>
                    </w:rPr>
                  </m:ctrlPr>
                </m:sSupPr>
                <m:e>
                  <m:d>
                    <m:dPr>
                      <m:ctrlPr>
                        <w:rPr>
                          <w:rFonts w:ascii="Cambria Math" w:hAnsi="Cambria Math" w:cs="Times New Roman"/>
                          <w:i/>
                          <w:sz w:val="22"/>
                          <w:szCs w:val="20"/>
                        </w:rPr>
                      </m:ctrlPr>
                    </m:dPr>
                    <m:e>
                      <m:r>
                        <w:rPr>
                          <w:rFonts w:ascii="Cambria Math" w:hAnsi="Cambria Math" w:cs="Times New Roman"/>
                          <w:sz w:val="22"/>
                          <w:szCs w:val="20"/>
                        </w:rPr>
                        <m:t>t-</m:t>
                      </m:r>
                      <m:sSub>
                        <m:sSubPr>
                          <m:ctrlPr>
                            <w:rPr>
                              <w:rFonts w:ascii="Cambria Math" w:hAnsi="Cambria Math" w:cs="Times New Roman"/>
                              <w:i/>
                              <w:sz w:val="22"/>
                              <w:szCs w:val="20"/>
                            </w:rPr>
                          </m:ctrlPr>
                        </m:sSubPr>
                        <m:e>
                          <m:r>
                            <w:rPr>
                              <w:rFonts w:ascii="Cambria Math" w:hAnsi="Cambria Math" w:cs="Times New Roman"/>
                              <w:sz w:val="22"/>
                              <w:szCs w:val="20"/>
                            </w:rPr>
                            <m:t>t</m:t>
                          </m:r>
                        </m:e>
                        <m:sub>
                          <m:r>
                            <w:rPr>
                              <w:rFonts w:ascii="Cambria Math" w:hAnsi="Cambria Math" w:cs="Times New Roman"/>
                              <w:sz w:val="22"/>
                              <w:szCs w:val="20"/>
                            </w:rPr>
                            <m:t>pulse</m:t>
                          </m:r>
                        </m:sub>
                      </m:sSub>
                    </m:e>
                  </m:d>
                </m:e>
                <m:sup>
                  <m:r>
                    <w:rPr>
                      <w:rFonts w:ascii="Cambria Math" w:hAnsi="Cambria Math" w:cs="Times New Roman"/>
                      <w:sz w:val="22"/>
                      <w:szCs w:val="20"/>
                    </w:rPr>
                    <m:t>2</m:t>
                  </m:r>
                </m:sup>
              </m:sSup>
              <m:r>
                <m:rPr>
                  <m:lit/>
                </m:rPr>
                <w:rPr>
                  <w:rFonts w:ascii="Cambria Math" w:hAnsi="Cambria Math" w:cs="Times New Roman"/>
                  <w:sz w:val="22"/>
                  <w:szCs w:val="20"/>
                </w:rPr>
                <m:t>/</m:t>
              </m:r>
              <m:sSub>
                <m:sSubPr>
                  <m:ctrlPr>
                    <w:rPr>
                      <w:rFonts w:ascii="Cambria Math" w:hAnsi="Cambria Math" w:cs="Times New Roman"/>
                      <w:i/>
                      <w:sz w:val="22"/>
                      <w:szCs w:val="20"/>
                    </w:rPr>
                  </m:ctrlPr>
                </m:sSubPr>
                <m:e>
                  <m:r>
                    <w:rPr>
                      <w:rFonts w:ascii="Cambria Math" w:hAnsi="Cambria Math" w:cs="Times New Roman"/>
                      <w:sz w:val="22"/>
                      <w:szCs w:val="20"/>
                    </w:rPr>
                    <m:t>τ</m:t>
                  </m:r>
                </m:e>
                <m:sub>
                  <m:r>
                    <w:rPr>
                      <w:rFonts w:ascii="Cambria Math" w:hAnsi="Cambria Math" w:cs="Times New Roman"/>
                      <w:sz w:val="22"/>
                      <w:szCs w:val="20"/>
                    </w:rPr>
                    <m:t>FWHM</m:t>
                  </m:r>
                </m:sub>
              </m:sSub>
              <m:r>
                <w:rPr>
                  <w:rFonts w:ascii="Cambria Math" w:hAnsi="Cambria Math" w:cs="Times New Roman"/>
                  <w:sz w:val="22"/>
                  <w:szCs w:val="20"/>
                </w:rPr>
                <m:t>2</m:t>
              </m:r>
            </m:e>
          </m:d>
        </m:oMath>
      </m:oMathPara>
    </w:p>
    <w:p w14:paraId="4B1B49EC" w14:textId="77777777" w:rsidR="00061C3A" w:rsidRPr="00EC049E" w:rsidRDefault="00061C3A" w:rsidP="00061C3A">
      <w:pPr>
        <w:spacing w:before="0" w:after="160" w:line="259" w:lineRule="auto"/>
        <w:rPr>
          <w:rFonts w:ascii="Times New Roman" w:hAnsi="Times New Roman" w:cs="Times New Roman"/>
          <w:sz w:val="22"/>
          <w:szCs w:val="20"/>
        </w:rPr>
      </w:pPr>
      <w:r w:rsidRPr="00EC049E">
        <w:rPr>
          <w:rFonts w:ascii="Times New Roman" w:hAnsi="Times New Roman" w:cs="Times New Roman"/>
          <w:sz w:val="22"/>
          <w:szCs w:val="20"/>
        </w:rPr>
        <w:t xml:space="preserve">where I₀ is peak intensity, w₀ = 10 </w:t>
      </w:r>
      <w:proofErr w:type="spellStart"/>
      <w:r w:rsidRPr="00EC049E">
        <w:rPr>
          <w:rFonts w:ascii="Times New Roman" w:hAnsi="Times New Roman" w:cs="Times New Roman"/>
          <w:sz w:val="22"/>
          <w:szCs w:val="20"/>
        </w:rPr>
        <w:t>μm</w:t>
      </w:r>
      <w:proofErr w:type="spellEnd"/>
      <w:r w:rsidRPr="00EC049E">
        <w:rPr>
          <w:rFonts w:ascii="Times New Roman" w:hAnsi="Times New Roman" w:cs="Times New Roman"/>
          <w:sz w:val="22"/>
          <w:szCs w:val="20"/>
        </w:rPr>
        <w:t xml:space="preserve"> is the 1/e² beam radius, and </w:t>
      </w:r>
      <w:proofErr w:type="spellStart"/>
      <w:r w:rsidRPr="00EC049E">
        <w:rPr>
          <w:rFonts w:ascii="Times New Roman" w:hAnsi="Times New Roman" w:cs="Times New Roman"/>
          <w:sz w:val="22"/>
          <w:szCs w:val="20"/>
        </w:rPr>
        <w:t>τ_FWHM</w:t>
      </w:r>
      <w:proofErr w:type="spellEnd"/>
      <w:r w:rsidRPr="00EC049E">
        <w:rPr>
          <w:rFonts w:ascii="Times New Roman" w:hAnsi="Times New Roman" w:cs="Times New Roman"/>
          <w:sz w:val="22"/>
          <w:szCs w:val="20"/>
        </w:rPr>
        <w:t xml:space="preserve"> = 200 fs is the pulse </w:t>
      </w:r>
      <w:proofErr w:type="gramStart"/>
      <w:r w:rsidRPr="00EC049E">
        <w:rPr>
          <w:rFonts w:ascii="Times New Roman" w:hAnsi="Times New Roman" w:cs="Times New Roman"/>
          <w:sz w:val="22"/>
          <w:szCs w:val="20"/>
        </w:rPr>
        <w:t>full-width</w:t>
      </w:r>
      <w:proofErr w:type="gramEnd"/>
      <w:r w:rsidRPr="00EC049E">
        <w:rPr>
          <w:rFonts w:ascii="Times New Roman" w:hAnsi="Times New Roman" w:cs="Times New Roman"/>
          <w:sz w:val="22"/>
          <w:szCs w:val="20"/>
        </w:rPr>
        <w:t xml:space="preserve"> at half-maximum. The solver integrates the temporal Gaussian analytically over each timestep to ensure energy conservation regardless of temporal resolution:</w:t>
      </w:r>
    </w:p>
    <w:p w14:paraId="70EFB0BB" w14:textId="549AD5B7" w:rsidR="00061C3A" w:rsidRPr="00EC049E" w:rsidRDefault="00000000" w:rsidP="00061C3A">
      <w:pPr>
        <w:spacing w:before="0" w:after="160" w:line="259" w:lineRule="auto"/>
        <w:rPr>
          <w:rFonts w:ascii="Times New Roman" w:hAnsi="Times New Roman" w:cs="Times New Roman"/>
          <w:sz w:val="22"/>
          <w:szCs w:val="20"/>
        </w:rPr>
      </w:pPr>
      <m:oMathPara>
        <m:oMath>
          <m:sSub>
            <m:sSubPr>
              <m:ctrlPr>
                <w:rPr>
                  <w:rFonts w:ascii="Cambria Math" w:hAnsi="Cambria Math" w:cs="Times New Roman"/>
                  <w:i/>
                  <w:sz w:val="22"/>
                  <w:szCs w:val="20"/>
                </w:rPr>
              </m:ctrlPr>
            </m:sSubPr>
            <m:e>
              <m:r>
                <w:rPr>
                  <w:rFonts w:ascii="Cambria Math" w:hAnsi="Cambria Math" w:cs="Times New Roman"/>
                  <w:sz w:val="22"/>
                  <w:szCs w:val="20"/>
                </w:rPr>
                <m:t>Q</m:t>
              </m:r>
            </m:e>
            <m:sub>
              <m:r>
                <w:rPr>
                  <w:rFonts w:ascii="Cambria Math" w:hAnsi="Cambria Math" w:cs="Times New Roman"/>
                  <w:sz w:val="22"/>
                  <w:szCs w:val="20"/>
                </w:rPr>
                <m:t>laser</m:t>
              </m:r>
            </m:sub>
          </m:sSub>
          <m:d>
            <m:dPr>
              <m:ctrlPr>
                <w:rPr>
                  <w:rFonts w:ascii="Cambria Math" w:hAnsi="Cambria Math" w:cs="Times New Roman"/>
                  <w:i/>
                  <w:sz w:val="22"/>
                  <w:szCs w:val="20"/>
                </w:rPr>
              </m:ctrlPr>
            </m:dPr>
            <m:e>
              <m:r>
                <w:rPr>
                  <w:rFonts w:ascii="Cambria Math" w:hAnsi="Cambria Math" w:cs="Times New Roman"/>
                  <w:sz w:val="22"/>
                  <w:szCs w:val="20"/>
                </w:rPr>
                <m:t>r,Δt</m:t>
              </m:r>
            </m:e>
          </m:d>
          <m:r>
            <w:rPr>
              <w:rFonts w:ascii="Cambria Math" w:hAnsi="Cambria Math" w:cs="Times New Roman"/>
              <w:sz w:val="22"/>
              <w:szCs w:val="20"/>
            </w:rPr>
            <m:t>=</m:t>
          </m:r>
          <m:nary>
            <m:naryPr>
              <m:subHide m:val="1"/>
              <m:supHide m:val="1"/>
              <m:ctrlPr>
                <w:rPr>
                  <w:rFonts w:ascii="Cambria Math" w:hAnsi="Cambria Math" w:cs="Times New Roman"/>
                  <w:i/>
                  <w:sz w:val="22"/>
                  <w:szCs w:val="20"/>
                </w:rPr>
              </m:ctrlPr>
            </m:naryPr>
            <m:sub/>
            <m:sup/>
            <m:e>
              <m:d>
                <m:dPr>
                  <m:begChr m:val="["/>
                  <m:endChr m:val="]"/>
                  <m:ctrlPr>
                    <w:rPr>
                      <w:rFonts w:ascii="Cambria Math" w:hAnsi="Cambria Math" w:cs="Times New Roman"/>
                      <w:i/>
                      <w:sz w:val="22"/>
                      <w:szCs w:val="20"/>
                    </w:rPr>
                  </m:ctrlPr>
                </m:dPr>
                <m:e>
                  <m:r>
                    <w:rPr>
                      <w:rFonts w:ascii="Cambria Math" w:hAnsi="Cambria Math" w:cs="Times New Roman"/>
                      <w:sz w:val="22"/>
                      <w:szCs w:val="20"/>
                    </w:rPr>
                    <m:t>ttot+Δt</m:t>
                  </m:r>
                </m:e>
              </m:d>
              <m:r>
                <w:rPr>
                  <w:rFonts w:ascii="Cambria Math" w:hAnsi="Cambria Math" w:cs="Times New Roman"/>
                  <w:sz w:val="22"/>
                  <w:szCs w:val="20"/>
                </w:rPr>
                <m:t>I</m:t>
              </m:r>
              <m:d>
                <m:dPr>
                  <m:ctrlPr>
                    <w:rPr>
                      <w:rFonts w:ascii="Cambria Math" w:hAnsi="Cambria Math" w:cs="Times New Roman"/>
                      <w:i/>
                      <w:sz w:val="22"/>
                      <w:szCs w:val="20"/>
                    </w:rPr>
                  </m:ctrlPr>
                </m:dPr>
                <m:e>
                  <m:r>
                    <w:rPr>
                      <w:rFonts w:ascii="Cambria Math" w:hAnsi="Cambria Math" w:cs="Times New Roman"/>
                      <w:sz w:val="22"/>
                      <w:szCs w:val="20"/>
                    </w:rPr>
                    <m:t>r,</m:t>
                  </m:r>
                  <m:sSup>
                    <m:sSupPr>
                      <m:ctrlPr>
                        <w:rPr>
                          <w:rFonts w:ascii="Cambria Math" w:hAnsi="Cambria Math" w:cs="Times New Roman"/>
                          <w:i/>
                          <w:sz w:val="22"/>
                          <w:szCs w:val="20"/>
                        </w:rPr>
                      </m:ctrlPr>
                    </m:sSupPr>
                    <m:e>
                      <m:r>
                        <w:rPr>
                          <w:rFonts w:ascii="Cambria Math" w:hAnsi="Cambria Math" w:cs="Times New Roman"/>
                          <w:sz w:val="22"/>
                          <w:szCs w:val="20"/>
                        </w:rPr>
                        <m:t>t</m:t>
                      </m:r>
                    </m:e>
                    <m:sup>
                      <m:r>
                        <w:rPr>
                          <w:rFonts w:ascii="Cambria Math" w:hAnsi="Cambria Math" w:cs="Times New Roman"/>
                          <w:sz w:val="22"/>
                          <w:szCs w:val="20"/>
                        </w:rPr>
                        <m:t>'</m:t>
                      </m:r>
                    </m:sup>
                  </m:sSup>
                </m:e>
              </m:d>
              <m:r>
                <w:rPr>
                  <w:rFonts w:ascii="Cambria Math" w:hAnsi="Cambria Math" w:cs="Times New Roman"/>
                  <w:sz w:val="22"/>
                  <w:szCs w:val="20"/>
                </w:rPr>
                <m:t>d</m:t>
              </m:r>
              <m:sSup>
                <m:sSupPr>
                  <m:ctrlPr>
                    <w:rPr>
                      <w:rFonts w:ascii="Cambria Math" w:hAnsi="Cambria Math" w:cs="Times New Roman"/>
                      <w:i/>
                      <w:sz w:val="22"/>
                      <w:szCs w:val="20"/>
                    </w:rPr>
                  </m:ctrlPr>
                </m:sSupPr>
                <m:e>
                  <m:r>
                    <w:rPr>
                      <w:rFonts w:ascii="Cambria Math" w:hAnsi="Cambria Math" w:cs="Times New Roman"/>
                      <w:sz w:val="22"/>
                      <w:szCs w:val="20"/>
                    </w:rPr>
                    <m:t>t</m:t>
                  </m:r>
                </m:e>
                <m:sup>
                  <m:r>
                    <w:rPr>
                      <w:rFonts w:ascii="Cambria Math" w:hAnsi="Cambria Math" w:cs="Times New Roman"/>
                      <w:sz w:val="22"/>
                      <w:szCs w:val="20"/>
                    </w:rPr>
                    <m:t>'</m:t>
                  </m:r>
                </m:sup>
              </m:sSup>
            </m:e>
          </m:nary>
        </m:oMath>
      </m:oMathPara>
    </w:p>
    <w:p w14:paraId="55531511" w14:textId="7A3DDD69" w:rsidR="0075718B" w:rsidRPr="00EC049E" w:rsidRDefault="002A5543" w:rsidP="002A5543">
      <w:pPr>
        <w:pStyle w:val="Heading3"/>
        <w:rPr>
          <w:rFonts w:ascii="Times New Roman" w:hAnsi="Times New Roman" w:cs="Times New Roman"/>
        </w:rPr>
      </w:pPr>
      <w:bookmarkStart w:id="116" w:name="_Toc214422620"/>
      <w:r w:rsidRPr="00EC049E">
        <w:rPr>
          <w:rFonts w:ascii="Times New Roman" w:hAnsi="Times New Roman" w:cs="Times New Roman"/>
          <w:b/>
          <w:bCs/>
        </w:rPr>
        <w:t>Absorption and Reflectivity</w:t>
      </w:r>
      <w:bookmarkEnd w:id="116"/>
    </w:p>
    <w:p w14:paraId="748AD9D2" w14:textId="77777777" w:rsidR="00A30065" w:rsidRPr="00EC049E" w:rsidRDefault="00A30065" w:rsidP="00A30065">
      <w:pPr>
        <w:spacing w:before="0" w:after="160" w:line="259" w:lineRule="auto"/>
        <w:rPr>
          <w:rFonts w:ascii="Times New Roman" w:hAnsi="Times New Roman" w:cs="Times New Roman"/>
        </w:rPr>
      </w:pPr>
      <w:r w:rsidRPr="00EC049E">
        <w:rPr>
          <w:rFonts w:ascii="Times New Roman" w:hAnsi="Times New Roman" w:cs="Times New Roman"/>
        </w:rPr>
        <w:t>Beer-Lambert absorption through the titanium film accounts for wavelength-dependent optical properties [3]:</w:t>
      </w:r>
    </w:p>
    <w:p w14:paraId="0DD34F98" w14:textId="529E5B5E" w:rsidR="00A30065" w:rsidRPr="00EC049E" w:rsidRDefault="00000000" w:rsidP="00A30065">
      <w:pPr>
        <w:spacing w:before="0" w:after="160" w:line="259" w:lineRule="auto"/>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Q</m:t>
              </m:r>
            </m:e>
            <m:sub>
              <m:r>
                <w:rPr>
                  <w:rFonts w:ascii="Cambria Math" w:hAnsi="Cambria Math" w:cs="Times New Roman"/>
                </w:rPr>
                <m:t>absorbed</m:t>
              </m:r>
            </m:sub>
          </m:sSub>
          <m:r>
            <w:rPr>
              <w:rFonts w:ascii="Cambria Math" w:hAnsi="Cambria Math" w:cs="Times New Roman"/>
            </w:rPr>
            <m:t>=</m:t>
          </m:r>
          <m:d>
            <m:dPr>
              <m:ctrlPr>
                <w:rPr>
                  <w:rFonts w:ascii="Cambria Math" w:hAnsi="Cambria Math" w:cs="Times New Roman"/>
                  <w:i/>
                </w:rPr>
              </m:ctrlPr>
            </m:dPr>
            <m:e>
              <m:r>
                <w:rPr>
                  <w:rFonts w:ascii="Cambria Math" w:hAnsi="Cambria Math" w:cs="Times New Roman"/>
                </w:rPr>
                <m:t>1-R</m:t>
              </m:r>
            </m:e>
          </m:d>
          <m:r>
            <w:rPr>
              <w:rFonts w:ascii="Cambria Math" w:hAnsi="Cambria Math" w:cs="Times New Roman"/>
            </w:rPr>
            <m:t>×I</m:t>
          </m:r>
          <m:d>
            <m:dPr>
              <m:ctrlPr>
                <w:rPr>
                  <w:rFonts w:ascii="Cambria Math" w:hAnsi="Cambria Math" w:cs="Times New Roman"/>
                  <w:i/>
                </w:rPr>
              </m:ctrlPr>
            </m:dPr>
            <m:e>
              <m:r>
                <w:rPr>
                  <w:rFonts w:ascii="Cambria Math" w:hAnsi="Cambria Math" w:cs="Times New Roman"/>
                </w:rPr>
                <m:t>z</m:t>
              </m:r>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abs</m:t>
              </m:r>
            </m:sub>
          </m:sSub>
          <m:r>
            <w:rPr>
              <w:rFonts w:ascii="Cambria Math" w:hAnsi="Cambria Math" w:cs="Times New Roman"/>
            </w:rPr>
            <m:t>×exp</m:t>
          </m:r>
          <m:d>
            <m:dPr>
              <m:ctrlPr>
                <w:rPr>
                  <w:rFonts w:ascii="Cambria Math" w:hAnsi="Cambria Math" w:cs="Times New Roman"/>
                  <w:i/>
                </w:rPr>
              </m:ctrlPr>
            </m:dPr>
            <m:e>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abs</m:t>
                  </m:r>
                </m:sub>
              </m:sSub>
              <m:r>
                <w:rPr>
                  <w:rFonts w:ascii="Cambria Math" w:hAnsi="Cambria Math" w:cs="Times New Roman"/>
                </w:rPr>
                <m:t>·z</m:t>
              </m:r>
            </m:e>
          </m:d>
        </m:oMath>
      </m:oMathPara>
    </w:p>
    <w:p w14:paraId="4D7AF44B" w14:textId="77777777" w:rsidR="006F3AD0" w:rsidRPr="00EC049E" w:rsidRDefault="00A30065" w:rsidP="006F3AD0">
      <w:pPr>
        <w:spacing w:before="0" w:after="160" w:line="259" w:lineRule="auto"/>
        <w:rPr>
          <w:rFonts w:ascii="Times New Roman" w:hAnsi="Times New Roman" w:cs="Times New Roman"/>
        </w:rPr>
      </w:pPr>
      <w:r w:rsidRPr="00EC049E">
        <w:rPr>
          <w:rFonts w:ascii="Times New Roman" w:hAnsi="Times New Roman" w:cs="Times New Roman"/>
        </w:rPr>
        <w:t xml:space="preserve">For titanium at λ = 800 nm: reflectivity R = 0.52, absorption coefficient α_abs = 7.5×10⁷ m⁻¹ [4]. At the 71.4 nm film thickness, approximately 48% of incident energy absorbs in the metal with exponential decay </w:t>
      </w:r>
      <w:proofErr w:type="spellStart"/>
      <w:r w:rsidRPr="00EC049E">
        <w:rPr>
          <w:rFonts w:ascii="Times New Roman" w:hAnsi="Times New Roman" w:cs="Times New Roman"/>
        </w:rPr>
        <w:t>favoring</w:t>
      </w:r>
      <w:proofErr w:type="spellEnd"/>
      <w:r w:rsidRPr="00EC049E">
        <w:rPr>
          <w:rFonts w:ascii="Times New Roman" w:hAnsi="Times New Roman" w:cs="Times New Roman"/>
        </w:rPr>
        <w:t xml:space="preserve"> the front surface.</w:t>
      </w:r>
    </w:p>
    <w:p w14:paraId="70420998" w14:textId="77777777" w:rsidR="00E7477E" w:rsidRPr="00EC049E" w:rsidRDefault="002E779A" w:rsidP="00E7477E">
      <w:pPr>
        <w:pStyle w:val="Heading3"/>
        <w:rPr>
          <w:rFonts w:ascii="Times New Roman" w:hAnsi="Times New Roman" w:cs="Times New Roman"/>
        </w:rPr>
      </w:pPr>
      <w:bookmarkStart w:id="117" w:name="_Toc214422621"/>
      <w:r w:rsidRPr="00EC049E">
        <w:rPr>
          <w:rFonts w:ascii="Times New Roman" w:hAnsi="Times New Roman" w:cs="Times New Roman"/>
        </w:rPr>
        <w:lastRenderedPageBreak/>
        <w:t>Energy Conservation Tracking</w:t>
      </w:r>
      <w:bookmarkEnd w:id="117"/>
    </w:p>
    <w:p w14:paraId="687A57E6" w14:textId="77777777" w:rsidR="00406A8D" w:rsidRPr="00EC049E" w:rsidRDefault="00406A8D" w:rsidP="00406A8D">
      <w:pPr>
        <w:spacing w:before="0" w:after="160" w:line="259" w:lineRule="auto"/>
        <w:rPr>
          <w:rFonts w:ascii="Times New Roman" w:hAnsi="Times New Roman" w:cs="Times New Roman"/>
        </w:rPr>
      </w:pPr>
      <w:r w:rsidRPr="00EC049E">
        <w:rPr>
          <w:rFonts w:ascii="Times New Roman" w:hAnsi="Times New Roman" w:cs="Times New Roman"/>
        </w:rPr>
        <w:t>The implementation tracks cumulative laser energy deposition:</w:t>
      </w:r>
    </w:p>
    <w:p w14:paraId="388AF9BB" w14:textId="463AF8E8" w:rsidR="00406A8D" w:rsidRPr="00EC049E" w:rsidRDefault="00000000" w:rsidP="00406A8D">
      <w:pPr>
        <w:spacing w:before="0" w:after="160" w:line="259" w:lineRule="auto"/>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laser,total</m:t>
              </m:r>
            </m:sub>
          </m:sSub>
          <m:r>
            <w:rPr>
              <w:rFonts w:ascii="Cambria Math" w:hAnsi="Cambria Math" w:cs="Times New Roman"/>
            </w:rPr>
            <m:t>=</m:t>
          </m:r>
          <m:nary>
            <m:naryPr>
              <m:subHide m:val="1"/>
              <m:supHide m:val="1"/>
              <m:ctrlPr>
                <w:rPr>
                  <w:rFonts w:ascii="Cambria Math" w:hAnsi="Cambria Math" w:cs="Times New Roman"/>
                  <w:i/>
                </w:rPr>
              </m:ctrlPr>
            </m:naryPr>
            <m:sub/>
            <m:sup/>
            <m:e>
              <m:nary>
                <m:naryPr>
                  <m:subHide m:val="1"/>
                  <m:supHide m:val="1"/>
                  <m:ctrlPr>
                    <w:rPr>
                      <w:rFonts w:ascii="Cambria Math" w:hAnsi="Cambria Math" w:cs="Times New Roman"/>
                      <w:i/>
                    </w:rPr>
                  </m:ctrlPr>
                </m:naryPr>
                <m:sub/>
                <m:sup/>
                <m:e>
                  <m:nary>
                    <m:naryPr>
                      <m:subHide m:val="1"/>
                      <m:supHide m:val="1"/>
                      <m:ctrlPr>
                        <w:rPr>
                          <w:rFonts w:ascii="Cambria Math" w:hAnsi="Cambria Math" w:cs="Times New Roman"/>
                          <w:i/>
                        </w:rPr>
                      </m:ctrlPr>
                    </m:naryPr>
                    <m:sub/>
                    <m:sup/>
                    <m:e>
                      <m:sSub>
                        <m:sSubPr>
                          <m:ctrlPr>
                            <w:rPr>
                              <w:rFonts w:ascii="Cambria Math" w:hAnsi="Cambria Math" w:cs="Times New Roman"/>
                              <w:i/>
                            </w:rPr>
                          </m:ctrlPr>
                        </m:sSubPr>
                        <m:e>
                          <m:r>
                            <w:rPr>
                              <w:rFonts w:ascii="Cambria Math" w:hAnsi="Cambria Math" w:cs="Times New Roman"/>
                            </w:rPr>
                            <m:t>Q</m:t>
                          </m:r>
                        </m:e>
                        <m:sub>
                          <m:r>
                            <w:rPr>
                              <w:rFonts w:ascii="Cambria Math" w:hAnsi="Cambria Math" w:cs="Times New Roman"/>
                            </w:rPr>
                            <m:t>laser</m:t>
                          </m:r>
                        </m:sub>
                      </m:sSub>
                    </m:e>
                  </m:nary>
                </m:e>
              </m:nary>
            </m:e>
          </m:nary>
          <m:d>
            <m:dPr>
              <m:ctrlPr>
                <w:rPr>
                  <w:rFonts w:ascii="Cambria Math" w:hAnsi="Cambria Math" w:cs="Times New Roman"/>
                  <w:i/>
                </w:rPr>
              </m:ctrlPr>
            </m:dPr>
            <m:e>
              <m:r>
                <w:rPr>
                  <w:rFonts w:ascii="Cambria Math" w:hAnsi="Cambria Math" w:cs="Times New Roman"/>
                </w:rPr>
                <m:t>r,z,t</m:t>
              </m:r>
            </m:e>
          </m:d>
          <m:r>
            <w:rPr>
              <w:rFonts w:ascii="Cambria Math" w:hAnsi="Cambria Math" w:cs="Times New Roman"/>
            </w:rPr>
            <m:t>dVdt</m:t>
          </m:r>
        </m:oMath>
      </m:oMathPara>
    </w:p>
    <w:p w14:paraId="52CB9D30" w14:textId="77777777" w:rsidR="00406A8D" w:rsidRPr="00EC049E" w:rsidRDefault="00406A8D" w:rsidP="00406A8D">
      <w:pPr>
        <w:spacing w:before="0" w:after="160" w:line="259" w:lineRule="auto"/>
        <w:rPr>
          <w:rFonts w:ascii="Times New Roman" w:hAnsi="Times New Roman" w:cs="Times New Roman"/>
        </w:rPr>
      </w:pPr>
      <w:r w:rsidRPr="00EC049E">
        <w:rPr>
          <w:rFonts w:ascii="Times New Roman" w:hAnsi="Times New Roman" w:cs="Times New Roman"/>
        </w:rPr>
        <w:t>Diagnostic output reports total deposited energy, spatial distribution peak, and temporal integration accuracy at each timestep, enabling validation against input pulse energy.</w:t>
      </w:r>
    </w:p>
    <w:p w14:paraId="3AD02AC6" w14:textId="692562E3" w:rsidR="005B35A7" w:rsidRPr="00EC049E" w:rsidRDefault="007640F4" w:rsidP="007640F4">
      <w:pPr>
        <w:pStyle w:val="Heading2"/>
        <w:rPr>
          <w:rFonts w:ascii="Times New Roman" w:hAnsi="Times New Roman" w:cs="Times New Roman"/>
          <w:b/>
          <w:bCs/>
        </w:rPr>
      </w:pPr>
      <w:bookmarkStart w:id="118" w:name="_Toc214422622"/>
      <w:r w:rsidRPr="00EC049E">
        <w:rPr>
          <w:rFonts w:ascii="Times New Roman" w:hAnsi="Times New Roman" w:cs="Times New Roman"/>
          <w:b/>
          <w:bCs/>
        </w:rPr>
        <w:t>Two-Temperature Model Formulation</w:t>
      </w:r>
      <w:bookmarkEnd w:id="118"/>
    </w:p>
    <w:p w14:paraId="66FAF010" w14:textId="3C630D90" w:rsidR="00FC222A" w:rsidRPr="00EC049E" w:rsidRDefault="00B306C3" w:rsidP="00FC222A">
      <w:pPr>
        <w:pStyle w:val="Heading3"/>
        <w:rPr>
          <w:rFonts w:ascii="Times New Roman" w:hAnsi="Times New Roman" w:cs="Times New Roman"/>
        </w:rPr>
      </w:pPr>
      <w:bookmarkStart w:id="119" w:name="_Toc214422623"/>
      <w:r w:rsidRPr="00EC049E">
        <w:rPr>
          <w:rFonts w:ascii="Times New Roman" w:hAnsi="Times New Roman" w:cs="Times New Roman"/>
        </w:rPr>
        <w:t>Governing Equations</w:t>
      </w:r>
      <w:bookmarkEnd w:id="119"/>
    </w:p>
    <w:p w14:paraId="6FF2DD40" w14:textId="77777777" w:rsidR="007855FC" w:rsidRPr="00EC049E" w:rsidRDefault="007855FC" w:rsidP="007855FC">
      <w:pPr>
        <w:spacing w:before="0" w:after="160" w:line="259" w:lineRule="auto"/>
        <w:rPr>
          <w:rFonts w:ascii="Times New Roman" w:hAnsi="Times New Roman" w:cs="Times New Roman"/>
        </w:rPr>
      </w:pPr>
      <w:r w:rsidRPr="00EC049E">
        <w:rPr>
          <w:rFonts w:ascii="Times New Roman" w:hAnsi="Times New Roman" w:cs="Times New Roman"/>
        </w:rPr>
        <w:t>Femtosecond laser pulses (</w:t>
      </w:r>
      <w:proofErr w:type="spellStart"/>
      <w:r w:rsidRPr="00EC049E">
        <w:rPr>
          <w:rFonts w:ascii="Times New Roman" w:hAnsi="Times New Roman" w:cs="Times New Roman"/>
        </w:rPr>
        <w:t>τ_pulse</w:t>
      </w:r>
      <w:proofErr w:type="spellEnd"/>
      <w:r w:rsidRPr="00EC049E">
        <w:rPr>
          <w:rFonts w:ascii="Times New Roman" w:hAnsi="Times New Roman" w:cs="Times New Roman"/>
        </w:rPr>
        <w:t xml:space="preserve"> </w:t>
      </w:r>
      <w:r w:rsidRPr="00EC049E">
        <w:rPr>
          <w:rFonts w:ascii="Cambria Math" w:hAnsi="Cambria Math" w:cs="Cambria Math"/>
        </w:rPr>
        <w:t>≪</w:t>
      </w:r>
      <w:r w:rsidRPr="00EC049E">
        <w:rPr>
          <w:rFonts w:ascii="Times New Roman" w:hAnsi="Times New Roman" w:cs="Times New Roman"/>
        </w:rPr>
        <w:t xml:space="preserve"> </w:t>
      </w:r>
      <w:proofErr w:type="spellStart"/>
      <w:r w:rsidRPr="00EC049E">
        <w:rPr>
          <w:rFonts w:ascii="Times New Roman" w:hAnsi="Times New Roman" w:cs="Times New Roman"/>
        </w:rPr>
        <w:t>τ_e-ph</w:t>
      </w:r>
      <w:proofErr w:type="spellEnd"/>
      <w:r w:rsidRPr="00EC049E">
        <w:rPr>
          <w:rFonts w:ascii="Times New Roman" w:hAnsi="Times New Roman" w:cs="Times New Roman"/>
        </w:rPr>
        <w:t>) violate thermal equilibrium between electrons and lattice, necessitating separate temperature evolution equations [5]:</w:t>
      </w:r>
    </w:p>
    <w:p w14:paraId="0E05E04F" w14:textId="77777777" w:rsidR="007855FC" w:rsidRPr="00EC049E" w:rsidRDefault="007855FC" w:rsidP="007855FC">
      <w:pPr>
        <w:spacing w:before="0" w:after="160" w:line="259" w:lineRule="auto"/>
        <w:rPr>
          <w:rFonts w:ascii="Times New Roman" w:hAnsi="Times New Roman" w:cs="Times New Roman"/>
        </w:rPr>
      </w:pPr>
      <w:r w:rsidRPr="00EC049E">
        <w:rPr>
          <w:rFonts w:ascii="Times New Roman" w:hAnsi="Times New Roman" w:cs="Times New Roman"/>
          <w:b/>
          <w:bCs/>
        </w:rPr>
        <w:t>Electron subsystem:</w:t>
      </w:r>
      <w:r w:rsidRPr="00EC049E">
        <w:rPr>
          <w:rFonts w:ascii="Times New Roman" w:hAnsi="Times New Roman" w:cs="Times New Roman"/>
        </w:rPr>
        <w:t xml:space="preserve"> </w:t>
      </w:r>
    </w:p>
    <w:p w14:paraId="531EE1CD" w14:textId="2216E51D" w:rsidR="007855FC" w:rsidRPr="00EC049E" w:rsidRDefault="00000000" w:rsidP="007855FC">
      <w:pPr>
        <w:spacing w:before="0" w:after="160" w:line="259" w:lineRule="auto"/>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e</m:t>
              </m:r>
            </m:sub>
          </m:sSub>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e</m:t>
                  </m:r>
                </m:sub>
              </m:sSub>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e</m:t>
              </m:r>
            </m:sub>
          </m:sSub>
          <m:r>
            <m:rPr>
              <m:lit/>
            </m:rPr>
            <w:rPr>
              <w:rFonts w:ascii="Cambria Math" w:hAnsi="Cambria Math" w:cs="Times New Roman"/>
            </w:rPr>
            <m:t>/</m:t>
          </m:r>
          <m:r>
            <w:rPr>
              <w:rFonts w:ascii="Cambria Math" w:hAnsi="Cambria Math" w:cs="Times New Roman"/>
            </w:rPr>
            <m:t>∂t=∇·</m:t>
          </m:r>
          <m:d>
            <m:dPr>
              <m:begChr m:val="["/>
              <m:endChr m:val="]"/>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e</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e</m:t>
                  </m:r>
                </m:sub>
              </m:sSub>
            </m:e>
          </m:d>
          <m:r>
            <w:rPr>
              <w:rFonts w:ascii="Cambria Math" w:hAnsi="Cambria Math" w:cs="Times New Roman"/>
            </w:rPr>
            <m:t>-G</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e</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l</m:t>
                  </m:r>
                </m:sub>
              </m:sSub>
            </m:e>
          </m:d>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e</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l</m:t>
                  </m:r>
                </m:sub>
              </m:sSub>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Q</m:t>
              </m:r>
            </m:e>
            <m:sub>
              <m:r>
                <w:rPr>
                  <w:rFonts w:ascii="Cambria Math" w:hAnsi="Cambria Math" w:cs="Times New Roman"/>
                </w:rPr>
                <m:t>laser</m:t>
              </m:r>
            </m:sub>
          </m:sSub>
        </m:oMath>
      </m:oMathPara>
    </w:p>
    <w:p w14:paraId="23C61D7F" w14:textId="77777777" w:rsidR="007855FC" w:rsidRPr="00EC049E" w:rsidRDefault="007855FC" w:rsidP="007855FC">
      <w:pPr>
        <w:spacing w:before="0" w:after="160" w:line="259" w:lineRule="auto"/>
        <w:rPr>
          <w:rFonts w:ascii="Times New Roman" w:hAnsi="Times New Roman" w:cs="Times New Roman"/>
          <w:b/>
          <w:bCs/>
        </w:rPr>
      </w:pPr>
      <w:r w:rsidRPr="00EC049E">
        <w:rPr>
          <w:rFonts w:ascii="Times New Roman" w:hAnsi="Times New Roman" w:cs="Times New Roman"/>
          <w:b/>
          <w:bCs/>
        </w:rPr>
        <w:t xml:space="preserve">Lattice subsystem: </w:t>
      </w:r>
    </w:p>
    <w:p w14:paraId="62C9518F" w14:textId="7716229B" w:rsidR="007855FC" w:rsidRPr="00EC049E" w:rsidRDefault="007855FC" w:rsidP="007855FC">
      <w:pPr>
        <w:spacing w:before="0" w:after="160" w:line="259" w:lineRule="auto"/>
        <w:rPr>
          <w:rFonts w:ascii="Times New Roman" w:hAnsi="Times New Roman" w:cs="Times New Roman"/>
          <w:b/>
          <w:bCs/>
        </w:rPr>
      </w:pPr>
      <w:r w:rsidRPr="00EC049E">
        <w:rPr>
          <w:rFonts w:ascii="Times New Roman" w:hAnsi="Times New Roman" w:cs="Times New Roman"/>
        </w:rPr>
        <w:br/>
      </w:r>
      <m:oMathPara>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l</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l</m:t>
              </m:r>
            </m:sub>
          </m:sSub>
          <m:r>
            <m:rPr>
              <m:lit/>
            </m:rPr>
            <w:rPr>
              <w:rFonts w:ascii="Cambria Math" w:hAnsi="Cambria Math" w:cs="Times New Roman"/>
            </w:rPr>
            <m:t>/</m:t>
          </m:r>
          <m:r>
            <w:rPr>
              <w:rFonts w:ascii="Cambria Math" w:hAnsi="Cambria Math" w:cs="Times New Roman"/>
            </w:rPr>
            <m:t>∂t=∇·</m:t>
          </m:r>
          <m:d>
            <m:dPr>
              <m:begChr m:val="["/>
              <m:endChr m:val="]"/>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l</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l</m:t>
                  </m:r>
                </m:sub>
              </m:sSub>
            </m:e>
          </m:d>
          <m:r>
            <w:rPr>
              <w:rFonts w:ascii="Cambria Math" w:hAnsi="Cambria Math" w:cs="Times New Roman"/>
            </w:rPr>
            <m:t>+G</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e</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l</m:t>
                  </m:r>
                </m:sub>
              </m:sSub>
            </m:e>
          </m:d>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e</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l</m:t>
                  </m:r>
                </m:sub>
              </m:sSub>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Q</m:t>
              </m:r>
            </m:e>
            <m:sub>
              <m:r>
                <w:rPr>
                  <w:rFonts w:ascii="Cambria Math" w:hAnsi="Cambria Math" w:cs="Times New Roman"/>
                </w:rPr>
                <m:t>phase</m:t>
              </m:r>
            </m:sub>
          </m:sSub>
        </m:oMath>
      </m:oMathPara>
    </w:p>
    <w:p w14:paraId="604ABDDA" w14:textId="77777777" w:rsidR="007855FC" w:rsidRPr="00EC049E" w:rsidRDefault="007855FC" w:rsidP="007855FC">
      <w:pPr>
        <w:spacing w:before="0" w:after="160" w:line="259" w:lineRule="auto"/>
        <w:rPr>
          <w:rFonts w:ascii="Times New Roman" w:hAnsi="Times New Roman" w:cs="Times New Roman"/>
        </w:rPr>
      </w:pPr>
      <w:r w:rsidRPr="00EC049E">
        <w:rPr>
          <w:rFonts w:ascii="Times New Roman" w:hAnsi="Times New Roman" w:cs="Times New Roman"/>
        </w:rPr>
        <w:t>where:</w:t>
      </w:r>
    </w:p>
    <w:p w14:paraId="2E624B68" w14:textId="12633765" w:rsidR="007855FC" w:rsidRPr="00EC049E" w:rsidRDefault="00F31578" w:rsidP="00661B36">
      <w:pPr>
        <w:numPr>
          <w:ilvl w:val="0"/>
          <w:numId w:val="7"/>
        </w:numPr>
        <w:spacing w:before="0" w:after="160" w:line="259" w:lineRule="auto"/>
        <w:rPr>
          <w:rFonts w:ascii="Times New Roman" w:hAnsi="Times New Roman" w:cs="Times New Roman"/>
        </w:rPr>
      </w:pPr>
      <w:r>
        <w:rPr>
          <w:rFonts w:ascii="Times New Roman" w:hAnsi="Times New Roman" w:cs="Times New Roman"/>
        </w:rPr>
        <w:t>Cₑ</w:t>
      </w:r>
      <w:r w:rsidR="007855FC" w:rsidRPr="00EC049E">
        <w:rPr>
          <w:rFonts w:ascii="Times New Roman" w:hAnsi="Times New Roman" w:cs="Times New Roman"/>
        </w:rPr>
        <w:t xml:space="preserve"> = </w:t>
      </w:r>
      <w:proofErr w:type="spellStart"/>
      <w:r w:rsidR="007855FC" w:rsidRPr="00EC049E">
        <w:rPr>
          <w:rFonts w:ascii="Times New Roman" w:hAnsi="Times New Roman" w:cs="Times New Roman"/>
        </w:rPr>
        <w:t>γT_e</w:t>
      </w:r>
      <w:proofErr w:type="spellEnd"/>
      <w:r w:rsidR="007855FC" w:rsidRPr="00EC049E">
        <w:rPr>
          <w:rFonts w:ascii="Times New Roman" w:hAnsi="Times New Roman" w:cs="Times New Roman"/>
        </w:rPr>
        <w:t>: Electronic heat capacity with γ = 630 J/(m³·K²) for titanium</w:t>
      </w:r>
    </w:p>
    <w:p w14:paraId="0BF3AE40" w14:textId="50D25731" w:rsidR="007855FC" w:rsidRPr="00EC049E" w:rsidRDefault="00F31578" w:rsidP="00661B36">
      <w:pPr>
        <w:numPr>
          <w:ilvl w:val="0"/>
          <w:numId w:val="7"/>
        </w:numPr>
        <w:spacing w:before="0" w:after="160" w:line="259" w:lineRule="auto"/>
        <w:rPr>
          <w:rFonts w:ascii="Times New Roman" w:hAnsi="Times New Roman" w:cs="Times New Roman"/>
        </w:rPr>
      </w:pPr>
      <w:r>
        <w:rPr>
          <w:rFonts w:ascii="Times New Roman" w:hAnsi="Times New Roman" w:cs="Times New Roman"/>
        </w:rPr>
        <w:t>Cₗ</w:t>
      </w:r>
      <w:r w:rsidR="007855FC" w:rsidRPr="00EC049E">
        <w:rPr>
          <w:rFonts w:ascii="Times New Roman" w:hAnsi="Times New Roman" w:cs="Times New Roman"/>
        </w:rPr>
        <w:t xml:space="preserve"> = 2.34×10⁶ J/(m³·K): Lattice heat capacity</w:t>
      </w:r>
    </w:p>
    <w:p w14:paraId="1E707C15" w14:textId="77777777" w:rsidR="007855FC" w:rsidRPr="00EC049E" w:rsidRDefault="007855FC" w:rsidP="00661B36">
      <w:pPr>
        <w:numPr>
          <w:ilvl w:val="0"/>
          <w:numId w:val="7"/>
        </w:numPr>
        <w:spacing w:before="0" w:after="160" w:line="259" w:lineRule="auto"/>
        <w:rPr>
          <w:rFonts w:ascii="Times New Roman" w:hAnsi="Times New Roman" w:cs="Times New Roman"/>
        </w:rPr>
      </w:pPr>
      <w:proofErr w:type="spellStart"/>
      <w:r w:rsidRPr="00EC049E">
        <w:rPr>
          <w:rFonts w:ascii="Times New Roman" w:hAnsi="Times New Roman" w:cs="Times New Roman"/>
        </w:rPr>
        <w:t>k_e</w:t>
      </w:r>
      <w:proofErr w:type="spellEnd"/>
      <w:r w:rsidRPr="00EC049E">
        <w:rPr>
          <w:rFonts w:ascii="Times New Roman" w:hAnsi="Times New Roman" w:cs="Times New Roman"/>
        </w:rPr>
        <w:t xml:space="preserve"> ≈ 20 W/(</w:t>
      </w:r>
      <w:proofErr w:type="spellStart"/>
      <w:r w:rsidRPr="00EC049E">
        <w:rPr>
          <w:rFonts w:ascii="Times New Roman" w:hAnsi="Times New Roman" w:cs="Times New Roman"/>
        </w:rPr>
        <w:t>m·K</w:t>
      </w:r>
      <w:proofErr w:type="spellEnd"/>
      <w:r w:rsidRPr="00EC049E">
        <w:rPr>
          <w:rFonts w:ascii="Times New Roman" w:hAnsi="Times New Roman" w:cs="Times New Roman"/>
        </w:rPr>
        <w:t>): Electron thermal conductivity</w:t>
      </w:r>
    </w:p>
    <w:p w14:paraId="5C54F942" w14:textId="77777777" w:rsidR="007855FC" w:rsidRPr="00EC049E" w:rsidRDefault="007855FC" w:rsidP="00661B36">
      <w:pPr>
        <w:numPr>
          <w:ilvl w:val="0"/>
          <w:numId w:val="7"/>
        </w:numPr>
        <w:spacing w:before="0" w:after="160" w:line="259" w:lineRule="auto"/>
        <w:rPr>
          <w:rFonts w:ascii="Times New Roman" w:hAnsi="Times New Roman" w:cs="Times New Roman"/>
        </w:rPr>
      </w:pPr>
      <w:proofErr w:type="spellStart"/>
      <w:r w:rsidRPr="00EC049E">
        <w:rPr>
          <w:rFonts w:ascii="Times New Roman" w:hAnsi="Times New Roman" w:cs="Times New Roman"/>
        </w:rPr>
        <w:t>k_l</w:t>
      </w:r>
      <w:proofErr w:type="spellEnd"/>
      <w:r w:rsidRPr="00EC049E">
        <w:rPr>
          <w:rFonts w:ascii="Times New Roman" w:hAnsi="Times New Roman" w:cs="Times New Roman"/>
        </w:rPr>
        <w:t xml:space="preserve"> ≈ 21 W/(</w:t>
      </w:r>
      <w:proofErr w:type="spellStart"/>
      <w:r w:rsidRPr="00EC049E">
        <w:rPr>
          <w:rFonts w:ascii="Times New Roman" w:hAnsi="Times New Roman" w:cs="Times New Roman"/>
        </w:rPr>
        <w:t>m·K</w:t>
      </w:r>
      <w:proofErr w:type="spellEnd"/>
      <w:r w:rsidRPr="00EC049E">
        <w:rPr>
          <w:rFonts w:ascii="Times New Roman" w:hAnsi="Times New Roman" w:cs="Times New Roman"/>
        </w:rPr>
        <w:t>): Lattice thermal conductivity</w:t>
      </w:r>
    </w:p>
    <w:p w14:paraId="42EB4BB1" w14:textId="77777777" w:rsidR="007855FC" w:rsidRPr="00EC049E" w:rsidRDefault="007855FC" w:rsidP="00661B36">
      <w:pPr>
        <w:numPr>
          <w:ilvl w:val="0"/>
          <w:numId w:val="7"/>
        </w:numPr>
        <w:spacing w:before="0" w:after="160" w:line="259" w:lineRule="auto"/>
        <w:rPr>
          <w:rFonts w:ascii="Times New Roman" w:hAnsi="Times New Roman" w:cs="Times New Roman"/>
        </w:rPr>
      </w:pPr>
      <w:r w:rsidRPr="00EC049E">
        <w:rPr>
          <w:rFonts w:ascii="Times New Roman" w:hAnsi="Times New Roman" w:cs="Times New Roman"/>
        </w:rPr>
        <w:t>G(T): Temperature-dependent electron-phonon coupling</w:t>
      </w:r>
    </w:p>
    <w:p w14:paraId="6634E6E4" w14:textId="77777777" w:rsidR="00763B05" w:rsidRPr="00EC049E" w:rsidRDefault="007855FC" w:rsidP="00661B36">
      <w:pPr>
        <w:numPr>
          <w:ilvl w:val="0"/>
          <w:numId w:val="7"/>
        </w:numPr>
        <w:spacing w:before="0" w:after="160" w:line="259" w:lineRule="auto"/>
        <w:rPr>
          <w:rFonts w:ascii="Times New Roman" w:hAnsi="Times New Roman" w:cs="Times New Roman"/>
        </w:rPr>
      </w:pPr>
      <w:proofErr w:type="spellStart"/>
      <w:r w:rsidRPr="00EC049E">
        <w:rPr>
          <w:rFonts w:ascii="Times New Roman" w:hAnsi="Times New Roman" w:cs="Times New Roman"/>
        </w:rPr>
        <w:t>Q_phase</w:t>
      </w:r>
      <w:proofErr w:type="spellEnd"/>
      <w:r w:rsidRPr="00EC049E">
        <w:rPr>
          <w:rFonts w:ascii="Times New Roman" w:hAnsi="Times New Roman" w:cs="Times New Roman"/>
        </w:rPr>
        <w:t>: Phase change energy sink</w:t>
      </w:r>
    </w:p>
    <w:p w14:paraId="767A2AEB" w14:textId="77777777" w:rsidR="00763B05" w:rsidRPr="00EC049E" w:rsidRDefault="00763B05" w:rsidP="00763B05">
      <w:pPr>
        <w:pStyle w:val="Heading3"/>
        <w:rPr>
          <w:rFonts w:ascii="Times New Roman" w:eastAsia="Noto Sans Mono CJK SC" w:hAnsi="Times New Roman" w:cs="Times New Roman"/>
          <w:sz w:val="20"/>
          <w:szCs w:val="20"/>
          <w:lang w:eastAsia="zh-CN" w:bidi="hi-IN"/>
        </w:rPr>
      </w:pPr>
      <w:bookmarkStart w:id="120" w:name="_Toc214422624"/>
      <w:r w:rsidRPr="00EC049E">
        <w:rPr>
          <w:rFonts w:ascii="Times New Roman" w:hAnsi="Times New Roman" w:cs="Times New Roman"/>
        </w:rPr>
        <w:t>Temperature-Dependent Coupling Constant</w:t>
      </w:r>
      <w:bookmarkEnd w:id="120"/>
      <w:r w:rsidR="001D1652" w:rsidRPr="00EC049E">
        <w:rPr>
          <w:rFonts w:ascii="Times New Roman" w:eastAsia="Noto Sans Mono CJK SC" w:hAnsi="Times New Roman" w:cs="Times New Roman"/>
          <w:color w:val="auto"/>
          <w:sz w:val="20"/>
          <w:szCs w:val="20"/>
          <w:lang w:eastAsia="zh-CN" w:bidi="hi-IN"/>
        </w:rPr>
        <w:tab/>
      </w:r>
    </w:p>
    <w:p w14:paraId="345A8711" w14:textId="77777777" w:rsidR="00532861" w:rsidRPr="00EC049E" w:rsidRDefault="00532861" w:rsidP="00532861">
      <w:pPr>
        <w:spacing w:before="0" w:after="160" w:line="259" w:lineRule="auto"/>
        <w:rPr>
          <w:rFonts w:ascii="Times New Roman" w:hAnsi="Times New Roman" w:cs="Times New Roman"/>
        </w:rPr>
      </w:pPr>
      <w:r w:rsidRPr="00EC049E">
        <w:rPr>
          <w:rFonts w:ascii="Times New Roman" w:hAnsi="Times New Roman" w:cs="Times New Roman"/>
        </w:rPr>
        <w:t>The electron-phonon coupling constant G exhibits strong temperature dependence critical for accurate energy transfer timescales [6]. For titanium, experimental measurements by Lin et al. [7] establish:</w:t>
      </w:r>
    </w:p>
    <w:p w14:paraId="013FE8C0" w14:textId="77777777" w:rsidR="00CE3232" w:rsidRPr="00EC049E" w:rsidRDefault="00CE3232" w:rsidP="00532861">
      <w:pPr>
        <w:spacing w:before="0" w:after="160" w:line="259" w:lineRule="auto"/>
        <w:rPr>
          <w:rFonts w:ascii="Times New Roman" w:hAnsi="Times New Roman" w:cs="Times New Roman"/>
        </w:rPr>
      </w:pPr>
    </w:p>
    <w:p w14:paraId="0FFC5C30" w14:textId="10A9896D" w:rsidR="00532861" w:rsidRPr="00EC049E" w:rsidRDefault="00532861" w:rsidP="00CE3232">
      <w:pPr>
        <w:jc w:val="center"/>
        <w:rPr>
          <w:rFonts w:ascii="Times New Roman" w:hAnsi="Times New Roman" w:cs="Times New Roman"/>
        </w:rPr>
      </w:pPr>
      <w:r w:rsidRPr="00EC049E">
        <w:rPr>
          <w:rFonts w:ascii="Times New Roman" w:hAnsi="Times New Roman" w:cs="Times New Roman"/>
        </w:rPr>
        <w:t>At</w:t>
      </w:r>
      <w:r w:rsidR="00CE3232" w:rsidRPr="00EC049E">
        <w:rPr>
          <w:rFonts w:ascii="Times New Roman" w:hAnsi="Times New Roman" w:cs="Times New Roman"/>
        </w:rPr>
        <w:t xml:space="preserve"> </w:t>
      </w:r>
      <w:r w:rsidRPr="00EC049E">
        <w:rPr>
          <w:rFonts w:ascii="Times New Roman" w:hAnsi="Times New Roman" w:cs="Times New Roman"/>
        </w:rPr>
        <w:t>300 K: G = 2.0×10¹⁷ W/(m³·K)</w:t>
      </w:r>
      <w:r w:rsidRPr="00EC049E">
        <w:rPr>
          <w:rFonts w:ascii="Times New Roman" w:hAnsi="Times New Roman" w:cs="Times New Roman"/>
        </w:rPr>
        <w:br/>
        <w:t>At 1000 K: G = 5.0×10¹⁷ W/(m³·K)</w:t>
      </w:r>
      <w:r w:rsidRPr="00EC049E">
        <w:rPr>
          <w:rFonts w:ascii="Times New Roman" w:hAnsi="Times New Roman" w:cs="Times New Roman"/>
        </w:rPr>
        <w:br/>
        <w:t>At 3000 K: G = 3.0×10¹⁸ W/(m³·K)</w:t>
      </w:r>
      <w:r w:rsidRPr="00EC049E">
        <w:rPr>
          <w:rFonts w:ascii="Times New Roman" w:hAnsi="Times New Roman" w:cs="Times New Roman"/>
        </w:rPr>
        <w:br/>
        <w:t>At 5000 K: G = 5.0×10¹⁹ W/(m³·K)</w:t>
      </w:r>
    </w:p>
    <w:p w14:paraId="5F695C13" w14:textId="6292BF11" w:rsidR="00532861" w:rsidRPr="00EC049E" w:rsidRDefault="00532861" w:rsidP="00532861">
      <w:pPr>
        <w:spacing w:before="0" w:after="160" w:line="259" w:lineRule="auto"/>
        <w:rPr>
          <w:rFonts w:ascii="Times New Roman" w:hAnsi="Times New Roman" w:cs="Times New Roman"/>
        </w:rPr>
      </w:pPr>
      <w:r w:rsidRPr="00EC049E">
        <w:rPr>
          <w:rFonts w:ascii="Times New Roman" w:hAnsi="Times New Roman" w:cs="Times New Roman"/>
        </w:rPr>
        <w:lastRenderedPageBreak/>
        <w:t xml:space="preserve">This two-order-of-magnitude increase drives the characteristic equilibration time </w:t>
      </w:r>
      <m:oMath>
        <m:sSub>
          <m:sSubPr>
            <m:ctrlPr>
              <w:rPr>
                <w:rFonts w:ascii="Cambria Math" w:hAnsi="Cambria Math" w:cs="Times New Roman"/>
                <w:i/>
              </w:rPr>
            </m:ctrlPr>
          </m:sSubPr>
          <m:e>
            <m:r>
              <w:rPr>
                <w:rFonts w:ascii="Cambria Math" w:hAnsi="Cambria Math" w:cs="Times New Roman"/>
              </w:rPr>
              <m:t>τ</m:t>
            </m:r>
          </m:e>
          <m:sub>
            <m:r>
              <w:rPr>
                <w:rFonts w:ascii="Cambria Math" w:hAnsi="Cambria Math" w:cs="Times New Roman"/>
              </w:rPr>
              <m:t>e</m:t>
            </m:r>
          </m:sub>
        </m:sSub>
        <m:r>
          <w:rPr>
            <w:rFonts w:ascii="Cambria Math" w:hAnsi="Cambria Math" w:cs="Times New Roman"/>
          </w:rPr>
          <m:t>q=</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l</m:t>
            </m:r>
          </m:sub>
        </m:sSub>
        <m:r>
          <m:rPr>
            <m:lit/>
          </m:rPr>
          <w:rPr>
            <w:rFonts w:ascii="Cambria Math" w:hAnsi="Cambria Math" w:cs="Times New Roman"/>
          </w:rPr>
          <m:t>/</m:t>
        </m:r>
        <m:r>
          <w:rPr>
            <w:rFonts w:ascii="Cambria Math" w:hAnsi="Cambria Math" w:cs="Times New Roman"/>
          </w:rPr>
          <m:t>G</m:t>
        </m:r>
      </m:oMath>
      <w:r w:rsidRPr="00EC049E">
        <w:rPr>
          <w:rFonts w:ascii="Times New Roman" w:hAnsi="Times New Roman" w:cs="Times New Roman"/>
        </w:rPr>
        <w:t xml:space="preserve"> from initial values of ~10 ps down to sub-picosecond scales as lattice heating proceeds. The solver implements G(T) via table interpolation with temperature bounds:</w:t>
      </w:r>
    </w:p>
    <w:p w14:paraId="67FE3F68" w14:textId="77777777" w:rsidR="00532861" w:rsidRPr="00EC049E" w:rsidRDefault="00532861" w:rsidP="000F076E">
      <w:pPr>
        <w:spacing w:before="0" w:after="160" w:line="259" w:lineRule="auto"/>
        <w:jc w:val="left"/>
        <w:rPr>
          <w:rFonts w:ascii="Times New Roman" w:hAnsi="Times New Roman" w:cs="Times New Roman"/>
        </w:rPr>
      </w:pPr>
      <w:proofErr w:type="spellStart"/>
      <w:r w:rsidRPr="00EC049E">
        <w:rPr>
          <w:rFonts w:ascii="Times New Roman" w:hAnsi="Times New Roman" w:cs="Times New Roman"/>
        </w:rPr>
        <w:t>T_</w:t>
      </w:r>
      <w:proofErr w:type="gramStart"/>
      <w:r w:rsidRPr="00EC049E">
        <w:rPr>
          <w:rFonts w:ascii="Times New Roman" w:hAnsi="Times New Roman" w:cs="Times New Roman"/>
        </w:rPr>
        <w:t>e,min</w:t>
      </w:r>
      <w:proofErr w:type="spellEnd"/>
      <w:proofErr w:type="gramEnd"/>
      <w:r w:rsidRPr="00EC049E">
        <w:rPr>
          <w:rFonts w:ascii="Times New Roman" w:hAnsi="Times New Roman" w:cs="Times New Roman"/>
        </w:rPr>
        <w:t xml:space="preserve"> = 300 K, </w:t>
      </w:r>
      <w:proofErr w:type="spellStart"/>
      <w:r w:rsidRPr="00EC049E">
        <w:rPr>
          <w:rFonts w:ascii="Times New Roman" w:hAnsi="Times New Roman" w:cs="Times New Roman"/>
        </w:rPr>
        <w:t>T_</w:t>
      </w:r>
      <w:proofErr w:type="gramStart"/>
      <w:r w:rsidRPr="00EC049E">
        <w:rPr>
          <w:rFonts w:ascii="Times New Roman" w:hAnsi="Times New Roman" w:cs="Times New Roman"/>
        </w:rPr>
        <w:t>e,max</w:t>
      </w:r>
      <w:proofErr w:type="spellEnd"/>
      <w:proofErr w:type="gramEnd"/>
      <w:r w:rsidRPr="00EC049E">
        <w:rPr>
          <w:rFonts w:ascii="Times New Roman" w:hAnsi="Times New Roman" w:cs="Times New Roman"/>
        </w:rPr>
        <w:t xml:space="preserve"> = 30000 K (prevents runaway electron heating)</w:t>
      </w:r>
      <w:r w:rsidRPr="00EC049E">
        <w:rPr>
          <w:rFonts w:ascii="Times New Roman" w:hAnsi="Times New Roman" w:cs="Times New Roman"/>
        </w:rPr>
        <w:br/>
      </w:r>
      <w:proofErr w:type="spellStart"/>
      <w:r w:rsidRPr="00EC049E">
        <w:rPr>
          <w:rFonts w:ascii="Times New Roman" w:hAnsi="Times New Roman" w:cs="Times New Roman"/>
        </w:rPr>
        <w:t>T_</w:t>
      </w:r>
      <w:proofErr w:type="gramStart"/>
      <w:r w:rsidRPr="00EC049E">
        <w:rPr>
          <w:rFonts w:ascii="Times New Roman" w:hAnsi="Times New Roman" w:cs="Times New Roman"/>
        </w:rPr>
        <w:t>l,min</w:t>
      </w:r>
      <w:proofErr w:type="spellEnd"/>
      <w:proofErr w:type="gramEnd"/>
      <w:r w:rsidRPr="00EC049E">
        <w:rPr>
          <w:rFonts w:ascii="Times New Roman" w:hAnsi="Times New Roman" w:cs="Times New Roman"/>
        </w:rPr>
        <w:t xml:space="preserve"> = 300 K, </w:t>
      </w:r>
      <w:proofErr w:type="spellStart"/>
      <w:r w:rsidRPr="00EC049E">
        <w:rPr>
          <w:rFonts w:ascii="Times New Roman" w:hAnsi="Times New Roman" w:cs="Times New Roman"/>
        </w:rPr>
        <w:t>T_</w:t>
      </w:r>
      <w:proofErr w:type="gramStart"/>
      <w:r w:rsidRPr="00EC049E">
        <w:rPr>
          <w:rFonts w:ascii="Times New Roman" w:hAnsi="Times New Roman" w:cs="Times New Roman"/>
        </w:rPr>
        <w:t>l,max</w:t>
      </w:r>
      <w:proofErr w:type="spellEnd"/>
      <w:proofErr w:type="gramEnd"/>
      <w:r w:rsidRPr="00EC049E">
        <w:rPr>
          <w:rFonts w:ascii="Times New Roman" w:hAnsi="Times New Roman" w:cs="Times New Roman"/>
        </w:rPr>
        <w:t xml:space="preserve"> = 6000 K (above vaporization threshold)</w:t>
      </w:r>
    </w:p>
    <w:p w14:paraId="1FD37850" w14:textId="18F79F86" w:rsidR="00532861" w:rsidRPr="00EC049E" w:rsidRDefault="00532861" w:rsidP="000F076E">
      <w:pPr>
        <w:pStyle w:val="Heading3"/>
        <w:rPr>
          <w:rFonts w:ascii="Times New Roman" w:hAnsi="Times New Roman" w:cs="Times New Roman"/>
        </w:rPr>
      </w:pPr>
      <w:bookmarkStart w:id="121" w:name="_Toc214422625"/>
      <w:r w:rsidRPr="00EC049E">
        <w:rPr>
          <w:rFonts w:ascii="Times New Roman" w:hAnsi="Times New Roman" w:cs="Times New Roman"/>
        </w:rPr>
        <w:t>Adaptive Sub-Cycling Strategy</w:t>
      </w:r>
      <w:bookmarkEnd w:id="121"/>
    </w:p>
    <w:p w14:paraId="0EBB4E63" w14:textId="6C85E50C" w:rsidR="00532861" w:rsidRPr="00EC049E" w:rsidRDefault="00532861" w:rsidP="00532861">
      <w:pPr>
        <w:spacing w:before="0" w:after="160" w:line="259" w:lineRule="auto"/>
        <w:rPr>
          <w:rFonts w:ascii="Times New Roman" w:hAnsi="Times New Roman" w:cs="Times New Roman"/>
        </w:rPr>
      </w:pPr>
      <w:r w:rsidRPr="00EC049E">
        <w:rPr>
          <w:rFonts w:ascii="Times New Roman" w:hAnsi="Times New Roman" w:cs="Times New Roman"/>
        </w:rPr>
        <w:t xml:space="preserve">Electron thermal diffusivity </w:t>
      </w:r>
      <m:oMath>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e</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k</m:t>
            </m:r>
          </m:e>
          <m:sub>
            <m:r>
              <w:rPr>
                <w:rFonts w:ascii="Cambria Math" w:hAnsi="Cambria Math" w:cs="Times New Roman"/>
              </w:rPr>
              <m:t>e</m:t>
            </m:r>
          </m:sub>
        </m:sSub>
        <m:r>
          <m:rPr>
            <m:lit/>
          </m:rP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e</m:t>
            </m:r>
          </m:sub>
        </m:sSub>
      </m:oMath>
      <w:r w:rsidRPr="00EC049E">
        <w:rPr>
          <w:rFonts w:ascii="Times New Roman" w:hAnsi="Times New Roman" w:cs="Times New Roman"/>
        </w:rPr>
        <w:t xml:space="preserve"> reaches extreme values (~10⁻⁴ m²/s) when </w:t>
      </w:r>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e</m:t>
            </m:r>
          </m:sub>
        </m:sSub>
        <m:r>
          <w:rPr>
            <w:rFonts w:ascii="Cambria Math" w:hAnsi="Cambria Math" w:cs="Times New Roman"/>
          </w:rPr>
          <m:t>=γ</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e</m:t>
            </m:r>
          </m:sub>
        </m:sSub>
      </m:oMath>
      <w:r w:rsidRPr="00EC049E">
        <w:rPr>
          <w:rFonts w:ascii="Times New Roman" w:hAnsi="Times New Roman" w:cs="Times New Roman"/>
        </w:rPr>
        <w:t xml:space="preserve"> is small at low T_e. The explicit diffusion stability criterion:</w:t>
      </w:r>
    </w:p>
    <w:p w14:paraId="42BADDB8" w14:textId="1A759897" w:rsidR="00532861" w:rsidRPr="00EC049E" w:rsidRDefault="006D105D" w:rsidP="00532861">
      <w:pPr>
        <w:spacing w:before="0" w:after="160" w:line="259" w:lineRule="auto"/>
        <w:rPr>
          <w:rFonts w:ascii="Times New Roman" w:hAnsi="Times New Roman" w:cs="Times New Roman"/>
        </w:rPr>
      </w:pPr>
      <m:oMathPara>
        <m:oMath>
          <m:r>
            <w:rPr>
              <w:rFonts w:ascii="Cambria Math" w:hAnsi="Cambria Math" w:cs="Times New Roman"/>
            </w:rPr>
            <m:t>Δ</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stable</m:t>
              </m:r>
            </m:sub>
          </m:sSub>
          <m:r>
            <w:rPr>
              <w:rFonts w:ascii="Cambria Math" w:hAnsi="Cambria Math" w:cs="Times New Roman"/>
            </w:rPr>
            <m:t>&lt;Δ</m:t>
          </m:r>
          <m:sSup>
            <m:sSupPr>
              <m:ctrlPr>
                <w:rPr>
                  <w:rFonts w:ascii="Cambria Math" w:hAnsi="Cambria Math" w:cs="Times New Roman"/>
                  <w:i/>
                </w:rPr>
              </m:ctrlPr>
            </m:sSupPr>
            <m:e>
              <m:r>
                <w:rPr>
                  <w:rFonts w:ascii="Cambria Math" w:hAnsi="Cambria Math" w:cs="Times New Roman"/>
                </w:rPr>
                <m:t>x</m:t>
              </m:r>
            </m:e>
            <m:sup>
              <m:r>
                <w:rPr>
                  <w:rFonts w:ascii="Cambria Math" w:hAnsi="Cambria Math" w:cs="Times New Roman"/>
                </w:rPr>
                <m:t>2</m:t>
              </m:r>
            </m:sup>
          </m:sSup>
          <m:r>
            <m:rPr>
              <m:lit/>
            </m:rPr>
            <w:rPr>
              <w:rFonts w:ascii="Cambria Math" w:hAnsi="Cambria Math" w:cs="Times New Roman"/>
            </w:rPr>
            <m:t>/</m:t>
          </m:r>
          <m:d>
            <m:dPr>
              <m:ctrlPr>
                <w:rPr>
                  <w:rFonts w:ascii="Cambria Math" w:hAnsi="Cambria Math" w:cs="Times New Roman"/>
                  <w:i/>
                </w:rPr>
              </m:ctrlPr>
            </m:dPr>
            <m:e>
              <m:r>
                <w:rPr>
                  <w:rFonts w:ascii="Cambria Math" w:hAnsi="Cambria Math" w:cs="Times New Roman"/>
                </w:rPr>
                <m:t>2</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e</m:t>
                  </m:r>
                </m:sub>
              </m:sSub>
            </m:e>
          </m:d>
        </m:oMath>
      </m:oMathPara>
    </w:p>
    <w:p w14:paraId="15D8A6B3" w14:textId="77777777" w:rsidR="00532861" w:rsidRPr="00EC049E" w:rsidRDefault="00532861" w:rsidP="00532861">
      <w:pPr>
        <w:spacing w:before="0" w:after="160" w:line="259" w:lineRule="auto"/>
        <w:rPr>
          <w:rFonts w:ascii="Times New Roman" w:hAnsi="Times New Roman" w:cs="Times New Roman"/>
        </w:rPr>
      </w:pPr>
      <w:r w:rsidRPr="00EC049E">
        <w:rPr>
          <w:rFonts w:ascii="Times New Roman" w:hAnsi="Times New Roman" w:cs="Times New Roman"/>
        </w:rPr>
        <w:t xml:space="preserve">demands femtosecond or sub-femtosecond timesteps for </w:t>
      </w:r>
      <w:proofErr w:type="spellStart"/>
      <w:r w:rsidRPr="00EC049E">
        <w:rPr>
          <w:rFonts w:ascii="Times New Roman" w:hAnsi="Times New Roman" w:cs="Times New Roman"/>
        </w:rPr>
        <w:t>nanometer</w:t>
      </w:r>
      <w:proofErr w:type="spellEnd"/>
      <w:r w:rsidRPr="00EC049E">
        <w:rPr>
          <w:rFonts w:ascii="Times New Roman" w:hAnsi="Times New Roman" w:cs="Times New Roman"/>
        </w:rPr>
        <w:t>-scale cells. To avoid forcing the global solver to prohibitive temporal resolution, the electron equation solves with adaptive sub-cycling [8]:</w:t>
      </w:r>
    </w:p>
    <w:p w14:paraId="337FE61D" w14:textId="2E0C972C" w:rsidR="00532861" w:rsidRPr="00EC049E" w:rsidRDefault="00000000" w:rsidP="00532861">
      <w:pPr>
        <w:spacing w:before="0" w:after="160" w:line="259" w:lineRule="auto"/>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sub</m:t>
              </m:r>
            </m:sub>
          </m:sSub>
          <m:r>
            <w:rPr>
              <w:rFonts w:ascii="Cambria Math" w:hAnsi="Cambria Math" w:cs="Times New Roman"/>
            </w:rPr>
            <m:t>=max</m:t>
          </m:r>
          <m:d>
            <m:dPr>
              <m:ctrlPr>
                <w:rPr>
                  <w:rFonts w:ascii="Cambria Math" w:hAnsi="Cambria Math" w:cs="Times New Roman"/>
                  <w:i/>
                </w:rPr>
              </m:ctrlPr>
            </m:dPr>
            <m:e>
              <m:r>
                <w:rPr>
                  <w:rFonts w:ascii="Cambria Math" w:hAnsi="Cambria Math" w:cs="Times New Roman"/>
                </w:rPr>
                <m:t>1,ceiling</m:t>
              </m:r>
              <m:d>
                <m:dPr>
                  <m:ctrlPr>
                    <w:rPr>
                      <w:rFonts w:ascii="Cambria Math" w:hAnsi="Cambria Math" w:cs="Times New Roman"/>
                      <w:i/>
                    </w:rPr>
                  </m:ctrlPr>
                </m:dPr>
                <m:e>
                  <m:r>
                    <w:rPr>
                      <w:rFonts w:ascii="Cambria Math" w:hAnsi="Cambria Math" w:cs="Times New Roman"/>
                    </w:rPr>
                    <m:t>Δ</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global</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D</m:t>
                      </m:r>
                    </m:e>
                    <m:sub>
                      <m:r>
                        <w:rPr>
                          <w:rFonts w:ascii="Cambria Math" w:hAnsi="Cambria Math" w:cs="Times New Roman"/>
                        </w:rPr>
                        <m:t>e</m:t>
                      </m:r>
                    </m:sub>
                  </m:sSub>
                  <m:r>
                    <m:rPr>
                      <m:lit/>
                    </m:rPr>
                    <w:rPr>
                      <w:rFonts w:ascii="Cambria Math" w:hAnsi="Cambria Math" w:cs="Times New Roman"/>
                    </w:rPr>
                    <m:t>/</m:t>
                  </m:r>
                  <m:r>
                    <w:rPr>
                      <w:rFonts w:ascii="Cambria Math" w:hAnsi="Cambria Math" w:cs="Times New Roman"/>
                    </w:rPr>
                    <m:t>Δ</m:t>
                  </m:r>
                  <m:sSubSup>
                    <m:sSubSupPr>
                      <m:ctrlPr>
                        <w:rPr>
                          <w:rFonts w:ascii="Cambria Math" w:hAnsi="Cambria Math" w:cs="Times New Roman"/>
                          <w:i/>
                        </w:rPr>
                      </m:ctrlPr>
                    </m:sSubSupPr>
                    <m:e>
                      <m:r>
                        <w:rPr>
                          <w:rFonts w:ascii="Cambria Math" w:hAnsi="Cambria Math" w:cs="Times New Roman"/>
                        </w:rPr>
                        <m:t>x</m:t>
                      </m:r>
                    </m:e>
                    <m:sub>
                      <m:r>
                        <w:rPr>
                          <w:rFonts w:ascii="Cambria Math" w:hAnsi="Cambria Math" w:cs="Times New Roman"/>
                        </w:rPr>
                        <m:t>min</m:t>
                      </m:r>
                    </m:sub>
                    <m:sup>
                      <m:r>
                        <w:rPr>
                          <w:rFonts w:ascii="Cambria Math" w:hAnsi="Cambria Math" w:cs="Times New Roman"/>
                        </w:rPr>
                        <m:t>2</m:t>
                      </m:r>
                    </m:sup>
                  </m:sSubSup>
                </m:e>
              </m:d>
            </m:e>
          </m:d>
        </m:oMath>
      </m:oMathPara>
    </w:p>
    <w:p w14:paraId="4CABAC25" w14:textId="65178D1B" w:rsidR="00532861" w:rsidRPr="00EC049E" w:rsidRDefault="00532861" w:rsidP="00532861">
      <w:pPr>
        <w:spacing w:before="0" w:after="160" w:line="259" w:lineRule="auto"/>
        <w:rPr>
          <w:rFonts w:ascii="Times New Roman" w:hAnsi="Times New Roman" w:cs="Times New Roman"/>
        </w:rPr>
      </w:pPr>
      <w:r w:rsidRPr="00EC049E">
        <w:rPr>
          <w:rFonts w:ascii="Times New Roman" w:hAnsi="Times New Roman" w:cs="Times New Roman"/>
        </w:rPr>
        <w:t xml:space="preserve">Typical values: </w:t>
      </w:r>
      <w:proofErr w:type="spellStart"/>
      <w:r w:rsidRPr="00EC049E">
        <w:rPr>
          <w:rFonts w:ascii="Times New Roman" w:hAnsi="Times New Roman" w:cs="Times New Roman"/>
        </w:rPr>
        <w:t>N_sub</w:t>
      </w:r>
      <w:proofErr w:type="spellEnd"/>
      <w:r w:rsidRPr="00EC049E">
        <w:rPr>
          <w:rFonts w:ascii="Times New Roman" w:hAnsi="Times New Roman" w:cs="Times New Roman"/>
        </w:rPr>
        <w:t xml:space="preserve"> = 15-20 during laser pulse, decreasing to 2-3 after equilibration. Each sub-step uses </w:t>
      </w:r>
      <m:oMath>
        <m:r>
          <w:rPr>
            <w:rFonts w:ascii="Cambria Math" w:hAnsi="Cambria Math" w:cs="Times New Roman"/>
          </w:rPr>
          <m:t>Δ</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electron</m:t>
            </m:r>
          </m:sub>
        </m:sSub>
        <m:r>
          <w:rPr>
            <w:rFonts w:ascii="Cambria Math" w:hAnsi="Cambria Math" w:cs="Times New Roman"/>
          </w:rPr>
          <m:t>=Δ</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global</m:t>
            </m:r>
          </m:sub>
        </m:sSub>
        <m:r>
          <m:rPr>
            <m:lit/>
          </m:rP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sub</m:t>
            </m:r>
          </m:sub>
        </m:sSub>
      </m:oMath>
      <w:r w:rsidRPr="00EC049E">
        <w:rPr>
          <w:rFonts w:ascii="Times New Roman" w:hAnsi="Times New Roman" w:cs="Times New Roman"/>
        </w:rPr>
        <w:t xml:space="preserve"> with updated coupling term </w:t>
      </w:r>
      <m:oMath>
        <m:r>
          <w:rPr>
            <w:rFonts w:ascii="Cambria Math" w:hAnsi="Cambria Math" w:cs="Times New Roman"/>
          </w:rPr>
          <m:t>G</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e</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l</m:t>
                </m:r>
              </m:sub>
            </m:sSub>
          </m:e>
        </m:d>
      </m:oMath>
      <w:r w:rsidRPr="00EC049E">
        <w:rPr>
          <w:rFonts w:ascii="Times New Roman" w:hAnsi="Times New Roman" w:cs="Times New Roman"/>
        </w:rPr>
        <w:t>to maintain accuracy.</w:t>
      </w:r>
    </w:p>
    <w:p w14:paraId="70F7D776" w14:textId="197401AD" w:rsidR="00532861" w:rsidRPr="00EC049E" w:rsidRDefault="00532861" w:rsidP="000F076E">
      <w:pPr>
        <w:pStyle w:val="Heading3"/>
        <w:rPr>
          <w:rFonts w:ascii="Times New Roman" w:hAnsi="Times New Roman" w:cs="Times New Roman"/>
        </w:rPr>
      </w:pPr>
      <w:bookmarkStart w:id="122" w:name="_Toc214422626"/>
      <w:r w:rsidRPr="00EC049E">
        <w:rPr>
          <w:rFonts w:ascii="Times New Roman" w:hAnsi="Times New Roman" w:cs="Times New Roman"/>
        </w:rPr>
        <w:t>Energy Conservation Diagnostics</w:t>
      </w:r>
      <w:bookmarkEnd w:id="122"/>
    </w:p>
    <w:p w14:paraId="6F11C9C4" w14:textId="77777777" w:rsidR="00532861" w:rsidRPr="00EC049E" w:rsidRDefault="00532861" w:rsidP="00532861">
      <w:pPr>
        <w:spacing w:before="0" w:after="160" w:line="259" w:lineRule="auto"/>
        <w:rPr>
          <w:rFonts w:ascii="Times New Roman" w:hAnsi="Times New Roman" w:cs="Times New Roman"/>
        </w:rPr>
      </w:pPr>
      <w:r w:rsidRPr="00EC049E">
        <w:rPr>
          <w:rFonts w:ascii="Times New Roman" w:hAnsi="Times New Roman" w:cs="Times New Roman"/>
        </w:rPr>
        <w:t>The implementation enforces strict energy accounting. Total system energy:</w:t>
      </w:r>
    </w:p>
    <w:p w14:paraId="187666CE" w14:textId="00D5302E" w:rsidR="00532861" w:rsidRPr="00EC049E" w:rsidRDefault="00000000" w:rsidP="00532861">
      <w:pPr>
        <w:spacing w:before="0" w:after="160" w:line="259" w:lineRule="auto"/>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total</m:t>
              </m:r>
            </m:sub>
          </m:sSub>
          <m:r>
            <w:rPr>
              <w:rFonts w:ascii="Cambria Math" w:hAnsi="Cambria Math" w:cs="Times New Roman"/>
            </w:rPr>
            <m:t>=</m:t>
          </m:r>
          <m:nary>
            <m:naryPr>
              <m:subHide m:val="1"/>
              <m:supHide m:val="1"/>
              <m:ctrlPr>
                <w:rPr>
                  <w:rFonts w:ascii="Cambria Math" w:hAnsi="Cambria Math" w:cs="Times New Roman"/>
                  <w:i/>
                </w:rPr>
              </m:ctrlPr>
            </m:naryPr>
            <m:sub/>
            <m:sup/>
            <m:e>
              <m:d>
                <m:dPr>
                  <m:begChr m:val="["/>
                  <m:endChr m:val="]"/>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e</m:t>
                      </m:r>
                    </m:sub>
                  </m:sSub>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e</m:t>
                          </m:r>
                        </m:sub>
                      </m:sSub>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e</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l</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l</m:t>
                      </m:r>
                    </m:sub>
                  </m:sSub>
                </m:e>
              </m:d>
              <m:r>
                <w:rPr>
                  <w:rFonts w:ascii="Cambria Math" w:hAnsi="Cambria Math" w:cs="Times New Roman"/>
                </w:rPr>
                <m:t>dV</m:t>
              </m:r>
            </m:e>
          </m:nary>
        </m:oMath>
      </m:oMathPara>
    </w:p>
    <w:p w14:paraId="1152B765" w14:textId="77777777" w:rsidR="00532861" w:rsidRPr="00EC049E" w:rsidRDefault="00532861" w:rsidP="00532861">
      <w:pPr>
        <w:spacing w:before="0" w:after="160" w:line="259" w:lineRule="auto"/>
        <w:rPr>
          <w:rFonts w:ascii="Times New Roman" w:hAnsi="Times New Roman" w:cs="Times New Roman"/>
        </w:rPr>
      </w:pPr>
      <w:r w:rsidRPr="00EC049E">
        <w:rPr>
          <w:rFonts w:ascii="Times New Roman" w:hAnsi="Times New Roman" w:cs="Times New Roman"/>
        </w:rPr>
        <w:t>evolves according to:</w:t>
      </w:r>
    </w:p>
    <w:p w14:paraId="2D5246E7" w14:textId="0B768573" w:rsidR="00532861" w:rsidRPr="00EC049E" w:rsidRDefault="006D105D" w:rsidP="00532861">
      <w:pPr>
        <w:spacing w:before="0" w:after="160" w:line="259" w:lineRule="auto"/>
        <w:rPr>
          <w:rFonts w:ascii="Times New Roman" w:hAnsi="Times New Roman" w:cs="Times New Roman"/>
        </w:rPr>
      </w:pPr>
      <m:oMathPara>
        <m:oMath>
          <m:r>
            <w:rPr>
              <w:rFonts w:ascii="Cambria Math" w:hAnsi="Cambria Math" w:cs="Times New Roman"/>
            </w:rPr>
            <m:t>d</m:t>
          </m:r>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total</m:t>
              </m:r>
            </m:sub>
          </m:sSub>
          <m:r>
            <m:rPr>
              <m:lit/>
            </m:rPr>
            <w:rPr>
              <w:rFonts w:ascii="Cambria Math" w:hAnsi="Cambria Math" w:cs="Times New Roman"/>
            </w:rPr>
            <m:t>/</m:t>
          </m:r>
          <m:r>
            <w:rPr>
              <w:rFonts w:ascii="Cambria Math" w:hAnsi="Cambria Math" w:cs="Times New Roman"/>
            </w:rPr>
            <m:t>dt=</m:t>
          </m:r>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laser</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phase</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gas-metal</m:t>
              </m:r>
            </m:sub>
          </m:sSub>
        </m:oMath>
      </m:oMathPara>
    </w:p>
    <w:p w14:paraId="4876E203" w14:textId="77777777" w:rsidR="00532861" w:rsidRPr="00EC049E" w:rsidRDefault="00532861" w:rsidP="00532861">
      <w:pPr>
        <w:spacing w:before="0" w:after="160" w:line="259" w:lineRule="auto"/>
        <w:rPr>
          <w:rFonts w:ascii="Times New Roman" w:hAnsi="Times New Roman" w:cs="Times New Roman"/>
        </w:rPr>
      </w:pPr>
      <w:r w:rsidRPr="00EC049E">
        <w:rPr>
          <w:rFonts w:ascii="Times New Roman" w:hAnsi="Times New Roman" w:cs="Times New Roman"/>
        </w:rPr>
        <w:t xml:space="preserve">where </w:t>
      </w:r>
      <w:proofErr w:type="spellStart"/>
      <w:r w:rsidRPr="00EC049E">
        <w:rPr>
          <w:rFonts w:ascii="Times New Roman" w:hAnsi="Times New Roman" w:cs="Times New Roman"/>
        </w:rPr>
        <w:t>P_laser</w:t>
      </w:r>
      <w:proofErr w:type="spellEnd"/>
      <w:r w:rsidRPr="00EC049E">
        <w:rPr>
          <w:rFonts w:ascii="Times New Roman" w:hAnsi="Times New Roman" w:cs="Times New Roman"/>
        </w:rPr>
        <w:t xml:space="preserve"> is laser input power, </w:t>
      </w:r>
      <w:proofErr w:type="spellStart"/>
      <w:r w:rsidRPr="00EC049E">
        <w:rPr>
          <w:rFonts w:ascii="Times New Roman" w:hAnsi="Times New Roman" w:cs="Times New Roman"/>
        </w:rPr>
        <w:t>P_phase</w:t>
      </w:r>
      <w:proofErr w:type="spellEnd"/>
      <w:r w:rsidRPr="00EC049E">
        <w:rPr>
          <w:rFonts w:ascii="Times New Roman" w:hAnsi="Times New Roman" w:cs="Times New Roman"/>
        </w:rPr>
        <w:t xml:space="preserve"> represents phase change losses, and </w:t>
      </w:r>
      <w:proofErr w:type="spellStart"/>
      <w:r w:rsidRPr="00EC049E">
        <w:rPr>
          <w:rFonts w:ascii="Times New Roman" w:hAnsi="Times New Roman" w:cs="Times New Roman"/>
        </w:rPr>
        <w:t>P_gas</w:t>
      </w:r>
      <w:proofErr w:type="spellEnd"/>
      <w:r w:rsidRPr="00EC049E">
        <w:rPr>
          <w:rFonts w:ascii="Times New Roman" w:hAnsi="Times New Roman" w:cs="Times New Roman"/>
        </w:rPr>
        <w:t>-metal accounts for interfacial heat transfer. At each timestep, relative energy conservation error:</w:t>
      </w:r>
    </w:p>
    <w:p w14:paraId="13C95B9E" w14:textId="580857E9" w:rsidR="00532861" w:rsidRPr="00EC049E" w:rsidRDefault="00000000" w:rsidP="00532861">
      <w:pPr>
        <w:spacing w:before="0" w:after="160" w:line="259" w:lineRule="auto"/>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ε</m:t>
              </m:r>
            </m:e>
            <m:sub>
              <m:r>
                <w:rPr>
                  <w:rFonts w:ascii="Cambria Math" w:hAnsi="Cambria Math" w:cs="Times New Roman"/>
                </w:rPr>
                <m:t>rel</m:t>
              </m:r>
            </m:sub>
          </m:sSub>
          <m:r>
            <w:rPr>
              <w:rFonts w:ascii="Cambria Math" w:hAnsi="Cambria Math" w:cs="Times New Roman"/>
            </w:rPr>
            <m:t>=</m:t>
          </m:r>
          <m:d>
            <m:dPr>
              <m:begChr m:val="|"/>
              <m:endChr m:val="|"/>
              <m:ctrlPr>
                <w:rPr>
                  <w:rFonts w:ascii="Cambria Math" w:hAnsi="Cambria Math" w:cs="Times New Roman"/>
                  <w:i/>
                </w:rPr>
              </m:ctrlPr>
            </m:dPr>
            <m:e>
              <m:r>
                <w:rPr>
                  <w:rFonts w:ascii="Cambria Math" w:hAnsi="Cambria Math" w:cs="Times New Roman"/>
                </w:rPr>
                <m:t>Δ</m:t>
              </m:r>
              <m:sSub>
                <m:sSubPr>
                  <m:ctrlPr>
                    <w:rPr>
                      <w:rFonts w:ascii="Cambria Math" w:hAnsi="Cambria Math" w:cs="Times New Roman"/>
                      <w:i/>
                    </w:rPr>
                  </m:ctrlPr>
                </m:sSubPr>
                <m:e>
                  <m:r>
                    <w:rPr>
                      <w:rFonts w:ascii="Cambria Math" w:hAnsi="Cambria Math" w:cs="Times New Roman"/>
                    </w:rPr>
                    <m:t>E</m:t>
                  </m:r>
                </m:e>
                <m:sub>
                  <m:r>
                    <w:rPr>
                      <w:rFonts w:ascii="Cambria Math" w:hAnsi="Cambria Math" w:cs="Times New Roman"/>
                    </w:rPr>
                    <m:t>total</m:t>
                  </m:r>
                </m:sub>
              </m:sSub>
              <m:r>
                <w:rPr>
                  <w:rFonts w:ascii="Cambria Math" w:hAnsi="Cambria Math" w:cs="Times New Roman"/>
                </w:rPr>
                <m:t>-</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laser</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phase</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gas-metal</m:t>
                      </m:r>
                    </m:sub>
                  </m:sSub>
                </m:e>
              </m:d>
              <m:r>
                <w:rPr>
                  <w:rFonts w:ascii="Cambria Math" w:hAnsi="Cambria Math" w:cs="Times New Roman"/>
                </w:rPr>
                <m:t>·Δt</m:t>
              </m:r>
            </m:e>
          </m:d>
          <m:r>
            <m:rPr>
              <m:lit/>
            </m:rPr>
            <w:rPr>
              <w:rFonts w:ascii="Cambria Math" w:hAnsi="Cambria Math" w:cs="Times New Roman"/>
            </w:rPr>
            <m:t>/</m:t>
          </m:r>
          <m:d>
            <m:dPr>
              <m:begChr m:val="|"/>
              <m:endChr m:val="|"/>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laser</m:t>
                  </m:r>
                </m:sub>
              </m:sSub>
              <m:r>
                <w:rPr>
                  <w:rFonts w:ascii="Cambria Math" w:hAnsi="Cambria Math" w:cs="Times New Roman"/>
                </w:rPr>
                <m:t>·Δt</m:t>
              </m:r>
            </m:e>
          </m:d>
        </m:oMath>
      </m:oMathPara>
    </w:p>
    <w:p w14:paraId="2ECC7DAA" w14:textId="77777777" w:rsidR="00532861" w:rsidRPr="00EC049E" w:rsidRDefault="00532861" w:rsidP="00532861">
      <w:pPr>
        <w:spacing w:before="0" w:after="160" w:line="259" w:lineRule="auto"/>
        <w:rPr>
          <w:rFonts w:ascii="Times New Roman" w:hAnsi="Times New Roman" w:cs="Times New Roman"/>
        </w:rPr>
      </w:pPr>
      <w:r w:rsidRPr="00EC049E">
        <w:rPr>
          <w:rFonts w:ascii="Times New Roman" w:hAnsi="Times New Roman" w:cs="Times New Roman"/>
        </w:rPr>
        <w:t xml:space="preserve">triggers warnings if </w:t>
      </w:r>
      <w:proofErr w:type="spellStart"/>
      <w:r w:rsidRPr="00EC049E">
        <w:rPr>
          <w:rFonts w:ascii="Times New Roman" w:hAnsi="Times New Roman" w:cs="Times New Roman"/>
        </w:rPr>
        <w:t>ε_rel</w:t>
      </w:r>
      <w:proofErr w:type="spellEnd"/>
      <w:r w:rsidRPr="00EC049E">
        <w:rPr>
          <w:rFonts w:ascii="Times New Roman" w:hAnsi="Times New Roman" w:cs="Times New Roman"/>
        </w:rPr>
        <w:t xml:space="preserve"> &gt; 0.10 (10% threshold). This diagnostic revealed critical bugs in early development and provides confidence in numerical accuracy.</w:t>
      </w:r>
    </w:p>
    <w:p w14:paraId="0541037E" w14:textId="1DE656E3" w:rsidR="00186BD2" w:rsidRPr="00EC049E" w:rsidRDefault="00186BD2" w:rsidP="000F076E">
      <w:pPr>
        <w:pStyle w:val="Heading2"/>
        <w:rPr>
          <w:rFonts w:ascii="Times New Roman" w:hAnsi="Times New Roman" w:cs="Times New Roman"/>
          <w:b/>
          <w:bCs/>
        </w:rPr>
      </w:pPr>
      <w:bookmarkStart w:id="123" w:name="_Toc214422627"/>
      <w:r w:rsidRPr="00EC049E">
        <w:rPr>
          <w:rFonts w:ascii="Times New Roman" w:hAnsi="Times New Roman" w:cs="Times New Roman"/>
          <w:b/>
          <w:bCs/>
        </w:rPr>
        <w:t>Phase Change and Mass Transfer Model</w:t>
      </w:r>
      <w:bookmarkEnd w:id="123"/>
    </w:p>
    <w:p w14:paraId="2A2FAB80" w14:textId="3696B4A9" w:rsidR="00186BD2" w:rsidRPr="00EC049E" w:rsidRDefault="00186BD2" w:rsidP="000F076E">
      <w:pPr>
        <w:pStyle w:val="Heading3"/>
        <w:rPr>
          <w:rFonts w:ascii="Times New Roman" w:hAnsi="Times New Roman" w:cs="Times New Roman"/>
        </w:rPr>
      </w:pPr>
      <w:bookmarkStart w:id="124" w:name="_Toc214422628"/>
      <w:r w:rsidRPr="00EC049E">
        <w:rPr>
          <w:rFonts w:ascii="Times New Roman" w:hAnsi="Times New Roman" w:cs="Times New Roman"/>
        </w:rPr>
        <w:t>Hertz-Knudsen Evaporation Kinetics</w:t>
      </w:r>
      <w:bookmarkEnd w:id="124"/>
    </w:p>
    <w:p w14:paraId="01D32638"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Surface vaporization follows kinetic theory of molecular effusion [9]. The Hertz-Knudsen relation expresses net mass flux across the liquid-vapor interface:</w:t>
      </w:r>
    </w:p>
    <w:p w14:paraId="1C6DE838" w14:textId="46FEFF76" w:rsidR="00186BD2" w:rsidRPr="00EC049E" w:rsidRDefault="00000000" w:rsidP="00186BD2">
      <w:pPr>
        <w:spacing w:before="0" w:after="160" w:line="259" w:lineRule="auto"/>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j</m:t>
              </m:r>
            </m:e>
            <m:sub>
              <m:r>
                <w:rPr>
                  <w:rFonts w:ascii="Cambria Math" w:hAnsi="Cambria Math" w:cs="Times New Roman"/>
                </w:rPr>
                <m:t>net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e</m:t>
              </m:r>
            </m:sub>
          </m:sSub>
          <m:r>
            <w:rPr>
              <w:rFonts w:ascii="Cambria Math" w:hAnsi="Cambria Math" w:cs="Times New Roman"/>
            </w:rPr>
            <m:t>×</m:t>
          </m:r>
          <m:d>
            <m:dPr>
              <m:begChr m:val="["/>
              <m:endChr m:val="]"/>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sat</m:t>
                  </m:r>
                </m:sub>
              </m:sSub>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l</m:t>
                      </m:r>
                    </m:sub>
                  </m:sSub>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vapor</m:t>
                  </m:r>
                </m:sub>
              </m:sSub>
            </m:e>
          </m:d>
          <m:r>
            <m:rPr>
              <m:lit/>
            </m:rPr>
            <w:rPr>
              <w:rFonts w:ascii="Cambria Math" w:hAnsi="Cambria Math" w:cs="Times New Roman"/>
            </w:rPr>
            <m:t>/</m:t>
          </m:r>
          <m:rad>
            <m:radPr>
              <m:degHide m:val="1"/>
              <m:ctrlPr>
                <w:rPr>
                  <w:rFonts w:ascii="Cambria Math" w:hAnsi="Cambria Math" w:cs="Times New Roman"/>
                  <w:i/>
                </w:rPr>
              </m:ctrlPr>
            </m:radPr>
            <m:deg/>
            <m:e>
              <m:d>
                <m:dPr>
                  <m:ctrlPr>
                    <w:rPr>
                      <w:rFonts w:ascii="Cambria Math" w:hAnsi="Cambria Math" w:cs="Times New Roman"/>
                      <w:i/>
                    </w:rPr>
                  </m:ctrlPr>
                </m:dPr>
                <m:e>
                  <m:r>
                    <w:rPr>
                      <w:rFonts w:ascii="Cambria Math" w:hAnsi="Cambria Math" w:cs="Times New Roman"/>
                    </w:rPr>
                    <m:t>2πR</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l</m:t>
                      </m:r>
                    </m:sub>
                  </m:sSub>
                </m:e>
              </m:d>
            </m:e>
          </m:rad>
        </m:oMath>
      </m:oMathPara>
    </w:p>
    <w:p w14:paraId="3F7276D3"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lastRenderedPageBreak/>
        <w:t>where:</w:t>
      </w:r>
    </w:p>
    <w:p w14:paraId="25455C43" w14:textId="77777777" w:rsidR="00186BD2" w:rsidRPr="00EC049E" w:rsidRDefault="00186BD2" w:rsidP="00661B36">
      <w:pPr>
        <w:numPr>
          <w:ilvl w:val="0"/>
          <w:numId w:val="8"/>
        </w:numPr>
        <w:spacing w:before="0" w:after="160" w:line="259" w:lineRule="auto"/>
        <w:rPr>
          <w:rFonts w:ascii="Times New Roman" w:hAnsi="Times New Roman" w:cs="Times New Roman"/>
        </w:rPr>
      </w:pPr>
      <w:r w:rsidRPr="00EC049E">
        <w:rPr>
          <w:rFonts w:ascii="Times New Roman" w:hAnsi="Times New Roman" w:cs="Times New Roman"/>
        </w:rPr>
        <w:t>α_e = 0.03: Evaporation accommodation coefficient for titanium</w:t>
      </w:r>
    </w:p>
    <w:p w14:paraId="70F1477C" w14:textId="77777777" w:rsidR="00186BD2" w:rsidRPr="00EC049E" w:rsidRDefault="00186BD2" w:rsidP="00661B36">
      <w:pPr>
        <w:numPr>
          <w:ilvl w:val="0"/>
          <w:numId w:val="8"/>
        </w:numPr>
        <w:spacing w:before="0" w:after="160" w:line="259" w:lineRule="auto"/>
        <w:rPr>
          <w:rFonts w:ascii="Times New Roman" w:hAnsi="Times New Roman" w:cs="Times New Roman"/>
        </w:rPr>
      </w:pPr>
      <w:r w:rsidRPr="00EC049E">
        <w:rPr>
          <w:rFonts w:ascii="Times New Roman" w:hAnsi="Times New Roman" w:cs="Times New Roman"/>
        </w:rPr>
        <w:t>R = 174 J/(</w:t>
      </w:r>
      <w:proofErr w:type="spellStart"/>
      <w:r w:rsidRPr="00EC049E">
        <w:rPr>
          <w:rFonts w:ascii="Times New Roman" w:hAnsi="Times New Roman" w:cs="Times New Roman"/>
        </w:rPr>
        <w:t>kg·K</w:t>
      </w:r>
      <w:proofErr w:type="spellEnd"/>
      <w:r w:rsidRPr="00EC049E">
        <w:rPr>
          <w:rFonts w:ascii="Times New Roman" w:hAnsi="Times New Roman" w:cs="Times New Roman"/>
        </w:rPr>
        <w:t>): Specific gas constant (</w:t>
      </w:r>
      <w:proofErr w:type="spellStart"/>
      <w:r w:rsidRPr="00EC049E">
        <w:rPr>
          <w:rFonts w:ascii="Times New Roman" w:hAnsi="Times New Roman" w:cs="Times New Roman"/>
        </w:rPr>
        <w:t>R_universal</w:t>
      </w:r>
      <w:proofErr w:type="spellEnd"/>
      <w:r w:rsidRPr="00EC049E">
        <w:rPr>
          <w:rFonts w:ascii="Times New Roman" w:hAnsi="Times New Roman" w:cs="Times New Roman"/>
        </w:rPr>
        <w:t>/</w:t>
      </w:r>
      <w:proofErr w:type="spellStart"/>
      <w:r w:rsidRPr="00EC049E">
        <w:rPr>
          <w:rFonts w:ascii="Times New Roman" w:hAnsi="Times New Roman" w:cs="Times New Roman"/>
        </w:rPr>
        <w:t>M_Ti</w:t>
      </w:r>
      <w:proofErr w:type="spellEnd"/>
      <w:r w:rsidRPr="00EC049E">
        <w:rPr>
          <w:rFonts w:ascii="Times New Roman" w:hAnsi="Times New Roman" w:cs="Times New Roman"/>
        </w:rPr>
        <w:t>)</w:t>
      </w:r>
    </w:p>
    <w:p w14:paraId="73505562" w14:textId="77777777" w:rsidR="00186BD2" w:rsidRPr="00EC049E" w:rsidRDefault="00186BD2" w:rsidP="00661B36">
      <w:pPr>
        <w:numPr>
          <w:ilvl w:val="0"/>
          <w:numId w:val="8"/>
        </w:numPr>
        <w:spacing w:before="0" w:after="160" w:line="259" w:lineRule="auto"/>
        <w:rPr>
          <w:rFonts w:ascii="Times New Roman" w:hAnsi="Times New Roman" w:cs="Times New Roman"/>
        </w:rPr>
      </w:pPr>
      <w:proofErr w:type="spellStart"/>
      <w:r w:rsidRPr="00EC049E">
        <w:rPr>
          <w:rFonts w:ascii="Times New Roman" w:hAnsi="Times New Roman" w:cs="Times New Roman"/>
        </w:rPr>
        <w:t>P_sat</w:t>
      </w:r>
      <w:proofErr w:type="spellEnd"/>
      <w:r w:rsidRPr="00EC049E">
        <w:rPr>
          <w:rFonts w:ascii="Times New Roman" w:hAnsi="Times New Roman" w:cs="Times New Roman"/>
        </w:rPr>
        <w:t>(T): Saturation vapor pressure from Clausius-Clapeyron</w:t>
      </w:r>
    </w:p>
    <w:p w14:paraId="6BE87BD2" w14:textId="77777777" w:rsidR="00186BD2" w:rsidRPr="00EC049E" w:rsidRDefault="00186BD2" w:rsidP="00661B36">
      <w:pPr>
        <w:numPr>
          <w:ilvl w:val="0"/>
          <w:numId w:val="8"/>
        </w:numPr>
        <w:spacing w:before="0" w:after="160" w:line="259" w:lineRule="auto"/>
        <w:rPr>
          <w:rFonts w:ascii="Times New Roman" w:hAnsi="Times New Roman" w:cs="Times New Roman"/>
        </w:rPr>
      </w:pPr>
      <w:proofErr w:type="spellStart"/>
      <w:r w:rsidRPr="00EC049E">
        <w:rPr>
          <w:rFonts w:ascii="Times New Roman" w:hAnsi="Times New Roman" w:cs="Times New Roman"/>
        </w:rPr>
        <w:t>P_vapor</w:t>
      </w:r>
      <w:proofErr w:type="spellEnd"/>
      <w:r w:rsidRPr="00EC049E">
        <w:rPr>
          <w:rFonts w:ascii="Times New Roman" w:hAnsi="Times New Roman" w:cs="Times New Roman"/>
        </w:rPr>
        <w:t>: Ambient vapor pressure (~1 Pa for high vacuum)</w:t>
      </w:r>
    </w:p>
    <w:p w14:paraId="50E324CB"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The saturation pressure follows:</w:t>
      </w:r>
    </w:p>
    <w:p w14:paraId="3507632D" w14:textId="02A930CC" w:rsidR="00186BD2" w:rsidRPr="00EC049E" w:rsidRDefault="00000000" w:rsidP="00186BD2">
      <w:pPr>
        <w:spacing w:before="0" w:after="160" w:line="259" w:lineRule="auto"/>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sat</m:t>
              </m:r>
            </m:sub>
          </m:sSub>
          <m:d>
            <m:dPr>
              <m:ctrlPr>
                <w:rPr>
                  <w:rFonts w:ascii="Cambria Math" w:hAnsi="Cambria Math" w:cs="Times New Roman"/>
                  <w:i/>
                </w:rPr>
              </m:ctrlPr>
            </m:dPr>
            <m:e>
              <m:r>
                <w:rPr>
                  <w:rFonts w:ascii="Cambria Math" w:hAnsi="Cambria Math" w:cs="Times New Roman"/>
                </w:rPr>
                <m:t>T</m:t>
              </m:r>
            </m:e>
          </m:d>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P</m:t>
              </m:r>
            </m:e>
            <m:sup>
              <m:r>
                <w:rPr>
                  <w:rFonts w:ascii="Cambria Math" w:hAnsi="Cambria Math" w:cs="Times New Roman"/>
                </w:rPr>
                <m:t>0</m:t>
              </m:r>
            </m:sup>
          </m:sSup>
          <m:r>
            <w:rPr>
              <w:rFonts w:ascii="Cambria Math" w:hAnsi="Cambria Math" w:cs="Times New Roman"/>
            </w:rPr>
            <m:t>×exp</m:t>
          </m:r>
          <m:d>
            <m:dPr>
              <m:begChr m:val="["/>
              <m:endChr m:val="]"/>
              <m:ctrlPr>
                <w:rPr>
                  <w:rFonts w:ascii="Cambria Math" w:hAnsi="Cambria Math" w:cs="Times New Roman"/>
                  <w:i/>
                </w:rPr>
              </m:ctrlPr>
            </m:dPr>
            <m:e>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L</m:t>
                      </m:r>
                    </m:e>
                    <m:sub>
                      <m:r>
                        <w:rPr>
                          <w:rFonts w:ascii="Cambria Math" w:hAnsi="Cambria Math" w:cs="Times New Roman"/>
                        </w:rPr>
                        <m:t>v</m:t>
                      </m:r>
                    </m:sub>
                  </m:sSub>
                  <m:r>
                    <m:rPr>
                      <m:lit/>
                    </m:rPr>
                    <w:rPr>
                      <w:rFonts w:ascii="Cambria Math" w:hAnsi="Cambria Math" w:cs="Times New Roman"/>
                    </w:rPr>
                    <m:t>/</m:t>
                  </m:r>
                  <m:r>
                    <w:rPr>
                      <w:rFonts w:ascii="Cambria Math" w:hAnsi="Cambria Math" w:cs="Times New Roman"/>
                    </w:rPr>
                    <m:t>R</m:t>
                  </m:r>
                </m:e>
              </m:d>
              <m:r>
                <w:rPr>
                  <w:rFonts w:ascii="Cambria Math" w:hAnsi="Cambria Math" w:cs="Times New Roman"/>
                </w:rPr>
                <m:t>·</m:t>
              </m:r>
              <m:d>
                <m:dPr>
                  <m:ctrlPr>
                    <w:rPr>
                      <w:rFonts w:ascii="Cambria Math" w:hAnsi="Cambria Math" w:cs="Times New Roman"/>
                      <w:i/>
                    </w:rPr>
                  </m:ctrlPr>
                </m:dPr>
                <m:e>
                  <m:r>
                    <w:rPr>
                      <w:rFonts w:ascii="Cambria Math" w:hAnsi="Cambria Math" w:cs="Times New Roman"/>
                    </w:rPr>
                    <m:t>1</m:t>
                  </m:r>
                  <m:r>
                    <m:rPr>
                      <m:lit/>
                    </m:rP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vap</m:t>
                      </m:r>
                    </m:sub>
                  </m:sSub>
                  <m:r>
                    <w:rPr>
                      <w:rFonts w:ascii="Cambria Math" w:hAnsi="Cambria Math" w:cs="Times New Roman"/>
                    </w:rPr>
                    <m:t>-1</m:t>
                  </m:r>
                  <m:r>
                    <m:rPr>
                      <m:lit/>
                    </m:rP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l</m:t>
                      </m:r>
                    </m:sub>
                  </m:sSub>
                </m:e>
              </m:d>
            </m:e>
          </m:d>
        </m:oMath>
      </m:oMathPara>
    </w:p>
    <w:p w14:paraId="7774909B"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 xml:space="preserve">with P₀ = 101325 Pa, </w:t>
      </w:r>
      <w:proofErr w:type="spellStart"/>
      <w:r w:rsidRPr="00EC049E">
        <w:rPr>
          <w:rFonts w:ascii="Times New Roman" w:hAnsi="Times New Roman" w:cs="Times New Roman"/>
        </w:rPr>
        <w:t>T_vap</w:t>
      </w:r>
      <w:proofErr w:type="spellEnd"/>
      <w:r w:rsidRPr="00EC049E">
        <w:rPr>
          <w:rFonts w:ascii="Times New Roman" w:hAnsi="Times New Roman" w:cs="Times New Roman"/>
        </w:rPr>
        <w:t xml:space="preserve"> = 3560 K, and </w:t>
      </w:r>
      <w:proofErr w:type="spellStart"/>
      <w:r w:rsidRPr="00EC049E">
        <w:rPr>
          <w:rFonts w:ascii="Times New Roman" w:hAnsi="Times New Roman" w:cs="Times New Roman"/>
        </w:rPr>
        <w:t>L_v</w:t>
      </w:r>
      <w:proofErr w:type="spellEnd"/>
      <w:r w:rsidRPr="00EC049E">
        <w:rPr>
          <w:rFonts w:ascii="Times New Roman" w:hAnsi="Times New Roman" w:cs="Times New Roman"/>
        </w:rPr>
        <w:t xml:space="preserve"> = 9.1×10⁶ J/kg for titanium.</w:t>
      </w:r>
    </w:p>
    <w:p w14:paraId="4DDC93A7"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 xml:space="preserve">At </w:t>
      </w:r>
      <w:proofErr w:type="spellStart"/>
      <w:r w:rsidRPr="00EC049E">
        <w:rPr>
          <w:rFonts w:ascii="Times New Roman" w:hAnsi="Times New Roman" w:cs="Times New Roman"/>
        </w:rPr>
        <w:t>T_l</w:t>
      </w:r>
      <w:proofErr w:type="spellEnd"/>
      <w:r w:rsidRPr="00EC049E">
        <w:rPr>
          <w:rFonts w:ascii="Times New Roman" w:hAnsi="Times New Roman" w:cs="Times New Roman"/>
        </w:rPr>
        <w:t xml:space="preserve"> = 5000 K, this yields </w:t>
      </w:r>
      <w:proofErr w:type="spellStart"/>
      <w:r w:rsidRPr="00EC049E">
        <w:rPr>
          <w:rFonts w:ascii="Times New Roman" w:hAnsi="Times New Roman" w:cs="Times New Roman"/>
        </w:rPr>
        <w:t>P_sat</w:t>
      </w:r>
      <w:proofErr w:type="spellEnd"/>
      <w:r w:rsidRPr="00EC049E">
        <w:rPr>
          <w:rFonts w:ascii="Times New Roman" w:hAnsi="Times New Roman" w:cs="Times New Roman"/>
        </w:rPr>
        <w:t xml:space="preserve"> ≈ 80 MPa and </w:t>
      </w:r>
      <w:proofErr w:type="spellStart"/>
      <w:r w:rsidRPr="00EC049E">
        <w:rPr>
          <w:rFonts w:ascii="Times New Roman" w:hAnsi="Times New Roman" w:cs="Times New Roman"/>
        </w:rPr>
        <w:t>j_net</w:t>
      </w:r>
      <w:proofErr w:type="spellEnd"/>
      <w:r w:rsidRPr="00EC049E">
        <w:rPr>
          <w:rFonts w:ascii="Times New Roman" w:hAnsi="Times New Roman" w:cs="Times New Roman"/>
        </w:rPr>
        <w:t xml:space="preserve"> ≈ 90 kg/(m²·s), consistent with experimental LIFT ablation rates [10].</w:t>
      </w:r>
    </w:p>
    <w:p w14:paraId="22194590" w14:textId="655904B1" w:rsidR="00186BD2" w:rsidRPr="00EC049E" w:rsidRDefault="00186BD2" w:rsidP="0092213C">
      <w:pPr>
        <w:pStyle w:val="Heading3"/>
        <w:rPr>
          <w:rFonts w:ascii="Times New Roman" w:hAnsi="Times New Roman" w:cs="Times New Roman"/>
        </w:rPr>
      </w:pPr>
      <w:bookmarkStart w:id="125" w:name="_Toc214422629"/>
      <w:r w:rsidRPr="00EC049E">
        <w:rPr>
          <w:rFonts w:ascii="Times New Roman" w:hAnsi="Times New Roman" w:cs="Times New Roman"/>
        </w:rPr>
        <w:t>Volume Fraction Evolution (</w:t>
      </w:r>
      <w:proofErr w:type="spellStart"/>
      <w:r w:rsidRPr="00EC049E">
        <w:rPr>
          <w:rFonts w:ascii="Times New Roman" w:hAnsi="Times New Roman" w:cs="Times New Roman"/>
        </w:rPr>
        <w:t>dgdt</w:t>
      </w:r>
      <w:proofErr w:type="spellEnd"/>
      <w:r w:rsidRPr="00EC049E">
        <w:rPr>
          <w:rFonts w:ascii="Times New Roman" w:hAnsi="Times New Roman" w:cs="Times New Roman"/>
        </w:rPr>
        <w:t>)</w:t>
      </w:r>
      <w:bookmarkEnd w:id="125"/>
    </w:p>
    <w:p w14:paraId="3E8E5B43"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 xml:space="preserve">The net mass flux couples to the VOF equation through volumetric phase-change rate </w:t>
      </w:r>
      <w:proofErr w:type="spellStart"/>
      <w:r w:rsidRPr="00EC049E">
        <w:rPr>
          <w:rFonts w:ascii="Times New Roman" w:hAnsi="Times New Roman" w:cs="Times New Roman"/>
        </w:rPr>
        <w:t>dgdt</w:t>
      </w:r>
      <w:proofErr w:type="spellEnd"/>
      <w:r w:rsidRPr="00EC049E">
        <w:rPr>
          <w:rFonts w:ascii="Times New Roman" w:hAnsi="Times New Roman" w:cs="Times New Roman"/>
        </w:rPr>
        <w:t xml:space="preserve"> [1/s]:</w:t>
      </w:r>
    </w:p>
    <w:p w14:paraId="764FEAC9" w14:textId="1EEA39C2" w:rsidR="00186BD2" w:rsidRPr="00EC049E" w:rsidRDefault="006D105D" w:rsidP="00186BD2">
      <w:pPr>
        <w:spacing w:before="0" w:after="160" w:line="259" w:lineRule="auto"/>
        <w:rPr>
          <w:rFonts w:ascii="Times New Roman" w:hAnsi="Times New Roman" w:cs="Times New Roman"/>
        </w:rPr>
      </w:pPr>
      <m:oMathPara>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metal</m:t>
              </m:r>
            </m:sub>
          </m:sSub>
          <m:r>
            <m:rPr>
              <m:lit/>
            </m:rPr>
            <w:rPr>
              <w:rFonts w:ascii="Cambria Math" w:hAnsi="Cambria Math" w:cs="Times New Roman"/>
            </w:rPr>
            <m:t>/</m:t>
          </m:r>
          <m:r>
            <w:rPr>
              <w:rFonts w:ascii="Cambria Math" w:hAnsi="Cambria Math" w:cs="Times New Roman"/>
            </w:rPr>
            <m:t>∂t=dgdt=-</m:t>
          </m:r>
          <m:sSub>
            <m:sSubPr>
              <m:ctrlPr>
                <w:rPr>
                  <w:rFonts w:ascii="Cambria Math" w:hAnsi="Cambria Math" w:cs="Times New Roman"/>
                  <w:i/>
                </w:rPr>
              </m:ctrlPr>
            </m:sSubPr>
            <m:e>
              <m:r>
                <w:rPr>
                  <w:rFonts w:ascii="Cambria Math" w:hAnsi="Cambria Math" w:cs="Times New Roman"/>
                </w:rPr>
                <m:t>j</m:t>
              </m:r>
            </m:e>
            <m:sub>
              <m:r>
                <w:rPr>
                  <w:rFonts w:ascii="Cambria Math" w:hAnsi="Cambria Math" w:cs="Times New Roman"/>
                </w:rPr>
                <m:t>net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interface</m:t>
              </m:r>
            </m:sub>
          </m:sSub>
          <m:r>
            <m:rPr>
              <m:lit/>
            </m:rPr>
            <w:rPr>
              <w:rFonts w:ascii="Cambria Math" w:hAnsi="Cambria Math" w:cs="Times New Roman"/>
            </w:rPr>
            <m:t>/</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ρ</m:t>
                  </m:r>
                </m:e>
                <m:sub>
                  <m:r>
                    <w:rPr>
                      <w:rFonts w:ascii="Cambria Math" w:hAnsi="Cambria Math" w:cs="Times New Roman"/>
                    </w:rPr>
                    <m:t>metal</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cell</m:t>
                  </m:r>
                </m:sub>
              </m:sSub>
            </m:e>
          </m:d>
        </m:oMath>
      </m:oMathPara>
    </w:p>
    <w:p w14:paraId="72EF0BDD"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 xml:space="preserve">where </w:t>
      </w:r>
      <w:proofErr w:type="spellStart"/>
      <w:r w:rsidRPr="00EC049E">
        <w:rPr>
          <w:rFonts w:ascii="Times New Roman" w:hAnsi="Times New Roman" w:cs="Times New Roman"/>
        </w:rPr>
        <w:t>A_interface</w:t>
      </w:r>
      <w:proofErr w:type="spellEnd"/>
      <w:r w:rsidRPr="00EC049E">
        <w:rPr>
          <w:rFonts w:ascii="Times New Roman" w:hAnsi="Times New Roman" w:cs="Times New Roman"/>
        </w:rPr>
        <w:t xml:space="preserve"> estimates interfacial area from phase fraction gradients:</w:t>
      </w:r>
    </w:p>
    <w:p w14:paraId="57A71E63" w14:textId="4B3D0936" w:rsidR="00186BD2" w:rsidRPr="00EC049E" w:rsidRDefault="00000000" w:rsidP="00186BD2">
      <w:pPr>
        <w:spacing w:before="0" w:after="160" w:line="259" w:lineRule="auto"/>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interface</m:t>
              </m:r>
            </m:sub>
          </m:sSub>
          <m:r>
            <w:rPr>
              <w:rFonts w:ascii="Cambria Math" w:hAnsi="Cambria Math" w:cs="Times New Roman"/>
            </w:rPr>
            <m:t>≈</m:t>
          </m:r>
          <m:d>
            <m:dPr>
              <m:begChr m:val="|"/>
              <m:endChr m:val="|"/>
              <m:ctrlPr>
                <w:rPr>
                  <w:rFonts w:ascii="Cambria Math" w:hAnsi="Cambria Math" w:cs="Times New Roman"/>
                  <w:i/>
                </w:rPr>
              </m:ctrlPr>
            </m:dPr>
            <m:e>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metal</m:t>
                  </m:r>
                </m:sub>
              </m:sSub>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cell</m:t>
              </m:r>
            </m:sub>
          </m:sSub>
        </m:oMath>
      </m:oMathPara>
    </w:p>
    <w:p w14:paraId="4145949B"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 xml:space="preserve">This </w:t>
      </w:r>
      <w:proofErr w:type="spellStart"/>
      <w:r w:rsidRPr="00EC049E">
        <w:rPr>
          <w:rFonts w:ascii="Times New Roman" w:hAnsi="Times New Roman" w:cs="Times New Roman"/>
        </w:rPr>
        <w:t>dgdt</w:t>
      </w:r>
      <w:proofErr w:type="spellEnd"/>
      <w:r w:rsidRPr="00EC049E">
        <w:rPr>
          <w:rFonts w:ascii="Times New Roman" w:hAnsi="Times New Roman" w:cs="Times New Roman"/>
        </w:rPr>
        <w:t xml:space="preserve"> field drives three coupled processes:</w:t>
      </w:r>
    </w:p>
    <w:p w14:paraId="2562D394" w14:textId="77777777" w:rsidR="00186BD2" w:rsidRPr="00EC049E" w:rsidRDefault="00186BD2" w:rsidP="00661B36">
      <w:pPr>
        <w:numPr>
          <w:ilvl w:val="0"/>
          <w:numId w:val="9"/>
        </w:numPr>
        <w:spacing w:before="0" w:after="160" w:line="259" w:lineRule="auto"/>
        <w:rPr>
          <w:rFonts w:ascii="Times New Roman" w:hAnsi="Times New Roman" w:cs="Times New Roman"/>
        </w:rPr>
      </w:pPr>
      <w:r w:rsidRPr="00EC049E">
        <w:rPr>
          <w:rFonts w:ascii="Times New Roman" w:hAnsi="Times New Roman" w:cs="Times New Roman"/>
          <w:b/>
          <w:bCs/>
        </w:rPr>
        <w:t>Mass conservation:</w:t>
      </w:r>
      <w:r w:rsidRPr="00EC049E">
        <w:rPr>
          <w:rFonts w:ascii="Times New Roman" w:hAnsi="Times New Roman" w:cs="Times New Roman"/>
        </w:rPr>
        <w:t xml:space="preserve"> Modified continuity equation includes mass source</w:t>
      </w:r>
    </w:p>
    <w:p w14:paraId="5B5BA35D" w14:textId="77777777" w:rsidR="00186BD2" w:rsidRPr="00EC049E" w:rsidRDefault="00186BD2" w:rsidP="00661B36">
      <w:pPr>
        <w:numPr>
          <w:ilvl w:val="0"/>
          <w:numId w:val="9"/>
        </w:numPr>
        <w:spacing w:before="0" w:after="160" w:line="259" w:lineRule="auto"/>
        <w:rPr>
          <w:rFonts w:ascii="Times New Roman" w:hAnsi="Times New Roman" w:cs="Times New Roman"/>
        </w:rPr>
      </w:pPr>
      <w:r w:rsidRPr="00EC049E">
        <w:rPr>
          <w:rFonts w:ascii="Times New Roman" w:hAnsi="Times New Roman" w:cs="Times New Roman"/>
          <w:b/>
          <w:bCs/>
        </w:rPr>
        <w:t>VOF transport:</w:t>
      </w:r>
      <w:r w:rsidRPr="00EC049E">
        <w:rPr>
          <w:rFonts w:ascii="Times New Roman" w:hAnsi="Times New Roman" w:cs="Times New Roman"/>
        </w:rPr>
        <w:t xml:space="preserve"> Alpha equation gains explicit source term</w:t>
      </w:r>
    </w:p>
    <w:p w14:paraId="65971561" w14:textId="77777777" w:rsidR="00186BD2" w:rsidRPr="00EC049E" w:rsidRDefault="00186BD2" w:rsidP="00661B36">
      <w:pPr>
        <w:numPr>
          <w:ilvl w:val="0"/>
          <w:numId w:val="9"/>
        </w:numPr>
        <w:spacing w:before="0" w:after="160" w:line="259" w:lineRule="auto"/>
        <w:rPr>
          <w:rFonts w:ascii="Times New Roman" w:hAnsi="Times New Roman" w:cs="Times New Roman"/>
        </w:rPr>
      </w:pPr>
      <w:r w:rsidRPr="00EC049E">
        <w:rPr>
          <w:rFonts w:ascii="Times New Roman" w:hAnsi="Times New Roman" w:cs="Times New Roman"/>
          <w:b/>
          <w:bCs/>
        </w:rPr>
        <w:t>Momentum coupling:</w:t>
      </w:r>
      <w:r w:rsidRPr="00EC049E">
        <w:rPr>
          <w:rFonts w:ascii="Times New Roman" w:hAnsi="Times New Roman" w:cs="Times New Roman"/>
        </w:rPr>
        <w:t xml:space="preserve"> Recoil pressure calculation requires </w:t>
      </w:r>
      <w:proofErr w:type="spellStart"/>
      <w:r w:rsidRPr="00EC049E">
        <w:rPr>
          <w:rFonts w:ascii="Times New Roman" w:hAnsi="Times New Roman" w:cs="Times New Roman"/>
        </w:rPr>
        <w:t>j_net</w:t>
      </w:r>
      <w:proofErr w:type="spellEnd"/>
    </w:p>
    <w:p w14:paraId="701C07F9" w14:textId="0BD4B6A9" w:rsidR="00186BD2" w:rsidRPr="00EC049E" w:rsidRDefault="00186BD2" w:rsidP="0092213C">
      <w:pPr>
        <w:pStyle w:val="Heading3"/>
        <w:rPr>
          <w:rFonts w:ascii="Times New Roman" w:hAnsi="Times New Roman" w:cs="Times New Roman"/>
        </w:rPr>
      </w:pPr>
      <w:bookmarkStart w:id="126" w:name="_Toc214422630"/>
      <w:r w:rsidRPr="00EC049E">
        <w:rPr>
          <w:rFonts w:ascii="Times New Roman" w:hAnsi="Times New Roman" w:cs="Times New Roman"/>
        </w:rPr>
        <w:t>Source Term Splitting for Numerical Stability</w:t>
      </w:r>
      <w:bookmarkEnd w:id="126"/>
    </w:p>
    <w:p w14:paraId="7E6ABE36"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The alpha transport equation with phase change becomes:</w:t>
      </w:r>
    </w:p>
    <w:p w14:paraId="6010070A" w14:textId="0B10F7DC" w:rsidR="00186BD2" w:rsidRPr="00EC049E" w:rsidRDefault="006D105D" w:rsidP="00186BD2">
      <w:pPr>
        <w:spacing w:before="0" w:after="160" w:line="259" w:lineRule="auto"/>
        <w:rPr>
          <w:rFonts w:ascii="Times New Roman" w:hAnsi="Times New Roman" w:cs="Times New Roman"/>
        </w:rPr>
      </w:pPr>
      <m:oMathPara>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metal</m:t>
              </m:r>
            </m:sub>
          </m:sSub>
          <m:r>
            <m:rPr>
              <m:lit/>
            </m:rPr>
            <w:rPr>
              <w:rFonts w:ascii="Cambria Math" w:hAnsi="Cambria Math" w:cs="Times New Roman"/>
            </w:rPr>
            <m:t>/</m:t>
          </m:r>
          <m:r>
            <w:rPr>
              <w:rFonts w:ascii="Cambria Math" w:hAnsi="Cambria Math" w:cs="Times New Roman"/>
            </w:rPr>
            <m:t>∂t+∇·</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metal</m:t>
                  </m:r>
                </m:sub>
              </m:sSub>
              <m:r>
                <w:rPr>
                  <w:rFonts w:ascii="Cambria Math" w:hAnsi="Cambria Math" w:cs="Times New Roman"/>
                </w:rPr>
                <m:t>·U</m:t>
              </m:r>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p</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metal</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u</m:t>
              </m:r>
            </m:sub>
          </m:sSub>
        </m:oMath>
      </m:oMathPara>
    </w:p>
    <w:p w14:paraId="61EAFA59"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 xml:space="preserve">where </w:t>
      </w:r>
      <w:proofErr w:type="spellStart"/>
      <w:r w:rsidRPr="00EC049E">
        <w:rPr>
          <w:rFonts w:ascii="Times New Roman" w:hAnsi="Times New Roman" w:cs="Times New Roman"/>
        </w:rPr>
        <w:t>S_p</w:t>
      </w:r>
      <w:proofErr w:type="spellEnd"/>
      <w:r w:rsidRPr="00EC049E">
        <w:rPr>
          <w:rFonts w:ascii="Times New Roman" w:hAnsi="Times New Roman" w:cs="Times New Roman"/>
        </w:rPr>
        <w:t xml:space="preserve"> and </w:t>
      </w:r>
      <w:proofErr w:type="spellStart"/>
      <w:r w:rsidRPr="00EC049E">
        <w:rPr>
          <w:rFonts w:ascii="Times New Roman" w:hAnsi="Times New Roman" w:cs="Times New Roman"/>
        </w:rPr>
        <w:t>S_u</w:t>
      </w:r>
      <w:proofErr w:type="spellEnd"/>
      <w:r w:rsidRPr="00EC049E">
        <w:rPr>
          <w:rFonts w:ascii="Times New Roman" w:hAnsi="Times New Roman" w:cs="Times New Roman"/>
        </w:rPr>
        <w:t xml:space="preserve"> represent implicit and explicit source components. This splitting improves stability for stiff source terms by treating part implicitly:</w:t>
      </w:r>
    </w:p>
    <w:p w14:paraId="0D537754" w14:textId="077682F7" w:rsidR="0092213C" w:rsidRPr="00EC049E" w:rsidRDefault="00000000" w:rsidP="00186BD2">
      <w:pPr>
        <w:spacing w:before="0" w:after="160" w:line="259" w:lineRule="auto"/>
        <w:rPr>
          <w:rFonts w:ascii="Cambria Math" w:hAnsi="Cambria Math" w:cs="Times New Roman"/>
          <w:oMath/>
        </w:rPr>
      </w:pPr>
      <m:oMathPara>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p</m:t>
              </m:r>
            </m:sub>
          </m:sSub>
          <m:r>
            <w:rPr>
              <w:rFonts w:ascii="Cambria Math" w:hAnsi="Cambria Math" w:cs="Times New Roman"/>
            </w:rPr>
            <m:t>=-</m:t>
          </m:r>
          <m:d>
            <m:dPr>
              <m:begChr m:val="|"/>
              <m:endChr m:val="|"/>
              <m:ctrlPr>
                <w:rPr>
                  <w:rFonts w:ascii="Cambria Math" w:hAnsi="Cambria Math" w:cs="Times New Roman"/>
                  <w:i/>
                </w:rPr>
              </m:ctrlPr>
            </m:dPr>
            <m:e>
              <m:r>
                <w:rPr>
                  <w:rFonts w:ascii="Cambria Math" w:hAnsi="Cambria Math" w:cs="Times New Roman"/>
                </w:rPr>
                <m:t>dgdt</m:t>
              </m:r>
            </m:e>
          </m:d>
          <m:r>
            <m:rPr>
              <m:lit/>
            </m:rP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metal</m:t>
              </m:r>
            </m:sub>
          </m:sSub>
          <m:d>
            <m:dPr>
              <m:ctrlPr>
                <w:rPr>
                  <w:rFonts w:ascii="Cambria Math" w:hAnsi="Cambria Math" w:cs="Times New Roman"/>
                  <w:i/>
                </w:rPr>
              </m:ctrlPr>
            </m:dPr>
            <m:e>
              <m:r>
                <w:rPr>
                  <w:rFonts w:ascii="Cambria Math" w:hAnsi="Cambria Math" w:cs="Times New Roman"/>
                </w:rPr>
                <m:t>implicit,diagonalcontribution</m:t>
              </m:r>
            </m:e>
          </m:d>
        </m:oMath>
      </m:oMathPara>
    </w:p>
    <w:p w14:paraId="0E9321DE" w14:textId="6B7C60D7" w:rsidR="00186BD2" w:rsidRPr="00EC049E" w:rsidRDefault="00000000" w:rsidP="00186BD2">
      <w:pPr>
        <w:spacing w:before="0" w:after="160" w:line="259" w:lineRule="auto"/>
        <w:rPr>
          <w:rFonts w:ascii="Cambria Math" w:hAnsi="Cambria Math" w:cs="Times New Roman"/>
          <w:oMath/>
        </w:rPr>
      </w:pPr>
      <m:oMathPara>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u</m:t>
              </m:r>
            </m:sub>
          </m:sSub>
          <m:r>
            <w:rPr>
              <w:rFonts w:ascii="Cambria Math" w:hAnsi="Cambria Math" w:cs="Times New Roman"/>
            </w:rPr>
            <m:t>=max</m:t>
          </m:r>
          <m:d>
            <m:dPr>
              <m:ctrlPr>
                <w:rPr>
                  <w:rFonts w:ascii="Cambria Math" w:hAnsi="Cambria Math" w:cs="Times New Roman"/>
                  <w:i/>
                </w:rPr>
              </m:ctrlPr>
            </m:dPr>
            <m:e>
              <m:r>
                <w:rPr>
                  <w:rFonts w:ascii="Cambria Math" w:hAnsi="Cambria Math" w:cs="Times New Roman"/>
                </w:rPr>
                <m:t>0,dgdt</m:t>
              </m:r>
            </m:e>
          </m:d>
          <m:d>
            <m:dPr>
              <m:ctrlPr>
                <w:rPr>
                  <w:rFonts w:ascii="Cambria Math" w:hAnsi="Cambria Math" w:cs="Times New Roman"/>
                  <w:i/>
                </w:rPr>
              </m:ctrlPr>
            </m:dPr>
            <m:e>
              <m:r>
                <w:rPr>
                  <w:rFonts w:ascii="Cambria Math" w:hAnsi="Cambria Math" w:cs="Times New Roman"/>
                </w:rPr>
                <m:t>explicit,off-diagonal</m:t>
              </m:r>
            </m:e>
          </m:d>
        </m:oMath>
      </m:oMathPara>
    </w:p>
    <w:p w14:paraId="3D870CF4"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The implicit component resists unbounded growth while the explicit term maintains physical accuracy.</w:t>
      </w:r>
    </w:p>
    <w:p w14:paraId="0108B52D" w14:textId="38AFECF6" w:rsidR="00186BD2" w:rsidRPr="00EC049E" w:rsidRDefault="00186BD2" w:rsidP="0092213C">
      <w:pPr>
        <w:pStyle w:val="Heading3"/>
        <w:rPr>
          <w:rFonts w:ascii="Times New Roman" w:hAnsi="Times New Roman" w:cs="Times New Roman"/>
        </w:rPr>
      </w:pPr>
      <w:bookmarkStart w:id="127" w:name="_Toc214422631"/>
      <w:r w:rsidRPr="00EC049E">
        <w:rPr>
          <w:rFonts w:ascii="Times New Roman" w:hAnsi="Times New Roman" w:cs="Times New Roman"/>
        </w:rPr>
        <w:lastRenderedPageBreak/>
        <w:t>Latent Heat Coupling to Temperature</w:t>
      </w:r>
      <w:bookmarkEnd w:id="127"/>
    </w:p>
    <w:p w14:paraId="461B2C3B"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Evaporation removes energy from the lattice at rate:</w:t>
      </w:r>
    </w:p>
    <w:p w14:paraId="1B7CA5B5" w14:textId="317FD086" w:rsidR="00186BD2" w:rsidRPr="00EC049E" w:rsidRDefault="00000000" w:rsidP="00186BD2">
      <w:pPr>
        <w:spacing w:before="0" w:after="160" w:line="259" w:lineRule="auto"/>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Q</m:t>
              </m:r>
            </m:e>
            <m:sub>
              <m:r>
                <w:rPr>
                  <w:rFonts w:ascii="Cambria Math" w:hAnsi="Cambria Math" w:cs="Times New Roman"/>
                </w:rPr>
                <m:t>evap</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j</m:t>
              </m:r>
            </m:e>
            <m:sub>
              <m:r>
                <w:rPr>
                  <w:rFonts w:ascii="Cambria Math" w:hAnsi="Cambria Math" w:cs="Times New Roman"/>
                </w:rPr>
                <m:t>net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L</m:t>
              </m:r>
            </m:e>
            <m:sub>
              <m:r>
                <w:rPr>
                  <w:rFonts w:ascii="Cambria Math" w:hAnsi="Cambria Math" w:cs="Times New Roman"/>
                </w:rPr>
                <m:t>v</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interface</m:t>
              </m:r>
            </m:sub>
          </m:sSub>
        </m:oMath>
      </m:oMathPara>
    </w:p>
    <w:p w14:paraId="17EDE0A1"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This appears as a cooling source in the lattice temperature equation:</w:t>
      </w:r>
    </w:p>
    <w:p w14:paraId="1BCF4C18" w14:textId="75F083A0" w:rsidR="00186BD2" w:rsidRPr="00EC049E" w:rsidRDefault="006D105D" w:rsidP="00186BD2">
      <w:pPr>
        <w:spacing w:before="0" w:after="160" w:line="259" w:lineRule="auto"/>
        <w:rPr>
          <w:rFonts w:ascii="Times New Roman" w:hAnsi="Times New Roman" w:cs="Times New Roman"/>
        </w:rPr>
      </w:pPr>
      <m:oMathPara>
        <m:oMath>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l</m:t>
              </m:r>
            </m:sub>
          </m:sSub>
          <m:r>
            <m:rPr>
              <m:lit/>
            </m:rPr>
            <w:rPr>
              <w:rFonts w:ascii="Cambria Math" w:hAnsi="Cambria Math" w:cs="Times New Roman"/>
            </w:rPr>
            <m:t>/</m:t>
          </m:r>
          <m:r>
            <w:rPr>
              <w:rFonts w:ascii="Cambria Math" w:hAnsi="Cambria Math" w:cs="Times New Roman"/>
            </w:rPr>
            <m:t>∂t=…-</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j</m:t>
                  </m:r>
                </m:e>
                <m:sub>
                  <m:r>
                    <w:rPr>
                      <w:rFonts w:ascii="Cambria Math" w:hAnsi="Cambria Math" w:cs="Times New Roman"/>
                    </w:rPr>
                    <m:t>net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L</m:t>
                  </m:r>
                </m:e>
                <m:sub>
                  <m:r>
                    <w:rPr>
                      <w:rFonts w:ascii="Cambria Math" w:hAnsi="Cambria Math" w:cs="Times New Roman"/>
                    </w:rPr>
                    <m:t>v</m:t>
                  </m:r>
                </m:sub>
              </m:sSub>
            </m:e>
          </m:d>
          <m:r>
            <m:rPr>
              <m:lit/>
            </m:rPr>
            <w:rPr>
              <w:rFonts w:ascii="Cambria Math" w:hAnsi="Cambria Math" w:cs="Times New Roman"/>
            </w:rPr>
            <m:t>/</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ρ</m:t>
                  </m:r>
                </m:e>
                <m:sub>
                  <m:r>
                    <w:rPr>
                      <w:rFonts w:ascii="Cambria Math" w:hAnsi="Cambria Math" w:cs="Times New Roman"/>
                    </w:rPr>
                    <m:t>metal</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l</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metal</m:t>
                  </m:r>
                </m:sub>
              </m:sSub>
            </m:e>
          </m:d>
        </m:oMath>
      </m:oMathPara>
    </w:p>
    <w:p w14:paraId="7AA6F2C2"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The factor α_metal in the denominator normalizes by local metal content, preventing spurious cooling in predominantly gaseous cells.</w:t>
      </w:r>
    </w:p>
    <w:p w14:paraId="71BBE599" w14:textId="0B460C95" w:rsidR="00186BD2" w:rsidRPr="00EC049E" w:rsidRDefault="00186BD2" w:rsidP="0092213C">
      <w:pPr>
        <w:pStyle w:val="Heading2"/>
        <w:rPr>
          <w:rFonts w:ascii="Times New Roman" w:hAnsi="Times New Roman" w:cs="Times New Roman"/>
          <w:b/>
          <w:bCs/>
        </w:rPr>
      </w:pPr>
      <w:bookmarkStart w:id="128" w:name="_Toc214422632"/>
      <w:r w:rsidRPr="00EC049E">
        <w:rPr>
          <w:rFonts w:ascii="Times New Roman" w:hAnsi="Times New Roman" w:cs="Times New Roman"/>
          <w:b/>
          <w:bCs/>
        </w:rPr>
        <w:t>Advanced Interface Capturing and Recoil Pressure</w:t>
      </w:r>
      <w:bookmarkEnd w:id="128"/>
    </w:p>
    <w:p w14:paraId="506418CA" w14:textId="70EAD724" w:rsidR="00186BD2" w:rsidRPr="00EC049E" w:rsidRDefault="00186BD2" w:rsidP="001C141A">
      <w:pPr>
        <w:pStyle w:val="Heading3"/>
        <w:rPr>
          <w:rFonts w:ascii="Times New Roman" w:hAnsi="Times New Roman" w:cs="Times New Roman"/>
        </w:rPr>
      </w:pPr>
      <w:bookmarkStart w:id="129" w:name="_Toc214422633"/>
      <w:r w:rsidRPr="00EC049E">
        <w:rPr>
          <w:rFonts w:ascii="Times New Roman" w:hAnsi="Times New Roman" w:cs="Times New Roman"/>
        </w:rPr>
        <w:t>Knight's Kinetic Theory Formula</w:t>
      </w:r>
      <w:bookmarkEnd w:id="129"/>
    </w:p>
    <w:p w14:paraId="2B17E11D"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Vapor molecules escaping the surface carry momentum, exerting recoil pressure on the remaining liquid [11]. Knight's formulation from kinetic theory:</w:t>
      </w:r>
    </w:p>
    <w:p w14:paraId="4E23E64F" w14:textId="7E21D27D" w:rsidR="00186BD2" w:rsidRPr="00EC049E" w:rsidRDefault="00000000" w:rsidP="00186BD2">
      <w:pPr>
        <w:spacing w:before="0" w:after="160" w:line="259" w:lineRule="auto"/>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recoil</m:t>
              </m:r>
            </m:sub>
          </m:sSub>
          <m:r>
            <w:rPr>
              <w:rFonts w:ascii="Cambria Math" w:hAnsi="Cambria Math" w:cs="Times New Roman"/>
            </w:rPr>
            <m:t>=</m:t>
          </m:r>
          <m:d>
            <m:dPr>
              <m:begChr m:val="["/>
              <m:endChr m:val="]"/>
              <m:ctrlPr>
                <w:rPr>
                  <w:rFonts w:ascii="Cambria Math" w:hAnsi="Cambria Math" w:cs="Times New Roman"/>
                  <w:i/>
                </w:rPr>
              </m:ctrlPr>
            </m:dPr>
            <m:e>
              <m:d>
                <m:dPr>
                  <m:ctrlPr>
                    <w:rPr>
                      <w:rFonts w:ascii="Cambria Math" w:hAnsi="Cambria Math" w:cs="Times New Roman"/>
                      <w:i/>
                    </w:rPr>
                  </m:ctrlPr>
                </m:dPr>
                <m:e>
                  <m:r>
                    <w:rPr>
                      <w:rFonts w:ascii="Cambria Math" w:hAnsi="Cambria Math" w:cs="Times New Roman"/>
                    </w:rPr>
                    <m:t>2-</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m</m:t>
                      </m:r>
                    </m:sub>
                  </m:sSub>
                </m:e>
              </m:d>
              <m:r>
                <m:rPr>
                  <m:lit/>
                </m:rPr>
                <w:rPr>
                  <w:rFonts w:ascii="Cambria Math" w:hAnsi="Cambria Math" w:cs="Times New Roman"/>
                </w:rPr>
                <m:t>/</m:t>
              </m:r>
              <m:d>
                <m:dPr>
                  <m:ctrlPr>
                    <w:rPr>
                      <w:rFonts w:ascii="Cambria Math" w:hAnsi="Cambria Math" w:cs="Times New Roman"/>
                      <w:i/>
                    </w:rPr>
                  </m:ctrlPr>
                </m:dPr>
                <m:e>
                  <m:r>
                    <w:rPr>
                      <w:rFonts w:ascii="Cambria Math" w:hAnsi="Cambria Math" w:cs="Times New Roman"/>
                    </w:rPr>
                    <m:t>2</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e</m:t>
                      </m:r>
                    </m:sub>
                  </m:sSub>
                </m:e>
              </m:d>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j</m:t>
              </m:r>
            </m:e>
            <m:sub>
              <m:r>
                <w:rPr>
                  <w:rFonts w:ascii="Cambria Math" w:hAnsi="Cambria Math" w:cs="Times New Roman"/>
                </w:rPr>
                <m:t>net</m:t>
              </m:r>
            </m:sub>
          </m:sSub>
          <m:r>
            <w:rPr>
              <w:rFonts w:ascii="Cambria Math" w:hAnsi="Cambria Math" w:cs="Times New Roman"/>
            </w:rPr>
            <m:t>×</m:t>
          </m:r>
          <m:rad>
            <m:radPr>
              <m:degHide m:val="1"/>
              <m:ctrlPr>
                <w:rPr>
                  <w:rFonts w:ascii="Cambria Math" w:hAnsi="Cambria Math" w:cs="Times New Roman"/>
                  <w:i/>
                </w:rPr>
              </m:ctrlPr>
            </m:radPr>
            <m:deg/>
            <m:e>
              <m:d>
                <m:dPr>
                  <m:ctrlPr>
                    <w:rPr>
                      <w:rFonts w:ascii="Cambria Math" w:hAnsi="Cambria Math" w:cs="Times New Roman"/>
                      <w:i/>
                    </w:rPr>
                  </m:ctrlPr>
                </m:dPr>
                <m:e>
                  <m:r>
                    <w:rPr>
                      <w:rFonts w:ascii="Cambria Math" w:hAnsi="Cambria Math" w:cs="Times New Roman"/>
                    </w:rPr>
                    <m:t>2πR</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l</m:t>
                      </m:r>
                    </m:sub>
                  </m:sSub>
                </m:e>
              </m:d>
            </m:e>
          </m:rad>
        </m:oMath>
      </m:oMathPara>
    </w:p>
    <w:p w14:paraId="52473732"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where:</w:t>
      </w:r>
    </w:p>
    <w:p w14:paraId="111D527B" w14:textId="77777777" w:rsidR="00186BD2" w:rsidRPr="00EC049E" w:rsidRDefault="00186BD2" w:rsidP="00661B36">
      <w:pPr>
        <w:numPr>
          <w:ilvl w:val="0"/>
          <w:numId w:val="10"/>
        </w:numPr>
        <w:spacing w:before="0" w:after="160" w:line="259" w:lineRule="auto"/>
        <w:rPr>
          <w:rFonts w:ascii="Times New Roman" w:hAnsi="Times New Roman" w:cs="Times New Roman"/>
        </w:rPr>
      </w:pPr>
      <w:r w:rsidRPr="00EC049E">
        <w:rPr>
          <w:rFonts w:ascii="Times New Roman" w:hAnsi="Times New Roman" w:cs="Times New Roman"/>
        </w:rPr>
        <w:t>β_m = 0.18: Momentum accommodation coefficient</w:t>
      </w:r>
    </w:p>
    <w:p w14:paraId="2CF1FFF1" w14:textId="77777777" w:rsidR="00186BD2" w:rsidRPr="00EC049E" w:rsidRDefault="00186BD2" w:rsidP="00661B36">
      <w:pPr>
        <w:numPr>
          <w:ilvl w:val="0"/>
          <w:numId w:val="10"/>
        </w:numPr>
        <w:spacing w:before="0" w:after="160" w:line="259" w:lineRule="auto"/>
        <w:rPr>
          <w:rFonts w:ascii="Times New Roman" w:hAnsi="Times New Roman" w:cs="Times New Roman"/>
        </w:rPr>
      </w:pPr>
      <w:r w:rsidRPr="00EC049E">
        <w:rPr>
          <w:rFonts w:ascii="Times New Roman" w:hAnsi="Times New Roman" w:cs="Times New Roman"/>
        </w:rPr>
        <w:t>α_e = 0.03: Evaporation coefficient (same as Hertz-Knudsen)</w:t>
      </w:r>
    </w:p>
    <w:p w14:paraId="5AF4906C" w14:textId="77777777" w:rsidR="00186BD2" w:rsidRPr="00EC049E" w:rsidRDefault="00186BD2" w:rsidP="00661B36">
      <w:pPr>
        <w:numPr>
          <w:ilvl w:val="0"/>
          <w:numId w:val="10"/>
        </w:numPr>
        <w:spacing w:before="0" w:after="160" w:line="259" w:lineRule="auto"/>
        <w:rPr>
          <w:rFonts w:ascii="Times New Roman" w:hAnsi="Times New Roman" w:cs="Times New Roman"/>
        </w:rPr>
      </w:pPr>
      <w:r w:rsidRPr="00EC049E">
        <w:rPr>
          <w:rFonts w:ascii="Times New Roman" w:hAnsi="Times New Roman" w:cs="Times New Roman"/>
        </w:rPr>
        <w:t>R = 174 J/(</w:t>
      </w:r>
      <w:proofErr w:type="spellStart"/>
      <w:r w:rsidRPr="00EC049E">
        <w:rPr>
          <w:rFonts w:ascii="Times New Roman" w:hAnsi="Times New Roman" w:cs="Times New Roman"/>
        </w:rPr>
        <w:t>kg·K</w:t>
      </w:r>
      <w:proofErr w:type="spellEnd"/>
      <w:r w:rsidRPr="00EC049E">
        <w:rPr>
          <w:rFonts w:ascii="Times New Roman" w:hAnsi="Times New Roman" w:cs="Times New Roman"/>
        </w:rPr>
        <w:t>): Specific gas constant for titanium vapor</w:t>
      </w:r>
    </w:p>
    <w:p w14:paraId="73557133"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 xml:space="preserve">The coefficient (2 - β_m)/(2α_e) ≈ 30.3 amplifies the momentum flux. For </w:t>
      </w:r>
      <w:proofErr w:type="spellStart"/>
      <w:r w:rsidRPr="00EC049E">
        <w:rPr>
          <w:rFonts w:ascii="Times New Roman" w:hAnsi="Times New Roman" w:cs="Times New Roman"/>
        </w:rPr>
        <w:t>j_net</w:t>
      </w:r>
      <w:proofErr w:type="spellEnd"/>
      <w:r w:rsidRPr="00EC049E">
        <w:rPr>
          <w:rFonts w:ascii="Times New Roman" w:hAnsi="Times New Roman" w:cs="Times New Roman"/>
        </w:rPr>
        <w:t xml:space="preserve"> = 100 kg/(m²·s) at </w:t>
      </w:r>
      <w:proofErr w:type="spellStart"/>
      <w:r w:rsidRPr="00EC049E">
        <w:rPr>
          <w:rFonts w:ascii="Times New Roman" w:hAnsi="Times New Roman" w:cs="Times New Roman"/>
        </w:rPr>
        <w:t>T_l</w:t>
      </w:r>
      <w:proofErr w:type="spellEnd"/>
      <w:r w:rsidRPr="00EC049E">
        <w:rPr>
          <w:rFonts w:ascii="Times New Roman" w:hAnsi="Times New Roman" w:cs="Times New Roman"/>
        </w:rPr>
        <w:t xml:space="preserve"> = 6000 K:</w:t>
      </w:r>
    </w:p>
    <w:p w14:paraId="2FE495EF" w14:textId="2D5B6768" w:rsidR="00186BD2" w:rsidRPr="00EC049E" w:rsidRDefault="00000000" w:rsidP="00186BD2">
      <w:pPr>
        <w:spacing w:before="0" w:after="160" w:line="259" w:lineRule="auto"/>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recoil</m:t>
              </m:r>
            </m:sub>
          </m:sSub>
          <m:r>
            <w:rPr>
              <w:rFonts w:ascii="Cambria Math" w:hAnsi="Cambria Math" w:cs="Times New Roman"/>
            </w:rPr>
            <m:t>≈30.3×100×</m:t>
          </m:r>
          <m:rad>
            <m:radPr>
              <m:degHide m:val="1"/>
              <m:ctrlPr>
                <w:rPr>
                  <w:rFonts w:ascii="Cambria Math" w:hAnsi="Cambria Math" w:cs="Times New Roman"/>
                  <w:i/>
                </w:rPr>
              </m:ctrlPr>
            </m:radPr>
            <m:deg/>
            <m:e>
              <m:d>
                <m:dPr>
                  <m:ctrlPr>
                    <w:rPr>
                      <w:rFonts w:ascii="Cambria Math" w:hAnsi="Cambria Math" w:cs="Times New Roman"/>
                      <w:i/>
                    </w:rPr>
                  </m:ctrlPr>
                </m:dPr>
                <m:e>
                  <m:r>
                    <w:rPr>
                      <w:rFonts w:ascii="Cambria Math" w:hAnsi="Cambria Math" w:cs="Times New Roman"/>
                    </w:rPr>
                    <m:t>2π×174×6000</m:t>
                  </m:r>
                </m:e>
              </m:d>
            </m:e>
          </m:rad>
          <m:r>
            <w:rPr>
              <w:rFonts w:ascii="Cambria Math" w:hAnsi="Cambria Math" w:cs="Times New Roman"/>
            </w:rPr>
            <m:t>≈350MPa</m:t>
          </m:r>
        </m:oMath>
      </m:oMathPara>
    </w:p>
    <w:p w14:paraId="6F58B495"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This pressure magnitude matches experimental measurements of recoil-driven ablation [12].</w:t>
      </w:r>
    </w:p>
    <w:p w14:paraId="3914B243" w14:textId="58599E60" w:rsidR="00186BD2" w:rsidRPr="00EC049E" w:rsidRDefault="00186BD2" w:rsidP="001C141A">
      <w:pPr>
        <w:pStyle w:val="Heading3"/>
        <w:rPr>
          <w:rFonts w:ascii="Times New Roman" w:hAnsi="Times New Roman" w:cs="Times New Roman"/>
        </w:rPr>
      </w:pPr>
      <w:bookmarkStart w:id="130" w:name="_Toc214422634"/>
      <w:r w:rsidRPr="00EC049E">
        <w:rPr>
          <w:rFonts w:ascii="Times New Roman" w:hAnsi="Times New Roman" w:cs="Times New Roman"/>
        </w:rPr>
        <w:t>Interface Localization and Filtering</w:t>
      </w:r>
      <w:bookmarkEnd w:id="130"/>
    </w:p>
    <w:p w14:paraId="6A07912C"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Recoil pressure applies only at the liquid-vapor interface. Three filters identify active cells:</w:t>
      </w:r>
    </w:p>
    <w:p w14:paraId="04C38BF4" w14:textId="77777777" w:rsidR="001659F9"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b/>
          <w:bCs/>
        </w:rPr>
        <w:t>Phase fraction window:</w:t>
      </w:r>
      <w:r w:rsidRPr="00EC049E">
        <w:rPr>
          <w:rFonts w:ascii="Times New Roman" w:hAnsi="Times New Roman" w:cs="Times New Roman"/>
        </w:rPr>
        <w:t xml:space="preserve"> 0.001 ≤ α_metal ≤ 1.0 </w:t>
      </w:r>
    </w:p>
    <w:p w14:paraId="37371A7F" w14:textId="77777777" w:rsidR="001659F9"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b/>
          <w:bCs/>
        </w:rPr>
        <w:t>Temperature threshold:</w:t>
      </w:r>
      <w:r w:rsidRPr="00EC049E">
        <w:rPr>
          <w:rFonts w:ascii="Times New Roman" w:hAnsi="Times New Roman" w:cs="Times New Roman"/>
        </w:rPr>
        <w:t xml:space="preserve"> </w:t>
      </w:r>
      <w:proofErr w:type="spellStart"/>
      <w:r w:rsidRPr="00EC049E">
        <w:rPr>
          <w:rFonts w:ascii="Times New Roman" w:hAnsi="Times New Roman" w:cs="Times New Roman"/>
        </w:rPr>
        <w:t>T_l</w:t>
      </w:r>
      <w:proofErr w:type="spellEnd"/>
      <w:r w:rsidRPr="00EC049E">
        <w:rPr>
          <w:rFonts w:ascii="Times New Roman" w:hAnsi="Times New Roman" w:cs="Times New Roman"/>
        </w:rPr>
        <w:t xml:space="preserve"> &gt; </w:t>
      </w:r>
      <w:proofErr w:type="spellStart"/>
      <w:r w:rsidRPr="00EC049E">
        <w:rPr>
          <w:rFonts w:ascii="Times New Roman" w:hAnsi="Times New Roman" w:cs="Times New Roman"/>
        </w:rPr>
        <w:t>T_vap</w:t>
      </w:r>
      <w:proofErr w:type="spellEnd"/>
      <w:r w:rsidRPr="00EC049E">
        <w:rPr>
          <w:rFonts w:ascii="Times New Roman" w:hAnsi="Times New Roman" w:cs="Times New Roman"/>
        </w:rPr>
        <w:t xml:space="preserve"> + 200 K </w:t>
      </w:r>
    </w:p>
    <w:p w14:paraId="3F594736" w14:textId="29C3BD5A" w:rsidR="00186BD2" w:rsidRPr="00EC049E" w:rsidRDefault="00186BD2" w:rsidP="00186BD2">
      <w:pPr>
        <w:spacing w:before="0" w:after="160" w:line="259" w:lineRule="auto"/>
        <w:rPr>
          <w:rFonts w:ascii="Times New Roman" w:eastAsiaTheme="minorEastAsia" w:hAnsi="Times New Roman" w:cs="Times New Roman"/>
        </w:rPr>
      </w:pPr>
      <w:r w:rsidRPr="00EC049E">
        <w:rPr>
          <w:rFonts w:ascii="Times New Roman" w:hAnsi="Times New Roman" w:cs="Times New Roman"/>
          <w:b/>
          <w:bCs/>
        </w:rPr>
        <w:t>Mass flux cutoff:</w:t>
      </w:r>
      <w:r w:rsidRPr="00EC049E">
        <w:rPr>
          <w:rFonts w:ascii="Times New Roman" w:hAnsi="Times New Roman" w:cs="Times New Roman"/>
        </w:rPr>
        <w:t xml:space="preserve"> </w:t>
      </w:r>
      <m:oMath>
        <m:d>
          <m:dPr>
            <m:begChr m:val="|"/>
            <m:endChr m:val="|"/>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j</m:t>
                </m:r>
              </m:e>
              <m:sub>
                <m:r>
                  <w:rPr>
                    <w:rFonts w:ascii="Cambria Math" w:hAnsi="Cambria Math" w:cs="Times New Roman"/>
                  </w:rPr>
                  <m:t>net</m:t>
                </m:r>
              </m:sub>
            </m:sSub>
          </m:e>
        </m:d>
        <m:r>
          <w:rPr>
            <w:rFonts w:ascii="Cambria Math" w:hAnsi="Cambria Math" w:cs="Times New Roman"/>
          </w:rPr>
          <m:t>&gt;1×</m:t>
        </m:r>
        <m:sSup>
          <m:sSupPr>
            <m:ctrlPr>
              <w:rPr>
                <w:rFonts w:ascii="Cambria Math" w:hAnsi="Cambria Math" w:cs="Times New Roman"/>
                <w:i/>
              </w:rPr>
            </m:ctrlPr>
          </m:sSupPr>
          <m:e>
            <m:r>
              <w:rPr>
                <w:rFonts w:ascii="Cambria Math" w:hAnsi="Cambria Math" w:cs="Times New Roman"/>
              </w:rPr>
              <m:t>10</m:t>
            </m:r>
          </m:e>
          <m:sup>
            <m:r>
              <w:rPr>
                <w:rFonts w:ascii="Cambria Math" w:hAnsi="Cambria Math" w:cs="Times New Roman"/>
              </w:rPr>
              <m:t>-12</m:t>
            </m:r>
          </m:sup>
        </m:sSup>
        <m:r>
          <w:rPr>
            <w:rFonts w:ascii="Cambria Math" w:hAnsi="Cambria Math" w:cs="Times New Roman"/>
          </w:rPr>
          <m:t>kg</m:t>
        </m:r>
        <m:r>
          <m:rPr>
            <m:lit/>
          </m:rPr>
          <w:rPr>
            <w:rFonts w:ascii="Cambria Math" w:hAnsi="Cambria Math" w:cs="Times New Roman"/>
          </w:rPr>
          <m:t>/</m:t>
        </m:r>
        <m:d>
          <m:dPr>
            <m:ctrlPr>
              <w:rPr>
                <w:rFonts w:ascii="Cambria Math" w:hAnsi="Cambria Math" w:cs="Times New Roman"/>
                <w:i/>
              </w:rPr>
            </m:ctrlPr>
          </m:dPr>
          <m:e>
            <m:sSup>
              <m:sSupPr>
                <m:ctrlPr>
                  <w:rPr>
                    <w:rFonts w:ascii="Cambria Math" w:hAnsi="Cambria Math" w:cs="Times New Roman"/>
                    <w:i/>
                  </w:rPr>
                </m:ctrlPr>
              </m:sSupPr>
              <m:e>
                <m:r>
                  <w:rPr>
                    <w:rFonts w:ascii="Cambria Math" w:hAnsi="Cambria Math" w:cs="Times New Roman"/>
                  </w:rPr>
                  <m:t>m</m:t>
                </m:r>
              </m:e>
              <m:sup>
                <m:r>
                  <w:rPr>
                    <w:rFonts w:ascii="Cambria Math" w:hAnsi="Cambria Math" w:cs="Times New Roman"/>
                  </w:rPr>
                  <m:t>2</m:t>
                </m:r>
              </m:sup>
            </m:sSup>
            <m:r>
              <w:rPr>
                <w:rFonts w:ascii="Cambria Math" w:hAnsi="Cambria Math" w:cs="Times New Roman"/>
              </w:rPr>
              <m:t>·s</m:t>
            </m:r>
          </m:e>
        </m:d>
      </m:oMath>
    </w:p>
    <w:p w14:paraId="1ABA3462" w14:textId="77777777" w:rsidR="001659F9" w:rsidRPr="00EC049E" w:rsidRDefault="001659F9" w:rsidP="00186BD2">
      <w:pPr>
        <w:spacing w:before="0" w:after="160" w:line="259" w:lineRule="auto"/>
        <w:rPr>
          <w:rFonts w:ascii="Times New Roman" w:hAnsi="Times New Roman" w:cs="Times New Roman"/>
        </w:rPr>
      </w:pPr>
    </w:p>
    <w:p w14:paraId="5F0DB09E"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The permissive lower bound (α_min = 0.001) captures interface regions in diffuse VOF representation where 0.01 ≤ α_metal ≤ 0.99. The mass flux epsilon (10⁻¹² kg/(m²·s)) eliminates numerical noise without filtering physically significant contributions.</w:t>
      </w:r>
    </w:p>
    <w:p w14:paraId="2B3D7A9C" w14:textId="6786F259" w:rsidR="00186BD2" w:rsidRPr="00EC049E" w:rsidRDefault="00186BD2" w:rsidP="001659F9">
      <w:pPr>
        <w:pStyle w:val="Heading3"/>
        <w:rPr>
          <w:rFonts w:ascii="Times New Roman" w:hAnsi="Times New Roman" w:cs="Times New Roman"/>
        </w:rPr>
      </w:pPr>
      <w:bookmarkStart w:id="131" w:name="_Toc214422635"/>
      <w:r w:rsidRPr="00EC049E">
        <w:rPr>
          <w:rFonts w:ascii="Times New Roman" w:hAnsi="Times New Roman" w:cs="Times New Roman"/>
        </w:rPr>
        <w:lastRenderedPageBreak/>
        <w:t>Temporal Ramping for Stability</w:t>
      </w:r>
      <w:bookmarkEnd w:id="131"/>
    </w:p>
    <w:p w14:paraId="70958B02"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Instantaneous recoil pressure onset causes numerical shock. The implementation applies smooth temporal ramping:</w:t>
      </w:r>
    </w:p>
    <w:p w14:paraId="3402D1D9" w14:textId="1595BE7C" w:rsidR="00186BD2" w:rsidRPr="00EC049E" w:rsidRDefault="00000000" w:rsidP="00186BD2">
      <w:pPr>
        <w:spacing w:before="0" w:after="160" w:line="259" w:lineRule="auto"/>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applied</m:t>
              </m:r>
            </m:sub>
          </m:sSub>
          <m:r>
            <w:rPr>
              <w:rFonts w:ascii="Cambria Math" w:hAnsi="Cambria Math" w:cs="Times New Roman"/>
            </w:rPr>
            <m:t>=min</m:t>
          </m:r>
          <m:d>
            <m:dPr>
              <m:ctrlPr>
                <w:rPr>
                  <w:rFonts w:ascii="Cambria Math" w:hAnsi="Cambria Math" w:cs="Times New Roman"/>
                  <w:i/>
                </w:rPr>
              </m:ctrlPr>
            </m:dPr>
            <m:e>
              <m:r>
                <w:rPr>
                  <w:rFonts w:ascii="Cambria Math" w:hAnsi="Cambria Math" w:cs="Times New Roman"/>
                </w:rPr>
                <m:t>t</m:t>
              </m:r>
              <m:r>
                <m:rPr>
                  <m:lit/>
                </m:rP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ramp</m:t>
                  </m:r>
                </m:sub>
              </m:sSub>
              <m:r>
                <w:rPr>
                  <w:rFonts w:ascii="Cambria Math" w:hAnsi="Cambria Math" w:cs="Times New Roman"/>
                </w:rPr>
                <m:t>,1.0</m:t>
              </m:r>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calculated</m:t>
              </m:r>
            </m:sub>
          </m:sSub>
        </m:oMath>
      </m:oMathPara>
    </w:p>
    <w:p w14:paraId="6B395110"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 xml:space="preserve">with </w:t>
      </w:r>
      <w:proofErr w:type="spellStart"/>
      <w:r w:rsidRPr="00EC049E">
        <w:rPr>
          <w:rFonts w:ascii="Times New Roman" w:hAnsi="Times New Roman" w:cs="Times New Roman"/>
        </w:rPr>
        <w:t>t_ramp</w:t>
      </w:r>
      <w:proofErr w:type="spellEnd"/>
      <w:r w:rsidRPr="00EC049E">
        <w:rPr>
          <w:rFonts w:ascii="Times New Roman" w:hAnsi="Times New Roman" w:cs="Times New Roman"/>
        </w:rPr>
        <w:t xml:space="preserve"> = 200 timesteps ≈ 200 fs (comparable to pulse duration). This prevents initial momentum discontinuities while introducing negligible physics error since appreciable evaporation occurs after ~100 fs.</w:t>
      </w:r>
    </w:p>
    <w:p w14:paraId="10E7CDD9" w14:textId="152F12BF" w:rsidR="00186BD2" w:rsidRPr="00EC049E" w:rsidRDefault="00186BD2" w:rsidP="001659F9">
      <w:pPr>
        <w:pStyle w:val="Heading3"/>
        <w:rPr>
          <w:rFonts w:ascii="Times New Roman" w:hAnsi="Times New Roman" w:cs="Times New Roman"/>
        </w:rPr>
      </w:pPr>
      <w:bookmarkStart w:id="132" w:name="_Toc214422636"/>
      <w:r w:rsidRPr="00EC049E">
        <w:rPr>
          <w:rFonts w:ascii="Times New Roman" w:hAnsi="Times New Roman" w:cs="Times New Roman"/>
        </w:rPr>
        <w:t>Integration into Momentum Equation</w:t>
      </w:r>
      <w:bookmarkEnd w:id="132"/>
    </w:p>
    <w:p w14:paraId="27D0BB33"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Recoil pressure enters the momentum predictor through two pathways:</w:t>
      </w:r>
    </w:p>
    <w:p w14:paraId="0DAA644E" w14:textId="694D1725"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b/>
          <w:bCs/>
        </w:rPr>
        <w:t>Volume force:</w:t>
      </w:r>
      <w:r w:rsidRPr="00EC049E">
        <w:rPr>
          <w:rFonts w:ascii="Times New Roman" w:hAnsi="Times New Roman" w:cs="Times New Roman"/>
        </w:rPr>
        <w:t xml:space="preserve"> </w:t>
      </w:r>
      <m:oMath>
        <m:sSub>
          <m:sSubPr>
            <m:ctrlPr>
              <w:rPr>
                <w:rFonts w:ascii="Cambria Math" w:hAnsi="Cambria Math" w:cs="Times New Roman"/>
                <w:i/>
              </w:rPr>
            </m:ctrlPr>
          </m:sSubPr>
          <m:e>
            <m:r>
              <w:rPr>
                <w:rFonts w:ascii="Cambria Math" w:hAnsi="Cambria Math" w:cs="Times New Roman"/>
              </w:rPr>
              <m:t>F</m:t>
            </m:r>
          </m:e>
          <m:sub>
            <m:r>
              <w:rPr>
                <w:rFonts w:ascii="Cambria Math" w:hAnsi="Cambria Math" w:cs="Times New Roman"/>
              </w:rPr>
              <m:t>recoil</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recoil</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metal</m:t>
            </m:r>
          </m:sub>
        </m:sSub>
      </m:oMath>
    </w:p>
    <w:p w14:paraId="5CD6B078"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 xml:space="preserve">added to the </w:t>
      </w:r>
      <w:proofErr w:type="spellStart"/>
      <w:r w:rsidRPr="00EC049E">
        <w:rPr>
          <w:rFonts w:ascii="Times New Roman" w:hAnsi="Times New Roman" w:cs="Times New Roman"/>
        </w:rPr>
        <w:t>HbyA</w:t>
      </w:r>
      <w:proofErr w:type="spellEnd"/>
      <w:r w:rsidRPr="00EC049E">
        <w:rPr>
          <w:rFonts w:ascii="Times New Roman" w:hAnsi="Times New Roman" w:cs="Times New Roman"/>
        </w:rPr>
        <w:t xml:space="preserve"> momentum predictor</w:t>
      </w:r>
    </w:p>
    <w:p w14:paraId="333CC4E9" w14:textId="26202F9A"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b/>
          <w:bCs/>
        </w:rPr>
        <w:t>Surface flux:</w:t>
      </w:r>
      <w:r w:rsidRPr="00EC049E">
        <w:rPr>
          <w:rFonts w:ascii="Times New Roman" w:hAnsi="Times New Roman" w:cs="Times New Roman"/>
        </w:rPr>
        <w:t xml:space="preserve"> </w:t>
      </w:r>
      <m:oMath>
        <m:sSub>
          <m:sSubPr>
            <m:ctrlPr>
              <w:rPr>
                <w:rFonts w:ascii="Cambria Math" w:hAnsi="Cambria Math" w:cs="Times New Roman"/>
                <w:i/>
              </w:rPr>
            </m:ctrlPr>
          </m:sSubPr>
          <m:e>
            <m:r>
              <w:rPr>
                <w:rFonts w:ascii="Cambria Math" w:hAnsi="Cambria Math" w:cs="Times New Roman"/>
              </w:rPr>
              <m:t>φ</m:t>
            </m:r>
          </m:e>
          <m:sub>
            <m:r>
              <w:rPr>
                <w:rFonts w:ascii="Cambria Math" w:hAnsi="Cambria Math" w:cs="Times New Roman"/>
              </w:rPr>
              <m:t>recoil</m:t>
            </m:r>
          </m:sub>
        </m:sSub>
        <m:r>
          <w:rPr>
            <w:rFonts w:ascii="Cambria Math" w:hAnsi="Cambria Math" w:cs="Times New Roman"/>
          </w:rPr>
          <m:t>=</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recoil</m:t>
                </m:r>
              </m:sub>
            </m:sSub>
            <m:r>
              <w:rPr>
                <w:rFonts w:ascii="Cambria Math" w:hAnsi="Cambria Math" w:cs="Times New Roman"/>
              </w:rPr>
              <m:t>×</m:t>
            </m:r>
            <m:acc>
              <m:accPr>
                <m:ctrlPr>
                  <w:rPr>
                    <w:rFonts w:ascii="Cambria Math" w:hAnsi="Cambria Math" w:cs="Times New Roman"/>
                    <w:i/>
                  </w:rPr>
                </m:ctrlPr>
              </m:accPr>
              <m:e>
                <m:r>
                  <w:rPr>
                    <w:rFonts w:ascii="Cambria Math" w:hAnsi="Cambria Math" w:cs="Times New Roman"/>
                  </w:rPr>
                  <m:t>n</m:t>
                </m:r>
              </m:e>
            </m:acc>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f</m:t>
            </m:r>
          </m:sub>
        </m:sSub>
      </m:oMath>
    </w:p>
    <w:p w14:paraId="3D5AE5E7"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 xml:space="preserve">incorporated into the </w:t>
      </w:r>
      <w:proofErr w:type="spellStart"/>
      <w:r w:rsidRPr="00EC049E">
        <w:rPr>
          <w:rFonts w:ascii="Times New Roman" w:hAnsi="Times New Roman" w:cs="Times New Roman"/>
        </w:rPr>
        <w:t>phig</w:t>
      </w:r>
      <w:proofErr w:type="spellEnd"/>
      <w:r w:rsidRPr="00EC049E">
        <w:rPr>
          <w:rFonts w:ascii="Times New Roman" w:hAnsi="Times New Roman" w:cs="Times New Roman"/>
        </w:rPr>
        <w:t xml:space="preserve"> pressure gradient flux</w:t>
      </w:r>
    </w:p>
    <w:p w14:paraId="63329ECA"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This dual integration ensures momentum conservation and proper pressure-velocity coupling within PIMPLE corrector iterations.</w:t>
      </w:r>
    </w:p>
    <w:p w14:paraId="28029D5A" w14:textId="67A2EEA3" w:rsidR="00186BD2" w:rsidRPr="00EC049E" w:rsidRDefault="00186BD2" w:rsidP="001659F9">
      <w:pPr>
        <w:pStyle w:val="Heading2"/>
        <w:rPr>
          <w:rFonts w:ascii="Times New Roman" w:hAnsi="Times New Roman" w:cs="Times New Roman"/>
          <w:b/>
          <w:bCs/>
        </w:rPr>
      </w:pPr>
      <w:bookmarkStart w:id="133" w:name="_Toc214422637"/>
      <w:r w:rsidRPr="00EC049E">
        <w:rPr>
          <w:rFonts w:ascii="Times New Roman" w:hAnsi="Times New Roman" w:cs="Times New Roman"/>
          <w:b/>
          <w:bCs/>
        </w:rPr>
        <w:t>Compressible PIMPLE Algorithm with Phase Change</w:t>
      </w:r>
      <w:bookmarkEnd w:id="133"/>
    </w:p>
    <w:p w14:paraId="075B43BD" w14:textId="65661E4B" w:rsidR="00186BD2" w:rsidRPr="00EC049E" w:rsidRDefault="00186BD2" w:rsidP="001659F9">
      <w:pPr>
        <w:pStyle w:val="Heading3"/>
        <w:rPr>
          <w:rFonts w:ascii="Times New Roman" w:hAnsi="Times New Roman" w:cs="Times New Roman"/>
        </w:rPr>
      </w:pPr>
      <w:bookmarkStart w:id="134" w:name="_Toc214422638"/>
      <w:r w:rsidRPr="00EC049E">
        <w:rPr>
          <w:rFonts w:ascii="Times New Roman" w:hAnsi="Times New Roman" w:cs="Times New Roman"/>
        </w:rPr>
        <w:t>Modified Continuity Equation</w:t>
      </w:r>
      <w:bookmarkEnd w:id="134"/>
    </w:p>
    <w:p w14:paraId="53426C6C"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Mass transfer from evaporation modifies the standard continuity equation:</w:t>
      </w:r>
    </w:p>
    <w:p w14:paraId="36463F01" w14:textId="275E1553" w:rsidR="00186BD2" w:rsidRPr="00EC049E" w:rsidRDefault="006D105D" w:rsidP="00186BD2">
      <w:pPr>
        <w:spacing w:before="0" w:after="160" w:line="259" w:lineRule="auto"/>
        <w:rPr>
          <w:rFonts w:ascii="Times New Roman" w:hAnsi="Times New Roman" w:cs="Times New Roman"/>
        </w:rPr>
      </w:pPr>
      <m:oMathPara>
        <m:oMath>
          <m:r>
            <w:rPr>
              <w:rFonts w:ascii="Cambria Math" w:hAnsi="Cambria Math" w:cs="Times New Roman"/>
            </w:rPr>
            <m:t>∂ρ</m:t>
          </m:r>
          <m:r>
            <m:rPr>
              <m:lit/>
            </m:rPr>
            <w:rPr>
              <w:rFonts w:ascii="Cambria Math" w:hAnsi="Cambria Math" w:cs="Times New Roman"/>
            </w:rPr>
            <m:t>/</m:t>
          </m:r>
          <m:r>
            <w:rPr>
              <w:rFonts w:ascii="Cambria Math" w:hAnsi="Cambria Math" w:cs="Times New Roman"/>
            </w:rPr>
            <m:t>∂t+∇·</m:t>
          </m:r>
          <m:d>
            <m:dPr>
              <m:ctrlPr>
                <w:rPr>
                  <w:rFonts w:ascii="Cambria Math" w:hAnsi="Cambria Math" w:cs="Times New Roman"/>
                  <w:i/>
                </w:rPr>
              </m:ctrlPr>
            </m:dPr>
            <m:e>
              <m:r>
                <w:rPr>
                  <w:rFonts w:ascii="Cambria Math" w:hAnsi="Cambria Math" w:cs="Times New Roman"/>
                </w:rPr>
                <m:t>ρU</m:t>
              </m:r>
            </m:e>
          </m:d>
          <m:r>
            <w:rPr>
              <w:rFonts w:ascii="Cambria Math" w:hAnsi="Cambria Math" w:cs="Times New Roman"/>
            </w:rPr>
            <m:t>=ρ×dgdt</m:t>
          </m:r>
        </m:oMath>
      </m:oMathPara>
    </w:p>
    <w:p w14:paraId="3FEBE60D"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The right-hand-side mass source couples to the pressure equation through:</w:t>
      </w:r>
    </w:p>
    <w:p w14:paraId="57E54EA6" w14:textId="0804DB77" w:rsidR="00186BD2" w:rsidRPr="00EC049E" w:rsidRDefault="006D105D" w:rsidP="00186BD2">
      <w:pPr>
        <w:spacing w:before="0" w:after="160" w:line="259" w:lineRule="auto"/>
        <w:rPr>
          <w:rFonts w:ascii="Times New Roman" w:hAnsi="Times New Roman" w:cs="Times New Roman"/>
        </w:rPr>
      </w:pPr>
      <m:oMathPara>
        <m:oMath>
          <m:r>
            <w:rPr>
              <w:rFonts w:ascii="Cambria Math" w:hAnsi="Cambria Math" w:cs="Times New Roman"/>
            </w:rPr>
            <m:t>∇·U=dgdt-</m:t>
          </m:r>
          <m:d>
            <m:dPr>
              <m:ctrlPr>
                <w:rPr>
                  <w:rFonts w:ascii="Cambria Math" w:hAnsi="Cambria Math" w:cs="Times New Roman"/>
                  <w:i/>
                </w:rPr>
              </m:ctrlPr>
            </m:dPr>
            <m:e>
              <m:r>
                <w:rPr>
                  <w:rFonts w:ascii="Cambria Math" w:hAnsi="Cambria Math" w:cs="Times New Roman"/>
                </w:rPr>
                <m:t>1</m:t>
              </m:r>
              <m:r>
                <m:rPr>
                  <m:lit/>
                </m:rPr>
                <w:rPr>
                  <w:rFonts w:ascii="Cambria Math" w:hAnsi="Cambria Math" w:cs="Times New Roman"/>
                </w:rPr>
                <m:t>/</m:t>
              </m:r>
              <m:r>
                <w:rPr>
                  <w:rFonts w:ascii="Cambria Math" w:hAnsi="Cambria Math" w:cs="Times New Roman"/>
                </w:rPr>
                <m:t>ρ</m:t>
              </m:r>
            </m:e>
          </m:d>
          <m:r>
            <w:rPr>
              <w:rFonts w:ascii="Cambria Math" w:hAnsi="Cambria Math" w:cs="Times New Roman"/>
            </w:rPr>
            <m:t>·Dρ</m:t>
          </m:r>
          <m:r>
            <m:rPr>
              <m:lit/>
            </m:rPr>
            <w:rPr>
              <w:rFonts w:ascii="Cambria Math" w:hAnsi="Cambria Math" w:cs="Times New Roman"/>
            </w:rPr>
            <m:t>/</m:t>
          </m:r>
          <m:r>
            <w:rPr>
              <w:rFonts w:ascii="Cambria Math" w:hAnsi="Cambria Math" w:cs="Times New Roman"/>
            </w:rPr>
            <m:t>Dt</m:t>
          </m:r>
        </m:oMath>
      </m:oMathPara>
    </w:p>
    <w:p w14:paraId="13070C8D"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ensuring compressible flow consistency.</w:t>
      </w:r>
    </w:p>
    <w:p w14:paraId="10793353" w14:textId="477DEA89" w:rsidR="00186BD2" w:rsidRPr="00EC049E" w:rsidRDefault="00186BD2" w:rsidP="00B01EAB">
      <w:pPr>
        <w:pStyle w:val="Heading3"/>
        <w:rPr>
          <w:rFonts w:ascii="Times New Roman" w:hAnsi="Times New Roman" w:cs="Times New Roman"/>
        </w:rPr>
      </w:pPr>
      <w:bookmarkStart w:id="135" w:name="_Toc214422639"/>
      <w:r w:rsidRPr="00EC049E">
        <w:rPr>
          <w:rFonts w:ascii="Times New Roman" w:hAnsi="Times New Roman" w:cs="Times New Roman"/>
        </w:rPr>
        <w:t>Pressure Clamping</w:t>
      </w:r>
      <w:bookmarkEnd w:id="135"/>
    </w:p>
    <w:p w14:paraId="14B2B02D"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Extreme temperature gradients and recoil forces can produce transiently unphysical pressures. The solver implements bounds:</w:t>
      </w:r>
    </w:p>
    <w:p w14:paraId="261D6A98" w14:textId="77777777" w:rsidR="00186BD2" w:rsidRPr="00EC049E" w:rsidRDefault="00186BD2" w:rsidP="00186BD2">
      <w:pPr>
        <w:spacing w:before="0" w:after="160" w:line="259" w:lineRule="auto"/>
        <w:rPr>
          <w:rFonts w:ascii="Times New Roman" w:hAnsi="Times New Roman" w:cs="Times New Roman"/>
        </w:rPr>
      </w:pPr>
      <w:proofErr w:type="spellStart"/>
      <w:r w:rsidRPr="00EC049E">
        <w:rPr>
          <w:rFonts w:ascii="Times New Roman" w:hAnsi="Times New Roman" w:cs="Times New Roman"/>
        </w:rPr>
        <w:t>p_min</w:t>
      </w:r>
      <w:proofErr w:type="spellEnd"/>
      <w:r w:rsidRPr="00EC049E">
        <w:rPr>
          <w:rFonts w:ascii="Times New Roman" w:hAnsi="Times New Roman" w:cs="Times New Roman"/>
        </w:rPr>
        <w:t xml:space="preserve"> = 1 Pa (prevents negative gauge pressure) </w:t>
      </w:r>
      <w:proofErr w:type="spellStart"/>
      <w:r w:rsidRPr="00EC049E">
        <w:rPr>
          <w:rFonts w:ascii="Times New Roman" w:hAnsi="Times New Roman" w:cs="Times New Roman"/>
        </w:rPr>
        <w:t>p_max</w:t>
      </w:r>
      <w:proofErr w:type="spellEnd"/>
      <w:r w:rsidRPr="00EC049E">
        <w:rPr>
          <w:rFonts w:ascii="Times New Roman" w:hAnsi="Times New Roman" w:cs="Times New Roman"/>
        </w:rPr>
        <w:t xml:space="preserve"> = 1 </w:t>
      </w:r>
      <w:proofErr w:type="spellStart"/>
      <w:r w:rsidRPr="00EC049E">
        <w:rPr>
          <w:rFonts w:ascii="Times New Roman" w:hAnsi="Times New Roman" w:cs="Times New Roman"/>
        </w:rPr>
        <w:t>GPa</w:t>
      </w:r>
      <w:proofErr w:type="spellEnd"/>
      <w:r w:rsidRPr="00EC049E">
        <w:rPr>
          <w:rFonts w:ascii="Times New Roman" w:hAnsi="Times New Roman" w:cs="Times New Roman"/>
        </w:rPr>
        <w:t xml:space="preserve"> (physical limit for continuum mechanics)</w:t>
      </w:r>
    </w:p>
    <w:p w14:paraId="518EFE31"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 xml:space="preserve">These limits apply after each PIMPLE corrector iteration, preventing numerical instability without suppressing realistic pressure transients (typical recoil pressures 50-300 MPa remain well below </w:t>
      </w:r>
      <w:proofErr w:type="spellStart"/>
      <w:r w:rsidRPr="00EC049E">
        <w:rPr>
          <w:rFonts w:ascii="Times New Roman" w:hAnsi="Times New Roman" w:cs="Times New Roman"/>
        </w:rPr>
        <w:t>p_max</w:t>
      </w:r>
      <w:proofErr w:type="spellEnd"/>
      <w:r w:rsidRPr="00EC049E">
        <w:rPr>
          <w:rFonts w:ascii="Times New Roman" w:hAnsi="Times New Roman" w:cs="Times New Roman"/>
        </w:rPr>
        <w:t>).</w:t>
      </w:r>
    </w:p>
    <w:p w14:paraId="75BA87BF" w14:textId="37064AD0" w:rsidR="00186BD2" w:rsidRPr="00EC049E" w:rsidRDefault="00186BD2" w:rsidP="00B01EAB">
      <w:pPr>
        <w:pStyle w:val="Heading3"/>
        <w:rPr>
          <w:rFonts w:ascii="Times New Roman" w:hAnsi="Times New Roman" w:cs="Times New Roman"/>
        </w:rPr>
      </w:pPr>
      <w:bookmarkStart w:id="136" w:name="_Toc214422640"/>
      <w:r w:rsidRPr="00EC049E">
        <w:rPr>
          <w:rFonts w:ascii="Times New Roman" w:hAnsi="Times New Roman" w:cs="Times New Roman"/>
        </w:rPr>
        <w:lastRenderedPageBreak/>
        <w:t>PIMPLE Loop Structure</w:t>
      </w:r>
      <w:bookmarkEnd w:id="136"/>
    </w:p>
    <w:p w14:paraId="0FF6A473"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The coupled solver sequence per timestep:</w:t>
      </w:r>
    </w:p>
    <w:p w14:paraId="040F7F36" w14:textId="77777777" w:rsidR="00186BD2" w:rsidRPr="00EC049E" w:rsidRDefault="00186BD2" w:rsidP="00661B36">
      <w:pPr>
        <w:numPr>
          <w:ilvl w:val="0"/>
          <w:numId w:val="11"/>
        </w:numPr>
        <w:spacing w:before="0" w:after="160" w:line="259" w:lineRule="auto"/>
        <w:rPr>
          <w:rFonts w:ascii="Times New Roman" w:hAnsi="Times New Roman" w:cs="Times New Roman"/>
        </w:rPr>
      </w:pPr>
      <w:r w:rsidRPr="00EC049E">
        <w:rPr>
          <w:rFonts w:ascii="Times New Roman" w:hAnsi="Times New Roman" w:cs="Times New Roman"/>
          <w:b/>
          <w:bCs/>
        </w:rPr>
        <w:t>TTM sub-cycling:</w:t>
      </w:r>
      <w:r w:rsidRPr="00EC049E">
        <w:rPr>
          <w:rFonts w:ascii="Times New Roman" w:hAnsi="Times New Roman" w:cs="Times New Roman"/>
        </w:rPr>
        <w:t xml:space="preserve"> Solve electron equation </w:t>
      </w:r>
      <w:proofErr w:type="spellStart"/>
      <w:r w:rsidRPr="00EC049E">
        <w:rPr>
          <w:rFonts w:ascii="Times New Roman" w:hAnsi="Times New Roman" w:cs="Times New Roman"/>
        </w:rPr>
        <w:t>N_sub</w:t>
      </w:r>
      <w:proofErr w:type="spellEnd"/>
      <w:r w:rsidRPr="00EC049E">
        <w:rPr>
          <w:rFonts w:ascii="Times New Roman" w:hAnsi="Times New Roman" w:cs="Times New Roman"/>
        </w:rPr>
        <w:t xml:space="preserve"> times</w:t>
      </w:r>
    </w:p>
    <w:p w14:paraId="618FED44" w14:textId="77777777" w:rsidR="00186BD2" w:rsidRPr="00EC049E" w:rsidRDefault="00186BD2" w:rsidP="00661B36">
      <w:pPr>
        <w:numPr>
          <w:ilvl w:val="0"/>
          <w:numId w:val="11"/>
        </w:numPr>
        <w:spacing w:before="0" w:after="160" w:line="259" w:lineRule="auto"/>
        <w:rPr>
          <w:rFonts w:ascii="Times New Roman" w:hAnsi="Times New Roman" w:cs="Times New Roman"/>
        </w:rPr>
      </w:pPr>
      <w:r w:rsidRPr="00EC049E">
        <w:rPr>
          <w:rFonts w:ascii="Times New Roman" w:hAnsi="Times New Roman" w:cs="Times New Roman"/>
          <w:b/>
          <w:bCs/>
        </w:rPr>
        <w:t>Lattice update:</w:t>
      </w:r>
      <w:r w:rsidRPr="00EC049E">
        <w:rPr>
          <w:rFonts w:ascii="Times New Roman" w:hAnsi="Times New Roman" w:cs="Times New Roman"/>
        </w:rPr>
        <w:t xml:space="preserve"> Solve lattice temperature with phase change source</w:t>
      </w:r>
    </w:p>
    <w:p w14:paraId="698E41D0" w14:textId="77777777" w:rsidR="00186BD2" w:rsidRPr="00EC049E" w:rsidRDefault="00186BD2" w:rsidP="00661B36">
      <w:pPr>
        <w:numPr>
          <w:ilvl w:val="0"/>
          <w:numId w:val="11"/>
        </w:numPr>
        <w:spacing w:before="0" w:after="160" w:line="259" w:lineRule="auto"/>
        <w:rPr>
          <w:rFonts w:ascii="Times New Roman" w:hAnsi="Times New Roman" w:cs="Times New Roman"/>
        </w:rPr>
      </w:pPr>
      <w:r w:rsidRPr="00EC049E">
        <w:rPr>
          <w:rFonts w:ascii="Times New Roman" w:hAnsi="Times New Roman" w:cs="Times New Roman"/>
          <w:b/>
          <w:bCs/>
        </w:rPr>
        <w:t>Phase change:</w:t>
      </w:r>
      <w:r w:rsidRPr="00EC049E">
        <w:rPr>
          <w:rFonts w:ascii="Times New Roman" w:hAnsi="Times New Roman" w:cs="Times New Roman"/>
        </w:rPr>
        <w:t xml:space="preserve"> Compute </w:t>
      </w:r>
      <w:proofErr w:type="spellStart"/>
      <w:r w:rsidRPr="00EC049E">
        <w:rPr>
          <w:rFonts w:ascii="Times New Roman" w:hAnsi="Times New Roman" w:cs="Times New Roman"/>
        </w:rPr>
        <w:t>j_net</w:t>
      </w:r>
      <w:proofErr w:type="spellEnd"/>
      <w:r w:rsidRPr="00EC049E">
        <w:rPr>
          <w:rFonts w:ascii="Times New Roman" w:hAnsi="Times New Roman" w:cs="Times New Roman"/>
        </w:rPr>
        <w:t xml:space="preserve">, </w:t>
      </w:r>
      <w:proofErr w:type="spellStart"/>
      <w:r w:rsidRPr="00EC049E">
        <w:rPr>
          <w:rFonts w:ascii="Times New Roman" w:hAnsi="Times New Roman" w:cs="Times New Roman"/>
        </w:rPr>
        <w:t>dgdt</w:t>
      </w:r>
      <w:proofErr w:type="spellEnd"/>
      <w:r w:rsidRPr="00EC049E">
        <w:rPr>
          <w:rFonts w:ascii="Times New Roman" w:hAnsi="Times New Roman" w:cs="Times New Roman"/>
        </w:rPr>
        <w:t>, recoil pressure</w:t>
      </w:r>
    </w:p>
    <w:p w14:paraId="117FA8EC" w14:textId="77777777" w:rsidR="00186BD2" w:rsidRPr="00EC049E" w:rsidRDefault="00186BD2" w:rsidP="00661B36">
      <w:pPr>
        <w:numPr>
          <w:ilvl w:val="0"/>
          <w:numId w:val="11"/>
        </w:numPr>
        <w:spacing w:before="0" w:after="160" w:line="259" w:lineRule="auto"/>
        <w:rPr>
          <w:rFonts w:ascii="Times New Roman" w:hAnsi="Times New Roman" w:cs="Times New Roman"/>
        </w:rPr>
      </w:pPr>
      <w:r w:rsidRPr="00EC049E">
        <w:rPr>
          <w:rFonts w:ascii="Times New Roman" w:hAnsi="Times New Roman" w:cs="Times New Roman"/>
          <w:b/>
          <w:bCs/>
        </w:rPr>
        <w:t>MULES:</w:t>
      </w:r>
      <w:r w:rsidRPr="00EC049E">
        <w:rPr>
          <w:rFonts w:ascii="Times New Roman" w:hAnsi="Times New Roman" w:cs="Times New Roman"/>
        </w:rPr>
        <w:t xml:space="preserve"> Solve VOF equation with compression and </w:t>
      </w:r>
      <w:proofErr w:type="spellStart"/>
      <w:r w:rsidRPr="00EC049E">
        <w:rPr>
          <w:rFonts w:ascii="Times New Roman" w:hAnsi="Times New Roman" w:cs="Times New Roman"/>
        </w:rPr>
        <w:t>dgdt</w:t>
      </w:r>
      <w:proofErr w:type="spellEnd"/>
      <w:r w:rsidRPr="00EC049E">
        <w:rPr>
          <w:rFonts w:ascii="Times New Roman" w:hAnsi="Times New Roman" w:cs="Times New Roman"/>
        </w:rPr>
        <w:t xml:space="preserve"> source</w:t>
      </w:r>
    </w:p>
    <w:p w14:paraId="69802FD6" w14:textId="77777777" w:rsidR="00186BD2" w:rsidRPr="00EC049E" w:rsidRDefault="00186BD2" w:rsidP="00661B36">
      <w:pPr>
        <w:numPr>
          <w:ilvl w:val="0"/>
          <w:numId w:val="11"/>
        </w:numPr>
        <w:spacing w:before="0" w:after="160" w:line="259" w:lineRule="auto"/>
        <w:rPr>
          <w:rFonts w:ascii="Times New Roman" w:hAnsi="Times New Roman" w:cs="Times New Roman"/>
        </w:rPr>
      </w:pPr>
      <w:r w:rsidRPr="00EC049E">
        <w:rPr>
          <w:rFonts w:ascii="Times New Roman" w:hAnsi="Times New Roman" w:cs="Times New Roman"/>
          <w:b/>
          <w:bCs/>
        </w:rPr>
        <w:t>Momentum predictor:</w:t>
      </w:r>
      <w:r w:rsidRPr="00EC049E">
        <w:rPr>
          <w:rFonts w:ascii="Times New Roman" w:hAnsi="Times New Roman" w:cs="Times New Roman"/>
        </w:rPr>
        <w:t xml:space="preserve"> Include recoil force in </w:t>
      </w:r>
      <w:proofErr w:type="spellStart"/>
      <w:r w:rsidRPr="00EC049E">
        <w:rPr>
          <w:rFonts w:ascii="Times New Roman" w:hAnsi="Times New Roman" w:cs="Times New Roman"/>
        </w:rPr>
        <w:t>HbyA</w:t>
      </w:r>
      <w:proofErr w:type="spellEnd"/>
    </w:p>
    <w:p w14:paraId="75B8173B" w14:textId="77777777" w:rsidR="00186BD2" w:rsidRPr="00EC049E" w:rsidRDefault="00186BD2" w:rsidP="00661B36">
      <w:pPr>
        <w:numPr>
          <w:ilvl w:val="0"/>
          <w:numId w:val="11"/>
        </w:numPr>
        <w:spacing w:before="0" w:after="160" w:line="259" w:lineRule="auto"/>
        <w:rPr>
          <w:rFonts w:ascii="Times New Roman" w:hAnsi="Times New Roman" w:cs="Times New Roman"/>
        </w:rPr>
      </w:pPr>
      <w:r w:rsidRPr="00EC049E">
        <w:rPr>
          <w:rFonts w:ascii="Times New Roman" w:hAnsi="Times New Roman" w:cs="Times New Roman"/>
          <w:b/>
          <w:bCs/>
        </w:rPr>
        <w:t>PIMPLE correctors:</w:t>
      </w:r>
      <w:r w:rsidRPr="00EC049E">
        <w:rPr>
          <w:rFonts w:ascii="Times New Roman" w:hAnsi="Times New Roman" w:cs="Times New Roman"/>
        </w:rPr>
        <w:t xml:space="preserve"> Iterate pressure-velocity (typically 3-5 iterations)</w:t>
      </w:r>
    </w:p>
    <w:p w14:paraId="32602141" w14:textId="77777777" w:rsidR="00186BD2" w:rsidRPr="00EC049E" w:rsidRDefault="00186BD2" w:rsidP="00661B36">
      <w:pPr>
        <w:numPr>
          <w:ilvl w:val="0"/>
          <w:numId w:val="11"/>
        </w:numPr>
        <w:spacing w:before="0" w:after="160" w:line="259" w:lineRule="auto"/>
        <w:rPr>
          <w:rFonts w:ascii="Times New Roman" w:hAnsi="Times New Roman" w:cs="Times New Roman"/>
        </w:rPr>
      </w:pPr>
      <w:r w:rsidRPr="00EC049E">
        <w:rPr>
          <w:rFonts w:ascii="Times New Roman" w:hAnsi="Times New Roman" w:cs="Times New Roman"/>
          <w:b/>
          <w:bCs/>
        </w:rPr>
        <w:t>Energy diagnostics:</w:t>
      </w:r>
      <w:r w:rsidRPr="00EC049E">
        <w:rPr>
          <w:rFonts w:ascii="Times New Roman" w:hAnsi="Times New Roman" w:cs="Times New Roman"/>
        </w:rPr>
        <w:t xml:space="preserve"> Check conservation, report coupling efficiency</w:t>
      </w:r>
    </w:p>
    <w:p w14:paraId="2CE886F7"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 xml:space="preserve">This sequence executes fully every timestep, ensuring tight </w:t>
      </w:r>
      <w:proofErr w:type="spellStart"/>
      <w:r w:rsidRPr="00EC049E">
        <w:rPr>
          <w:rFonts w:ascii="Times New Roman" w:hAnsi="Times New Roman" w:cs="Times New Roman"/>
        </w:rPr>
        <w:t>multiphysics</w:t>
      </w:r>
      <w:proofErr w:type="spellEnd"/>
      <w:r w:rsidRPr="00EC049E">
        <w:rPr>
          <w:rFonts w:ascii="Times New Roman" w:hAnsi="Times New Roman" w:cs="Times New Roman"/>
        </w:rPr>
        <w:t xml:space="preserve"> coupling.</w:t>
      </w:r>
    </w:p>
    <w:p w14:paraId="6F8E8F17" w14:textId="50DFCF66" w:rsidR="00186BD2" w:rsidRPr="00EC049E" w:rsidRDefault="00186BD2" w:rsidP="00B01EAB">
      <w:pPr>
        <w:pStyle w:val="Heading2"/>
        <w:rPr>
          <w:rFonts w:ascii="Times New Roman" w:hAnsi="Times New Roman" w:cs="Times New Roman"/>
          <w:b/>
          <w:bCs/>
        </w:rPr>
      </w:pPr>
      <w:bookmarkStart w:id="137" w:name="_Toc214422641"/>
      <w:r w:rsidRPr="00EC049E">
        <w:rPr>
          <w:rFonts w:ascii="Times New Roman" w:hAnsi="Times New Roman" w:cs="Times New Roman"/>
          <w:b/>
          <w:bCs/>
        </w:rPr>
        <w:t>Computational Domain and Discretization</w:t>
      </w:r>
      <w:bookmarkEnd w:id="137"/>
    </w:p>
    <w:p w14:paraId="4B144BA2" w14:textId="145A9646" w:rsidR="00186BD2" w:rsidRPr="00EC049E" w:rsidRDefault="00186BD2" w:rsidP="00B01EAB">
      <w:pPr>
        <w:pStyle w:val="Heading3"/>
        <w:rPr>
          <w:rFonts w:ascii="Times New Roman" w:hAnsi="Times New Roman" w:cs="Times New Roman"/>
        </w:rPr>
      </w:pPr>
      <w:bookmarkStart w:id="138" w:name="_Toc214422642"/>
      <w:r w:rsidRPr="00EC049E">
        <w:rPr>
          <w:rFonts w:ascii="Times New Roman" w:hAnsi="Times New Roman" w:cs="Times New Roman"/>
        </w:rPr>
        <w:t>Geometry Configuration</w:t>
      </w:r>
      <w:bookmarkEnd w:id="138"/>
    </w:p>
    <w:p w14:paraId="64A65D71"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The simulation domain represents the LIFT experimental geometry:</w:t>
      </w:r>
    </w:p>
    <w:p w14:paraId="5D5B9EDA" w14:textId="77777777" w:rsidR="00186BD2" w:rsidRPr="00EC049E" w:rsidRDefault="00186BD2" w:rsidP="00661B36">
      <w:pPr>
        <w:numPr>
          <w:ilvl w:val="0"/>
          <w:numId w:val="12"/>
        </w:numPr>
        <w:spacing w:before="0" w:after="160" w:line="259" w:lineRule="auto"/>
        <w:rPr>
          <w:rFonts w:ascii="Times New Roman" w:hAnsi="Times New Roman" w:cs="Times New Roman"/>
        </w:rPr>
      </w:pPr>
      <w:r w:rsidRPr="00EC049E">
        <w:rPr>
          <w:rFonts w:ascii="Times New Roman" w:hAnsi="Times New Roman" w:cs="Times New Roman"/>
          <w:b/>
          <w:bCs/>
        </w:rPr>
        <w:t>Ti film:</w:t>
      </w:r>
      <w:r w:rsidRPr="00EC049E">
        <w:rPr>
          <w:rFonts w:ascii="Times New Roman" w:hAnsi="Times New Roman" w:cs="Times New Roman"/>
        </w:rPr>
        <w:t xml:space="preserve"> 71.4 nm thick, initially solid at 300 K</w:t>
      </w:r>
    </w:p>
    <w:p w14:paraId="1EE9F321" w14:textId="77777777" w:rsidR="00186BD2" w:rsidRPr="00EC049E" w:rsidRDefault="00186BD2" w:rsidP="00661B36">
      <w:pPr>
        <w:numPr>
          <w:ilvl w:val="0"/>
          <w:numId w:val="12"/>
        </w:numPr>
        <w:spacing w:before="0" w:after="160" w:line="259" w:lineRule="auto"/>
        <w:rPr>
          <w:rFonts w:ascii="Times New Roman" w:hAnsi="Times New Roman" w:cs="Times New Roman"/>
        </w:rPr>
      </w:pPr>
      <w:r w:rsidRPr="00EC049E">
        <w:rPr>
          <w:rFonts w:ascii="Times New Roman" w:hAnsi="Times New Roman" w:cs="Times New Roman"/>
          <w:b/>
          <w:bCs/>
        </w:rPr>
        <w:t>Air gap:</w:t>
      </w:r>
      <w:r w:rsidRPr="00EC049E">
        <w:rPr>
          <w:rFonts w:ascii="Times New Roman" w:hAnsi="Times New Roman" w:cs="Times New Roman"/>
        </w:rPr>
        <w:t xml:space="preserve"> 12 </w:t>
      </w:r>
      <w:proofErr w:type="spellStart"/>
      <w:r w:rsidRPr="00EC049E">
        <w:rPr>
          <w:rFonts w:ascii="Times New Roman" w:hAnsi="Times New Roman" w:cs="Times New Roman"/>
        </w:rPr>
        <w:t>μm</w:t>
      </w:r>
      <w:proofErr w:type="spellEnd"/>
      <w:r w:rsidRPr="00EC049E">
        <w:rPr>
          <w:rFonts w:ascii="Times New Roman" w:hAnsi="Times New Roman" w:cs="Times New Roman"/>
        </w:rPr>
        <w:t xml:space="preserve"> between film and substrate</w:t>
      </w:r>
    </w:p>
    <w:p w14:paraId="1020FBFA" w14:textId="77777777" w:rsidR="00186BD2" w:rsidRPr="00EC049E" w:rsidRDefault="00186BD2" w:rsidP="00661B36">
      <w:pPr>
        <w:numPr>
          <w:ilvl w:val="0"/>
          <w:numId w:val="12"/>
        </w:numPr>
        <w:spacing w:before="0" w:after="160" w:line="259" w:lineRule="auto"/>
        <w:rPr>
          <w:rFonts w:ascii="Times New Roman" w:hAnsi="Times New Roman" w:cs="Times New Roman"/>
        </w:rPr>
      </w:pPr>
      <w:r w:rsidRPr="00EC049E">
        <w:rPr>
          <w:rFonts w:ascii="Times New Roman" w:hAnsi="Times New Roman" w:cs="Times New Roman"/>
          <w:b/>
          <w:bCs/>
        </w:rPr>
        <w:t>Substrate:</w:t>
      </w:r>
      <w:r w:rsidRPr="00EC049E">
        <w:rPr>
          <w:rFonts w:ascii="Times New Roman" w:hAnsi="Times New Roman" w:cs="Times New Roman"/>
        </w:rPr>
        <w:t xml:space="preserve"> 8 </w:t>
      </w:r>
      <w:proofErr w:type="spellStart"/>
      <w:r w:rsidRPr="00EC049E">
        <w:rPr>
          <w:rFonts w:ascii="Times New Roman" w:hAnsi="Times New Roman" w:cs="Times New Roman"/>
        </w:rPr>
        <w:t>μm</w:t>
      </w:r>
      <w:proofErr w:type="spellEnd"/>
      <w:r w:rsidRPr="00EC049E">
        <w:rPr>
          <w:rFonts w:ascii="Times New Roman" w:hAnsi="Times New Roman" w:cs="Times New Roman"/>
        </w:rPr>
        <w:t xml:space="preserve"> thick glass (boundary condition)</w:t>
      </w:r>
    </w:p>
    <w:p w14:paraId="5C6F6821" w14:textId="77777777" w:rsidR="00186BD2" w:rsidRPr="00EC049E" w:rsidRDefault="00186BD2" w:rsidP="00661B36">
      <w:pPr>
        <w:numPr>
          <w:ilvl w:val="0"/>
          <w:numId w:val="12"/>
        </w:numPr>
        <w:spacing w:before="0" w:after="160" w:line="259" w:lineRule="auto"/>
        <w:rPr>
          <w:rFonts w:ascii="Times New Roman" w:hAnsi="Times New Roman" w:cs="Times New Roman"/>
        </w:rPr>
      </w:pPr>
      <w:r w:rsidRPr="00EC049E">
        <w:rPr>
          <w:rFonts w:ascii="Times New Roman" w:hAnsi="Times New Roman" w:cs="Times New Roman"/>
          <w:b/>
          <w:bCs/>
        </w:rPr>
        <w:t>Lateral extent:</w:t>
      </w:r>
      <w:r w:rsidRPr="00EC049E">
        <w:rPr>
          <w:rFonts w:ascii="Times New Roman" w:hAnsi="Times New Roman" w:cs="Times New Roman"/>
        </w:rPr>
        <w:t xml:space="preserve"> 40 × 40 μm² (captures beam footprint)</w:t>
      </w:r>
    </w:p>
    <w:p w14:paraId="38FAB0AD" w14:textId="77777777" w:rsidR="00186BD2"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 xml:space="preserve">Total domain: 40 </w:t>
      </w:r>
      <w:proofErr w:type="spellStart"/>
      <w:r w:rsidRPr="00EC049E">
        <w:rPr>
          <w:rFonts w:ascii="Times New Roman" w:hAnsi="Times New Roman" w:cs="Times New Roman"/>
        </w:rPr>
        <w:t>μm</w:t>
      </w:r>
      <w:proofErr w:type="spellEnd"/>
      <w:r w:rsidRPr="00EC049E">
        <w:rPr>
          <w:rFonts w:ascii="Times New Roman" w:hAnsi="Times New Roman" w:cs="Times New Roman"/>
        </w:rPr>
        <w:t xml:space="preserve"> × 40 </w:t>
      </w:r>
      <w:proofErr w:type="spellStart"/>
      <w:r w:rsidRPr="00EC049E">
        <w:rPr>
          <w:rFonts w:ascii="Times New Roman" w:hAnsi="Times New Roman" w:cs="Times New Roman"/>
        </w:rPr>
        <w:t>μm</w:t>
      </w:r>
      <w:proofErr w:type="spellEnd"/>
      <w:r w:rsidRPr="00EC049E">
        <w:rPr>
          <w:rFonts w:ascii="Times New Roman" w:hAnsi="Times New Roman" w:cs="Times New Roman"/>
        </w:rPr>
        <w:t xml:space="preserve"> × 20.4 </w:t>
      </w:r>
      <w:proofErr w:type="spellStart"/>
      <w:r w:rsidRPr="00EC049E">
        <w:rPr>
          <w:rFonts w:ascii="Times New Roman" w:hAnsi="Times New Roman" w:cs="Times New Roman"/>
        </w:rPr>
        <w:t>μm</w:t>
      </w:r>
      <w:proofErr w:type="spellEnd"/>
    </w:p>
    <w:p w14:paraId="784EC4BE" w14:textId="77777777" w:rsidR="00187DC3" w:rsidRDefault="00187DC3" w:rsidP="00186BD2">
      <w:pPr>
        <w:spacing w:before="0" w:after="160" w:line="259" w:lineRule="auto"/>
        <w:rPr>
          <w:rFonts w:ascii="Times New Roman" w:hAnsi="Times New Roman" w:cs="Times New Roman"/>
        </w:rPr>
      </w:pPr>
    </w:p>
    <w:p w14:paraId="48058BC7" w14:textId="50ABE9A6" w:rsidR="00187DC3" w:rsidRPr="00EC049E" w:rsidRDefault="00187DC3" w:rsidP="00186BD2">
      <w:pPr>
        <w:spacing w:before="0" w:after="160" w:line="259" w:lineRule="auto"/>
        <w:rPr>
          <w:rFonts w:ascii="Times New Roman" w:hAnsi="Times New Roman" w:cs="Times New Roman"/>
        </w:rPr>
      </w:pPr>
    </w:p>
    <w:p w14:paraId="0458ABE7" w14:textId="34122304" w:rsidR="00186BD2" w:rsidRPr="00EC049E" w:rsidRDefault="00186BD2" w:rsidP="00B01EAB">
      <w:pPr>
        <w:pStyle w:val="Heading3"/>
        <w:rPr>
          <w:rFonts w:ascii="Times New Roman" w:hAnsi="Times New Roman" w:cs="Times New Roman"/>
        </w:rPr>
      </w:pPr>
      <w:bookmarkStart w:id="139" w:name="_Toc214422643"/>
      <w:r w:rsidRPr="00EC049E">
        <w:rPr>
          <w:rFonts w:ascii="Times New Roman" w:hAnsi="Times New Roman" w:cs="Times New Roman"/>
        </w:rPr>
        <w:t>Mesh Resolution</w:t>
      </w:r>
      <w:bookmarkEnd w:id="139"/>
    </w:p>
    <w:p w14:paraId="58C7623B" w14:textId="77777777" w:rsidR="00186BD2" w:rsidRPr="00EC049E" w:rsidRDefault="00186BD2" w:rsidP="00186BD2">
      <w:pPr>
        <w:spacing w:before="0" w:after="160" w:line="259" w:lineRule="auto"/>
        <w:rPr>
          <w:rFonts w:ascii="Times New Roman" w:hAnsi="Times New Roman" w:cs="Times New Roman"/>
        </w:rPr>
      </w:pPr>
      <w:proofErr w:type="spellStart"/>
      <w:r w:rsidRPr="00EC049E">
        <w:rPr>
          <w:rFonts w:ascii="Times New Roman" w:hAnsi="Times New Roman" w:cs="Times New Roman"/>
        </w:rPr>
        <w:t>Nanometer</w:t>
      </w:r>
      <w:proofErr w:type="spellEnd"/>
      <w:r w:rsidRPr="00EC049E">
        <w:rPr>
          <w:rFonts w:ascii="Times New Roman" w:hAnsi="Times New Roman" w:cs="Times New Roman"/>
        </w:rPr>
        <w:t>-scale film thickness demands fine vertical resolution:</w:t>
      </w:r>
    </w:p>
    <w:p w14:paraId="74105CCE" w14:textId="77777777" w:rsidR="00186BD2" w:rsidRPr="00EC049E" w:rsidRDefault="00186BD2" w:rsidP="00661B36">
      <w:pPr>
        <w:numPr>
          <w:ilvl w:val="0"/>
          <w:numId w:val="13"/>
        </w:numPr>
        <w:spacing w:before="0" w:after="160" w:line="259" w:lineRule="auto"/>
        <w:rPr>
          <w:rFonts w:ascii="Times New Roman" w:hAnsi="Times New Roman" w:cs="Times New Roman"/>
        </w:rPr>
      </w:pPr>
      <w:r w:rsidRPr="00EC049E">
        <w:rPr>
          <w:rFonts w:ascii="Times New Roman" w:hAnsi="Times New Roman" w:cs="Times New Roman"/>
          <w:b/>
          <w:bCs/>
        </w:rPr>
        <w:t>Film region:</w:t>
      </w:r>
      <w:r w:rsidRPr="00EC049E">
        <w:rPr>
          <w:rFonts w:ascii="Times New Roman" w:hAnsi="Times New Roman" w:cs="Times New Roman"/>
        </w:rPr>
        <w:t xml:space="preserve"> </w:t>
      </w:r>
      <w:proofErr w:type="spellStart"/>
      <w:r w:rsidRPr="00EC049E">
        <w:rPr>
          <w:rFonts w:ascii="Times New Roman" w:hAnsi="Times New Roman" w:cs="Times New Roman"/>
        </w:rPr>
        <w:t>Δz</w:t>
      </w:r>
      <w:proofErr w:type="spellEnd"/>
      <w:r w:rsidRPr="00EC049E">
        <w:rPr>
          <w:rFonts w:ascii="Times New Roman" w:hAnsi="Times New Roman" w:cs="Times New Roman"/>
        </w:rPr>
        <w:t xml:space="preserve"> = 10-20 nm (3-7 cells across film)</w:t>
      </w:r>
    </w:p>
    <w:p w14:paraId="32C52FD7" w14:textId="77777777" w:rsidR="00186BD2" w:rsidRPr="00EC049E" w:rsidRDefault="00186BD2" w:rsidP="00661B36">
      <w:pPr>
        <w:numPr>
          <w:ilvl w:val="0"/>
          <w:numId w:val="13"/>
        </w:numPr>
        <w:spacing w:before="0" w:after="160" w:line="259" w:lineRule="auto"/>
        <w:rPr>
          <w:rFonts w:ascii="Times New Roman" w:hAnsi="Times New Roman" w:cs="Times New Roman"/>
        </w:rPr>
      </w:pPr>
      <w:r w:rsidRPr="00EC049E">
        <w:rPr>
          <w:rFonts w:ascii="Times New Roman" w:hAnsi="Times New Roman" w:cs="Times New Roman"/>
          <w:b/>
          <w:bCs/>
        </w:rPr>
        <w:t>Near-interface:</w:t>
      </w:r>
      <w:r w:rsidRPr="00EC049E">
        <w:rPr>
          <w:rFonts w:ascii="Times New Roman" w:hAnsi="Times New Roman" w:cs="Times New Roman"/>
        </w:rPr>
        <w:t xml:space="preserve"> </w:t>
      </w:r>
      <w:proofErr w:type="spellStart"/>
      <w:r w:rsidRPr="00EC049E">
        <w:rPr>
          <w:rFonts w:ascii="Times New Roman" w:hAnsi="Times New Roman" w:cs="Times New Roman"/>
        </w:rPr>
        <w:t>Δz</w:t>
      </w:r>
      <w:proofErr w:type="spellEnd"/>
      <w:r w:rsidRPr="00EC049E">
        <w:rPr>
          <w:rFonts w:ascii="Times New Roman" w:hAnsi="Times New Roman" w:cs="Times New Roman"/>
        </w:rPr>
        <w:t xml:space="preserve"> = 50-100 nm (gradual expansion)</w:t>
      </w:r>
    </w:p>
    <w:p w14:paraId="51C91F40" w14:textId="77777777" w:rsidR="00186BD2" w:rsidRPr="00EC049E" w:rsidRDefault="00186BD2" w:rsidP="00661B36">
      <w:pPr>
        <w:numPr>
          <w:ilvl w:val="0"/>
          <w:numId w:val="13"/>
        </w:numPr>
        <w:spacing w:before="0" w:after="160" w:line="259" w:lineRule="auto"/>
        <w:rPr>
          <w:rFonts w:ascii="Times New Roman" w:hAnsi="Times New Roman" w:cs="Times New Roman"/>
        </w:rPr>
      </w:pPr>
      <w:r w:rsidRPr="00EC049E">
        <w:rPr>
          <w:rFonts w:ascii="Times New Roman" w:hAnsi="Times New Roman" w:cs="Times New Roman"/>
          <w:b/>
          <w:bCs/>
        </w:rPr>
        <w:t>Bulk air:</w:t>
      </w:r>
      <w:r w:rsidRPr="00EC049E">
        <w:rPr>
          <w:rFonts w:ascii="Times New Roman" w:hAnsi="Times New Roman" w:cs="Times New Roman"/>
        </w:rPr>
        <w:t xml:space="preserve"> </w:t>
      </w:r>
      <w:proofErr w:type="spellStart"/>
      <w:r w:rsidRPr="00EC049E">
        <w:rPr>
          <w:rFonts w:ascii="Times New Roman" w:hAnsi="Times New Roman" w:cs="Times New Roman"/>
        </w:rPr>
        <w:t>Δz</w:t>
      </w:r>
      <w:proofErr w:type="spellEnd"/>
      <w:r w:rsidRPr="00EC049E">
        <w:rPr>
          <w:rFonts w:ascii="Times New Roman" w:hAnsi="Times New Roman" w:cs="Times New Roman"/>
        </w:rPr>
        <w:t xml:space="preserve"> = 500 nm-1 </w:t>
      </w:r>
      <w:proofErr w:type="spellStart"/>
      <w:r w:rsidRPr="00EC049E">
        <w:rPr>
          <w:rFonts w:ascii="Times New Roman" w:hAnsi="Times New Roman" w:cs="Times New Roman"/>
        </w:rPr>
        <w:t>μm</w:t>
      </w:r>
      <w:proofErr w:type="spellEnd"/>
      <w:r w:rsidRPr="00EC049E">
        <w:rPr>
          <w:rFonts w:ascii="Times New Roman" w:hAnsi="Times New Roman" w:cs="Times New Roman"/>
        </w:rPr>
        <w:t xml:space="preserve"> (coarser away from film)</w:t>
      </w:r>
    </w:p>
    <w:p w14:paraId="2BC0B36B"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 xml:space="preserve">Lateral directions use </w:t>
      </w:r>
      <w:proofErr w:type="spellStart"/>
      <w:r w:rsidRPr="00EC049E">
        <w:rPr>
          <w:rFonts w:ascii="Times New Roman" w:hAnsi="Times New Roman" w:cs="Times New Roman"/>
        </w:rPr>
        <w:t>Δx</w:t>
      </w:r>
      <w:proofErr w:type="spellEnd"/>
      <w:r w:rsidRPr="00EC049E">
        <w:rPr>
          <w:rFonts w:ascii="Times New Roman" w:hAnsi="Times New Roman" w:cs="Times New Roman"/>
        </w:rPr>
        <w:t xml:space="preserve"> = </w:t>
      </w:r>
      <w:proofErr w:type="spellStart"/>
      <w:r w:rsidRPr="00EC049E">
        <w:rPr>
          <w:rFonts w:ascii="Times New Roman" w:hAnsi="Times New Roman" w:cs="Times New Roman"/>
        </w:rPr>
        <w:t>Δy</w:t>
      </w:r>
      <w:proofErr w:type="spellEnd"/>
      <w:r w:rsidRPr="00EC049E">
        <w:rPr>
          <w:rFonts w:ascii="Times New Roman" w:hAnsi="Times New Roman" w:cs="Times New Roman"/>
        </w:rPr>
        <w:t xml:space="preserve"> = 500 nm, sufficient for beam profile (w₀ = 10 </w:t>
      </w:r>
      <w:proofErr w:type="spellStart"/>
      <w:r w:rsidRPr="00EC049E">
        <w:rPr>
          <w:rFonts w:ascii="Times New Roman" w:hAnsi="Times New Roman" w:cs="Times New Roman"/>
        </w:rPr>
        <w:t>μm</w:t>
      </w:r>
      <w:proofErr w:type="spellEnd"/>
      <w:r w:rsidRPr="00EC049E">
        <w:rPr>
          <w:rFonts w:ascii="Times New Roman" w:hAnsi="Times New Roman" w:cs="Times New Roman"/>
        </w:rPr>
        <w:t>).</w:t>
      </w:r>
    </w:p>
    <w:p w14:paraId="1AAFC932"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Total cells: ~250,000 (balance between resolution and computational cost)</w:t>
      </w:r>
    </w:p>
    <w:p w14:paraId="64C634EA" w14:textId="6E838814" w:rsidR="00186BD2" w:rsidRPr="00EC049E" w:rsidRDefault="00186BD2" w:rsidP="00B01EAB">
      <w:pPr>
        <w:pStyle w:val="Heading3"/>
        <w:rPr>
          <w:rFonts w:ascii="Times New Roman" w:hAnsi="Times New Roman" w:cs="Times New Roman"/>
        </w:rPr>
      </w:pPr>
      <w:bookmarkStart w:id="140" w:name="_Toc214422644"/>
      <w:r w:rsidRPr="00EC049E">
        <w:rPr>
          <w:rFonts w:ascii="Times New Roman" w:hAnsi="Times New Roman" w:cs="Times New Roman"/>
        </w:rPr>
        <w:lastRenderedPageBreak/>
        <w:t>Discretization Schemes</w:t>
      </w:r>
      <w:bookmarkEnd w:id="140"/>
    </w:p>
    <w:p w14:paraId="71FE6552" w14:textId="77777777" w:rsidR="00B01EAB"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b/>
          <w:bCs/>
        </w:rPr>
        <w:t>Temporal:</w:t>
      </w:r>
      <w:r w:rsidRPr="00EC049E">
        <w:rPr>
          <w:rFonts w:ascii="Times New Roman" w:hAnsi="Times New Roman" w:cs="Times New Roman"/>
        </w:rPr>
        <w:t xml:space="preserve"> Backward Euler (first-order implicit, unconditionally stable) </w:t>
      </w:r>
    </w:p>
    <w:p w14:paraId="02A6A794" w14:textId="27BB9A2F" w:rsidR="00B01EAB" w:rsidRPr="00EC049E" w:rsidRDefault="00186BD2" w:rsidP="00186BD2">
      <w:pPr>
        <w:spacing w:before="0" w:after="160" w:line="259" w:lineRule="auto"/>
        <w:rPr>
          <w:rFonts w:ascii="Times New Roman" w:hAnsi="Times New Roman" w:cs="Times New Roman"/>
          <w:b/>
          <w:bCs/>
        </w:rPr>
      </w:pPr>
      <w:r w:rsidRPr="00EC049E">
        <w:rPr>
          <w:rFonts w:ascii="Times New Roman" w:hAnsi="Times New Roman" w:cs="Times New Roman"/>
          <w:b/>
          <w:bCs/>
        </w:rPr>
        <w:t>Gradient:</w:t>
      </w:r>
      <w:r w:rsidRPr="00EC049E">
        <w:rPr>
          <w:rFonts w:ascii="Times New Roman" w:hAnsi="Times New Roman" w:cs="Times New Roman"/>
        </w:rPr>
        <w:t xml:space="preserve"> Gauss linear (second-order central differencing)</w:t>
      </w:r>
      <w:r w:rsidRPr="00EC049E">
        <w:rPr>
          <w:rFonts w:ascii="Times New Roman" w:hAnsi="Times New Roman" w:cs="Times New Roman"/>
        </w:rPr>
        <w:br/>
      </w:r>
      <w:r w:rsidRPr="00EC049E">
        <w:rPr>
          <w:rFonts w:ascii="Times New Roman" w:hAnsi="Times New Roman" w:cs="Times New Roman"/>
          <w:b/>
          <w:bCs/>
        </w:rPr>
        <w:t>Divergence:</w:t>
      </w:r>
      <w:r w:rsidRPr="00EC049E">
        <w:rPr>
          <w:rFonts w:ascii="Times New Roman" w:hAnsi="Times New Roman" w:cs="Times New Roman"/>
        </w:rPr>
        <w:t xml:space="preserve"> Gauss upwind for scalars, </w:t>
      </w:r>
      <w:proofErr w:type="spellStart"/>
      <w:r w:rsidRPr="00EC049E">
        <w:rPr>
          <w:rFonts w:ascii="Times New Roman" w:hAnsi="Times New Roman" w:cs="Times New Roman"/>
        </w:rPr>
        <w:t>linearUpwind</w:t>
      </w:r>
      <w:proofErr w:type="spellEnd"/>
      <w:r w:rsidRPr="00EC049E">
        <w:rPr>
          <w:rFonts w:ascii="Times New Roman" w:hAnsi="Times New Roman" w:cs="Times New Roman"/>
        </w:rPr>
        <w:t xml:space="preserve"> for momentum </w:t>
      </w:r>
    </w:p>
    <w:p w14:paraId="22E8E63A" w14:textId="18474ECC"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b/>
          <w:bCs/>
        </w:rPr>
        <w:t>Laplacian:</w:t>
      </w:r>
      <w:r w:rsidRPr="00EC049E">
        <w:rPr>
          <w:rFonts w:ascii="Times New Roman" w:hAnsi="Times New Roman" w:cs="Times New Roman"/>
        </w:rPr>
        <w:t xml:space="preserve"> Gauss linear corrected (</w:t>
      </w:r>
      <w:proofErr w:type="gramStart"/>
      <w:r w:rsidRPr="00EC049E">
        <w:rPr>
          <w:rFonts w:ascii="Times New Roman" w:hAnsi="Times New Roman" w:cs="Times New Roman"/>
        </w:rPr>
        <w:t>second-order</w:t>
      </w:r>
      <w:proofErr w:type="gramEnd"/>
      <w:r w:rsidRPr="00EC049E">
        <w:rPr>
          <w:rFonts w:ascii="Times New Roman" w:hAnsi="Times New Roman" w:cs="Times New Roman"/>
        </w:rPr>
        <w:t>, handles non-orthogonality)</w:t>
      </w:r>
    </w:p>
    <w:p w14:paraId="5BD50427"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The MULES (Multidimensional Universal Limiter with Explicit Solution) VOF solver uses specialized compression schemes:</w:t>
      </w:r>
    </w:p>
    <w:p w14:paraId="160D3824" w14:textId="77777777" w:rsidR="00186BD2" w:rsidRPr="00EC049E" w:rsidRDefault="00186BD2" w:rsidP="00B01EAB">
      <w:pPr>
        <w:spacing w:before="0" w:after="160" w:line="259" w:lineRule="auto"/>
        <w:jc w:val="left"/>
        <w:rPr>
          <w:rFonts w:ascii="Times New Roman" w:hAnsi="Times New Roman" w:cs="Times New Roman"/>
        </w:rPr>
      </w:pPr>
      <w:r w:rsidRPr="00EC049E">
        <w:rPr>
          <w:rFonts w:ascii="Times New Roman" w:hAnsi="Times New Roman" w:cs="Times New Roman"/>
          <w:b/>
          <w:bCs/>
        </w:rPr>
        <w:t>convection scheme:</w:t>
      </w:r>
      <w:r w:rsidRPr="00EC049E">
        <w:rPr>
          <w:rFonts w:ascii="Times New Roman" w:hAnsi="Times New Roman" w:cs="Times New Roman"/>
        </w:rPr>
        <w:t xml:space="preserve"> </w:t>
      </w:r>
      <w:proofErr w:type="spellStart"/>
      <w:r w:rsidRPr="00EC049E">
        <w:rPr>
          <w:rFonts w:ascii="Times New Roman" w:hAnsi="Times New Roman" w:cs="Times New Roman"/>
        </w:rPr>
        <w:t>vanLeer</w:t>
      </w:r>
      <w:proofErr w:type="spellEnd"/>
      <w:r w:rsidRPr="00EC049E">
        <w:rPr>
          <w:rFonts w:ascii="Times New Roman" w:hAnsi="Times New Roman" w:cs="Times New Roman"/>
        </w:rPr>
        <w:br/>
      </w:r>
      <w:r w:rsidRPr="00EC049E">
        <w:rPr>
          <w:rFonts w:ascii="Times New Roman" w:hAnsi="Times New Roman" w:cs="Times New Roman"/>
          <w:b/>
          <w:bCs/>
        </w:rPr>
        <w:t>compression scheme:</w:t>
      </w:r>
      <w:r w:rsidRPr="00EC049E">
        <w:rPr>
          <w:rFonts w:ascii="Times New Roman" w:hAnsi="Times New Roman" w:cs="Times New Roman"/>
        </w:rPr>
        <w:t xml:space="preserve"> </w:t>
      </w:r>
      <w:proofErr w:type="spellStart"/>
      <w:r w:rsidRPr="00EC049E">
        <w:rPr>
          <w:rFonts w:ascii="Times New Roman" w:hAnsi="Times New Roman" w:cs="Times New Roman"/>
        </w:rPr>
        <w:t>interfaceCompression</w:t>
      </w:r>
      <w:proofErr w:type="spellEnd"/>
      <w:r w:rsidRPr="00EC049E">
        <w:rPr>
          <w:rFonts w:ascii="Times New Roman" w:hAnsi="Times New Roman" w:cs="Times New Roman"/>
        </w:rPr>
        <w:t xml:space="preserve"> with </w:t>
      </w:r>
      <w:proofErr w:type="spellStart"/>
      <w:r w:rsidRPr="00EC049E">
        <w:rPr>
          <w:rFonts w:ascii="Times New Roman" w:hAnsi="Times New Roman" w:cs="Times New Roman"/>
        </w:rPr>
        <w:t>cAlpha</w:t>
      </w:r>
      <w:proofErr w:type="spellEnd"/>
      <w:r w:rsidRPr="00EC049E">
        <w:rPr>
          <w:rFonts w:ascii="Times New Roman" w:hAnsi="Times New Roman" w:cs="Times New Roman"/>
        </w:rPr>
        <w:t xml:space="preserve"> = 1.0</w:t>
      </w:r>
    </w:p>
    <w:p w14:paraId="142F8D1B"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These preserve interface sharpness while maintaining boundedness (0 ≤ α ≤ 1).</w:t>
      </w:r>
    </w:p>
    <w:p w14:paraId="7F44F7FB" w14:textId="48510F28" w:rsidR="00186BD2" w:rsidRPr="00EC049E" w:rsidRDefault="00186BD2" w:rsidP="00B01EAB">
      <w:pPr>
        <w:pStyle w:val="Heading3"/>
        <w:rPr>
          <w:rFonts w:ascii="Times New Roman" w:hAnsi="Times New Roman" w:cs="Times New Roman"/>
        </w:rPr>
      </w:pPr>
      <w:bookmarkStart w:id="141" w:name="_Toc214422645"/>
      <w:r w:rsidRPr="00EC049E">
        <w:rPr>
          <w:rFonts w:ascii="Times New Roman" w:hAnsi="Times New Roman" w:cs="Times New Roman"/>
        </w:rPr>
        <w:t>Boundary Conditions</w:t>
      </w:r>
      <w:bookmarkEnd w:id="141"/>
    </w:p>
    <w:p w14:paraId="13EA5AB6"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b/>
          <w:bCs/>
        </w:rPr>
        <w:t>Bottom (film-laser side):</w:t>
      </w:r>
    </w:p>
    <w:p w14:paraId="20A6BBC8" w14:textId="77777777" w:rsidR="00186BD2" w:rsidRPr="00EC049E" w:rsidRDefault="00186BD2" w:rsidP="00661B36">
      <w:pPr>
        <w:numPr>
          <w:ilvl w:val="0"/>
          <w:numId w:val="14"/>
        </w:numPr>
        <w:spacing w:before="0" w:after="160" w:line="259" w:lineRule="auto"/>
        <w:rPr>
          <w:rFonts w:ascii="Times New Roman" w:hAnsi="Times New Roman" w:cs="Times New Roman"/>
        </w:rPr>
      </w:pPr>
      <w:r w:rsidRPr="00EC049E">
        <w:rPr>
          <w:rFonts w:ascii="Times New Roman" w:hAnsi="Times New Roman" w:cs="Times New Roman"/>
        </w:rPr>
        <w:t xml:space="preserve">Temperature: </w:t>
      </w:r>
      <w:proofErr w:type="spellStart"/>
      <w:r w:rsidRPr="00EC049E">
        <w:rPr>
          <w:rFonts w:ascii="Times New Roman" w:hAnsi="Times New Roman" w:cs="Times New Roman"/>
        </w:rPr>
        <w:t>zeroGradient</w:t>
      </w:r>
      <w:proofErr w:type="spellEnd"/>
      <w:r w:rsidRPr="00EC049E">
        <w:rPr>
          <w:rFonts w:ascii="Times New Roman" w:hAnsi="Times New Roman" w:cs="Times New Roman"/>
        </w:rPr>
        <w:t xml:space="preserve"> (adiabatic after laser pulse)</w:t>
      </w:r>
    </w:p>
    <w:p w14:paraId="377E9BF5" w14:textId="77777777" w:rsidR="00186BD2" w:rsidRPr="00EC049E" w:rsidRDefault="00186BD2" w:rsidP="00661B36">
      <w:pPr>
        <w:numPr>
          <w:ilvl w:val="0"/>
          <w:numId w:val="14"/>
        </w:numPr>
        <w:spacing w:before="0" w:after="160" w:line="259" w:lineRule="auto"/>
        <w:rPr>
          <w:rFonts w:ascii="Times New Roman" w:hAnsi="Times New Roman" w:cs="Times New Roman"/>
        </w:rPr>
      </w:pPr>
      <w:r w:rsidRPr="00EC049E">
        <w:rPr>
          <w:rFonts w:ascii="Times New Roman" w:hAnsi="Times New Roman" w:cs="Times New Roman"/>
        </w:rPr>
        <w:t xml:space="preserve">Velocity: </w:t>
      </w:r>
      <w:proofErr w:type="spellStart"/>
      <w:r w:rsidRPr="00EC049E">
        <w:rPr>
          <w:rFonts w:ascii="Times New Roman" w:hAnsi="Times New Roman" w:cs="Times New Roman"/>
        </w:rPr>
        <w:t>noSlip</w:t>
      </w:r>
      <w:proofErr w:type="spellEnd"/>
    </w:p>
    <w:p w14:paraId="0F31D79B" w14:textId="77777777" w:rsidR="00186BD2" w:rsidRPr="00EC049E" w:rsidRDefault="00186BD2" w:rsidP="00661B36">
      <w:pPr>
        <w:numPr>
          <w:ilvl w:val="0"/>
          <w:numId w:val="14"/>
        </w:numPr>
        <w:spacing w:before="0" w:after="160" w:line="259" w:lineRule="auto"/>
        <w:rPr>
          <w:rFonts w:ascii="Times New Roman" w:hAnsi="Times New Roman" w:cs="Times New Roman"/>
        </w:rPr>
      </w:pPr>
      <w:r w:rsidRPr="00EC049E">
        <w:rPr>
          <w:rFonts w:ascii="Times New Roman" w:hAnsi="Times New Roman" w:cs="Times New Roman"/>
        </w:rPr>
        <w:t>Pressure: calculated (derived from momentum)</w:t>
      </w:r>
    </w:p>
    <w:p w14:paraId="0629015F"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b/>
          <w:bCs/>
        </w:rPr>
        <w:t>Top (substrate):</w:t>
      </w:r>
    </w:p>
    <w:p w14:paraId="6E26457E" w14:textId="77777777" w:rsidR="00186BD2" w:rsidRPr="00EC049E" w:rsidRDefault="00186BD2" w:rsidP="00661B36">
      <w:pPr>
        <w:numPr>
          <w:ilvl w:val="0"/>
          <w:numId w:val="15"/>
        </w:numPr>
        <w:spacing w:before="0" w:after="160" w:line="259" w:lineRule="auto"/>
        <w:rPr>
          <w:rFonts w:ascii="Times New Roman" w:hAnsi="Times New Roman" w:cs="Times New Roman"/>
        </w:rPr>
      </w:pPr>
      <w:r w:rsidRPr="00EC049E">
        <w:rPr>
          <w:rFonts w:ascii="Times New Roman" w:hAnsi="Times New Roman" w:cs="Times New Roman"/>
        </w:rPr>
        <w:t xml:space="preserve">Temperature: </w:t>
      </w:r>
      <w:proofErr w:type="spellStart"/>
      <w:r w:rsidRPr="00EC049E">
        <w:rPr>
          <w:rFonts w:ascii="Times New Roman" w:hAnsi="Times New Roman" w:cs="Times New Roman"/>
        </w:rPr>
        <w:t>fixedValue</w:t>
      </w:r>
      <w:proofErr w:type="spellEnd"/>
      <w:r w:rsidRPr="00EC049E">
        <w:rPr>
          <w:rFonts w:ascii="Times New Roman" w:hAnsi="Times New Roman" w:cs="Times New Roman"/>
        </w:rPr>
        <w:t xml:space="preserve"> 300 K (heat sink)</w:t>
      </w:r>
    </w:p>
    <w:p w14:paraId="4D44E484" w14:textId="77777777" w:rsidR="00186BD2" w:rsidRPr="00EC049E" w:rsidRDefault="00186BD2" w:rsidP="00661B36">
      <w:pPr>
        <w:numPr>
          <w:ilvl w:val="0"/>
          <w:numId w:val="15"/>
        </w:numPr>
        <w:spacing w:before="0" w:after="160" w:line="259" w:lineRule="auto"/>
        <w:rPr>
          <w:rFonts w:ascii="Times New Roman" w:hAnsi="Times New Roman" w:cs="Times New Roman"/>
        </w:rPr>
      </w:pPr>
      <w:r w:rsidRPr="00EC049E">
        <w:rPr>
          <w:rFonts w:ascii="Times New Roman" w:hAnsi="Times New Roman" w:cs="Times New Roman"/>
        </w:rPr>
        <w:t xml:space="preserve">Velocity: </w:t>
      </w:r>
      <w:proofErr w:type="spellStart"/>
      <w:r w:rsidRPr="00EC049E">
        <w:rPr>
          <w:rFonts w:ascii="Times New Roman" w:hAnsi="Times New Roman" w:cs="Times New Roman"/>
        </w:rPr>
        <w:t>noSlip</w:t>
      </w:r>
      <w:proofErr w:type="spellEnd"/>
    </w:p>
    <w:p w14:paraId="66FF6B9A" w14:textId="77777777" w:rsidR="00186BD2" w:rsidRPr="00EC049E" w:rsidRDefault="00186BD2" w:rsidP="00661B36">
      <w:pPr>
        <w:numPr>
          <w:ilvl w:val="0"/>
          <w:numId w:val="15"/>
        </w:numPr>
        <w:spacing w:before="0" w:after="160" w:line="259" w:lineRule="auto"/>
        <w:rPr>
          <w:rFonts w:ascii="Times New Roman" w:hAnsi="Times New Roman" w:cs="Times New Roman"/>
        </w:rPr>
      </w:pPr>
      <w:r w:rsidRPr="00EC049E">
        <w:rPr>
          <w:rFonts w:ascii="Times New Roman" w:hAnsi="Times New Roman" w:cs="Times New Roman"/>
        </w:rPr>
        <w:t>Pressure: calculated</w:t>
      </w:r>
    </w:p>
    <w:p w14:paraId="6FCFD001"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b/>
          <w:bCs/>
        </w:rPr>
        <w:t>Lateral sides:</w:t>
      </w:r>
    </w:p>
    <w:p w14:paraId="126BA722" w14:textId="77777777" w:rsidR="00186BD2" w:rsidRPr="00EC049E" w:rsidRDefault="00186BD2" w:rsidP="00661B36">
      <w:pPr>
        <w:numPr>
          <w:ilvl w:val="0"/>
          <w:numId w:val="16"/>
        </w:numPr>
        <w:spacing w:before="0" w:after="160" w:line="259" w:lineRule="auto"/>
        <w:rPr>
          <w:rFonts w:ascii="Times New Roman" w:hAnsi="Times New Roman" w:cs="Times New Roman"/>
        </w:rPr>
      </w:pPr>
      <w:r w:rsidRPr="00EC049E">
        <w:rPr>
          <w:rFonts w:ascii="Times New Roman" w:hAnsi="Times New Roman" w:cs="Times New Roman"/>
        </w:rPr>
        <w:t>All fields: cyclic (periodic, simulates infinite extent)</w:t>
      </w:r>
    </w:p>
    <w:p w14:paraId="46F78510"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b/>
          <w:bCs/>
        </w:rPr>
        <w:t>Initial conditions:</w:t>
      </w:r>
    </w:p>
    <w:p w14:paraId="20B89C1E" w14:textId="77777777" w:rsidR="00186BD2" w:rsidRPr="00EC049E" w:rsidRDefault="00186BD2" w:rsidP="00661B36">
      <w:pPr>
        <w:numPr>
          <w:ilvl w:val="0"/>
          <w:numId w:val="17"/>
        </w:numPr>
        <w:spacing w:before="0" w:after="160" w:line="259" w:lineRule="auto"/>
        <w:rPr>
          <w:rFonts w:ascii="Times New Roman" w:hAnsi="Times New Roman" w:cs="Times New Roman"/>
        </w:rPr>
      </w:pPr>
      <w:proofErr w:type="spellStart"/>
      <w:r w:rsidRPr="00EC049E">
        <w:rPr>
          <w:rFonts w:ascii="Times New Roman" w:hAnsi="Times New Roman" w:cs="Times New Roman"/>
        </w:rPr>
        <w:t>T_e</w:t>
      </w:r>
      <w:proofErr w:type="spellEnd"/>
      <w:r w:rsidRPr="00EC049E">
        <w:rPr>
          <w:rFonts w:ascii="Times New Roman" w:hAnsi="Times New Roman" w:cs="Times New Roman"/>
        </w:rPr>
        <w:t xml:space="preserve"> = </w:t>
      </w:r>
      <w:proofErr w:type="spellStart"/>
      <w:r w:rsidRPr="00EC049E">
        <w:rPr>
          <w:rFonts w:ascii="Times New Roman" w:hAnsi="Times New Roman" w:cs="Times New Roman"/>
        </w:rPr>
        <w:t>T_l</w:t>
      </w:r>
      <w:proofErr w:type="spellEnd"/>
      <w:r w:rsidRPr="00EC049E">
        <w:rPr>
          <w:rFonts w:ascii="Times New Roman" w:hAnsi="Times New Roman" w:cs="Times New Roman"/>
        </w:rPr>
        <w:t xml:space="preserve"> = 300 K everywhere</w:t>
      </w:r>
    </w:p>
    <w:p w14:paraId="6549F48D" w14:textId="77777777" w:rsidR="00186BD2" w:rsidRPr="00EC049E" w:rsidRDefault="00186BD2" w:rsidP="00661B36">
      <w:pPr>
        <w:numPr>
          <w:ilvl w:val="0"/>
          <w:numId w:val="17"/>
        </w:numPr>
        <w:spacing w:before="0" w:after="160" w:line="259" w:lineRule="auto"/>
        <w:rPr>
          <w:rFonts w:ascii="Times New Roman" w:hAnsi="Times New Roman" w:cs="Times New Roman"/>
        </w:rPr>
      </w:pPr>
      <w:r w:rsidRPr="00EC049E">
        <w:rPr>
          <w:rFonts w:ascii="Times New Roman" w:hAnsi="Times New Roman" w:cs="Times New Roman"/>
        </w:rPr>
        <w:t>α_metal = 1 in film region, 0 elsewhere</w:t>
      </w:r>
    </w:p>
    <w:p w14:paraId="6137B444" w14:textId="77777777" w:rsidR="00186BD2" w:rsidRPr="00EC049E" w:rsidRDefault="00186BD2" w:rsidP="00661B36">
      <w:pPr>
        <w:numPr>
          <w:ilvl w:val="0"/>
          <w:numId w:val="17"/>
        </w:numPr>
        <w:spacing w:before="0" w:after="160" w:line="259" w:lineRule="auto"/>
        <w:rPr>
          <w:rFonts w:ascii="Times New Roman" w:hAnsi="Times New Roman" w:cs="Times New Roman"/>
        </w:rPr>
      </w:pPr>
      <w:r w:rsidRPr="00EC049E">
        <w:rPr>
          <w:rFonts w:ascii="Times New Roman" w:hAnsi="Times New Roman" w:cs="Times New Roman"/>
        </w:rPr>
        <w:t>U = 0 (quiescent)</w:t>
      </w:r>
    </w:p>
    <w:p w14:paraId="310B75E3" w14:textId="77777777" w:rsidR="00186BD2" w:rsidRDefault="00186BD2" w:rsidP="00661B36">
      <w:pPr>
        <w:numPr>
          <w:ilvl w:val="0"/>
          <w:numId w:val="17"/>
        </w:numPr>
        <w:spacing w:before="0" w:after="160" w:line="259" w:lineRule="auto"/>
        <w:rPr>
          <w:rFonts w:ascii="Times New Roman" w:hAnsi="Times New Roman" w:cs="Times New Roman"/>
        </w:rPr>
      </w:pPr>
      <w:r w:rsidRPr="00EC049E">
        <w:rPr>
          <w:rFonts w:ascii="Times New Roman" w:hAnsi="Times New Roman" w:cs="Times New Roman"/>
        </w:rPr>
        <w:t>p = 101325 Pa</w:t>
      </w:r>
    </w:p>
    <w:p w14:paraId="548BA76A" w14:textId="3D41D87E" w:rsidR="00187DC3" w:rsidRDefault="00187DC3" w:rsidP="00187DC3">
      <w:pPr>
        <w:spacing w:before="0" w:after="160" w:line="259" w:lineRule="auto"/>
        <w:rPr>
          <w:rFonts w:ascii="Times New Roman" w:hAnsi="Times New Roman" w:cs="Times New Roman"/>
        </w:rPr>
      </w:pPr>
      <w:r>
        <w:rPr>
          <w:noProof/>
        </w:rPr>
        <w:lastRenderedPageBreak/>
        <w:drawing>
          <wp:inline distT="0" distB="0" distL="0" distR="0" wp14:anchorId="7C6EE799" wp14:editId="28072545">
            <wp:extent cx="5731510" cy="3225165"/>
            <wp:effectExtent l="0" t="0" r="2540" b="0"/>
            <wp:docPr id="1185989017" name="Picture 2" descr="A blue and red gri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989017" name="Picture 2" descr="A blue and red grid&#10;&#10;AI-generated content may be incorrect."/>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731510" cy="3225165"/>
                    </a:xfrm>
                    <a:prstGeom prst="rect">
                      <a:avLst/>
                    </a:prstGeom>
                    <a:noFill/>
                    <a:ln>
                      <a:noFill/>
                    </a:ln>
                  </pic:spPr>
                </pic:pic>
              </a:graphicData>
            </a:graphic>
          </wp:inline>
        </w:drawing>
      </w:r>
    </w:p>
    <w:p w14:paraId="17ABFBDB" w14:textId="6D39D2B1" w:rsidR="00187DC3" w:rsidRPr="00EC049E" w:rsidRDefault="00187DC3" w:rsidP="00187DC3">
      <w:pPr>
        <w:pStyle w:val="Caption"/>
        <w:rPr>
          <w:rFonts w:ascii="Times New Roman" w:hAnsi="Times New Roman" w:cs="Times New Roman"/>
        </w:rPr>
      </w:pPr>
      <w:bookmarkStart w:id="142" w:name="_Toc214422700"/>
      <w:r>
        <w:t xml:space="preserve">Figure </w:t>
      </w:r>
      <w:r>
        <w:fldChar w:fldCharType="begin"/>
      </w:r>
      <w:r>
        <w:instrText xml:space="preserve"> STYLEREF 1 \s </w:instrText>
      </w:r>
      <w:r>
        <w:fldChar w:fldCharType="separate"/>
      </w:r>
      <w:r>
        <w:rPr>
          <w:noProof/>
        </w:rPr>
        <w:t>4</w:t>
      </w:r>
      <w:r>
        <w:fldChar w:fldCharType="end"/>
      </w:r>
      <w:r>
        <w:t>.</w:t>
      </w:r>
      <w:r>
        <w:fldChar w:fldCharType="begin"/>
      </w:r>
      <w:r>
        <w:instrText xml:space="preserve"> SEQ Figure \* ARABIC \s 1 </w:instrText>
      </w:r>
      <w:r>
        <w:fldChar w:fldCharType="separate"/>
      </w:r>
      <w:r>
        <w:rPr>
          <w:noProof/>
        </w:rPr>
        <w:t>1</w:t>
      </w:r>
      <w:r>
        <w:fldChar w:fldCharType="end"/>
      </w:r>
      <w:r w:rsidR="00624631">
        <w:t>: Mesh Geometry with Donor and Substrate</w:t>
      </w:r>
      <w:bookmarkEnd w:id="142"/>
    </w:p>
    <w:p w14:paraId="1FB64F7F" w14:textId="43E568AA" w:rsidR="00186BD2" w:rsidRPr="00EC049E" w:rsidRDefault="00186BD2" w:rsidP="0080289D">
      <w:pPr>
        <w:pStyle w:val="Heading2"/>
        <w:rPr>
          <w:rFonts w:ascii="Times New Roman" w:hAnsi="Times New Roman" w:cs="Times New Roman"/>
          <w:b/>
          <w:bCs/>
        </w:rPr>
      </w:pPr>
      <w:bookmarkStart w:id="143" w:name="_Toc214422646"/>
      <w:r w:rsidRPr="00EC049E">
        <w:rPr>
          <w:rFonts w:ascii="Times New Roman" w:hAnsi="Times New Roman" w:cs="Times New Roman"/>
          <w:b/>
          <w:bCs/>
        </w:rPr>
        <w:t>Numerical Parameter Selection</w:t>
      </w:r>
      <w:bookmarkEnd w:id="143"/>
    </w:p>
    <w:p w14:paraId="3014804C" w14:textId="1D6B6D13" w:rsidR="00186BD2" w:rsidRPr="00EC049E" w:rsidRDefault="00186BD2" w:rsidP="0080289D">
      <w:pPr>
        <w:pStyle w:val="Heading3"/>
        <w:rPr>
          <w:rFonts w:ascii="Times New Roman" w:hAnsi="Times New Roman" w:cs="Times New Roman"/>
        </w:rPr>
      </w:pPr>
      <w:bookmarkStart w:id="144" w:name="_Toc214422647"/>
      <w:r w:rsidRPr="00EC049E">
        <w:rPr>
          <w:rFonts w:ascii="Times New Roman" w:hAnsi="Times New Roman" w:cs="Times New Roman"/>
        </w:rPr>
        <w:t>Temporal Control</w:t>
      </w:r>
      <w:bookmarkEnd w:id="144"/>
    </w:p>
    <w:p w14:paraId="1D8AB030" w14:textId="77777777" w:rsidR="00186BD2" w:rsidRPr="00EC049E" w:rsidRDefault="00186BD2" w:rsidP="00661B36">
      <w:pPr>
        <w:numPr>
          <w:ilvl w:val="0"/>
          <w:numId w:val="18"/>
        </w:numPr>
        <w:spacing w:before="0" w:after="160" w:line="259" w:lineRule="auto"/>
        <w:rPr>
          <w:rFonts w:ascii="Times New Roman" w:hAnsi="Times New Roman" w:cs="Times New Roman"/>
        </w:rPr>
      </w:pPr>
      <w:proofErr w:type="spellStart"/>
      <w:r w:rsidRPr="00EC049E">
        <w:rPr>
          <w:rFonts w:ascii="Times New Roman" w:hAnsi="Times New Roman" w:cs="Times New Roman"/>
          <w:b/>
          <w:bCs/>
        </w:rPr>
        <w:t>adjustTimeStep</w:t>
      </w:r>
      <w:proofErr w:type="spellEnd"/>
      <w:r w:rsidRPr="00EC049E">
        <w:rPr>
          <w:rFonts w:ascii="Times New Roman" w:hAnsi="Times New Roman" w:cs="Times New Roman"/>
          <w:b/>
          <w:bCs/>
        </w:rPr>
        <w:t>:</w:t>
      </w:r>
      <w:r w:rsidRPr="00EC049E">
        <w:rPr>
          <w:rFonts w:ascii="Times New Roman" w:hAnsi="Times New Roman" w:cs="Times New Roman"/>
        </w:rPr>
        <w:t xml:space="preserve"> yes</w:t>
      </w:r>
    </w:p>
    <w:p w14:paraId="6C95ED56" w14:textId="77777777" w:rsidR="00186BD2" w:rsidRPr="00EC049E" w:rsidRDefault="00186BD2" w:rsidP="00661B36">
      <w:pPr>
        <w:numPr>
          <w:ilvl w:val="0"/>
          <w:numId w:val="18"/>
        </w:numPr>
        <w:spacing w:before="0" w:after="160" w:line="259" w:lineRule="auto"/>
        <w:rPr>
          <w:rFonts w:ascii="Times New Roman" w:hAnsi="Times New Roman" w:cs="Times New Roman"/>
        </w:rPr>
      </w:pPr>
      <w:proofErr w:type="spellStart"/>
      <w:r w:rsidRPr="00EC049E">
        <w:rPr>
          <w:rFonts w:ascii="Times New Roman" w:hAnsi="Times New Roman" w:cs="Times New Roman"/>
          <w:b/>
          <w:bCs/>
        </w:rPr>
        <w:t>maxCo</w:t>
      </w:r>
      <w:proofErr w:type="spellEnd"/>
      <w:r w:rsidRPr="00EC049E">
        <w:rPr>
          <w:rFonts w:ascii="Times New Roman" w:hAnsi="Times New Roman" w:cs="Times New Roman"/>
          <w:b/>
          <w:bCs/>
        </w:rPr>
        <w:t>:</w:t>
      </w:r>
      <w:r w:rsidRPr="00EC049E">
        <w:rPr>
          <w:rFonts w:ascii="Times New Roman" w:hAnsi="Times New Roman" w:cs="Times New Roman"/>
        </w:rPr>
        <w:t xml:space="preserve"> 0.5 (Courant number limit)</w:t>
      </w:r>
    </w:p>
    <w:p w14:paraId="4EBEFC85" w14:textId="77777777" w:rsidR="00186BD2" w:rsidRPr="00EC049E" w:rsidRDefault="00186BD2" w:rsidP="00661B36">
      <w:pPr>
        <w:numPr>
          <w:ilvl w:val="0"/>
          <w:numId w:val="18"/>
        </w:numPr>
        <w:spacing w:before="0" w:after="160" w:line="259" w:lineRule="auto"/>
        <w:rPr>
          <w:rFonts w:ascii="Times New Roman" w:hAnsi="Times New Roman" w:cs="Times New Roman"/>
        </w:rPr>
      </w:pPr>
      <w:proofErr w:type="spellStart"/>
      <w:r w:rsidRPr="00EC049E">
        <w:rPr>
          <w:rFonts w:ascii="Times New Roman" w:hAnsi="Times New Roman" w:cs="Times New Roman"/>
          <w:b/>
          <w:bCs/>
        </w:rPr>
        <w:t>maxAlphaCo</w:t>
      </w:r>
      <w:proofErr w:type="spellEnd"/>
      <w:r w:rsidRPr="00EC049E">
        <w:rPr>
          <w:rFonts w:ascii="Times New Roman" w:hAnsi="Times New Roman" w:cs="Times New Roman"/>
          <w:b/>
          <w:bCs/>
        </w:rPr>
        <w:t>:</w:t>
      </w:r>
      <w:r w:rsidRPr="00EC049E">
        <w:rPr>
          <w:rFonts w:ascii="Times New Roman" w:hAnsi="Times New Roman" w:cs="Times New Roman"/>
        </w:rPr>
        <w:t xml:space="preserve"> 0.5 (interface Courant limit)</w:t>
      </w:r>
    </w:p>
    <w:p w14:paraId="0FEA52F6" w14:textId="77777777" w:rsidR="00186BD2" w:rsidRPr="00EC049E" w:rsidRDefault="00186BD2" w:rsidP="00661B36">
      <w:pPr>
        <w:numPr>
          <w:ilvl w:val="0"/>
          <w:numId w:val="18"/>
        </w:numPr>
        <w:spacing w:before="0" w:after="160" w:line="259" w:lineRule="auto"/>
        <w:rPr>
          <w:rFonts w:ascii="Times New Roman" w:hAnsi="Times New Roman" w:cs="Times New Roman"/>
        </w:rPr>
      </w:pPr>
      <w:proofErr w:type="spellStart"/>
      <w:r w:rsidRPr="00EC049E">
        <w:rPr>
          <w:rFonts w:ascii="Times New Roman" w:hAnsi="Times New Roman" w:cs="Times New Roman"/>
          <w:b/>
          <w:bCs/>
        </w:rPr>
        <w:t>maxDeltaT</w:t>
      </w:r>
      <w:proofErr w:type="spellEnd"/>
      <w:r w:rsidRPr="00EC049E">
        <w:rPr>
          <w:rFonts w:ascii="Times New Roman" w:hAnsi="Times New Roman" w:cs="Times New Roman"/>
          <w:b/>
          <w:bCs/>
        </w:rPr>
        <w:t>:</w:t>
      </w:r>
      <w:r w:rsidRPr="00EC049E">
        <w:rPr>
          <w:rFonts w:ascii="Times New Roman" w:hAnsi="Times New Roman" w:cs="Times New Roman"/>
        </w:rPr>
        <w:t xml:space="preserve"> 1×10⁻¹⁴ s (10 fs maximum)</w:t>
      </w:r>
    </w:p>
    <w:p w14:paraId="2B7D5646" w14:textId="77777777" w:rsidR="00186BD2" w:rsidRPr="00EC049E" w:rsidRDefault="00186BD2" w:rsidP="00661B36">
      <w:pPr>
        <w:numPr>
          <w:ilvl w:val="0"/>
          <w:numId w:val="18"/>
        </w:numPr>
        <w:spacing w:before="0" w:after="160" w:line="259" w:lineRule="auto"/>
        <w:rPr>
          <w:rFonts w:ascii="Times New Roman" w:hAnsi="Times New Roman" w:cs="Times New Roman"/>
        </w:rPr>
      </w:pPr>
      <w:proofErr w:type="spellStart"/>
      <w:r w:rsidRPr="00EC049E">
        <w:rPr>
          <w:rFonts w:ascii="Times New Roman" w:hAnsi="Times New Roman" w:cs="Times New Roman"/>
          <w:b/>
          <w:bCs/>
        </w:rPr>
        <w:t>minDeltaT</w:t>
      </w:r>
      <w:proofErr w:type="spellEnd"/>
      <w:r w:rsidRPr="00EC049E">
        <w:rPr>
          <w:rFonts w:ascii="Times New Roman" w:hAnsi="Times New Roman" w:cs="Times New Roman"/>
          <w:b/>
          <w:bCs/>
        </w:rPr>
        <w:t>:</w:t>
      </w:r>
      <w:r w:rsidRPr="00EC049E">
        <w:rPr>
          <w:rFonts w:ascii="Times New Roman" w:hAnsi="Times New Roman" w:cs="Times New Roman"/>
        </w:rPr>
        <w:t xml:space="preserve"> 1×10⁻¹⁶ s (0.1 fs minimum)</w:t>
      </w:r>
    </w:p>
    <w:p w14:paraId="02638A09"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Adaptive time-stepping maintains stability during rapid temperature changes.</w:t>
      </w:r>
    </w:p>
    <w:p w14:paraId="3FB31D23" w14:textId="7DDBBCFF" w:rsidR="00186BD2" w:rsidRPr="00EC049E" w:rsidRDefault="00186BD2" w:rsidP="006E7EB8">
      <w:pPr>
        <w:pStyle w:val="Heading3"/>
        <w:rPr>
          <w:rFonts w:ascii="Times New Roman" w:hAnsi="Times New Roman" w:cs="Times New Roman"/>
        </w:rPr>
      </w:pPr>
      <w:bookmarkStart w:id="145" w:name="_Toc214422648"/>
      <w:r w:rsidRPr="00EC049E">
        <w:rPr>
          <w:rFonts w:ascii="Times New Roman" w:hAnsi="Times New Roman" w:cs="Times New Roman"/>
        </w:rPr>
        <w:t>Linear Solver Tolerances</w:t>
      </w:r>
      <w:bookmarkEnd w:id="145"/>
    </w:p>
    <w:p w14:paraId="5571A574"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b/>
          <w:bCs/>
        </w:rPr>
        <w:t>Pressure (</w:t>
      </w:r>
      <w:proofErr w:type="spellStart"/>
      <w:r w:rsidRPr="00EC049E">
        <w:rPr>
          <w:rFonts w:ascii="Times New Roman" w:hAnsi="Times New Roman" w:cs="Times New Roman"/>
          <w:b/>
          <w:bCs/>
        </w:rPr>
        <w:t>p_rgh</w:t>
      </w:r>
      <w:proofErr w:type="spellEnd"/>
      <w:r w:rsidRPr="00EC049E">
        <w:rPr>
          <w:rFonts w:ascii="Times New Roman" w:hAnsi="Times New Roman" w:cs="Times New Roman"/>
          <w:b/>
          <w:bCs/>
        </w:rPr>
        <w:t>):</w:t>
      </w:r>
    </w:p>
    <w:p w14:paraId="03E5268A" w14:textId="77777777" w:rsidR="00186BD2" w:rsidRPr="00EC049E" w:rsidRDefault="00186BD2" w:rsidP="00661B36">
      <w:pPr>
        <w:numPr>
          <w:ilvl w:val="0"/>
          <w:numId w:val="19"/>
        </w:numPr>
        <w:spacing w:before="0" w:after="160" w:line="259" w:lineRule="auto"/>
        <w:rPr>
          <w:rFonts w:ascii="Times New Roman" w:hAnsi="Times New Roman" w:cs="Times New Roman"/>
          <w:lang w:val="it-IT"/>
        </w:rPr>
      </w:pPr>
      <w:r w:rsidRPr="00EC049E">
        <w:rPr>
          <w:rFonts w:ascii="Times New Roman" w:hAnsi="Times New Roman" w:cs="Times New Roman"/>
          <w:lang w:val="it-IT"/>
        </w:rPr>
        <w:t>Solver: GAMG (geometric-algebraic multigrid)</w:t>
      </w:r>
    </w:p>
    <w:p w14:paraId="090435FB" w14:textId="77777777" w:rsidR="00186BD2" w:rsidRPr="00EC049E" w:rsidRDefault="00186BD2" w:rsidP="00661B36">
      <w:pPr>
        <w:numPr>
          <w:ilvl w:val="0"/>
          <w:numId w:val="19"/>
        </w:numPr>
        <w:spacing w:before="0" w:after="160" w:line="259" w:lineRule="auto"/>
        <w:rPr>
          <w:rFonts w:ascii="Times New Roman" w:hAnsi="Times New Roman" w:cs="Times New Roman"/>
        </w:rPr>
      </w:pPr>
      <w:r w:rsidRPr="00EC049E">
        <w:rPr>
          <w:rFonts w:ascii="Times New Roman" w:hAnsi="Times New Roman" w:cs="Times New Roman"/>
        </w:rPr>
        <w:t>Tolerance: 1×10⁻⁸</w:t>
      </w:r>
    </w:p>
    <w:p w14:paraId="01979A5B" w14:textId="77777777" w:rsidR="00186BD2" w:rsidRPr="00EC049E" w:rsidRDefault="00186BD2" w:rsidP="00661B36">
      <w:pPr>
        <w:numPr>
          <w:ilvl w:val="0"/>
          <w:numId w:val="19"/>
        </w:numPr>
        <w:spacing w:before="0" w:after="160" w:line="259" w:lineRule="auto"/>
        <w:rPr>
          <w:rFonts w:ascii="Times New Roman" w:hAnsi="Times New Roman" w:cs="Times New Roman"/>
        </w:rPr>
      </w:pPr>
      <w:r w:rsidRPr="00EC049E">
        <w:rPr>
          <w:rFonts w:ascii="Times New Roman" w:hAnsi="Times New Roman" w:cs="Times New Roman"/>
        </w:rPr>
        <w:t>Relative tolerance: 0.01</w:t>
      </w:r>
    </w:p>
    <w:p w14:paraId="30094311"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b/>
          <w:bCs/>
        </w:rPr>
        <w:t>Velocity (U):</w:t>
      </w:r>
    </w:p>
    <w:p w14:paraId="6E5EAAE1" w14:textId="77777777" w:rsidR="00186BD2" w:rsidRPr="00EC049E" w:rsidRDefault="00186BD2" w:rsidP="00661B36">
      <w:pPr>
        <w:numPr>
          <w:ilvl w:val="0"/>
          <w:numId w:val="20"/>
        </w:numPr>
        <w:spacing w:before="0" w:after="160" w:line="259" w:lineRule="auto"/>
        <w:rPr>
          <w:rFonts w:ascii="Times New Roman" w:hAnsi="Times New Roman" w:cs="Times New Roman"/>
        </w:rPr>
      </w:pPr>
      <w:r w:rsidRPr="00EC049E">
        <w:rPr>
          <w:rFonts w:ascii="Times New Roman" w:hAnsi="Times New Roman" w:cs="Times New Roman"/>
        </w:rPr>
        <w:t xml:space="preserve">Solver: </w:t>
      </w:r>
      <w:proofErr w:type="spellStart"/>
      <w:r w:rsidRPr="00EC049E">
        <w:rPr>
          <w:rFonts w:ascii="Times New Roman" w:hAnsi="Times New Roman" w:cs="Times New Roman"/>
        </w:rPr>
        <w:t>smoothSolver</w:t>
      </w:r>
      <w:proofErr w:type="spellEnd"/>
      <w:r w:rsidRPr="00EC049E">
        <w:rPr>
          <w:rFonts w:ascii="Times New Roman" w:hAnsi="Times New Roman" w:cs="Times New Roman"/>
        </w:rPr>
        <w:t xml:space="preserve"> (</w:t>
      </w:r>
      <w:proofErr w:type="spellStart"/>
      <w:r w:rsidRPr="00EC049E">
        <w:rPr>
          <w:rFonts w:ascii="Times New Roman" w:hAnsi="Times New Roman" w:cs="Times New Roman"/>
        </w:rPr>
        <w:t>GaussSeidel</w:t>
      </w:r>
      <w:proofErr w:type="spellEnd"/>
      <w:r w:rsidRPr="00EC049E">
        <w:rPr>
          <w:rFonts w:ascii="Times New Roman" w:hAnsi="Times New Roman" w:cs="Times New Roman"/>
        </w:rPr>
        <w:t xml:space="preserve"> smoother)</w:t>
      </w:r>
    </w:p>
    <w:p w14:paraId="40CE7EEC" w14:textId="77777777" w:rsidR="00186BD2" w:rsidRPr="00EC049E" w:rsidRDefault="00186BD2" w:rsidP="00661B36">
      <w:pPr>
        <w:numPr>
          <w:ilvl w:val="0"/>
          <w:numId w:val="20"/>
        </w:numPr>
        <w:spacing w:before="0" w:after="160" w:line="259" w:lineRule="auto"/>
        <w:rPr>
          <w:rFonts w:ascii="Times New Roman" w:hAnsi="Times New Roman" w:cs="Times New Roman"/>
        </w:rPr>
      </w:pPr>
      <w:r w:rsidRPr="00EC049E">
        <w:rPr>
          <w:rFonts w:ascii="Times New Roman" w:hAnsi="Times New Roman" w:cs="Times New Roman"/>
        </w:rPr>
        <w:t>Tolerance: 1×10⁻⁷</w:t>
      </w:r>
    </w:p>
    <w:p w14:paraId="4CE80BA9" w14:textId="77777777" w:rsidR="00186BD2" w:rsidRPr="00EC049E" w:rsidRDefault="00186BD2" w:rsidP="00661B36">
      <w:pPr>
        <w:numPr>
          <w:ilvl w:val="0"/>
          <w:numId w:val="20"/>
        </w:numPr>
        <w:spacing w:before="0" w:after="160" w:line="259" w:lineRule="auto"/>
        <w:rPr>
          <w:rFonts w:ascii="Times New Roman" w:hAnsi="Times New Roman" w:cs="Times New Roman"/>
        </w:rPr>
      </w:pPr>
      <w:r w:rsidRPr="00EC049E">
        <w:rPr>
          <w:rFonts w:ascii="Times New Roman" w:hAnsi="Times New Roman" w:cs="Times New Roman"/>
        </w:rPr>
        <w:lastRenderedPageBreak/>
        <w:t>Relative tolerance: 0.1</w:t>
      </w:r>
    </w:p>
    <w:p w14:paraId="7D1429C2" w14:textId="77777777" w:rsidR="00186BD2" w:rsidRPr="00EC049E" w:rsidRDefault="00186BD2" w:rsidP="00186BD2">
      <w:pPr>
        <w:spacing w:before="0" w:after="160" w:line="259" w:lineRule="auto"/>
        <w:rPr>
          <w:rFonts w:ascii="Times New Roman" w:hAnsi="Times New Roman" w:cs="Times New Roman"/>
          <w:lang w:val="it-IT"/>
        </w:rPr>
      </w:pPr>
      <w:r w:rsidRPr="00EC049E">
        <w:rPr>
          <w:rFonts w:ascii="Times New Roman" w:hAnsi="Times New Roman" w:cs="Times New Roman"/>
          <w:b/>
          <w:bCs/>
          <w:lang w:val="it-IT"/>
        </w:rPr>
        <w:t>Temperature (T_e, T_l):</w:t>
      </w:r>
    </w:p>
    <w:p w14:paraId="0992EFBD" w14:textId="77777777" w:rsidR="00186BD2" w:rsidRPr="00EC049E" w:rsidRDefault="00186BD2" w:rsidP="00661B36">
      <w:pPr>
        <w:numPr>
          <w:ilvl w:val="0"/>
          <w:numId w:val="21"/>
        </w:numPr>
        <w:spacing w:before="0" w:after="160" w:line="259" w:lineRule="auto"/>
        <w:rPr>
          <w:rFonts w:ascii="Times New Roman" w:hAnsi="Times New Roman" w:cs="Times New Roman"/>
        </w:rPr>
      </w:pPr>
      <w:r w:rsidRPr="00EC049E">
        <w:rPr>
          <w:rFonts w:ascii="Times New Roman" w:hAnsi="Times New Roman" w:cs="Times New Roman"/>
        </w:rPr>
        <w:t xml:space="preserve">Solver: </w:t>
      </w:r>
      <w:proofErr w:type="spellStart"/>
      <w:r w:rsidRPr="00EC049E">
        <w:rPr>
          <w:rFonts w:ascii="Times New Roman" w:hAnsi="Times New Roman" w:cs="Times New Roman"/>
        </w:rPr>
        <w:t>PBiCGStab</w:t>
      </w:r>
      <w:proofErr w:type="spellEnd"/>
      <w:r w:rsidRPr="00EC049E">
        <w:rPr>
          <w:rFonts w:ascii="Times New Roman" w:hAnsi="Times New Roman" w:cs="Times New Roman"/>
        </w:rPr>
        <w:t xml:space="preserve"> with DILU preconditioner</w:t>
      </w:r>
    </w:p>
    <w:p w14:paraId="6503EDAA" w14:textId="77777777" w:rsidR="00186BD2" w:rsidRPr="00EC049E" w:rsidRDefault="00186BD2" w:rsidP="00661B36">
      <w:pPr>
        <w:numPr>
          <w:ilvl w:val="0"/>
          <w:numId w:val="21"/>
        </w:numPr>
        <w:spacing w:before="0" w:after="160" w:line="259" w:lineRule="auto"/>
        <w:rPr>
          <w:rFonts w:ascii="Times New Roman" w:hAnsi="Times New Roman" w:cs="Times New Roman"/>
        </w:rPr>
      </w:pPr>
      <w:r w:rsidRPr="00EC049E">
        <w:rPr>
          <w:rFonts w:ascii="Times New Roman" w:hAnsi="Times New Roman" w:cs="Times New Roman"/>
        </w:rPr>
        <w:t>Tolerance: 1×10⁻⁸</w:t>
      </w:r>
    </w:p>
    <w:p w14:paraId="62C181F3" w14:textId="77777777" w:rsidR="00186BD2" w:rsidRPr="00EC049E" w:rsidRDefault="00186BD2" w:rsidP="00661B36">
      <w:pPr>
        <w:numPr>
          <w:ilvl w:val="0"/>
          <w:numId w:val="21"/>
        </w:numPr>
        <w:spacing w:before="0" w:after="160" w:line="259" w:lineRule="auto"/>
        <w:rPr>
          <w:rFonts w:ascii="Times New Roman" w:hAnsi="Times New Roman" w:cs="Times New Roman"/>
        </w:rPr>
      </w:pPr>
      <w:r w:rsidRPr="00EC049E">
        <w:rPr>
          <w:rFonts w:ascii="Times New Roman" w:hAnsi="Times New Roman" w:cs="Times New Roman"/>
        </w:rPr>
        <w:t>Relative tolerance: 0</w:t>
      </w:r>
    </w:p>
    <w:p w14:paraId="34A33666"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b/>
          <w:bCs/>
        </w:rPr>
        <w:t>Volume fraction (</w:t>
      </w:r>
      <w:proofErr w:type="spellStart"/>
      <w:proofErr w:type="gramStart"/>
      <w:r w:rsidRPr="00EC049E">
        <w:rPr>
          <w:rFonts w:ascii="Times New Roman" w:hAnsi="Times New Roman" w:cs="Times New Roman"/>
          <w:b/>
          <w:bCs/>
        </w:rPr>
        <w:t>alpha.metal</w:t>
      </w:r>
      <w:proofErr w:type="spellEnd"/>
      <w:proofErr w:type="gramEnd"/>
      <w:r w:rsidRPr="00EC049E">
        <w:rPr>
          <w:rFonts w:ascii="Times New Roman" w:hAnsi="Times New Roman" w:cs="Times New Roman"/>
          <w:b/>
          <w:bCs/>
        </w:rPr>
        <w:t>):</w:t>
      </w:r>
    </w:p>
    <w:p w14:paraId="746AA8D7" w14:textId="77777777" w:rsidR="00186BD2" w:rsidRPr="00EC049E" w:rsidRDefault="00186BD2" w:rsidP="00661B36">
      <w:pPr>
        <w:numPr>
          <w:ilvl w:val="0"/>
          <w:numId w:val="22"/>
        </w:numPr>
        <w:spacing w:before="0" w:after="160" w:line="259" w:lineRule="auto"/>
        <w:rPr>
          <w:rFonts w:ascii="Times New Roman" w:hAnsi="Times New Roman" w:cs="Times New Roman"/>
        </w:rPr>
      </w:pPr>
      <w:r w:rsidRPr="00EC049E">
        <w:rPr>
          <w:rFonts w:ascii="Times New Roman" w:hAnsi="Times New Roman" w:cs="Times New Roman"/>
        </w:rPr>
        <w:t>MULES explicit solver (no iterative tolerance)</w:t>
      </w:r>
    </w:p>
    <w:p w14:paraId="3ADC2C61" w14:textId="77777777" w:rsidR="00186BD2" w:rsidRPr="00EC049E" w:rsidRDefault="00186BD2" w:rsidP="00661B36">
      <w:pPr>
        <w:numPr>
          <w:ilvl w:val="0"/>
          <w:numId w:val="22"/>
        </w:numPr>
        <w:spacing w:before="0" w:after="160" w:line="259" w:lineRule="auto"/>
        <w:rPr>
          <w:rFonts w:ascii="Times New Roman" w:hAnsi="Times New Roman" w:cs="Times New Roman"/>
        </w:rPr>
      </w:pPr>
      <w:proofErr w:type="spellStart"/>
      <w:r w:rsidRPr="00EC049E">
        <w:rPr>
          <w:rFonts w:ascii="Times New Roman" w:hAnsi="Times New Roman" w:cs="Times New Roman"/>
        </w:rPr>
        <w:t>nAlphaSubCycles</w:t>
      </w:r>
      <w:proofErr w:type="spellEnd"/>
      <w:r w:rsidRPr="00EC049E">
        <w:rPr>
          <w:rFonts w:ascii="Times New Roman" w:hAnsi="Times New Roman" w:cs="Times New Roman"/>
        </w:rPr>
        <w:t>: 2 (sub-cycle alpha for stability)</w:t>
      </w:r>
    </w:p>
    <w:p w14:paraId="2B9F4AD9" w14:textId="77777777" w:rsidR="00186BD2" w:rsidRPr="00EC049E" w:rsidRDefault="00186BD2" w:rsidP="00186BD2">
      <w:pPr>
        <w:spacing w:before="0" w:after="160" w:line="259" w:lineRule="auto"/>
        <w:rPr>
          <w:rFonts w:ascii="Times New Roman" w:hAnsi="Times New Roman" w:cs="Times New Roman"/>
          <w:b/>
          <w:bCs/>
        </w:rPr>
      </w:pPr>
      <w:r w:rsidRPr="00EC049E">
        <w:rPr>
          <w:rFonts w:ascii="Times New Roman" w:hAnsi="Times New Roman" w:cs="Times New Roman"/>
          <w:b/>
          <w:bCs/>
        </w:rPr>
        <w:t>4.8.3 Relaxation Factors</w:t>
      </w:r>
    </w:p>
    <w:p w14:paraId="190736DC" w14:textId="77777777" w:rsidR="00186BD2" w:rsidRPr="00EC049E" w:rsidRDefault="00186BD2" w:rsidP="00661B36">
      <w:pPr>
        <w:numPr>
          <w:ilvl w:val="0"/>
          <w:numId w:val="23"/>
        </w:numPr>
        <w:spacing w:before="0" w:after="160" w:line="259" w:lineRule="auto"/>
        <w:rPr>
          <w:rFonts w:ascii="Times New Roman" w:hAnsi="Times New Roman" w:cs="Times New Roman"/>
        </w:rPr>
      </w:pPr>
      <w:r w:rsidRPr="00EC049E">
        <w:rPr>
          <w:rFonts w:ascii="Times New Roman" w:hAnsi="Times New Roman" w:cs="Times New Roman"/>
          <w:b/>
          <w:bCs/>
        </w:rPr>
        <w:t>Momentum equations:</w:t>
      </w:r>
      <w:r w:rsidRPr="00EC049E">
        <w:rPr>
          <w:rFonts w:ascii="Times New Roman" w:hAnsi="Times New Roman" w:cs="Times New Roman"/>
        </w:rPr>
        <w:t xml:space="preserve"> 0.7 (under-relaxation improves convergence)</w:t>
      </w:r>
    </w:p>
    <w:p w14:paraId="44D04919" w14:textId="77777777" w:rsidR="00186BD2" w:rsidRPr="00EC049E" w:rsidRDefault="00186BD2" w:rsidP="00661B36">
      <w:pPr>
        <w:numPr>
          <w:ilvl w:val="0"/>
          <w:numId w:val="23"/>
        </w:numPr>
        <w:spacing w:before="0" w:after="160" w:line="259" w:lineRule="auto"/>
        <w:rPr>
          <w:rFonts w:ascii="Times New Roman" w:hAnsi="Times New Roman" w:cs="Times New Roman"/>
        </w:rPr>
      </w:pPr>
      <w:r w:rsidRPr="00EC049E">
        <w:rPr>
          <w:rFonts w:ascii="Times New Roman" w:hAnsi="Times New Roman" w:cs="Times New Roman"/>
          <w:b/>
          <w:bCs/>
        </w:rPr>
        <w:t>Pressure:</w:t>
      </w:r>
      <w:r w:rsidRPr="00EC049E">
        <w:rPr>
          <w:rFonts w:ascii="Times New Roman" w:hAnsi="Times New Roman" w:cs="Times New Roman"/>
        </w:rPr>
        <w:t xml:space="preserve"> 0.3 (strong under-relaxation for compressible flow)</w:t>
      </w:r>
    </w:p>
    <w:p w14:paraId="0591203F" w14:textId="77777777" w:rsidR="00186BD2" w:rsidRPr="00EC049E" w:rsidRDefault="00186BD2" w:rsidP="00661B36">
      <w:pPr>
        <w:numPr>
          <w:ilvl w:val="0"/>
          <w:numId w:val="23"/>
        </w:numPr>
        <w:spacing w:before="0" w:after="160" w:line="259" w:lineRule="auto"/>
        <w:rPr>
          <w:rFonts w:ascii="Times New Roman" w:hAnsi="Times New Roman" w:cs="Times New Roman"/>
        </w:rPr>
      </w:pPr>
      <w:r w:rsidRPr="00EC049E">
        <w:rPr>
          <w:rFonts w:ascii="Times New Roman" w:hAnsi="Times New Roman" w:cs="Times New Roman"/>
          <w:b/>
          <w:bCs/>
        </w:rPr>
        <w:t>Temperature:</w:t>
      </w:r>
      <w:r w:rsidRPr="00EC049E">
        <w:rPr>
          <w:rFonts w:ascii="Times New Roman" w:hAnsi="Times New Roman" w:cs="Times New Roman"/>
        </w:rPr>
        <w:t xml:space="preserve"> 1.0 (no relaxation, explicit coupling)</w:t>
      </w:r>
    </w:p>
    <w:p w14:paraId="2B8ED466" w14:textId="77777777" w:rsidR="00186BD2" w:rsidRPr="00EC049E" w:rsidRDefault="00186BD2" w:rsidP="00186BD2">
      <w:pPr>
        <w:spacing w:before="0" w:after="160" w:line="259" w:lineRule="auto"/>
        <w:rPr>
          <w:rFonts w:ascii="Times New Roman" w:hAnsi="Times New Roman" w:cs="Times New Roman"/>
          <w:b/>
          <w:bCs/>
        </w:rPr>
      </w:pPr>
      <w:r w:rsidRPr="00EC049E">
        <w:rPr>
          <w:rFonts w:ascii="Times New Roman" w:hAnsi="Times New Roman" w:cs="Times New Roman"/>
          <w:b/>
          <w:bCs/>
        </w:rPr>
        <w:t>4.9 Implementation Validation Strategy</w:t>
      </w:r>
    </w:p>
    <w:p w14:paraId="217719C9"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Each physics module underwent independent validation:</w:t>
      </w:r>
    </w:p>
    <w:p w14:paraId="7124E77E"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b/>
          <w:bCs/>
        </w:rPr>
        <w:t>TTM:</w:t>
      </w:r>
      <w:r w:rsidRPr="00EC049E">
        <w:rPr>
          <w:rFonts w:ascii="Times New Roman" w:hAnsi="Times New Roman" w:cs="Times New Roman"/>
        </w:rPr>
        <w:t xml:space="preserve"> Comparison with </w:t>
      </w:r>
      <w:proofErr w:type="spellStart"/>
      <w:r w:rsidRPr="00EC049E">
        <w:rPr>
          <w:rFonts w:ascii="Times New Roman" w:hAnsi="Times New Roman" w:cs="Times New Roman"/>
        </w:rPr>
        <w:t>Wellershoff</w:t>
      </w:r>
      <w:proofErr w:type="spellEnd"/>
      <w:r w:rsidRPr="00EC049E">
        <w:rPr>
          <w:rFonts w:ascii="Times New Roman" w:hAnsi="Times New Roman" w:cs="Times New Roman"/>
        </w:rPr>
        <w:t xml:space="preserve"> et al. [5] pump-probe data </w:t>
      </w:r>
      <w:r w:rsidRPr="00EC049E">
        <w:rPr>
          <w:rFonts w:ascii="Times New Roman" w:hAnsi="Times New Roman" w:cs="Times New Roman"/>
          <w:b/>
          <w:bCs/>
        </w:rPr>
        <w:t>Laser deposition:</w:t>
      </w:r>
      <w:r w:rsidRPr="00EC049E">
        <w:rPr>
          <w:rFonts w:ascii="Times New Roman" w:hAnsi="Times New Roman" w:cs="Times New Roman"/>
        </w:rPr>
        <w:t xml:space="preserve"> Energy conservation checks (&lt; 1% error) </w:t>
      </w:r>
      <w:r w:rsidRPr="00EC049E">
        <w:rPr>
          <w:rFonts w:ascii="Times New Roman" w:hAnsi="Times New Roman" w:cs="Times New Roman"/>
          <w:b/>
          <w:bCs/>
        </w:rPr>
        <w:t>Phase change:</w:t>
      </w:r>
      <w:r w:rsidRPr="00EC049E">
        <w:rPr>
          <w:rFonts w:ascii="Times New Roman" w:hAnsi="Times New Roman" w:cs="Times New Roman"/>
        </w:rPr>
        <w:t xml:space="preserve"> Hertz-Knudsen flux vs. analytical solutions</w:t>
      </w:r>
      <w:r w:rsidRPr="00EC049E">
        <w:rPr>
          <w:rFonts w:ascii="Times New Roman" w:hAnsi="Times New Roman" w:cs="Times New Roman"/>
        </w:rPr>
        <w:br/>
      </w:r>
      <w:r w:rsidRPr="00EC049E">
        <w:rPr>
          <w:rFonts w:ascii="Times New Roman" w:hAnsi="Times New Roman" w:cs="Times New Roman"/>
          <w:b/>
          <w:bCs/>
        </w:rPr>
        <w:t>Recoil pressure:</w:t>
      </w:r>
      <w:r w:rsidRPr="00EC049E">
        <w:rPr>
          <w:rFonts w:ascii="Times New Roman" w:hAnsi="Times New Roman" w:cs="Times New Roman"/>
        </w:rPr>
        <w:t xml:space="preserve"> Order-of-magnitude agreement with [12]</w:t>
      </w:r>
    </w:p>
    <w:p w14:paraId="2FD1C4CF" w14:textId="77777777" w:rsidR="00186BD2" w:rsidRPr="00EC049E" w:rsidRDefault="00186BD2" w:rsidP="00186BD2">
      <w:pPr>
        <w:spacing w:before="0" w:after="160" w:line="259" w:lineRule="auto"/>
        <w:rPr>
          <w:rFonts w:ascii="Times New Roman" w:hAnsi="Times New Roman" w:cs="Times New Roman"/>
        </w:rPr>
      </w:pPr>
      <w:r w:rsidRPr="00EC049E">
        <w:rPr>
          <w:rFonts w:ascii="Times New Roman" w:hAnsi="Times New Roman" w:cs="Times New Roman"/>
        </w:rPr>
        <w:t xml:space="preserve">Integration testing verifies coupled </w:t>
      </w:r>
      <w:proofErr w:type="spellStart"/>
      <w:r w:rsidRPr="00EC049E">
        <w:rPr>
          <w:rFonts w:ascii="Times New Roman" w:hAnsi="Times New Roman" w:cs="Times New Roman"/>
        </w:rPr>
        <w:t>behavior</w:t>
      </w:r>
      <w:proofErr w:type="spellEnd"/>
      <w:r w:rsidRPr="00EC049E">
        <w:rPr>
          <w:rFonts w:ascii="Times New Roman" w:hAnsi="Times New Roman" w:cs="Times New Roman"/>
        </w:rPr>
        <w:t>:</w:t>
      </w:r>
    </w:p>
    <w:p w14:paraId="1D7812BE" w14:textId="77777777" w:rsidR="00186BD2" w:rsidRPr="00EC049E" w:rsidRDefault="00186BD2" w:rsidP="00661B36">
      <w:pPr>
        <w:numPr>
          <w:ilvl w:val="0"/>
          <w:numId w:val="24"/>
        </w:numPr>
        <w:spacing w:before="0" w:after="160" w:line="259" w:lineRule="auto"/>
        <w:rPr>
          <w:rFonts w:ascii="Times New Roman" w:hAnsi="Times New Roman" w:cs="Times New Roman"/>
        </w:rPr>
      </w:pPr>
      <w:r w:rsidRPr="00EC049E">
        <w:rPr>
          <w:rFonts w:ascii="Times New Roman" w:hAnsi="Times New Roman" w:cs="Times New Roman"/>
        </w:rPr>
        <w:t>Energy balance across all modules (ε &lt; 10%)</w:t>
      </w:r>
    </w:p>
    <w:p w14:paraId="2273B8D3" w14:textId="77777777" w:rsidR="00186BD2" w:rsidRPr="00EC049E" w:rsidRDefault="00186BD2" w:rsidP="00661B36">
      <w:pPr>
        <w:numPr>
          <w:ilvl w:val="0"/>
          <w:numId w:val="24"/>
        </w:numPr>
        <w:spacing w:before="0" w:after="160" w:line="259" w:lineRule="auto"/>
        <w:rPr>
          <w:rFonts w:ascii="Times New Roman" w:hAnsi="Times New Roman" w:cs="Times New Roman"/>
        </w:rPr>
      </w:pPr>
      <w:r w:rsidRPr="00EC049E">
        <w:rPr>
          <w:rFonts w:ascii="Times New Roman" w:hAnsi="Times New Roman" w:cs="Times New Roman"/>
        </w:rPr>
        <w:t>Mass conservation (</w:t>
      </w:r>
      <w:proofErr w:type="spellStart"/>
      <w:r w:rsidRPr="00EC049E">
        <w:rPr>
          <w:rFonts w:ascii="Times New Roman" w:hAnsi="Times New Roman" w:cs="Times New Roman"/>
        </w:rPr>
        <w:t>dgdt</w:t>
      </w:r>
      <w:proofErr w:type="spellEnd"/>
      <w:r w:rsidRPr="00EC049E">
        <w:rPr>
          <w:rFonts w:ascii="Times New Roman" w:hAnsi="Times New Roman" w:cs="Times New Roman"/>
        </w:rPr>
        <w:t xml:space="preserve"> consistency)</w:t>
      </w:r>
    </w:p>
    <w:p w14:paraId="12B9C4DF" w14:textId="7AC95627" w:rsidR="001D1652" w:rsidRPr="00EC049E" w:rsidRDefault="00186BD2" w:rsidP="00186BD2">
      <w:pPr>
        <w:spacing w:before="0" w:after="160" w:line="259" w:lineRule="auto"/>
        <w:ind w:left="720"/>
        <w:rPr>
          <w:rFonts w:ascii="Times New Roman" w:eastAsia="Noto Sans Mono CJK SC" w:hAnsi="Times New Roman" w:cs="Times New Roman"/>
          <w:sz w:val="20"/>
          <w:szCs w:val="20"/>
          <w:lang w:eastAsia="zh-CN" w:bidi="hi-IN"/>
        </w:rPr>
      </w:pPr>
      <w:r w:rsidRPr="00EC049E">
        <w:rPr>
          <w:rFonts w:ascii="Times New Roman" w:hAnsi="Times New Roman" w:cs="Times New Roman"/>
        </w:rPr>
        <w:t>Momentum conservation (recoil coupling)</w:t>
      </w:r>
      <w:r w:rsidR="001D1652" w:rsidRPr="00EC049E">
        <w:rPr>
          <w:rFonts w:ascii="Times New Roman" w:eastAsia="Noto Sans Mono CJK SC" w:hAnsi="Times New Roman" w:cs="Times New Roman"/>
          <w:sz w:val="20"/>
          <w:szCs w:val="20"/>
          <w:lang w:eastAsia="zh-CN" w:bidi="hi-IN"/>
        </w:rPr>
        <w:t>.</w:t>
      </w:r>
    </w:p>
    <w:bookmarkEnd w:id="112"/>
    <w:p w14:paraId="162CE410" w14:textId="77777777" w:rsidR="00560DAC" w:rsidRPr="00EC049E" w:rsidRDefault="00560DAC" w:rsidP="006C39BA">
      <w:pPr>
        <w:rPr>
          <w:rFonts w:ascii="Times New Roman" w:hAnsi="Times New Roman" w:cs="Times New Roman"/>
          <w:sz w:val="18"/>
          <w:szCs w:val="16"/>
          <w:lang w:eastAsia="zh-CN" w:bidi="hi-IN"/>
        </w:rPr>
      </w:pPr>
    </w:p>
    <w:p w14:paraId="0CD02114" w14:textId="77777777" w:rsidR="00ED757A" w:rsidRPr="00EC049E" w:rsidRDefault="00ED757A" w:rsidP="006C39BA">
      <w:pPr>
        <w:pStyle w:val="BodyText"/>
        <w:rPr>
          <w:rFonts w:ascii="Times New Roman" w:hAnsi="Times New Roman" w:cs="Times New Roman"/>
        </w:rPr>
      </w:pPr>
    </w:p>
    <w:p w14:paraId="34595029" w14:textId="77777777" w:rsidR="00053A9D" w:rsidRPr="00EC049E" w:rsidRDefault="00053A9D" w:rsidP="006C39BA">
      <w:pPr>
        <w:pStyle w:val="BodyText"/>
        <w:rPr>
          <w:rFonts w:ascii="Times New Roman" w:hAnsi="Times New Roman" w:cs="Times New Roman"/>
        </w:rPr>
      </w:pPr>
    </w:p>
    <w:p w14:paraId="47F977A0" w14:textId="7158AD54" w:rsidR="00BF0184" w:rsidRPr="00EC049E" w:rsidRDefault="00BF0184">
      <w:pPr>
        <w:spacing w:before="0" w:after="160" w:line="259" w:lineRule="auto"/>
        <w:jc w:val="left"/>
        <w:rPr>
          <w:rFonts w:ascii="Times New Roman" w:hAnsi="Times New Roman" w:cs="Times New Roman"/>
        </w:rPr>
      </w:pPr>
      <w:r w:rsidRPr="00EC049E">
        <w:rPr>
          <w:rFonts w:ascii="Times New Roman" w:hAnsi="Times New Roman" w:cs="Times New Roman"/>
        </w:rPr>
        <w:br w:type="page"/>
      </w:r>
    </w:p>
    <w:p w14:paraId="71FE6D78" w14:textId="77777777" w:rsidR="00053A9D" w:rsidRPr="00EC049E" w:rsidRDefault="00053A9D" w:rsidP="006C39BA">
      <w:pPr>
        <w:pStyle w:val="BodyText"/>
        <w:rPr>
          <w:rFonts w:ascii="Times New Roman" w:hAnsi="Times New Roman" w:cs="Times New Roman"/>
        </w:rPr>
      </w:pPr>
    </w:p>
    <w:p w14:paraId="4EC4D87A" w14:textId="6B64ADCF" w:rsidR="00891768" w:rsidRPr="00EC049E" w:rsidRDefault="00891768" w:rsidP="006C39BA">
      <w:pPr>
        <w:pStyle w:val="Heading1"/>
        <w:spacing w:before="322" w:after="322"/>
        <w:jc w:val="both"/>
        <w:rPr>
          <w:rFonts w:ascii="Times New Roman" w:eastAsia="Aptos" w:hAnsi="Times New Roman" w:cs="Times New Roman"/>
          <w:b/>
          <w:bCs/>
          <w:szCs w:val="48"/>
        </w:rPr>
      </w:pPr>
      <w:bookmarkStart w:id="146" w:name="_Toc214422649"/>
      <w:r w:rsidRPr="00EC049E">
        <w:rPr>
          <w:rFonts w:ascii="Times New Roman" w:eastAsia="Aptos" w:hAnsi="Times New Roman" w:cs="Times New Roman"/>
          <w:b/>
          <w:bCs/>
          <w:szCs w:val="48"/>
        </w:rPr>
        <w:t>RESULTS AND ANALYSIS</w:t>
      </w:r>
      <w:bookmarkEnd w:id="146"/>
    </w:p>
    <w:p w14:paraId="59AD2D51" w14:textId="6FF6007F" w:rsidR="0095445E" w:rsidRPr="00EC049E" w:rsidRDefault="005148EF" w:rsidP="006C39BA">
      <w:pPr>
        <w:pStyle w:val="Heading2"/>
        <w:spacing w:before="299" w:after="299"/>
        <w:rPr>
          <w:rFonts w:ascii="Times New Roman" w:hAnsi="Times New Roman" w:cs="Times New Roman"/>
          <w:b/>
          <w:bCs/>
        </w:rPr>
      </w:pPr>
      <w:bookmarkStart w:id="147" w:name="X0dcb7c25b227b2304d8e1f698b59ed705a4257e"/>
      <w:bookmarkStart w:id="148" w:name="_Toc214422650"/>
      <w:r w:rsidRPr="00EC049E">
        <w:rPr>
          <w:rFonts w:ascii="Times New Roman" w:hAnsi="Times New Roman" w:cs="Times New Roman"/>
          <w:b/>
          <w:bCs/>
        </w:rPr>
        <w:t>Temperature Field Evolution</w:t>
      </w:r>
      <w:bookmarkEnd w:id="148"/>
      <w:r w:rsidRPr="00EC049E">
        <w:rPr>
          <w:rFonts w:ascii="Times New Roman" w:hAnsi="Times New Roman" w:cs="Times New Roman"/>
          <w:b/>
          <w:bCs/>
        </w:rPr>
        <w:t xml:space="preserve"> </w:t>
      </w:r>
    </w:p>
    <w:p w14:paraId="67ABAF56" w14:textId="37DB49F2" w:rsidR="00E73C67" w:rsidRPr="00EC049E" w:rsidRDefault="000F027A" w:rsidP="000F027A">
      <w:pPr>
        <w:pStyle w:val="Heading3"/>
        <w:rPr>
          <w:rFonts w:ascii="Times New Roman" w:hAnsi="Times New Roman" w:cs="Times New Roman"/>
        </w:rPr>
      </w:pPr>
      <w:bookmarkStart w:id="149" w:name="_Toc214422651"/>
      <w:r w:rsidRPr="00EC049E">
        <w:rPr>
          <w:rFonts w:ascii="Times New Roman" w:hAnsi="Times New Roman" w:cs="Times New Roman"/>
        </w:rPr>
        <w:t>Electron Temperature Dynamics</w:t>
      </w:r>
      <w:bookmarkEnd w:id="149"/>
    </w:p>
    <w:p w14:paraId="5A3B24EA" w14:textId="77777777" w:rsidR="00E73C67" w:rsidRPr="00EC049E" w:rsidRDefault="00E73C67" w:rsidP="00E73C67">
      <w:pPr>
        <w:spacing w:before="0" w:after="160" w:line="259" w:lineRule="auto"/>
        <w:rPr>
          <w:rFonts w:ascii="Times New Roman" w:hAnsi="Times New Roman" w:cs="Times New Roman"/>
        </w:rPr>
      </w:pPr>
      <w:bookmarkStart w:id="150" w:name="X9a61f9a287e37b5f11a96a57424ae3633355b82"/>
      <w:bookmarkEnd w:id="147"/>
      <w:r w:rsidRPr="00EC049E">
        <w:rPr>
          <w:rFonts w:ascii="Times New Roman" w:hAnsi="Times New Roman" w:cs="Times New Roman"/>
        </w:rPr>
        <w:t xml:space="preserve">The two-temperature model successfully captures ultrafast electron heating following the </w:t>
      </w:r>
      <w:proofErr w:type="gramStart"/>
      <w:r w:rsidRPr="00EC049E">
        <w:rPr>
          <w:rFonts w:ascii="Times New Roman" w:hAnsi="Times New Roman" w:cs="Times New Roman"/>
        </w:rPr>
        <w:t>200 fs</w:t>
      </w:r>
      <w:proofErr w:type="gramEnd"/>
      <w:r w:rsidRPr="00EC049E">
        <w:rPr>
          <w:rFonts w:ascii="Times New Roman" w:hAnsi="Times New Roman" w:cs="Times New Roman"/>
        </w:rPr>
        <w:t xml:space="preserve"> laser pulse. Figure 5.1 presents electron temperature </w:t>
      </w:r>
      <w:proofErr w:type="spellStart"/>
      <w:r w:rsidRPr="00EC049E">
        <w:rPr>
          <w:rFonts w:ascii="Times New Roman" w:hAnsi="Times New Roman" w:cs="Times New Roman"/>
        </w:rPr>
        <w:t>T_e</w:t>
      </w:r>
      <w:proofErr w:type="spellEnd"/>
      <w:r w:rsidRPr="00EC049E">
        <w:rPr>
          <w:rFonts w:ascii="Times New Roman" w:hAnsi="Times New Roman" w:cs="Times New Roman"/>
        </w:rPr>
        <w:t xml:space="preserve"> evolution at the film </w:t>
      </w:r>
      <w:proofErr w:type="spellStart"/>
      <w:r w:rsidRPr="00EC049E">
        <w:rPr>
          <w:rFonts w:ascii="Times New Roman" w:hAnsi="Times New Roman" w:cs="Times New Roman"/>
        </w:rPr>
        <w:t>center</w:t>
      </w:r>
      <w:proofErr w:type="spellEnd"/>
      <w:r w:rsidRPr="00EC049E">
        <w:rPr>
          <w:rFonts w:ascii="Times New Roman" w:hAnsi="Times New Roman" w:cs="Times New Roman"/>
        </w:rPr>
        <w:t>.</w:t>
      </w:r>
    </w:p>
    <w:p w14:paraId="2A041627" w14:textId="77777777" w:rsidR="00E73C67" w:rsidRDefault="00E73C67" w:rsidP="00E73C67">
      <w:pPr>
        <w:spacing w:before="0" w:after="160" w:line="259" w:lineRule="auto"/>
        <w:rPr>
          <w:rFonts w:ascii="Times New Roman" w:hAnsi="Times New Roman" w:cs="Times New Roman"/>
        </w:rPr>
      </w:pPr>
      <w:r w:rsidRPr="00EC049E">
        <w:rPr>
          <w:rFonts w:ascii="Times New Roman" w:hAnsi="Times New Roman" w:cs="Times New Roman"/>
        </w:rPr>
        <w:t xml:space="preserve">Peak electron temperature: </w:t>
      </w:r>
      <w:proofErr w:type="spellStart"/>
      <w:r w:rsidRPr="00EC049E">
        <w:rPr>
          <w:rFonts w:ascii="Times New Roman" w:hAnsi="Times New Roman" w:cs="Times New Roman"/>
        </w:rPr>
        <w:t>T_</w:t>
      </w:r>
      <w:proofErr w:type="gramStart"/>
      <w:r w:rsidRPr="00EC049E">
        <w:rPr>
          <w:rFonts w:ascii="Times New Roman" w:hAnsi="Times New Roman" w:cs="Times New Roman"/>
        </w:rPr>
        <w:t>e,max</w:t>
      </w:r>
      <w:proofErr w:type="spellEnd"/>
      <w:proofErr w:type="gramEnd"/>
      <w:r w:rsidRPr="00EC049E">
        <w:rPr>
          <w:rFonts w:ascii="Times New Roman" w:hAnsi="Times New Roman" w:cs="Times New Roman"/>
        </w:rPr>
        <w:t xml:space="preserve"> = 18,500 K at t = 150 fs Heating rate: </w:t>
      </w:r>
      <w:proofErr w:type="spellStart"/>
      <w:r w:rsidRPr="00EC049E">
        <w:rPr>
          <w:rFonts w:ascii="Times New Roman" w:hAnsi="Times New Roman" w:cs="Times New Roman"/>
        </w:rPr>
        <w:t>dT_e</w:t>
      </w:r>
      <w:proofErr w:type="spellEnd"/>
      <w:r w:rsidRPr="00EC049E">
        <w:rPr>
          <w:rFonts w:ascii="Times New Roman" w:hAnsi="Times New Roman" w:cs="Times New Roman"/>
        </w:rPr>
        <w:t xml:space="preserve">/dt ≈ 1.2×10¹⁴ K/s during pulse Equilibration time: </w:t>
      </w:r>
      <w:proofErr w:type="spellStart"/>
      <w:r w:rsidRPr="00EC049E">
        <w:rPr>
          <w:rFonts w:ascii="Times New Roman" w:hAnsi="Times New Roman" w:cs="Times New Roman"/>
        </w:rPr>
        <w:t>τ_eq</w:t>
      </w:r>
      <w:proofErr w:type="spellEnd"/>
      <w:r w:rsidRPr="00EC049E">
        <w:rPr>
          <w:rFonts w:ascii="Times New Roman" w:hAnsi="Times New Roman" w:cs="Times New Roman"/>
        </w:rPr>
        <w:t xml:space="preserve"> ≈ 8-12 </w:t>
      </w:r>
      <w:proofErr w:type="spellStart"/>
      <w:r w:rsidRPr="00EC049E">
        <w:rPr>
          <w:rFonts w:ascii="Times New Roman" w:hAnsi="Times New Roman" w:cs="Times New Roman"/>
        </w:rPr>
        <w:t>ps</w:t>
      </w:r>
      <w:proofErr w:type="spellEnd"/>
      <w:r w:rsidRPr="00EC049E">
        <w:rPr>
          <w:rFonts w:ascii="Times New Roman" w:hAnsi="Times New Roman" w:cs="Times New Roman"/>
        </w:rPr>
        <w:t xml:space="preserve"> to reach </w:t>
      </w:r>
      <w:proofErr w:type="spellStart"/>
      <w:r w:rsidRPr="00EC049E">
        <w:rPr>
          <w:rFonts w:ascii="Times New Roman" w:hAnsi="Times New Roman" w:cs="Times New Roman"/>
        </w:rPr>
        <w:t>T_e</w:t>
      </w:r>
      <w:proofErr w:type="spellEnd"/>
      <w:r w:rsidRPr="00EC049E">
        <w:rPr>
          <w:rFonts w:ascii="Times New Roman" w:hAnsi="Times New Roman" w:cs="Times New Roman"/>
        </w:rPr>
        <w:t xml:space="preserve"> ≈ </w:t>
      </w:r>
      <w:proofErr w:type="spellStart"/>
      <w:r w:rsidRPr="00EC049E">
        <w:rPr>
          <w:rFonts w:ascii="Times New Roman" w:hAnsi="Times New Roman" w:cs="Times New Roman"/>
        </w:rPr>
        <w:t>T_l</w:t>
      </w:r>
      <w:proofErr w:type="spellEnd"/>
    </w:p>
    <w:p w14:paraId="3FA24E84" w14:textId="46E4D01B" w:rsidR="00187DC3" w:rsidRDefault="00187DC3" w:rsidP="00E73C67">
      <w:pPr>
        <w:spacing w:before="0" w:after="160" w:line="259" w:lineRule="auto"/>
        <w:rPr>
          <w:rFonts w:ascii="Times New Roman" w:hAnsi="Times New Roman" w:cs="Times New Roman"/>
        </w:rPr>
      </w:pPr>
      <w:r>
        <w:rPr>
          <w:noProof/>
        </w:rPr>
        <w:drawing>
          <wp:inline distT="0" distB="0" distL="0" distR="0" wp14:anchorId="439F2B49" wp14:editId="1EA751F4">
            <wp:extent cx="5731510" cy="3225165"/>
            <wp:effectExtent l="0" t="0" r="2540" b="0"/>
            <wp:docPr id="1678094903" name="Picture 4" descr="A blue rectangular object with a white strip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8094903" name="Picture 4" descr="A blue rectangular object with a white stripe&#10;&#10;AI-generated content may be incorrect."/>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731510" cy="3225165"/>
                    </a:xfrm>
                    <a:prstGeom prst="rect">
                      <a:avLst/>
                    </a:prstGeom>
                    <a:noFill/>
                    <a:ln>
                      <a:noFill/>
                    </a:ln>
                  </pic:spPr>
                </pic:pic>
              </a:graphicData>
            </a:graphic>
          </wp:inline>
        </w:drawing>
      </w:r>
    </w:p>
    <w:p w14:paraId="3021919F" w14:textId="3C818724" w:rsidR="00187DC3" w:rsidRPr="00EC049E" w:rsidRDefault="00187DC3" w:rsidP="00187DC3">
      <w:pPr>
        <w:pStyle w:val="Caption"/>
        <w:rPr>
          <w:rFonts w:ascii="Times New Roman" w:hAnsi="Times New Roman" w:cs="Times New Roman"/>
        </w:rPr>
      </w:pPr>
      <w:bookmarkStart w:id="151" w:name="_Toc214422701"/>
      <w:r>
        <w:t xml:space="preserve">Figure </w:t>
      </w:r>
      <w:r>
        <w:fldChar w:fldCharType="begin"/>
      </w:r>
      <w:r>
        <w:instrText xml:space="preserve"> STYLEREF 1 \s </w:instrText>
      </w:r>
      <w:r>
        <w:fldChar w:fldCharType="separate"/>
      </w:r>
      <w:r>
        <w:rPr>
          <w:noProof/>
        </w:rPr>
        <w:t>5</w:t>
      </w:r>
      <w:r>
        <w:fldChar w:fldCharType="end"/>
      </w:r>
      <w:r>
        <w:t>.</w:t>
      </w:r>
      <w:r>
        <w:fldChar w:fldCharType="begin"/>
      </w:r>
      <w:r>
        <w:instrText xml:space="preserve"> SEQ Figure \* ARABIC \s 1 </w:instrText>
      </w:r>
      <w:r>
        <w:fldChar w:fldCharType="separate"/>
      </w:r>
      <w:r>
        <w:rPr>
          <w:noProof/>
        </w:rPr>
        <w:t>1</w:t>
      </w:r>
      <w:r>
        <w:fldChar w:fldCharType="end"/>
      </w:r>
      <w:r w:rsidR="00624631">
        <w:t xml:space="preserve"> </w:t>
      </w:r>
      <w:r w:rsidR="00624631" w:rsidRPr="00EC049E">
        <w:rPr>
          <w:rFonts w:ascii="Times New Roman" w:hAnsi="Times New Roman" w:cs="Times New Roman"/>
        </w:rPr>
        <w:t xml:space="preserve"> </w:t>
      </w:r>
      <w:r w:rsidR="00624631">
        <w:rPr>
          <w:rFonts w:ascii="Times New Roman" w:hAnsi="Times New Roman" w:cs="Times New Roman"/>
        </w:rPr>
        <w:t>E</w:t>
      </w:r>
      <w:r w:rsidR="00624631" w:rsidRPr="00EC049E">
        <w:rPr>
          <w:rFonts w:ascii="Times New Roman" w:hAnsi="Times New Roman" w:cs="Times New Roman"/>
        </w:rPr>
        <w:t xml:space="preserve">lectron temperature </w:t>
      </w:r>
      <w:proofErr w:type="spellStart"/>
      <w:r w:rsidR="00624631" w:rsidRPr="00EC049E">
        <w:rPr>
          <w:rFonts w:ascii="Times New Roman" w:hAnsi="Times New Roman" w:cs="Times New Roman"/>
        </w:rPr>
        <w:t>T_e</w:t>
      </w:r>
      <w:proofErr w:type="spellEnd"/>
      <w:r w:rsidR="00624631" w:rsidRPr="00EC049E">
        <w:rPr>
          <w:rFonts w:ascii="Times New Roman" w:hAnsi="Times New Roman" w:cs="Times New Roman"/>
        </w:rPr>
        <w:t xml:space="preserve"> evolution at the film </w:t>
      </w:r>
      <w:proofErr w:type="spellStart"/>
      <w:r w:rsidR="00624631" w:rsidRPr="00EC049E">
        <w:rPr>
          <w:rFonts w:ascii="Times New Roman" w:hAnsi="Times New Roman" w:cs="Times New Roman"/>
        </w:rPr>
        <w:t>center</w:t>
      </w:r>
      <w:proofErr w:type="spellEnd"/>
      <w:r w:rsidR="00624631">
        <w:rPr>
          <w:rFonts w:ascii="Times New Roman" w:hAnsi="Times New Roman" w:cs="Times New Roman"/>
        </w:rPr>
        <w:t>.</w:t>
      </w:r>
      <w:bookmarkEnd w:id="151"/>
    </w:p>
    <w:p w14:paraId="79D29448" w14:textId="196A0B81" w:rsidR="00E73C67" w:rsidRPr="00EC049E" w:rsidRDefault="00E73C67" w:rsidP="00E73C67">
      <w:pPr>
        <w:spacing w:before="0" w:after="160" w:line="259" w:lineRule="auto"/>
        <w:rPr>
          <w:rFonts w:ascii="Times New Roman" w:hAnsi="Times New Roman" w:cs="Times New Roman"/>
        </w:rPr>
      </w:pPr>
      <w:r w:rsidRPr="00EC049E">
        <w:rPr>
          <w:rFonts w:ascii="Times New Roman" w:hAnsi="Times New Roman" w:cs="Times New Roman"/>
        </w:rPr>
        <w:t xml:space="preserve">The peak electron temperature magnitude agrees with predictions from Lin et al. [1] for titanium under similar fluence conditions (0.8-1.2 J/cm²). The rapid heating rate (~10¹⁴ K/s) confirms proper laser energy deposition and electron heat capacity formulation </w:t>
      </w:r>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e</m:t>
            </m:r>
          </m:sub>
        </m:sSub>
        <m:r>
          <w:rPr>
            <w:rFonts w:ascii="Cambria Math" w:hAnsi="Cambria Math" w:cs="Times New Roman"/>
          </w:rPr>
          <m:t>=γ</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e</m:t>
            </m:r>
          </m:sub>
        </m:sSub>
        <m:r>
          <w:rPr>
            <w:rFonts w:ascii="Cambria Math" w:hAnsi="Cambria Math" w:cs="Times New Roman"/>
          </w:rPr>
          <m:t>.</m:t>
        </m:r>
      </m:oMath>
    </w:p>
    <w:p w14:paraId="3672BC70" w14:textId="501D11B1" w:rsidR="000F027A" w:rsidRPr="00EC049E" w:rsidRDefault="00B82654" w:rsidP="00B82654">
      <w:pPr>
        <w:pStyle w:val="Heading3"/>
        <w:rPr>
          <w:rFonts w:ascii="Times New Roman" w:hAnsi="Times New Roman" w:cs="Times New Roman"/>
        </w:rPr>
      </w:pPr>
      <w:bookmarkStart w:id="152" w:name="_Toc214422652"/>
      <w:r w:rsidRPr="00EC049E">
        <w:rPr>
          <w:rFonts w:ascii="Times New Roman" w:hAnsi="Times New Roman" w:cs="Times New Roman"/>
        </w:rPr>
        <w:t>Lattice Temperature Response</w:t>
      </w:r>
      <w:bookmarkEnd w:id="152"/>
    </w:p>
    <w:p w14:paraId="15BC4DA6" w14:textId="77777777" w:rsidR="003A4213" w:rsidRPr="00EC049E" w:rsidRDefault="003A4213" w:rsidP="003A4213">
      <w:pPr>
        <w:spacing w:before="0" w:after="160" w:line="259" w:lineRule="auto"/>
        <w:rPr>
          <w:rFonts w:ascii="Times New Roman" w:hAnsi="Times New Roman" w:cs="Times New Roman"/>
        </w:rPr>
      </w:pPr>
      <w:r w:rsidRPr="00EC049E">
        <w:rPr>
          <w:rFonts w:ascii="Times New Roman" w:hAnsi="Times New Roman" w:cs="Times New Roman"/>
        </w:rPr>
        <w:t>Lattice heating exhibits characteristic delayed response relative to electron excitation. Key observations:</w:t>
      </w:r>
    </w:p>
    <w:p w14:paraId="73FB9492" w14:textId="77777777" w:rsidR="003A4213" w:rsidRPr="00EC049E" w:rsidRDefault="003A4213" w:rsidP="003A4213">
      <w:pPr>
        <w:spacing w:before="0" w:after="160" w:line="259" w:lineRule="auto"/>
        <w:rPr>
          <w:rFonts w:ascii="Times New Roman" w:hAnsi="Times New Roman" w:cs="Times New Roman"/>
        </w:rPr>
      </w:pPr>
      <w:r w:rsidRPr="00EC049E">
        <w:rPr>
          <w:rFonts w:ascii="Times New Roman" w:hAnsi="Times New Roman" w:cs="Times New Roman"/>
        </w:rPr>
        <w:t xml:space="preserve">Initial lag phase (0-500 fs): </w:t>
      </w:r>
      <w:proofErr w:type="spellStart"/>
      <w:r w:rsidRPr="00EC049E">
        <w:rPr>
          <w:rFonts w:ascii="Times New Roman" w:hAnsi="Times New Roman" w:cs="Times New Roman"/>
        </w:rPr>
        <w:t>T_l</w:t>
      </w:r>
      <w:proofErr w:type="spellEnd"/>
      <w:r w:rsidRPr="00EC049E">
        <w:rPr>
          <w:rFonts w:ascii="Times New Roman" w:hAnsi="Times New Roman" w:cs="Times New Roman"/>
        </w:rPr>
        <w:t xml:space="preserve"> remains below 1000 K while </w:t>
      </w:r>
      <w:proofErr w:type="spellStart"/>
      <w:r w:rsidRPr="00EC049E">
        <w:rPr>
          <w:rFonts w:ascii="Times New Roman" w:hAnsi="Times New Roman" w:cs="Times New Roman"/>
        </w:rPr>
        <w:t>T_e</w:t>
      </w:r>
      <w:proofErr w:type="spellEnd"/>
      <w:r w:rsidRPr="00EC049E">
        <w:rPr>
          <w:rFonts w:ascii="Times New Roman" w:hAnsi="Times New Roman" w:cs="Times New Roman"/>
        </w:rPr>
        <w:t xml:space="preserve"> exceeds 15,000 K, demonstrating thermal non-equilibrium characteristic of femtosecond processes</w:t>
      </w:r>
    </w:p>
    <w:p w14:paraId="157F98E2" w14:textId="77777777" w:rsidR="003A4213" w:rsidRDefault="003A4213" w:rsidP="003A4213">
      <w:pPr>
        <w:spacing w:before="0" w:after="160" w:line="259" w:lineRule="auto"/>
        <w:rPr>
          <w:rFonts w:ascii="Times New Roman" w:hAnsi="Times New Roman" w:cs="Times New Roman"/>
        </w:rPr>
      </w:pPr>
      <w:r w:rsidRPr="00EC049E">
        <w:rPr>
          <w:rFonts w:ascii="Times New Roman" w:hAnsi="Times New Roman" w:cs="Times New Roman"/>
        </w:rPr>
        <w:lastRenderedPageBreak/>
        <w:t xml:space="preserve">Rapid equilibration (500 fs - 3 </w:t>
      </w:r>
      <w:proofErr w:type="spellStart"/>
      <w:r w:rsidRPr="00EC049E">
        <w:rPr>
          <w:rFonts w:ascii="Times New Roman" w:hAnsi="Times New Roman" w:cs="Times New Roman"/>
        </w:rPr>
        <w:t>ps</w:t>
      </w:r>
      <w:proofErr w:type="spellEnd"/>
      <w:r w:rsidRPr="00EC049E">
        <w:rPr>
          <w:rFonts w:ascii="Times New Roman" w:hAnsi="Times New Roman" w:cs="Times New Roman"/>
        </w:rPr>
        <w:t xml:space="preserve">): Lattice temperature rises sharply as increasing G(T) accelerates electron-phonon energy transfer. Peak heating rate </w:t>
      </w:r>
      <w:proofErr w:type="spellStart"/>
      <w:r w:rsidRPr="00EC049E">
        <w:rPr>
          <w:rFonts w:ascii="Times New Roman" w:hAnsi="Times New Roman" w:cs="Times New Roman"/>
        </w:rPr>
        <w:t>dT_l</w:t>
      </w:r>
      <w:proofErr w:type="spellEnd"/>
      <w:r w:rsidRPr="00EC049E">
        <w:rPr>
          <w:rFonts w:ascii="Times New Roman" w:hAnsi="Times New Roman" w:cs="Times New Roman"/>
        </w:rPr>
        <w:t xml:space="preserve">/dt ≈ 3×10¹² K/s at t ≈ 1.5 </w:t>
      </w:r>
      <w:proofErr w:type="spellStart"/>
      <w:r w:rsidRPr="00EC049E">
        <w:rPr>
          <w:rFonts w:ascii="Times New Roman" w:hAnsi="Times New Roman" w:cs="Times New Roman"/>
        </w:rPr>
        <w:t>ps</w:t>
      </w:r>
      <w:proofErr w:type="spellEnd"/>
    </w:p>
    <w:p w14:paraId="0D619A85" w14:textId="7E3BE8B0" w:rsidR="00187DC3" w:rsidRDefault="00187DC3" w:rsidP="003A4213">
      <w:pPr>
        <w:spacing w:before="0" w:after="160" w:line="259" w:lineRule="auto"/>
        <w:rPr>
          <w:rFonts w:ascii="Times New Roman" w:hAnsi="Times New Roman" w:cs="Times New Roman"/>
        </w:rPr>
      </w:pPr>
      <w:r>
        <w:rPr>
          <w:noProof/>
        </w:rPr>
        <w:drawing>
          <wp:inline distT="0" distB="0" distL="0" distR="0" wp14:anchorId="6B62E341" wp14:editId="3F684838">
            <wp:extent cx="5731510" cy="3225165"/>
            <wp:effectExtent l="0" t="0" r="2540" b="0"/>
            <wp:docPr id="1131939578" name="Picture 5" descr="A blue rectangular object with a red strip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1939578" name="Picture 5" descr="A blue rectangular object with a red stripe&#10;&#10;AI-generated content may be incorrect."/>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731510" cy="3225165"/>
                    </a:xfrm>
                    <a:prstGeom prst="rect">
                      <a:avLst/>
                    </a:prstGeom>
                    <a:noFill/>
                    <a:ln>
                      <a:noFill/>
                    </a:ln>
                  </pic:spPr>
                </pic:pic>
              </a:graphicData>
            </a:graphic>
          </wp:inline>
        </w:drawing>
      </w:r>
    </w:p>
    <w:p w14:paraId="64A69814" w14:textId="5771921B" w:rsidR="00187DC3" w:rsidRPr="00EC049E" w:rsidRDefault="00187DC3" w:rsidP="00187DC3">
      <w:pPr>
        <w:pStyle w:val="Caption"/>
        <w:rPr>
          <w:rFonts w:ascii="Times New Roman" w:hAnsi="Times New Roman" w:cs="Times New Roman"/>
        </w:rPr>
      </w:pPr>
      <w:bookmarkStart w:id="153" w:name="_Toc214422702"/>
      <w:r>
        <w:t xml:space="preserve">Figure </w:t>
      </w:r>
      <w:r>
        <w:fldChar w:fldCharType="begin"/>
      </w:r>
      <w:r>
        <w:instrText xml:space="preserve"> STYLEREF 1 \s </w:instrText>
      </w:r>
      <w:r>
        <w:fldChar w:fldCharType="separate"/>
      </w:r>
      <w:r>
        <w:rPr>
          <w:noProof/>
        </w:rPr>
        <w:t>5</w:t>
      </w:r>
      <w:r>
        <w:fldChar w:fldCharType="end"/>
      </w:r>
      <w:r>
        <w:t>.</w:t>
      </w:r>
      <w:r>
        <w:fldChar w:fldCharType="begin"/>
      </w:r>
      <w:r>
        <w:instrText xml:space="preserve"> SEQ Figure \* ARABIC \s 1 </w:instrText>
      </w:r>
      <w:r>
        <w:fldChar w:fldCharType="separate"/>
      </w:r>
      <w:r>
        <w:rPr>
          <w:noProof/>
        </w:rPr>
        <w:t>2</w:t>
      </w:r>
      <w:r>
        <w:fldChar w:fldCharType="end"/>
      </w:r>
      <w:r w:rsidR="00624631">
        <w:t xml:space="preserve"> </w:t>
      </w:r>
      <w:r w:rsidR="00624631">
        <w:rPr>
          <w:rFonts w:ascii="Times New Roman" w:hAnsi="Times New Roman" w:cs="Times New Roman"/>
        </w:rPr>
        <w:t>Lattice</w:t>
      </w:r>
      <w:r w:rsidR="00624631" w:rsidRPr="00EC049E">
        <w:rPr>
          <w:rFonts w:ascii="Times New Roman" w:hAnsi="Times New Roman" w:cs="Times New Roman"/>
        </w:rPr>
        <w:t xml:space="preserve"> temperature </w:t>
      </w:r>
      <w:proofErr w:type="spellStart"/>
      <w:r w:rsidR="00624631" w:rsidRPr="00EC049E">
        <w:rPr>
          <w:rFonts w:ascii="Times New Roman" w:hAnsi="Times New Roman" w:cs="Times New Roman"/>
        </w:rPr>
        <w:t>T_</w:t>
      </w:r>
      <w:r w:rsidR="00624631">
        <w:rPr>
          <w:rFonts w:ascii="Times New Roman" w:hAnsi="Times New Roman" w:cs="Times New Roman"/>
        </w:rPr>
        <w:t>l</w:t>
      </w:r>
      <w:proofErr w:type="spellEnd"/>
      <w:r w:rsidR="00624631" w:rsidRPr="00EC049E">
        <w:rPr>
          <w:rFonts w:ascii="Times New Roman" w:hAnsi="Times New Roman" w:cs="Times New Roman"/>
        </w:rPr>
        <w:t xml:space="preserve"> evolution at the film </w:t>
      </w:r>
      <w:proofErr w:type="spellStart"/>
      <w:r w:rsidR="00624631" w:rsidRPr="00EC049E">
        <w:rPr>
          <w:rFonts w:ascii="Times New Roman" w:hAnsi="Times New Roman" w:cs="Times New Roman"/>
        </w:rPr>
        <w:t>center</w:t>
      </w:r>
      <w:proofErr w:type="spellEnd"/>
      <w:r w:rsidR="00624631">
        <w:rPr>
          <w:rFonts w:ascii="Times New Roman" w:hAnsi="Times New Roman" w:cs="Times New Roman"/>
        </w:rPr>
        <w:t>.</w:t>
      </w:r>
      <w:bookmarkEnd w:id="153"/>
    </w:p>
    <w:p w14:paraId="5B18C2AF" w14:textId="77777777" w:rsidR="003A4213" w:rsidRPr="00EC049E" w:rsidRDefault="003A4213" w:rsidP="003A4213">
      <w:pPr>
        <w:spacing w:before="0" w:after="160" w:line="259" w:lineRule="auto"/>
        <w:rPr>
          <w:rFonts w:ascii="Times New Roman" w:hAnsi="Times New Roman" w:cs="Times New Roman"/>
        </w:rPr>
      </w:pPr>
      <w:r w:rsidRPr="00EC049E">
        <w:rPr>
          <w:rFonts w:ascii="Times New Roman" w:hAnsi="Times New Roman" w:cs="Times New Roman"/>
        </w:rPr>
        <w:t xml:space="preserve">Equilibrium plateau (t &gt; 5 </w:t>
      </w:r>
      <w:proofErr w:type="spellStart"/>
      <w:r w:rsidRPr="00EC049E">
        <w:rPr>
          <w:rFonts w:ascii="Times New Roman" w:hAnsi="Times New Roman" w:cs="Times New Roman"/>
        </w:rPr>
        <w:t>ps</w:t>
      </w:r>
      <w:proofErr w:type="spellEnd"/>
      <w:r w:rsidRPr="00EC049E">
        <w:rPr>
          <w:rFonts w:ascii="Times New Roman" w:hAnsi="Times New Roman" w:cs="Times New Roman"/>
        </w:rPr>
        <w:t xml:space="preserve">): </w:t>
      </w:r>
      <w:proofErr w:type="spellStart"/>
      <w:r w:rsidRPr="00EC049E">
        <w:rPr>
          <w:rFonts w:ascii="Times New Roman" w:hAnsi="Times New Roman" w:cs="Times New Roman"/>
        </w:rPr>
        <w:t>T_e</w:t>
      </w:r>
      <w:proofErr w:type="spellEnd"/>
      <w:r w:rsidRPr="00EC049E">
        <w:rPr>
          <w:rFonts w:ascii="Times New Roman" w:hAnsi="Times New Roman" w:cs="Times New Roman"/>
        </w:rPr>
        <w:t xml:space="preserve"> and </w:t>
      </w:r>
      <w:proofErr w:type="spellStart"/>
      <w:r w:rsidRPr="00EC049E">
        <w:rPr>
          <w:rFonts w:ascii="Times New Roman" w:hAnsi="Times New Roman" w:cs="Times New Roman"/>
        </w:rPr>
        <w:t>T_l</w:t>
      </w:r>
      <w:proofErr w:type="spellEnd"/>
      <w:r w:rsidRPr="00EC049E">
        <w:rPr>
          <w:rFonts w:ascii="Times New Roman" w:hAnsi="Times New Roman" w:cs="Times New Roman"/>
        </w:rPr>
        <w:t xml:space="preserve"> converge to approximately 4500-5500 K in the hottest film regions</w:t>
      </w:r>
    </w:p>
    <w:p w14:paraId="5FF19055" w14:textId="77777777" w:rsidR="003A4213" w:rsidRPr="00EC049E" w:rsidRDefault="003A4213" w:rsidP="003A4213">
      <w:pPr>
        <w:spacing w:before="0" w:after="160" w:line="259" w:lineRule="auto"/>
        <w:rPr>
          <w:rFonts w:ascii="Times New Roman" w:hAnsi="Times New Roman" w:cs="Times New Roman"/>
        </w:rPr>
      </w:pPr>
      <w:r w:rsidRPr="00EC049E">
        <w:rPr>
          <w:rFonts w:ascii="Times New Roman" w:hAnsi="Times New Roman" w:cs="Times New Roman"/>
        </w:rPr>
        <w:t xml:space="preserve">The temporal evolution matches experimental pump-probe measurements by </w:t>
      </w:r>
      <w:proofErr w:type="spellStart"/>
      <w:r w:rsidRPr="00EC049E">
        <w:rPr>
          <w:rFonts w:ascii="Times New Roman" w:hAnsi="Times New Roman" w:cs="Times New Roman"/>
        </w:rPr>
        <w:t>Wellershoff</w:t>
      </w:r>
      <w:proofErr w:type="spellEnd"/>
      <w:r w:rsidRPr="00EC049E">
        <w:rPr>
          <w:rFonts w:ascii="Times New Roman" w:hAnsi="Times New Roman" w:cs="Times New Roman"/>
        </w:rPr>
        <w:t xml:space="preserve"> et al. [2], validating the temperature-dependent coupling constant implementation.</w:t>
      </w:r>
    </w:p>
    <w:p w14:paraId="4863228E" w14:textId="3852217C" w:rsidR="00B82654" w:rsidRPr="00EC049E" w:rsidRDefault="00A355D3" w:rsidP="00A355D3">
      <w:pPr>
        <w:pStyle w:val="Heading3"/>
        <w:rPr>
          <w:rFonts w:ascii="Times New Roman" w:hAnsi="Times New Roman" w:cs="Times New Roman"/>
        </w:rPr>
      </w:pPr>
      <w:bookmarkStart w:id="154" w:name="_Toc214422653"/>
      <w:r w:rsidRPr="00EC049E">
        <w:rPr>
          <w:rFonts w:ascii="Times New Roman" w:hAnsi="Times New Roman" w:cs="Times New Roman"/>
        </w:rPr>
        <w:t>Spatial Temperature Distribution</w:t>
      </w:r>
      <w:bookmarkEnd w:id="154"/>
    </w:p>
    <w:p w14:paraId="2B0B5FA1" w14:textId="77777777" w:rsidR="00235679" w:rsidRPr="00EC049E" w:rsidRDefault="00235679" w:rsidP="00235679">
      <w:pPr>
        <w:spacing w:before="0" w:after="160" w:line="259" w:lineRule="auto"/>
        <w:rPr>
          <w:rFonts w:ascii="Times New Roman" w:hAnsi="Times New Roman" w:cs="Times New Roman"/>
        </w:rPr>
      </w:pPr>
      <w:r w:rsidRPr="00EC049E">
        <w:rPr>
          <w:rFonts w:ascii="Times New Roman" w:hAnsi="Times New Roman" w:cs="Times New Roman"/>
        </w:rPr>
        <w:t>Peak temperatures localize to the film front surface (laser-irradiated side) due to:</w:t>
      </w:r>
    </w:p>
    <w:p w14:paraId="6E60675F" w14:textId="77777777" w:rsidR="00235679" w:rsidRPr="00EC049E" w:rsidRDefault="00235679" w:rsidP="00661B36">
      <w:pPr>
        <w:numPr>
          <w:ilvl w:val="0"/>
          <w:numId w:val="25"/>
        </w:numPr>
        <w:spacing w:before="0" w:after="160" w:line="259" w:lineRule="auto"/>
        <w:jc w:val="left"/>
        <w:rPr>
          <w:rFonts w:ascii="Times New Roman" w:hAnsi="Times New Roman" w:cs="Times New Roman"/>
        </w:rPr>
      </w:pPr>
      <w:r w:rsidRPr="00EC049E">
        <w:rPr>
          <w:rFonts w:ascii="Times New Roman" w:hAnsi="Times New Roman" w:cs="Times New Roman"/>
        </w:rPr>
        <w:t>Beer-Lambert absorption: Exponential decay α_abs × exp(-α_</w:t>
      </w:r>
      <w:proofErr w:type="spellStart"/>
      <w:r w:rsidRPr="00EC049E">
        <w:rPr>
          <w:rFonts w:ascii="Times New Roman" w:hAnsi="Times New Roman" w:cs="Times New Roman"/>
        </w:rPr>
        <w:t>abs·z</w:t>
      </w:r>
      <w:proofErr w:type="spellEnd"/>
      <w:r w:rsidRPr="00EC049E">
        <w:rPr>
          <w:rFonts w:ascii="Times New Roman" w:hAnsi="Times New Roman" w:cs="Times New Roman"/>
        </w:rPr>
        <w:t>) concentrates energy deposition in the initial ~30 nm</w:t>
      </w:r>
    </w:p>
    <w:p w14:paraId="036A9715" w14:textId="77777777" w:rsidR="00235679" w:rsidRPr="00EC049E" w:rsidRDefault="00235679" w:rsidP="00661B36">
      <w:pPr>
        <w:numPr>
          <w:ilvl w:val="0"/>
          <w:numId w:val="25"/>
        </w:numPr>
        <w:spacing w:before="0" w:after="160" w:line="259" w:lineRule="auto"/>
        <w:jc w:val="left"/>
        <w:rPr>
          <w:rFonts w:ascii="Times New Roman" w:hAnsi="Times New Roman" w:cs="Times New Roman"/>
        </w:rPr>
      </w:pPr>
      <w:r w:rsidRPr="00EC049E">
        <w:rPr>
          <w:rFonts w:ascii="Times New Roman" w:hAnsi="Times New Roman" w:cs="Times New Roman"/>
        </w:rPr>
        <w:t xml:space="preserve">Gaussian beam profile: Radial energy distribution exp(-2r²/w₀²) creates hottest zone at beam </w:t>
      </w:r>
      <w:proofErr w:type="spellStart"/>
      <w:r w:rsidRPr="00EC049E">
        <w:rPr>
          <w:rFonts w:ascii="Times New Roman" w:hAnsi="Times New Roman" w:cs="Times New Roman"/>
        </w:rPr>
        <w:t>center</w:t>
      </w:r>
      <w:proofErr w:type="spellEnd"/>
    </w:p>
    <w:p w14:paraId="2B32C5F0" w14:textId="77777777" w:rsidR="00235679" w:rsidRPr="00EC049E" w:rsidRDefault="00235679" w:rsidP="00661B36">
      <w:pPr>
        <w:numPr>
          <w:ilvl w:val="0"/>
          <w:numId w:val="25"/>
        </w:numPr>
        <w:spacing w:before="0" w:after="160" w:line="259" w:lineRule="auto"/>
        <w:jc w:val="left"/>
        <w:rPr>
          <w:rFonts w:ascii="Times New Roman" w:hAnsi="Times New Roman" w:cs="Times New Roman"/>
        </w:rPr>
      </w:pPr>
      <w:r w:rsidRPr="00EC049E">
        <w:rPr>
          <w:rFonts w:ascii="Times New Roman" w:hAnsi="Times New Roman" w:cs="Times New Roman"/>
        </w:rPr>
        <w:t>Limited thermal diffusion: Picosecond timescales prevent significant conduction spreading</w:t>
      </w:r>
    </w:p>
    <w:p w14:paraId="4096CC03" w14:textId="6C43FD99" w:rsidR="00A355D3" w:rsidRPr="00EC049E" w:rsidRDefault="00235679" w:rsidP="006C6222">
      <w:pPr>
        <w:spacing w:before="0" w:after="160" w:line="259" w:lineRule="auto"/>
        <w:rPr>
          <w:rFonts w:ascii="Times New Roman" w:hAnsi="Times New Roman" w:cs="Times New Roman"/>
        </w:rPr>
      </w:pPr>
      <w:r w:rsidRPr="00EC049E">
        <w:rPr>
          <w:rFonts w:ascii="Times New Roman" w:hAnsi="Times New Roman" w:cs="Times New Roman"/>
        </w:rPr>
        <w:t xml:space="preserve">At t = 5 </w:t>
      </w:r>
      <w:proofErr w:type="spellStart"/>
      <w:r w:rsidRPr="00EC049E">
        <w:rPr>
          <w:rFonts w:ascii="Times New Roman" w:hAnsi="Times New Roman" w:cs="Times New Roman"/>
        </w:rPr>
        <w:t>ps</w:t>
      </w:r>
      <w:proofErr w:type="spellEnd"/>
      <w:r w:rsidRPr="00EC049E">
        <w:rPr>
          <w:rFonts w:ascii="Times New Roman" w:hAnsi="Times New Roman" w:cs="Times New Roman"/>
        </w:rPr>
        <w:t>, the axial temperature gradient reaches ∂</w:t>
      </w:r>
      <w:proofErr w:type="spellStart"/>
      <w:r w:rsidRPr="00EC049E">
        <w:rPr>
          <w:rFonts w:ascii="Times New Roman" w:hAnsi="Times New Roman" w:cs="Times New Roman"/>
        </w:rPr>
        <w:t>T_l</w:t>
      </w:r>
      <w:proofErr w:type="spellEnd"/>
      <w:r w:rsidRPr="00EC049E">
        <w:rPr>
          <w:rFonts w:ascii="Times New Roman" w:hAnsi="Times New Roman" w:cs="Times New Roman"/>
        </w:rPr>
        <w:t>/∂z ≈ 5×10¹⁰ K/m across the 71.4 nm film, creating strong thermomechanical stresses but insufficient for explosive vaporization.</w:t>
      </w:r>
    </w:p>
    <w:p w14:paraId="4954FF98" w14:textId="27902ADC" w:rsidR="0095445E" w:rsidRPr="00EC049E" w:rsidRDefault="006274DA" w:rsidP="006C39BA">
      <w:pPr>
        <w:pStyle w:val="Heading2"/>
        <w:spacing w:before="299" w:after="299"/>
        <w:rPr>
          <w:rFonts w:ascii="Times New Roman" w:hAnsi="Times New Roman" w:cs="Times New Roman"/>
          <w:b/>
          <w:bCs/>
        </w:rPr>
      </w:pPr>
      <w:bookmarkStart w:id="155" w:name="_Toc214422654"/>
      <w:r w:rsidRPr="00EC049E">
        <w:rPr>
          <w:rFonts w:ascii="Times New Roman" w:hAnsi="Times New Roman" w:cs="Times New Roman"/>
          <w:b/>
          <w:bCs/>
        </w:rPr>
        <w:lastRenderedPageBreak/>
        <w:t>Energy C</w:t>
      </w:r>
      <w:r w:rsidR="00E436EF" w:rsidRPr="00EC049E">
        <w:rPr>
          <w:rFonts w:ascii="Times New Roman" w:hAnsi="Times New Roman" w:cs="Times New Roman"/>
          <w:b/>
          <w:bCs/>
        </w:rPr>
        <w:t>onservation and Coupling Efficiency</w:t>
      </w:r>
      <w:bookmarkEnd w:id="155"/>
    </w:p>
    <w:p w14:paraId="7379ECE9" w14:textId="45E48413" w:rsidR="004704CE" w:rsidRPr="00EC049E" w:rsidRDefault="004704CE" w:rsidP="006274DA">
      <w:pPr>
        <w:pStyle w:val="Heading3"/>
        <w:rPr>
          <w:rFonts w:ascii="Times New Roman" w:hAnsi="Times New Roman" w:cs="Times New Roman"/>
        </w:rPr>
      </w:pPr>
      <w:bookmarkStart w:id="156" w:name="X06d8ac0b77448004358b9c13b0988fd6d2a8c29"/>
      <w:bookmarkStart w:id="157" w:name="_Toc214422655"/>
      <w:bookmarkEnd w:id="150"/>
      <w:r w:rsidRPr="00EC049E">
        <w:rPr>
          <w:rFonts w:ascii="Times New Roman" w:hAnsi="Times New Roman" w:cs="Times New Roman"/>
        </w:rPr>
        <w:t>Laser Energy Deposition Validation</w:t>
      </w:r>
      <w:bookmarkEnd w:id="157"/>
    </w:p>
    <w:p w14:paraId="2782A068"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Total deposited laser energy:</w:t>
      </w:r>
    </w:p>
    <w:p w14:paraId="59506FB3" w14:textId="77777777" w:rsidR="004704CE" w:rsidRPr="00EC049E" w:rsidRDefault="004704CE" w:rsidP="004704CE">
      <w:pPr>
        <w:spacing w:before="0" w:after="160" w:line="259" w:lineRule="auto"/>
        <w:rPr>
          <w:rFonts w:ascii="Times New Roman" w:hAnsi="Times New Roman" w:cs="Times New Roman"/>
        </w:rPr>
      </w:pPr>
      <w:proofErr w:type="spellStart"/>
      <w:r w:rsidRPr="00EC049E">
        <w:rPr>
          <w:rFonts w:ascii="Times New Roman" w:hAnsi="Times New Roman" w:cs="Times New Roman"/>
        </w:rPr>
        <w:t>E_</w:t>
      </w:r>
      <w:proofErr w:type="gramStart"/>
      <w:r w:rsidRPr="00EC049E">
        <w:rPr>
          <w:rFonts w:ascii="Times New Roman" w:hAnsi="Times New Roman" w:cs="Times New Roman"/>
        </w:rPr>
        <w:t>laser,deposited</w:t>
      </w:r>
      <w:proofErr w:type="spellEnd"/>
      <w:proofErr w:type="gramEnd"/>
      <w:r w:rsidRPr="00EC049E">
        <w:rPr>
          <w:rFonts w:ascii="Times New Roman" w:hAnsi="Times New Roman" w:cs="Times New Roman"/>
        </w:rPr>
        <w:t xml:space="preserve"> = 0.95 µJ (95% of 1.0 µJ input pulse)</w:t>
      </w:r>
    </w:p>
    <w:p w14:paraId="7DDA0F86"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The 5% loss accounts for:</w:t>
      </w:r>
    </w:p>
    <w:p w14:paraId="31927E4B" w14:textId="77777777" w:rsidR="004704CE" w:rsidRPr="00EC049E" w:rsidRDefault="004704CE" w:rsidP="00661B36">
      <w:pPr>
        <w:numPr>
          <w:ilvl w:val="0"/>
          <w:numId w:val="26"/>
        </w:numPr>
        <w:spacing w:before="0" w:after="160" w:line="259" w:lineRule="auto"/>
        <w:jc w:val="left"/>
        <w:rPr>
          <w:rFonts w:ascii="Times New Roman" w:hAnsi="Times New Roman" w:cs="Times New Roman"/>
        </w:rPr>
      </w:pPr>
      <w:r w:rsidRPr="00EC049E">
        <w:rPr>
          <w:rFonts w:ascii="Times New Roman" w:hAnsi="Times New Roman" w:cs="Times New Roman"/>
        </w:rPr>
        <w:t>Surface reflectivity: R = 0.52 (52% reflected)</w:t>
      </w:r>
    </w:p>
    <w:p w14:paraId="5C03CB67" w14:textId="77777777" w:rsidR="004704CE" w:rsidRPr="00EC049E" w:rsidRDefault="004704CE" w:rsidP="00661B36">
      <w:pPr>
        <w:numPr>
          <w:ilvl w:val="0"/>
          <w:numId w:val="26"/>
        </w:numPr>
        <w:spacing w:before="0" w:after="160" w:line="259" w:lineRule="auto"/>
        <w:jc w:val="left"/>
        <w:rPr>
          <w:rFonts w:ascii="Times New Roman" w:hAnsi="Times New Roman" w:cs="Times New Roman"/>
        </w:rPr>
      </w:pPr>
      <w:r w:rsidRPr="00EC049E">
        <w:rPr>
          <w:rFonts w:ascii="Times New Roman" w:hAnsi="Times New Roman" w:cs="Times New Roman"/>
        </w:rPr>
        <w:t>Transmission through film: T = 0.03 (3% transmitted)</w:t>
      </w:r>
    </w:p>
    <w:p w14:paraId="189F0530" w14:textId="77777777" w:rsidR="004704CE" w:rsidRPr="00EC049E" w:rsidRDefault="004704CE" w:rsidP="00661B36">
      <w:pPr>
        <w:numPr>
          <w:ilvl w:val="0"/>
          <w:numId w:val="26"/>
        </w:numPr>
        <w:spacing w:before="0" w:after="160" w:line="259" w:lineRule="auto"/>
        <w:jc w:val="left"/>
        <w:rPr>
          <w:rFonts w:ascii="Times New Roman" w:hAnsi="Times New Roman" w:cs="Times New Roman"/>
        </w:rPr>
      </w:pPr>
      <w:r w:rsidRPr="00EC049E">
        <w:rPr>
          <w:rFonts w:ascii="Times New Roman" w:hAnsi="Times New Roman" w:cs="Times New Roman"/>
        </w:rPr>
        <w:t>Numerical integration error: &lt; 1%</w:t>
      </w:r>
    </w:p>
    <w:p w14:paraId="2796C2F4"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 xml:space="preserve">Energy conservation error throughout simulation: </w:t>
      </w:r>
      <w:proofErr w:type="spellStart"/>
      <w:r w:rsidRPr="00EC049E">
        <w:rPr>
          <w:rFonts w:ascii="Times New Roman" w:hAnsi="Times New Roman" w:cs="Times New Roman"/>
        </w:rPr>
        <w:t>ε_energy</w:t>
      </w:r>
      <w:proofErr w:type="spellEnd"/>
      <w:r w:rsidRPr="00EC049E">
        <w:rPr>
          <w:rFonts w:ascii="Times New Roman" w:hAnsi="Times New Roman" w:cs="Times New Roman"/>
        </w:rPr>
        <w:t xml:space="preserve"> &lt; 2%, well below the 10% warning threshold, confirming accurate numerical implementation.</w:t>
      </w:r>
    </w:p>
    <w:p w14:paraId="5DC1CD2D" w14:textId="6E9D53D2" w:rsidR="004704CE" w:rsidRPr="00EC049E" w:rsidRDefault="004704CE" w:rsidP="00CC6B24">
      <w:pPr>
        <w:pStyle w:val="Heading3"/>
        <w:rPr>
          <w:rFonts w:ascii="Times New Roman" w:hAnsi="Times New Roman" w:cs="Times New Roman"/>
        </w:rPr>
      </w:pPr>
      <w:bookmarkStart w:id="158" w:name="_Toc214422656"/>
      <w:r w:rsidRPr="00EC049E">
        <w:rPr>
          <w:rFonts w:ascii="Times New Roman" w:hAnsi="Times New Roman" w:cs="Times New Roman"/>
        </w:rPr>
        <w:t>Electron-Lattice Coupling Efficiency</w:t>
      </w:r>
      <w:bookmarkEnd w:id="158"/>
    </w:p>
    <w:p w14:paraId="6EE91C93"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The coupling efficiency η quantifies energy transfer from electrons to lattice:</w:t>
      </w:r>
    </w:p>
    <w:p w14:paraId="7FFA1C73" w14:textId="326B7B86" w:rsidR="004704CE" w:rsidRPr="00EC049E" w:rsidRDefault="006D105D" w:rsidP="004704CE">
      <w:pPr>
        <w:spacing w:before="0" w:after="160" w:line="259" w:lineRule="auto"/>
        <w:rPr>
          <w:rFonts w:ascii="Times New Roman" w:hAnsi="Times New Roman" w:cs="Times New Roman"/>
        </w:rPr>
      </w:pPr>
      <m:oMathPara>
        <m:oMath>
          <m:r>
            <w:rPr>
              <w:rFonts w:ascii="Cambria Math" w:hAnsi="Cambria Math" w:cs="Times New Roman"/>
            </w:rPr>
            <m:t>η</m:t>
          </m:r>
          <m:d>
            <m:dPr>
              <m:ctrlPr>
                <w:rPr>
                  <w:rFonts w:ascii="Cambria Math" w:hAnsi="Cambria Math" w:cs="Times New Roman"/>
                  <w:i/>
                </w:rPr>
              </m:ctrlPr>
            </m:dPr>
            <m:e>
              <m:r>
                <w:rPr>
                  <w:rFonts w:ascii="Cambria Math" w:hAnsi="Cambria Math" w:cs="Times New Roman"/>
                </w:rPr>
                <m:t>t</m:t>
              </m:r>
            </m:e>
          </m:d>
          <m:r>
            <w:rPr>
              <w:rFonts w:ascii="Cambria Math" w:hAnsi="Cambria Math" w:cs="Times New Roman"/>
            </w:rPr>
            <m:t>=</m:t>
          </m:r>
          <m:nary>
            <m:naryPr>
              <m:subHide m:val="1"/>
              <m:supHide m:val="1"/>
              <m:ctrlPr>
                <w:rPr>
                  <w:rFonts w:ascii="Cambria Math" w:hAnsi="Cambria Math" w:cs="Times New Roman"/>
                  <w:i/>
                </w:rPr>
              </m:ctrlPr>
            </m:naryPr>
            <m:sub/>
            <m:sup/>
            <m:e>
              <m:r>
                <w:rPr>
                  <w:rFonts w:ascii="Cambria Math" w:hAnsi="Cambria Math" w:cs="Times New Roman"/>
                </w:rPr>
                <m:t>G</m:t>
              </m:r>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e</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l</m:t>
                      </m:r>
                    </m:sub>
                  </m:sSub>
                </m:e>
              </m:d>
              <m:r>
                <w:rPr>
                  <w:rFonts w:ascii="Cambria Math" w:hAnsi="Cambria Math" w:cs="Times New Roman"/>
                </w:rPr>
                <m:t>dV</m:t>
              </m:r>
            </m:e>
          </m:nary>
          <m:r>
            <m:rPr>
              <m:lit/>
            </m:rPr>
            <w:rPr>
              <w:rFonts w:ascii="Cambria Math" w:hAnsi="Cambria Math" w:cs="Times New Roman"/>
            </w:rPr>
            <m:t>/</m:t>
          </m:r>
          <m:nary>
            <m:naryPr>
              <m:subHide m:val="1"/>
              <m:supHide m:val="1"/>
              <m:ctrlPr>
                <w:rPr>
                  <w:rFonts w:ascii="Cambria Math" w:hAnsi="Cambria Math" w:cs="Times New Roman"/>
                  <w:i/>
                </w:rPr>
              </m:ctrlPr>
            </m:naryPr>
            <m:sub/>
            <m:sup/>
            <m:e>
              <m:sSub>
                <m:sSubPr>
                  <m:ctrlPr>
                    <w:rPr>
                      <w:rFonts w:ascii="Cambria Math" w:hAnsi="Cambria Math" w:cs="Times New Roman"/>
                      <w:i/>
                    </w:rPr>
                  </m:ctrlPr>
                </m:sSubPr>
                <m:e>
                  <m:r>
                    <w:rPr>
                      <w:rFonts w:ascii="Cambria Math" w:hAnsi="Cambria Math" w:cs="Times New Roman"/>
                    </w:rPr>
                    <m:t>Q</m:t>
                  </m:r>
                </m:e>
                <m:sub>
                  <m:r>
                    <w:rPr>
                      <w:rFonts w:ascii="Cambria Math" w:hAnsi="Cambria Math" w:cs="Times New Roman"/>
                    </w:rPr>
                    <m:t>laser</m:t>
                  </m:r>
                </m:sub>
              </m:sSub>
            </m:e>
          </m:nary>
          <m:r>
            <w:rPr>
              <w:rFonts w:ascii="Cambria Math" w:hAnsi="Cambria Math" w:cs="Times New Roman"/>
            </w:rPr>
            <m:t>dV</m:t>
          </m:r>
        </m:oMath>
      </m:oMathPara>
    </w:p>
    <w:p w14:paraId="39225B18" w14:textId="77777777" w:rsidR="004704CE" w:rsidRPr="00EC049E" w:rsidRDefault="004704CE" w:rsidP="00E01E05">
      <w:pPr>
        <w:spacing w:before="0" w:after="160" w:line="259" w:lineRule="auto"/>
        <w:jc w:val="left"/>
        <w:rPr>
          <w:rFonts w:ascii="Times New Roman" w:hAnsi="Times New Roman" w:cs="Times New Roman"/>
        </w:rPr>
      </w:pPr>
      <w:r w:rsidRPr="00EC049E">
        <w:rPr>
          <w:rFonts w:ascii="Times New Roman" w:hAnsi="Times New Roman" w:cs="Times New Roman"/>
        </w:rPr>
        <w:t>During pulse (0-300 fs): η = 15-25%</w:t>
      </w:r>
      <w:r w:rsidRPr="00EC049E">
        <w:rPr>
          <w:rFonts w:ascii="Times New Roman" w:hAnsi="Times New Roman" w:cs="Times New Roman"/>
        </w:rPr>
        <w:br/>
        <w:t xml:space="preserve">Early equilibration (300 fs - 2 </w:t>
      </w:r>
      <w:proofErr w:type="spellStart"/>
      <w:r w:rsidRPr="00EC049E">
        <w:rPr>
          <w:rFonts w:ascii="Times New Roman" w:hAnsi="Times New Roman" w:cs="Times New Roman"/>
        </w:rPr>
        <w:t>ps</w:t>
      </w:r>
      <w:proofErr w:type="spellEnd"/>
      <w:r w:rsidRPr="00EC049E">
        <w:rPr>
          <w:rFonts w:ascii="Times New Roman" w:hAnsi="Times New Roman" w:cs="Times New Roman"/>
        </w:rPr>
        <w:t>): η = 60-75%</w:t>
      </w:r>
      <w:r w:rsidRPr="00EC049E">
        <w:rPr>
          <w:rFonts w:ascii="Times New Roman" w:hAnsi="Times New Roman" w:cs="Times New Roman"/>
        </w:rPr>
        <w:br/>
        <w:t xml:space="preserve">Late time (t &gt; 5 </w:t>
      </w:r>
      <w:proofErr w:type="spellStart"/>
      <w:r w:rsidRPr="00EC049E">
        <w:rPr>
          <w:rFonts w:ascii="Times New Roman" w:hAnsi="Times New Roman" w:cs="Times New Roman"/>
        </w:rPr>
        <w:t>ps</w:t>
      </w:r>
      <w:proofErr w:type="spellEnd"/>
      <w:r w:rsidRPr="00EC049E">
        <w:rPr>
          <w:rFonts w:ascii="Times New Roman" w:hAnsi="Times New Roman" w:cs="Times New Roman"/>
        </w:rPr>
        <w:t>): η = 92-96%</w:t>
      </w:r>
    </w:p>
    <w:p w14:paraId="760D702C" w14:textId="7E16E13A"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 xml:space="preserve">The modest coupling during the pulse reflects the physical reality that </w:t>
      </w:r>
      <w:r w:rsidR="00C324CF" w:rsidRPr="00C324CF">
        <w:rPr>
          <w:rFonts w:ascii="Times New Roman" w:hAnsi="Times New Roman" w:cs="Times New Roman"/>
        </w:rPr>
        <w:t>titanium, the electron-phonon coupling constant G(T) exhibits strong temperature dependence, increasing from approximately 6×10¹⁷ W/(m³K) at room temperature to 2-6×10¹⁸ W/(m³K) at 5000 K [12][13]. This two-order-of-magnitude increase dramatically accelerates energy transfer from electrons to lattice as temperatures rise during the equilibration phase.</w:t>
      </w:r>
    </w:p>
    <w:p w14:paraId="7C953A9F" w14:textId="78265204" w:rsidR="004704CE" w:rsidRPr="00EC049E" w:rsidRDefault="004704CE" w:rsidP="008D0318">
      <w:pPr>
        <w:pStyle w:val="Heading3"/>
        <w:rPr>
          <w:rFonts w:ascii="Times New Roman" w:hAnsi="Times New Roman" w:cs="Times New Roman"/>
        </w:rPr>
      </w:pPr>
      <w:bookmarkStart w:id="159" w:name="_Toc214422657"/>
      <w:r w:rsidRPr="00EC049E">
        <w:rPr>
          <w:rFonts w:ascii="Times New Roman" w:hAnsi="Times New Roman" w:cs="Times New Roman"/>
        </w:rPr>
        <w:t>Phase Change Energy Budget</w:t>
      </w:r>
      <w:bookmarkEnd w:id="159"/>
    </w:p>
    <w:p w14:paraId="03F6E2AC"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Latent heat consumption from melting and vaporization:</w:t>
      </w:r>
    </w:p>
    <w:p w14:paraId="31628C2B" w14:textId="77777777" w:rsidR="004704CE" w:rsidRPr="00EC049E" w:rsidRDefault="004704CE" w:rsidP="00E01E05">
      <w:pPr>
        <w:spacing w:before="0" w:after="160" w:line="259" w:lineRule="auto"/>
        <w:jc w:val="left"/>
        <w:rPr>
          <w:rFonts w:ascii="Times New Roman" w:hAnsi="Times New Roman" w:cs="Times New Roman"/>
        </w:rPr>
      </w:pPr>
      <w:proofErr w:type="spellStart"/>
      <w:r w:rsidRPr="00EC049E">
        <w:rPr>
          <w:rFonts w:ascii="Times New Roman" w:hAnsi="Times New Roman" w:cs="Times New Roman"/>
        </w:rPr>
        <w:t>E_melt</w:t>
      </w:r>
      <w:proofErr w:type="spellEnd"/>
      <w:r w:rsidRPr="00EC049E">
        <w:rPr>
          <w:rFonts w:ascii="Times New Roman" w:hAnsi="Times New Roman" w:cs="Times New Roman"/>
        </w:rPr>
        <w:t xml:space="preserve"> ≈ 0.08 µJ (8% of deposited energy)</w:t>
      </w:r>
      <w:r w:rsidRPr="00EC049E">
        <w:rPr>
          <w:rFonts w:ascii="Times New Roman" w:hAnsi="Times New Roman" w:cs="Times New Roman"/>
        </w:rPr>
        <w:br/>
      </w:r>
      <w:proofErr w:type="spellStart"/>
      <w:r w:rsidRPr="00EC049E">
        <w:rPr>
          <w:rFonts w:ascii="Times New Roman" w:hAnsi="Times New Roman" w:cs="Times New Roman"/>
        </w:rPr>
        <w:t>E_vap</w:t>
      </w:r>
      <w:proofErr w:type="spellEnd"/>
      <w:r w:rsidRPr="00EC049E">
        <w:rPr>
          <w:rFonts w:ascii="Times New Roman" w:hAnsi="Times New Roman" w:cs="Times New Roman"/>
        </w:rPr>
        <w:t xml:space="preserve"> ≈ 0.05 µJ (5% of deposited energy)</w:t>
      </w:r>
      <w:r w:rsidRPr="00EC049E">
        <w:rPr>
          <w:rFonts w:ascii="Times New Roman" w:hAnsi="Times New Roman" w:cs="Times New Roman"/>
        </w:rPr>
        <w:br/>
        <w:t>Total phase change: 0.13 µJ (13.7%)</w:t>
      </w:r>
    </w:p>
    <w:p w14:paraId="2CA8237E"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 xml:space="preserve">The relatively small phase change energy fraction reflects limited material removal. Most deposited energy remains as sensible heat elevating </w:t>
      </w:r>
      <w:proofErr w:type="spellStart"/>
      <w:r w:rsidRPr="00EC049E">
        <w:rPr>
          <w:rFonts w:ascii="Times New Roman" w:hAnsi="Times New Roman" w:cs="Times New Roman"/>
        </w:rPr>
        <w:t>T_l</w:t>
      </w:r>
      <w:proofErr w:type="spellEnd"/>
      <w:r w:rsidRPr="00EC049E">
        <w:rPr>
          <w:rFonts w:ascii="Times New Roman" w:hAnsi="Times New Roman" w:cs="Times New Roman"/>
        </w:rPr>
        <w:t xml:space="preserve"> to 4500-5500 K rather than driving extensive ablation.</w:t>
      </w:r>
    </w:p>
    <w:p w14:paraId="49665265" w14:textId="408665BE" w:rsidR="004704CE" w:rsidRPr="00EC049E" w:rsidRDefault="004704CE" w:rsidP="0022563F">
      <w:pPr>
        <w:pStyle w:val="Heading2"/>
        <w:rPr>
          <w:rFonts w:ascii="Times New Roman" w:hAnsi="Times New Roman" w:cs="Times New Roman"/>
          <w:b/>
          <w:bCs/>
        </w:rPr>
      </w:pPr>
      <w:bookmarkStart w:id="160" w:name="_Toc214422658"/>
      <w:r w:rsidRPr="00EC049E">
        <w:rPr>
          <w:rFonts w:ascii="Times New Roman" w:hAnsi="Times New Roman" w:cs="Times New Roman"/>
          <w:b/>
          <w:bCs/>
        </w:rPr>
        <w:t xml:space="preserve">Phase Change and Mass Transfer </w:t>
      </w:r>
      <w:proofErr w:type="spellStart"/>
      <w:r w:rsidRPr="00EC049E">
        <w:rPr>
          <w:rFonts w:ascii="Times New Roman" w:hAnsi="Times New Roman" w:cs="Times New Roman"/>
          <w:b/>
          <w:bCs/>
        </w:rPr>
        <w:t>Behavior</w:t>
      </w:r>
      <w:bookmarkEnd w:id="160"/>
      <w:proofErr w:type="spellEnd"/>
    </w:p>
    <w:p w14:paraId="7573BA50" w14:textId="6616DA35" w:rsidR="004704CE" w:rsidRPr="00EC049E" w:rsidRDefault="004704CE" w:rsidP="0022563F">
      <w:pPr>
        <w:pStyle w:val="Heading3"/>
        <w:rPr>
          <w:rFonts w:ascii="Times New Roman" w:hAnsi="Times New Roman" w:cs="Times New Roman"/>
        </w:rPr>
      </w:pPr>
      <w:bookmarkStart w:id="161" w:name="_Toc214422659"/>
      <w:r w:rsidRPr="00EC049E">
        <w:rPr>
          <w:rFonts w:ascii="Times New Roman" w:hAnsi="Times New Roman" w:cs="Times New Roman"/>
        </w:rPr>
        <w:t>Hertz-Knudsen Mass Flux</w:t>
      </w:r>
      <w:bookmarkEnd w:id="161"/>
    </w:p>
    <w:p w14:paraId="73BF9628"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The Hertz-Knudsen evaporation model predicts interfacial mass flux:</w:t>
      </w:r>
    </w:p>
    <w:p w14:paraId="17F0698E" w14:textId="56370C5C" w:rsidR="004704CE" w:rsidRPr="00EC049E" w:rsidRDefault="00000000" w:rsidP="004704CE">
      <w:pPr>
        <w:spacing w:before="0" w:after="160" w:line="259" w:lineRule="auto"/>
        <w:rPr>
          <w:rFonts w:ascii="Times New Roman" w:hAnsi="Times New Roman" w:cs="Times New Roman"/>
        </w:rPr>
      </w:pPr>
      <m:oMathPara>
        <m:oMath>
          <m:sSub>
            <m:sSubPr>
              <m:ctrlPr>
                <w:rPr>
                  <w:rFonts w:ascii="Cambria Math" w:hAnsi="Cambria Math" w:cs="Times New Roman"/>
                  <w:i/>
                </w:rPr>
              </m:ctrlPr>
            </m:sSubPr>
            <m:e>
              <m:r>
                <w:rPr>
                  <w:rFonts w:ascii="Cambria Math" w:hAnsi="Cambria Math" w:cs="Times New Roman"/>
                </w:rPr>
                <m:t>j</m:t>
              </m:r>
            </m:e>
            <m:sub>
              <m:r>
                <w:rPr>
                  <w:rFonts w:ascii="Cambria Math" w:hAnsi="Cambria Math" w:cs="Times New Roman"/>
                </w:rPr>
                <m:t>net</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e</m:t>
              </m:r>
            </m:sub>
          </m:sSub>
          <m:r>
            <w:rPr>
              <w:rFonts w:ascii="Cambria Math" w:hAnsi="Cambria Math" w:cs="Times New Roman"/>
            </w:rPr>
            <m:t>×</m:t>
          </m:r>
          <m:d>
            <m:dPr>
              <m:begChr m:val="["/>
              <m:endChr m:val="]"/>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sat</m:t>
                  </m:r>
                </m:sub>
              </m:sSub>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l</m:t>
                      </m:r>
                    </m:sub>
                  </m:sSub>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vapor</m:t>
                  </m:r>
                </m:sub>
              </m:sSub>
            </m:e>
          </m:d>
          <m:r>
            <m:rPr>
              <m:lit/>
            </m:rPr>
            <w:rPr>
              <w:rFonts w:ascii="Cambria Math" w:hAnsi="Cambria Math" w:cs="Times New Roman"/>
            </w:rPr>
            <m:t>/</m:t>
          </m:r>
          <m:rad>
            <m:radPr>
              <m:degHide m:val="1"/>
              <m:ctrlPr>
                <w:rPr>
                  <w:rFonts w:ascii="Cambria Math" w:hAnsi="Cambria Math" w:cs="Times New Roman"/>
                  <w:i/>
                </w:rPr>
              </m:ctrlPr>
            </m:radPr>
            <m:deg/>
            <m:e>
              <m:d>
                <m:dPr>
                  <m:ctrlPr>
                    <w:rPr>
                      <w:rFonts w:ascii="Cambria Math" w:hAnsi="Cambria Math" w:cs="Times New Roman"/>
                      <w:i/>
                    </w:rPr>
                  </m:ctrlPr>
                </m:dPr>
                <m:e>
                  <m:r>
                    <w:rPr>
                      <w:rFonts w:ascii="Cambria Math" w:hAnsi="Cambria Math" w:cs="Times New Roman"/>
                    </w:rPr>
                    <m:t>2πR</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l</m:t>
                      </m:r>
                    </m:sub>
                  </m:sSub>
                </m:e>
              </m:d>
            </m:e>
          </m:rad>
        </m:oMath>
      </m:oMathPara>
    </w:p>
    <w:p w14:paraId="7D0E2B26"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Peak values:</w:t>
      </w:r>
    </w:p>
    <w:p w14:paraId="239A4459" w14:textId="77777777" w:rsidR="004704CE" w:rsidRPr="00EC049E" w:rsidRDefault="004704CE" w:rsidP="00E01E05">
      <w:pPr>
        <w:spacing w:before="0" w:after="160" w:line="259" w:lineRule="auto"/>
        <w:jc w:val="left"/>
        <w:rPr>
          <w:rFonts w:ascii="Times New Roman" w:hAnsi="Times New Roman" w:cs="Times New Roman"/>
        </w:rPr>
      </w:pPr>
      <w:r w:rsidRPr="00EC049E">
        <w:rPr>
          <w:rFonts w:ascii="Times New Roman" w:hAnsi="Times New Roman" w:cs="Times New Roman"/>
        </w:rPr>
        <w:t xml:space="preserve">Maximum flux: </w:t>
      </w:r>
      <w:proofErr w:type="spellStart"/>
      <w:r w:rsidRPr="00EC049E">
        <w:rPr>
          <w:rFonts w:ascii="Times New Roman" w:hAnsi="Times New Roman" w:cs="Times New Roman"/>
        </w:rPr>
        <w:t>j_max</w:t>
      </w:r>
      <w:proofErr w:type="spellEnd"/>
      <w:r w:rsidRPr="00EC049E">
        <w:rPr>
          <w:rFonts w:ascii="Times New Roman" w:hAnsi="Times New Roman" w:cs="Times New Roman"/>
        </w:rPr>
        <w:t xml:space="preserve"> ≈ 95 kg/(m²·s) at t ≈ 3 </w:t>
      </w:r>
      <w:proofErr w:type="spellStart"/>
      <w:r w:rsidRPr="00EC049E">
        <w:rPr>
          <w:rFonts w:ascii="Times New Roman" w:hAnsi="Times New Roman" w:cs="Times New Roman"/>
        </w:rPr>
        <w:t>ps</w:t>
      </w:r>
      <w:proofErr w:type="spellEnd"/>
      <w:r w:rsidRPr="00EC049E">
        <w:rPr>
          <w:rFonts w:ascii="Times New Roman" w:hAnsi="Times New Roman" w:cs="Times New Roman"/>
        </w:rPr>
        <w:br/>
        <w:t xml:space="preserve">Sustained flux: j ≈ 40-60 kg/(m²·s) for 2-8 </w:t>
      </w:r>
      <w:proofErr w:type="spellStart"/>
      <w:r w:rsidRPr="00EC049E">
        <w:rPr>
          <w:rFonts w:ascii="Times New Roman" w:hAnsi="Times New Roman" w:cs="Times New Roman"/>
        </w:rPr>
        <w:t>ps</w:t>
      </w:r>
      <w:proofErr w:type="spellEnd"/>
      <w:r w:rsidRPr="00EC049E">
        <w:rPr>
          <w:rFonts w:ascii="Times New Roman" w:hAnsi="Times New Roman" w:cs="Times New Roman"/>
        </w:rPr>
        <w:br/>
        <w:t xml:space="preserve">Late-time decay: j &lt; 10 kg/(m²·s) after 15 </w:t>
      </w:r>
      <w:proofErr w:type="spellStart"/>
      <w:r w:rsidRPr="00EC049E">
        <w:rPr>
          <w:rFonts w:ascii="Times New Roman" w:hAnsi="Times New Roman" w:cs="Times New Roman"/>
        </w:rPr>
        <w:t>ps</w:t>
      </w:r>
      <w:proofErr w:type="spellEnd"/>
    </w:p>
    <w:p w14:paraId="703CC167"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 xml:space="preserve">These magnitudes agree with kinetic theory predictions for </w:t>
      </w:r>
      <w:proofErr w:type="spellStart"/>
      <w:r w:rsidRPr="00EC049E">
        <w:rPr>
          <w:rFonts w:ascii="Times New Roman" w:hAnsi="Times New Roman" w:cs="Times New Roman"/>
        </w:rPr>
        <w:t>T_l</w:t>
      </w:r>
      <w:proofErr w:type="spellEnd"/>
      <w:r w:rsidRPr="00EC049E">
        <w:rPr>
          <w:rFonts w:ascii="Times New Roman" w:hAnsi="Times New Roman" w:cs="Times New Roman"/>
        </w:rPr>
        <w:t xml:space="preserve"> = 5000-6000 K and align with experimental LIFT observations by </w:t>
      </w:r>
      <w:proofErr w:type="spellStart"/>
      <w:r w:rsidRPr="00EC049E">
        <w:rPr>
          <w:rFonts w:ascii="Times New Roman" w:hAnsi="Times New Roman" w:cs="Times New Roman"/>
        </w:rPr>
        <w:t>Feinaeugle</w:t>
      </w:r>
      <w:proofErr w:type="spellEnd"/>
      <w:r w:rsidRPr="00EC049E">
        <w:rPr>
          <w:rFonts w:ascii="Times New Roman" w:hAnsi="Times New Roman" w:cs="Times New Roman"/>
        </w:rPr>
        <w:t xml:space="preserve"> et al. [3] reporting ablation rates of 50-150 kg/(m²·s) under similar conditions.</w:t>
      </w:r>
    </w:p>
    <w:p w14:paraId="65D479A9" w14:textId="2AB0DF90" w:rsidR="004704CE" w:rsidRPr="00EC049E" w:rsidRDefault="004704CE" w:rsidP="0022563F">
      <w:pPr>
        <w:pStyle w:val="Heading3"/>
        <w:rPr>
          <w:rFonts w:ascii="Times New Roman" w:hAnsi="Times New Roman" w:cs="Times New Roman"/>
        </w:rPr>
      </w:pPr>
      <w:bookmarkStart w:id="162" w:name="_Toc214422660"/>
      <w:r w:rsidRPr="00EC049E">
        <w:rPr>
          <w:rFonts w:ascii="Times New Roman" w:hAnsi="Times New Roman" w:cs="Times New Roman"/>
        </w:rPr>
        <w:t>Volume Fraction Evolution (</w:t>
      </w:r>
      <w:proofErr w:type="spellStart"/>
      <w:r w:rsidRPr="00EC049E">
        <w:rPr>
          <w:rFonts w:ascii="Times New Roman" w:hAnsi="Times New Roman" w:cs="Times New Roman"/>
        </w:rPr>
        <w:t>dgdt</w:t>
      </w:r>
      <w:proofErr w:type="spellEnd"/>
      <w:r w:rsidRPr="00EC049E">
        <w:rPr>
          <w:rFonts w:ascii="Times New Roman" w:hAnsi="Times New Roman" w:cs="Times New Roman"/>
        </w:rPr>
        <w:t>)</w:t>
      </w:r>
      <w:bookmarkEnd w:id="162"/>
    </w:p>
    <w:p w14:paraId="234C424E"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 xml:space="preserve">The phase-change rate </w:t>
      </w:r>
      <w:proofErr w:type="spellStart"/>
      <w:r w:rsidRPr="00EC049E">
        <w:rPr>
          <w:rFonts w:ascii="Times New Roman" w:hAnsi="Times New Roman" w:cs="Times New Roman"/>
        </w:rPr>
        <w:t>dgdt</w:t>
      </w:r>
      <w:proofErr w:type="spellEnd"/>
      <w:r w:rsidRPr="00EC049E">
        <w:rPr>
          <w:rFonts w:ascii="Times New Roman" w:hAnsi="Times New Roman" w:cs="Times New Roman"/>
        </w:rPr>
        <w:t xml:space="preserve"> = -</w:t>
      </w:r>
      <w:proofErr w:type="spellStart"/>
      <w:r w:rsidRPr="00EC049E">
        <w:rPr>
          <w:rFonts w:ascii="Times New Roman" w:hAnsi="Times New Roman" w:cs="Times New Roman"/>
        </w:rPr>
        <w:t>j_net</w:t>
      </w:r>
      <w:proofErr w:type="spellEnd"/>
      <w:r w:rsidRPr="00EC049E">
        <w:rPr>
          <w:rFonts w:ascii="Times New Roman" w:hAnsi="Times New Roman" w:cs="Times New Roman"/>
        </w:rPr>
        <w:t xml:space="preserve"> × </w:t>
      </w:r>
      <w:proofErr w:type="spellStart"/>
      <w:r w:rsidRPr="00EC049E">
        <w:rPr>
          <w:rFonts w:ascii="Times New Roman" w:hAnsi="Times New Roman" w:cs="Times New Roman"/>
        </w:rPr>
        <w:t>A_interface</w:t>
      </w:r>
      <w:proofErr w:type="spellEnd"/>
      <w:proofErr w:type="gramStart"/>
      <w:r w:rsidRPr="00EC049E">
        <w:rPr>
          <w:rFonts w:ascii="Times New Roman" w:hAnsi="Times New Roman" w:cs="Times New Roman"/>
        </w:rPr>
        <w:t>/(</w:t>
      </w:r>
      <w:proofErr w:type="spellStart"/>
      <w:proofErr w:type="gramEnd"/>
      <w:r w:rsidRPr="00EC049E">
        <w:rPr>
          <w:rFonts w:ascii="Times New Roman" w:hAnsi="Times New Roman" w:cs="Times New Roman"/>
        </w:rPr>
        <w:t>ρ_metal</w:t>
      </w:r>
      <w:proofErr w:type="spellEnd"/>
      <w:r w:rsidRPr="00EC049E">
        <w:rPr>
          <w:rFonts w:ascii="Times New Roman" w:hAnsi="Times New Roman" w:cs="Times New Roman"/>
        </w:rPr>
        <w:t xml:space="preserve"> × </w:t>
      </w:r>
      <w:proofErr w:type="spellStart"/>
      <w:r w:rsidRPr="00EC049E">
        <w:rPr>
          <w:rFonts w:ascii="Times New Roman" w:hAnsi="Times New Roman" w:cs="Times New Roman"/>
        </w:rPr>
        <w:t>V_cell</w:t>
      </w:r>
      <w:proofErr w:type="spellEnd"/>
      <w:r w:rsidRPr="00EC049E">
        <w:rPr>
          <w:rFonts w:ascii="Times New Roman" w:hAnsi="Times New Roman" w:cs="Times New Roman"/>
        </w:rPr>
        <w:t>) governs alpha evolution:</w:t>
      </w:r>
    </w:p>
    <w:p w14:paraId="3F98721E" w14:textId="77777777" w:rsidR="004704CE" w:rsidRPr="00EC049E" w:rsidRDefault="004704CE" w:rsidP="00E01E05">
      <w:pPr>
        <w:spacing w:before="0" w:after="160" w:line="259" w:lineRule="auto"/>
        <w:jc w:val="left"/>
        <w:rPr>
          <w:rFonts w:ascii="Times New Roman" w:hAnsi="Times New Roman" w:cs="Times New Roman"/>
        </w:rPr>
      </w:pPr>
      <w:r w:rsidRPr="00EC049E">
        <w:rPr>
          <w:rFonts w:ascii="Times New Roman" w:hAnsi="Times New Roman" w:cs="Times New Roman"/>
        </w:rPr>
        <w:t xml:space="preserve">Peak </w:t>
      </w:r>
      <w:proofErr w:type="spellStart"/>
      <w:r w:rsidRPr="00EC049E">
        <w:rPr>
          <w:rFonts w:ascii="Times New Roman" w:hAnsi="Times New Roman" w:cs="Times New Roman"/>
        </w:rPr>
        <w:t>dgdt</w:t>
      </w:r>
      <w:proofErr w:type="spellEnd"/>
      <w:r w:rsidRPr="00EC049E">
        <w:rPr>
          <w:rFonts w:ascii="Times New Roman" w:hAnsi="Times New Roman" w:cs="Times New Roman"/>
        </w:rPr>
        <w:t>: 2.5×10⁴ s⁻¹ at interface cells</w:t>
      </w:r>
      <w:r w:rsidRPr="00EC049E">
        <w:rPr>
          <w:rFonts w:ascii="Times New Roman" w:hAnsi="Times New Roman" w:cs="Times New Roman"/>
        </w:rPr>
        <w:br/>
        <w:t xml:space="preserve">Integrated mass loss: </w:t>
      </w:r>
      <w:proofErr w:type="spellStart"/>
      <w:r w:rsidRPr="00EC049E">
        <w:rPr>
          <w:rFonts w:ascii="Times New Roman" w:hAnsi="Times New Roman" w:cs="Times New Roman"/>
        </w:rPr>
        <w:t>Δm</w:t>
      </w:r>
      <w:proofErr w:type="spellEnd"/>
      <w:r w:rsidRPr="00EC049E">
        <w:rPr>
          <w:rFonts w:ascii="Times New Roman" w:hAnsi="Times New Roman" w:cs="Times New Roman"/>
        </w:rPr>
        <w:t xml:space="preserve"> = 8.5×10⁻¹¹ kg total</w:t>
      </w:r>
      <w:r w:rsidRPr="00EC049E">
        <w:rPr>
          <w:rFonts w:ascii="Times New Roman" w:hAnsi="Times New Roman" w:cs="Times New Roman"/>
        </w:rPr>
        <w:br/>
        <w:t xml:space="preserve">Film thickness reduction: </w:t>
      </w:r>
      <w:proofErr w:type="spellStart"/>
      <w:r w:rsidRPr="00EC049E">
        <w:rPr>
          <w:rFonts w:ascii="Times New Roman" w:hAnsi="Times New Roman" w:cs="Times New Roman"/>
        </w:rPr>
        <w:t>Δh</w:t>
      </w:r>
      <w:proofErr w:type="spellEnd"/>
      <w:r w:rsidRPr="00EC049E">
        <w:rPr>
          <w:rFonts w:ascii="Times New Roman" w:hAnsi="Times New Roman" w:cs="Times New Roman"/>
        </w:rPr>
        <w:t xml:space="preserve"> ≈ 4-6 nm (5-8% of original 71.4 nm)</w:t>
      </w:r>
    </w:p>
    <w:p w14:paraId="565EC330"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The modest material removal indicates evaporation initiates but does not progress to explosive ablation. The alpha field shows gradual interface recession without complete film penetration.</w:t>
      </w:r>
    </w:p>
    <w:p w14:paraId="0C72DD8F" w14:textId="7AFE5586" w:rsidR="004704CE" w:rsidRPr="00EC049E" w:rsidRDefault="004704CE" w:rsidP="0022563F">
      <w:pPr>
        <w:pStyle w:val="Heading3"/>
        <w:rPr>
          <w:rFonts w:ascii="Times New Roman" w:hAnsi="Times New Roman" w:cs="Times New Roman"/>
        </w:rPr>
      </w:pPr>
      <w:bookmarkStart w:id="163" w:name="_Toc214422661"/>
      <w:r w:rsidRPr="00EC049E">
        <w:rPr>
          <w:rFonts w:ascii="Times New Roman" w:hAnsi="Times New Roman" w:cs="Times New Roman"/>
        </w:rPr>
        <w:t>Limitations of Current Phase Change Implementation</w:t>
      </w:r>
      <w:bookmarkEnd w:id="163"/>
    </w:p>
    <w:p w14:paraId="2DAA779D"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 xml:space="preserve">Observed </w:t>
      </w:r>
      <w:proofErr w:type="spellStart"/>
      <w:r w:rsidRPr="00EC049E">
        <w:rPr>
          <w:rFonts w:ascii="Times New Roman" w:hAnsi="Times New Roman" w:cs="Times New Roman"/>
        </w:rPr>
        <w:t>behavior</w:t>
      </w:r>
      <w:proofErr w:type="spellEnd"/>
      <w:r w:rsidRPr="00EC049E">
        <w:rPr>
          <w:rFonts w:ascii="Times New Roman" w:hAnsi="Times New Roman" w:cs="Times New Roman"/>
        </w:rPr>
        <w:t>: Material evaporates at physically reasonable rates but does not achieve jet formation or substantial ejection.</w:t>
      </w:r>
    </w:p>
    <w:p w14:paraId="7FBB9281"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Potential causes:</w:t>
      </w:r>
    </w:p>
    <w:p w14:paraId="59F06236" w14:textId="77777777" w:rsidR="004704CE" w:rsidRPr="00EC049E" w:rsidRDefault="004704CE" w:rsidP="00661B36">
      <w:pPr>
        <w:numPr>
          <w:ilvl w:val="0"/>
          <w:numId w:val="27"/>
        </w:numPr>
        <w:spacing w:before="0" w:after="160" w:line="259" w:lineRule="auto"/>
        <w:jc w:val="left"/>
        <w:rPr>
          <w:rFonts w:ascii="Times New Roman" w:hAnsi="Times New Roman" w:cs="Times New Roman"/>
        </w:rPr>
      </w:pPr>
      <w:r w:rsidRPr="00EC049E">
        <w:rPr>
          <w:rFonts w:ascii="Times New Roman" w:hAnsi="Times New Roman" w:cs="Times New Roman"/>
        </w:rPr>
        <w:t xml:space="preserve">Recoil pressure magnitude insufficient: While </w:t>
      </w:r>
      <w:proofErr w:type="spellStart"/>
      <w:r w:rsidRPr="00EC049E">
        <w:rPr>
          <w:rFonts w:ascii="Times New Roman" w:hAnsi="Times New Roman" w:cs="Times New Roman"/>
        </w:rPr>
        <w:t>P_recoil</w:t>
      </w:r>
      <w:proofErr w:type="spellEnd"/>
      <w:r w:rsidRPr="00EC049E">
        <w:rPr>
          <w:rFonts w:ascii="Times New Roman" w:hAnsi="Times New Roman" w:cs="Times New Roman"/>
        </w:rPr>
        <w:t xml:space="preserve"> reaches 150-250 MPa (matching Knight formula predictions), this may be inadequate to overcome surface tension σ = 1.6 N/m and inertial resistance in the thin film geometry</w:t>
      </w:r>
    </w:p>
    <w:p w14:paraId="75F49B7D" w14:textId="77777777" w:rsidR="004704CE" w:rsidRPr="00EC049E" w:rsidRDefault="004704CE" w:rsidP="00661B36">
      <w:pPr>
        <w:numPr>
          <w:ilvl w:val="0"/>
          <w:numId w:val="27"/>
        </w:numPr>
        <w:spacing w:before="0" w:after="160" w:line="259" w:lineRule="auto"/>
        <w:jc w:val="left"/>
        <w:rPr>
          <w:rFonts w:ascii="Times New Roman" w:hAnsi="Times New Roman" w:cs="Times New Roman"/>
        </w:rPr>
      </w:pPr>
      <w:r w:rsidRPr="00EC049E">
        <w:rPr>
          <w:rFonts w:ascii="Times New Roman" w:hAnsi="Times New Roman" w:cs="Times New Roman"/>
        </w:rPr>
        <w:t>Missing explosive mechanisms: The model implements gradual Hertz-Knudsen evaporation but lacks:</w:t>
      </w:r>
    </w:p>
    <w:p w14:paraId="43FDFD80" w14:textId="77777777" w:rsidR="004704CE" w:rsidRPr="00EC049E" w:rsidRDefault="004704CE" w:rsidP="00661B36">
      <w:pPr>
        <w:numPr>
          <w:ilvl w:val="1"/>
          <w:numId w:val="27"/>
        </w:numPr>
        <w:spacing w:before="0" w:after="160" w:line="259" w:lineRule="auto"/>
        <w:jc w:val="left"/>
        <w:rPr>
          <w:rFonts w:ascii="Times New Roman" w:hAnsi="Times New Roman" w:cs="Times New Roman"/>
        </w:rPr>
      </w:pPr>
      <w:r w:rsidRPr="00EC049E">
        <w:rPr>
          <w:rFonts w:ascii="Times New Roman" w:hAnsi="Times New Roman" w:cs="Times New Roman"/>
        </w:rPr>
        <w:t>Phase explosion at extreme superheating</w:t>
      </w:r>
    </w:p>
    <w:p w14:paraId="01F2F158" w14:textId="77777777" w:rsidR="004704CE" w:rsidRPr="00EC049E" w:rsidRDefault="004704CE" w:rsidP="00661B36">
      <w:pPr>
        <w:numPr>
          <w:ilvl w:val="1"/>
          <w:numId w:val="27"/>
        </w:numPr>
        <w:spacing w:before="0" w:after="160" w:line="259" w:lineRule="auto"/>
        <w:jc w:val="left"/>
        <w:rPr>
          <w:rFonts w:ascii="Times New Roman" w:hAnsi="Times New Roman" w:cs="Times New Roman"/>
        </w:rPr>
      </w:pPr>
      <w:r w:rsidRPr="00EC049E">
        <w:rPr>
          <w:rFonts w:ascii="Times New Roman" w:hAnsi="Times New Roman" w:cs="Times New Roman"/>
        </w:rPr>
        <w:t>Spinodal decomposition for homogeneous nucleation</w:t>
      </w:r>
    </w:p>
    <w:p w14:paraId="60216847" w14:textId="77777777" w:rsidR="004704CE" w:rsidRPr="00EC049E" w:rsidRDefault="004704CE" w:rsidP="00661B36">
      <w:pPr>
        <w:numPr>
          <w:ilvl w:val="1"/>
          <w:numId w:val="27"/>
        </w:numPr>
        <w:spacing w:before="0" w:after="160" w:line="259" w:lineRule="auto"/>
        <w:jc w:val="left"/>
        <w:rPr>
          <w:rFonts w:ascii="Times New Roman" w:hAnsi="Times New Roman" w:cs="Times New Roman"/>
        </w:rPr>
      </w:pPr>
      <w:r w:rsidRPr="00EC049E">
        <w:rPr>
          <w:rFonts w:ascii="Times New Roman" w:hAnsi="Times New Roman" w:cs="Times New Roman"/>
        </w:rPr>
        <w:t>Plasma-pressure effects above 10,000 K</w:t>
      </w:r>
    </w:p>
    <w:p w14:paraId="7CAA452E" w14:textId="77777777" w:rsidR="004704CE" w:rsidRPr="00EC049E" w:rsidRDefault="004704CE" w:rsidP="00661B36">
      <w:pPr>
        <w:numPr>
          <w:ilvl w:val="0"/>
          <w:numId w:val="27"/>
        </w:numPr>
        <w:spacing w:before="0" w:after="160" w:line="259" w:lineRule="auto"/>
        <w:jc w:val="left"/>
        <w:rPr>
          <w:rFonts w:ascii="Times New Roman" w:hAnsi="Times New Roman" w:cs="Times New Roman"/>
        </w:rPr>
      </w:pPr>
      <w:r w:rsidRPr="00EC049E">
        <w:rPr>
          <w:rFonts w:ascii="Times New Roman" w:hAnsi="Times New Roman" w:cs="Times New Roman"/>
        </w:rPr>
        <w:t>Spatial resolution limits: 10-20 nm cell size may be insufficient to capture nanoscale instability development and droplet formation mechanisms</w:t>
      </w:r>
    </w:p>
    <w:p w14:paraId="2B2D014E" w14:textId="77777777" w:rsidR="004704CE" w:rsidRPr="00EC049E" w:rsidRDefault="004704CE" w:rsidP="00661B36">
      <w:pPr>
        <w:numPr>
          <w:ilvl w:val="0"/>
          <w:numId w:val="27"/>
        </w:numPr>
        <w:spacing w:before="0" w:after="160" w:line="259" w:lineRule="auto"/>
        <w:jc w:val="left"/>
        <w:rPr>
          <w:rFonts w:ascii="Times New Roman" w:hAnsi="Times New Roman" w:cs="Times New Roman"/>
        </w:rPr>
      </w:pPr>
      <w:r w:rsidRPr="00EC049E">
        <w:rPr>
          <w:rFonts w:ascii="Times New Roman" w:hAnsi="Times New Roman" w:cs="Times New Roman"/>
        </w:rPr>
        <w:t xml:space="preserve">Temporal ramping effects: The 200-timestep recoil pressure ramp (intentionally implemented for stability) delays momentum transfer during the critical initial period when </w:t>
      </w:r>
      <w:proofErr w:type="spellStart"/>
      <w:r w:rsidRPr="00EC049E">
        <w:rPr>
          <w:rFonts w:ascii="Times New Roman" w:hAnsi="Times New Roman" w:cs="Times New Roman"/>
        </w:rPr>
        <w:t>T_l</w:t>
      </w:r>
      <w:proofErr w:type="spellEnd"/>
      <w:r w:rsidRPr="00EC049E">
        <w:rPr>
          <w:rFonts w:ascii="Times New Roman" w:hAnsi="Times New Roman" w:cs="Times New Roman"/>
        </w:rPr>
        <w:t xml:space="preserve"> first exceeds </w:t>
      </w:r>
      <w:proofErr w:type="spellStart"/>
      <w:r w:rsidRPr="00EC049E">
        <w:rPr>
          <w:rFonts w:ascii="Times New Roman" w:hAnsi="Times New Roman" w:cs="Times New Roman"/>
        </w:rPr>
        <w:t>T_vap</w:t>
      </w:r>
      <w:proofErr w:type="spellEnd"/>
    </w:p>
    <w:p w14:paraId="7897D018" w14:textId="1E4F132B" w:rsidR="004704CE" w:rsidRPr="00EC049E" w:rsidRDefault="004704CE" w:rsidP="005E3DF2">
      <w:pPr>
        <w:pStyle w:val="Heading2"/>
        <w:rPr>
          <w:rFonts w:ascii="Times New Roman" w:hAnsi="Times New Roman" w:cs="Times New Roman"/>
          <w:b/>
          <w:bCs/>
        </w:rPr>
      </w:pPr>
      <w:bookmarkStart w:id="164" w:name="_Toc214422662"/>
      <w:r w:rsidRPr="00EC049E">
        <w:rPr>
          <w:rFonts w:ascii="Times New Roman" w:hAnsi="Times New Roman" w:cs="Times New Roman"/>
          <w:b/>
          <w:bCs/>
        </w:rPr>
        <w:lastRenderedPageBreak/>
        <w:t>Recoil Pressure Generation</w:t>
      </w:r>
      <w:bookmarkEnd w:id="164"/>
    </w:p>
    <w:p w14:paraId="731722D9" w14:textId="1DA6ABCF" w:rsidR="004704CE" w:rsidRPr="00EC049E" w:rsidRDefault="004704CE" w:rsidP="005E3DF2">
      <w:pPr>
        <w:pStyle w:val="Heading3"/>
        <w:rPr>
          <w:rFonts w:ascii="Times New Roman" w:hAnsi="Times New Roman" w:cs="Times New Roman"/>
        </w:rPr>
      </w:pPr>
      <w:bookmarkStart w:id="165" w:name="_Toc214422663"/>
      <w:r w:rsidRPr="00EC049E">
        <w:rPr>
          <w:rFonts w:ascii="Times New Roman" w:hAnsi="Times New Roman" w:cs="Times New Roman"/>
        </w:rPr>
        <w:t>Knight Formula Pressure Magnitudes</w:t>
      </w:r>
      <w:bookmarkEnd w:id="165"/>
    </w:p>
    <w:p w14:paraId="59A0E208"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Recoil pressure calculated via Knight's kinetic theory:</w:t>
      </w:r>
    </w:p>
    <w:p w14:paraId="693F7550" w14:textId="0CD9CE13" w:rsidR="00532F97" w:rsidRPr="00EC049E" w:rsidRDefault="00000000" w:rsidP="004704CE">
      <w:pPr>
        <w:spacing w:before="0" w:after="160" w:line="259" w:lineRule="auto"/>
        <w:rPr>
          <w:rFonts w:ascii="Times New Roman" w:eastAsiaTheme="minorEastAsia" w:hAnsi="Times New Roman" w:cs="Times New Roman"/>
        </w:rPr>
      </w:pPr>
      <m:oMathPara>
        <m:oMath>
          <m:sSub>
            <m:sSubPr>
              <m:ctrlPr>
                <w:rPr>
                  <w:rFonts w:ascii="Cambria Math" w:hAnsi="Cambria Math" w:cs="Times New Roman"/>
                  <w:i/>
                </w:rPr>
              </m:ctrlPr>
            </m:sSubPr>
            <m:e>
              <m:r>
                <w:rPr>
                  <w:rFonts w:ascii="Cambria Math" w:hAnsi="Cambria Math" w:cs="Times New Roman"/>
                </w:rPr>
                <m:t>P</m:t>
              </m:r>
            </m:e>
            <m:sub>
              <m:r>
                <w:rPr>
                  <w:rFonts w:ascii="Cambria Math" w:hAnsi="Cambria Math" w:cs="Times New Roman"/>
                </w:rPr>
                <m:t>recoil</m:t>
              </m:r>
            </m:sub>
          </m:sSub>
          <m:r>
            <w:rPr>
              <w:rFonts w:ascii="Cambria Math" w:hAnsi="Cambria Math" w:cs="Times New Roman"/>
            </w:rPr>
            <m:t>=</m:t>
          </m:r>
          <m:d>
            <m:dPr>
              <m:begChr m:val="["/>
              <m:endChr m:val="]"/>
              <m:ctrlPr>
                <w:rPr>
                  <w:rFonts w:ascii="Cambria Math" w:hAnsi="Cambria Math" w:cs="Times New Roman"/>
                  <w:i/>
                </w:rPr>
              </m:ctrlPr>
            </m:dPr>
            <m:e>
              <m:d>
                <m:dPr>
                  <m:ctrlPr>
                    <w:rPr>
                      <w:rFonts w:ascii="Cambria Math" w:hAnsi="Cambria Math" w:cs="Times New Roman"/>
                      <w:i/>
                    </w:rPr>
                  </m:ctrlPr>
                </m:dPr>
                <m:e>
                  <m:r>
                    <w:rPr>
                      <w:rFonts w:ascii="Cambria Math" w:hAnsi="Cambria Math" w:cs="Times New Roman"/>
                    </w:rPr>
                    <m:t>2-</m:t>
                  </m:r>
                  <m:sSub>
                    <m:sSubPr>
                      <m:ctrlPr>
                        <w:rPr>
                          <w:rFonts w:ascii="Cambria Math" w:hAnsi="Cambria Math" w:cs="Times New Roman"/>
                          <w:i/>
                        </w:rPr>
                      </m:ctrlPr>
                    </m:sSubPr>
                    <m:e>
                      <m:r>
                        <w:rPr>
                          <w:rFonts w:ascii="Cambria Math" w:hAnsi="Cambria Math" w:cs="Times New Roman"/>
                        </w:rPr>
                        <m:t>β</m:t>
                      </m:r>
                    </m:e>
                    <m:sub>
                      <m:r>
                        <w:rPr>
                          <w:rFonts w:ascii="Cambria Math" w:hAnsi="Cambria Math" w:cs="Times New Roman"/>
                        </w:rPr>
                        <m:t>m</m:t>
                      </m:r>
                    </m:sub>
                  </m:sSub>
                </m:e>
              </m:d>
              <m:r>
                <m:rPr>
                  <m:lit/>
                </m:rPr>
                <w:rPr>
                  <w:rFonts w:ascii="Cambria Math" w:hAnsi="Cambria Math" w:cs="Times New Roman"/>
                </w:rPr>
                <m:t>/</m:t>
              </m:r>
              <m:d>
                <m:dPr>
                  <m:ctrlPr>
                    <w:rPr>
                      <w:rFonts w:ascii="Cambria Math" w:hAnsi="Cambria Math" w:cs="Times New Roman"/>
                      <w:i/>
                    </w:rPr>
                  </m:ctrlPr>
                </m:dPr>
                <m:e>
                  <m:r>
                    <w:rPr>
                      <w:rFonts w:ascii="Cambria Math" w:hAnsi="Cambria Math" w:cs="Times New Roman"/>
                    </w:rPr>
                    <m:t>2</m:t>
                  </m:r>
                  <m:sSub>
                    <m:sSubPr>
                      <m:ctrlPr>
                        <w:rPr>
                          <w:rFonts w:ascii="Cambria Math" w:hAnsi="Cambria Math" w:cs="Times New Roman"/>
                          <w:i/>
                        </w:rPr>
                      </m:ctrlPr>
                    </m:sSubPr>
                    <m:e>
                      <m:r>
                        <w:rPr>
                          <w:rFonts w:ascii="Cambria Math" w:hAnsi="Cambria Math" w:cs="Times New Roman"/>
                        </w:rPr>
                        <m:t>α</m:t>
                      </m:r>
                    </m:e>
                    <m:sub>
                      <m:r>
                        <w:rPr>
                          <w:rFonts w:ascii="Cambria Math" w:hAnsi="Cambria Math" w:cs="Times New Roman"/>
                        </w:rPr>
                        <m:t>e</m:t>
                      </m:r>
                    </m:sub>
                  </m:sSub>
                </m:e>
              </m:d>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j</m:t>
              </m:r>
            </m:e>
            <m:sub>
              <m:r>
                <w:rPr>
                  <w:rFonts w:ascii="Cambria Math" w:hAnsi="Cambria Math" w:cs="Times New Roman"/>
                </w:rPr>
                <m:t>net</m:t>
              </m:r>
            </m:sub>
          </m:sSub>
          <m:r>
            <w:rPr>
              <w:rFonts w:ascii="Cambria Math" w:hAnsi="Cambria Math" w:cs="Times New Roman"/>
            </w:rPr>
            <m:t>×</m:t>
          </m:r>
          <m:rad>
            <m:radPr>
              <m:degHide m:val="1"/>
              <m:ctrlPr>
                <w:rPr>
                  <w:rFonts w:ascii="Cambria Math" w:hAnsi="Cambria Math" w:cs="Times New Roman"/>
                  <w:i/>
                </w:rPr>
              </m:ctrlPr>
            </m:radPr>
            <m:deg/>
            <m:e>
              <m:d>
                <m:dPr>
                  <m:ctrlPr>
                    <w:rPr>
                      <w:rFonts w:ascii="Cambria Math" w:hAnsi="Cambria Math" w:cs="Times New Roman"/>
                      <w:i/>
                    </w:rPr>
                  </m:ctrlPr>
                </m:dPr>
                <m:e>
                  <m:r>
                    <w:rPr>
                      <w:rFonts w:ascii="Cambria Math" w:hAnsi="Cambria Math" w:cs="Times New Roman"/>
                    </w:rPr>
                    <m:t>2πR</m:t>
                  </m:r>
                  <m:sSub>
                    <m:sSubPr>
                      <m:ctrlPr>
                        <w:rPr>
                          <w:rFonts w:ascii="Cambria Math" w:hAnsi="Cambria Math" w:cs="Times New Roman"/>
                          <w:i/>
                        </w:rPr>
                      </m:ctrlPr>
                    </m:sSubPr>
                    <m:e>
                      <m:r>
                        <w:rPr>
                          <w:rFonts w:ascii="Cambria Math" w:hAnsi="Cambria Math" w:cs="Times New Roman"/>
                        </w:rPr>
                        <m:t>T</m:t>
                      </m:r>
                    </m:e>
                    <m:sub>
                      <m:r>
                        <w:rPr>
                          <w:rFonts w:ascii="Cambria Math" w:hAnsi="Cambria Math" w:cs="Times New Roman"/>
                        </w:rPr>
                        <m:t>l</m:t>
                      </m:r>
                    </m:sub>
                  </m:sSub>
                </m:e>
              </m:d>
            </m:e>
          </m:rad>
        </m:oMath>
      </m:oMathPara>
    </w:p>
    <w:p w14:paraId="4987BB70" w14:textId="77777777" w:rsidR="004704CE" w:rsidRPr="00EC049E" w:rsidRDefault="004704CE" w:rsidP="00E01E05">
      <w:pPr>
        <w:spacing w:before="0" w:after="160" w:line="259" w:lineRule="auto"/>
        <w:jc w:val="left"/>
        <w:rPr>
          <w:rFonts w:ascii="Times New Roman" w:hAnsi="Times New Roman" w:cs="Times New Roman"/>
        </w:rPr>
      </w:pPr>
      <w:r w:rsidRPr="00EC049E">
        <w:rPr>
          <w:rFonts w:ascii="Times New Roman" w:hAnsi="Times New Roman" w:cs="Times New Roman"/>
        </w:rPr>
        <w:t xml:space="preserve">Peak pressure: </w:t>
      </w:r>
      <w:proofErr w:type="spellStart"/>
      <w:r w:rsidRPr="00EC049E">
        <w:rPr>
          <w:rFonts w:ascii="Times New Roman" w:hAnsi="Times New Roman" w:cs="Times New Roman"/>
        </w:rPr>
        <w:t>P_max</w:t>
      </w:r>
      <w:proofErr w:type="spellEnd"/>
      <w:r w:rsidRPr="00EC049E">
        <w:rPr>
          <w:rFonts w:ascii="Times New Roman" w:hAnsi="Times New Roman" w:cs="Times New Roman"/>
        </w:rPr>
        <w:t xml:space="preserve"> = 285 MPa at t = 3.2 </w:t>
      </w:r>
      <w:proofErr w:type="spellStart"/>
      <w:r w:rsidRPr="00EC049E">
        <w:rPr>
          <w:rFonts w:ascii="Times New Roman" w:hAnsi="Times New Roman" w:cs="Times New Roman"/>
        </w:rPr>
        <w:t>ps</w:t>
      </w:r>
      <w:proofErr w:type="spellEnd"/>
      <w:r w:rsidRPr="00EC049E">
        <w:rPr>
          <w:rFonts w:ascii="Times New Roman" w:hAnsi="Times New Roman" w:cs="Times New Roman"/>
        </w:rPr>
        <w:br/>
        <w:t xml:space="preserve">Sustained pressure: P = 120-180 MPa for 2-8 </w:t>
      </w:r>
      <w:proofErr w:type="spellStart"/>
      <w:r w:rsidRPr="00EC049E">
        <w:rPr>
          <w:rFonts w:ascii="Times New Roman" w:hAnsi="Times New Roman" w:cs="Times New Roman"/>
        </w:rPr>
        <w:t>ps</w:t>
      </w:r>
      <w:proofErr w:type="spellEnd"/>
      <w:r w:rsidRPr="00EC049E">
        <w:rPr>
          <w:rFonts w:ascii="Times New Roman" w:hAnsi="Times New Roman" w:cs="Times New Roman"/>
        </w:rPr>
        <w:br/>
        <w:t>Spatial extent: Pressure localizes to 0.001 ≤ α_metal ≤ 1.0 interface cells</w:t>
      </w:r>
    </w:p>
    <w:p w14:paraId="772E90C6"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These values fall within experimental ranges reported by Förster et al. [4] (50-400 MPa) for femtosecond titanium ablation, providing confidence in the kinetic theory implementation.</w:t>
      </w:r>
    </w:p>
    <w:p w14:paraId="5074FB02" w14:textId="1A590CAE" w:rsidR="004704CE" w:rsidRPr="00EC049E" w:rsidRDefault="004704CE" w:rsidP="00532F97">
      <w:pPr>
        <w:pStyle w:val="Heading3"/>
        <w:rPr>
          <w:rFonts w:ascii="Times New Roman" w:hAnsi="Times New Roman" w:cs="Times New Roman"/>
        </w:rPr>
      </w:pPr>
      <w:bookmarkStart w:id="166" w:name="_Toc214422664"/>
      <w:r w:rsidRPr="00EC049E">
        <w:rPr>
          <w:rFonts w:ascii="Times New Roman" w:hAnsi="Times New Roman" w:cs="Times New Roman"/>
        </w:rPr>
        <w:t>Pressure-Velocity Coupling Analysis</w:t>
      </w:r>
      <w:bookmarkEnd w:id="166"/>
    </w:p>
    <w:p w14:paraId="32CE57F7"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Despite physically realistic recoil pressures, material velocity response remains limited:</w:t>
      </w:r>
    </w:p>
    <w:p w14:paraId="31116936" w14:textId="77777777" w:rsidR="004704CE" w:rsidRDefault="004704CE" w:rsidP="00E01E05">
      <w:pPr>
        <w:spacing w:before="0" w:after="160" w:line="259" w:lineRule="auto"/>
        <w:jc w:val="left"/>
        <w:rPr>
          <w:rFonts w:ascii="Times New Roman" w:hAnsi="Times New Roman" w:cs="Times New Roman"/>
        </w:rPr>
      </w:pPr>
      <w:r w:rsidRPr="00EC049E">
        <w:rPr>
          <w:rFonts w:ascii="Times New Roman" w:hAnsi="Times New Roman" w:cs="Times New Roman"/>
        </w:rPr>
        <w:t xml:space="preserve">Maximum interface velocity: </w:t>
      </w:r>
      <w:proofErr w:type="spellStart"/>
      <w:r w:rsidRPr="00EC049E">
        <w:rPr>
          <w:rFonts w:ascii="Times New Roman" w:hAnsi="Times New Roman" w:cs="Times New Roman"/>
        </w:rPr>
        <w:t>U_max</w:t>
      </w:r>
      <w:proofErr w:type="spellEnd"/>
      <w:r w:rsidRPr="00EC049E">
        <w:rPr>
          <w:rFonts w:ascii="Times New Roman" w:hAnsi="Times New Roman" w:cs="Times New Roman"/>
        </w:rPr>
        <w:t xml:space="preserve"> ≈ 8-12 m/s</w:t>
      </w:r>
      <w:r w:rsidRPr="00EC049E">
        <w:rPr>
          <w:rFonts w:ascii="Times New Roman" w:hAnsi="Times New Roman" w:cs="Times New Roman"/>
        </w:rPr>
        <w:br/>
        <w:t xml:space="preserve">Bulk film velocity: </w:t>
      </w:r>
      <w:proofErr w:type="spellStart"/>
      <w:r w:rsidRPr="00EC049E">
        <w:rPr>
          <w:rFonts w:ascii="Times New Roman" w:hAnsi="Times New Roman" w:cs="Times New Roman"/>
        </w:rPr>
        <w:t>U_bulk</w:t>
      </w:r>
      <w:proofErr w:type="spellEnd"/>
      <w:r w:rsidRPr="00EC049E">
        <w:rPr>
          <w:rFonts w:ascii="Times New Roman" w:hAnsi="Times New Roman" w:cs="Times New Roman"/>
        </w:rPr>
        <w:t xml:space="preserve"> ≈ 2-5 m/s</w:t>
      </w:r>
      <w:r w:rsidRPr="00EC049E">
        <w:rPr>
          <w:rFonts w:ascii="Times New Roman" w:hAnsi="Times New Roman" w:cs="Times New Roman"/>
        </w:rPr>
        <w:br/>
        <w:t>Expected LIFT jet velocity: 30-100 m/s [3]</w:t>
      </w:r>
    </w:p>
    <w:p w14:paraId="5ABF1B1B" w14:textId="14754623" w:rsidR="00187DC3" w:rsidRDefault="00187DC3" w:rsidP="00E01E05">
      <w:pPr>
        <w:spacing w:before="0" w:after="160" w:line="259" w:lineRule="auto"/>
        <w:jc w:val="left"/>
        <w:rPr>
          <w:rFonts w:ascii="Times New Roman" w:hAnsi="Times New Roman" w:cs="Times New Roman"/>
        </w:rPr>
      </w:pPr>
      <w:r>
        <w:rPr>
          <w:noProof/>
        </w:rPr>
        <w:drawing>
          <wp:inline distT="0" distB="0" distL="0" distR="0" wp14:anchorId="1FDE79C6" wp14:editId="12AAD98A">
            <wp:extent cx="5731510" cy="3225165"/>
            <wp:effectExtent l="0" t="0" r="2540" b="0"/>
            <wp:docPr id="1090213223" name="Picture 3" descr="A blue and red rectangular obj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0213223" name="Picture 3" descr="A blue and red rectangular object"/>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731510" cy="3225165"/>
                    </a:xfrm>
                    <a:prstGeom prst="rect">
                      <a:avLst/>
                    </a:prstGeom>
                    <a:noFill/>
                    <a:ln>
                      <a:noFill/>
                    </a:ln>
                  </pic:spPr>
                </pic:pic>
              </a:graphicData>
            </a:graphic>
          </wp:inline>
        </w:drawing>
      </w:r>
    </w:p>
    <w:p w14:paraId="5EE65B5E" w14:textId="4CBF0B2B" w:rsidR="00187DC3" w:rsidRPr="00EC049E" w:rsidRDefault="00187DC3" w:rsidP="00187DC3">
      <w:pPr>
        <w:pStyle w:val="Caption"/>
        <w:rPr>
          <w:rFonts w:ascii="Times New Roman" w:hAnsi="Times New Roman" w:cs="Times New Roman"/>
        </w:rPr>
      </w:pPr>
      <w:bookmarkStart w:id="167" w:name="_Toc214422703"/>
      <w:r>
        <w:t xml:space="preserve">Figure </w:t>
      </w:r>
      <w:r>
        <w:fldChar w:fldCharType="begin"/>
      </w:r>
      <w:r>
        <w:instrText xml:space="preserve"> STYLEREF 1 \s </w:instrText>
      </w:r>
      <w:r>
        <w:fldChar w:fldCharType="separate"/>
      </w:r>
      <w:r>
        <w:rPr>
          <w:noProof/>
        </w:rPr>
        <w:t>5</w:t>
      </w:r>
      <w:r>
        <w:fldChar w:fldCharType="end"/>
      </w:r>
      <w:r>
        <w:t>.</w:t>
      </w:r>
      <w:r>
        <w:fldChar w:fldCharType="begin"/>
      </w:r>
      <w:r>
        <w:instrText xml:space="preserve"> SEQ Figure \* ARABIC \s 1 </w:instrText>
      </w:r>
      <w:r>
        <w:fldChar w:fldCharType="separate"/>
      </w:r>
      <w:r>
        <w:rPr>
          <w:noProof/>
        </w:rPr>
        <w:t>3</w:t>
      </w:r>
      <w:r>
        <w:fldChar w:fldCharType="end"/>
      </w:r>
      <w:r>
        <w:t>:</w:t>
      </w:r>
      <w:r w:rsidR="00624631">
        <w:t xml:space="preserve"> Velocity Formation in the Test case.</w:t>
      </w:r>
      <w:bookmarkEnd w:id="167"/>
    </w:p>
    <w:p w14:paraId="03FE053A"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The discrepancy between calculated recoil pressure and resulting velocities suggests:</w:t>
      </w:r>
    </w:p>
    <w:p w14:paraId="431B35EC" w14:textId="77777777" w:rsidR="004704CE" w:rsidRPr="00EC049E" w:rsidRDefault="004704CE" w:rsidP="00661B36">
      <w:pPr>
        <w:numPr>
          <w:ilvl w:val="0"/>
          <w:numId w:val="28"/>
        </w:numPr>
        <w:spacing w:before="0" w:after="160" w:line="259" w:lineRule="auto"/>
        <w:jc w:val="left"/>
        <w:rPr>
          <w:rFonts w:ascii="Times New Roman" w:hAnsi="Times New Roman" w:cs="Times New Roman"/>
        </w:rPr>
      </w:pPr>
      <w:r w:rsidRPr="00EC049E">
        <w:rPr>
          <w:rFonts w:ascii="Times New Roman" w:hAnsi="Times New Roman" w:cs="Times New Roman"/>
        </w:rPr>
        <w:t>Momentum diffusion: Pressure concentrated at interface must propagate through film to accelerate bulk material - viscous and inertial effects attenuate momentum transfer</w:t>
      </w:r>
    </w:p>
    <w:p w14:paraId="05F06CE3" w14:textId="77777777" w:rsidR="004704CE" w:rsidRPr="00EC049E" w:rsidRDefault="004704CE" w:rsidP="00661B36">
      <w:pPr>
        <w:numPr>
          <w:ilvl w:val="0"/>
          <w:numId w:val="28"/>
        </w:numPr>
        <w:spacing w:before="0" w:after="160" w:line="259" w:lineRule="auto"/>
        <w:jc w:val="left"/>
        <w:rPr>
          <w:rFonts w:ascii="Times New Roman" w:hAnsi="Times New Roman" w:cs="Times New Roman"/>
        </w:rPr>
      </w:pPr>
      <w:r w:rsidRPr="00EC049E">
        <w:rPr>
          <w:rFonts w:ascii="Times New Roman" w:hAnsi="Times New Roman" w:cs="Times New Roman"/>
        </w:rPr>
        <w:t>Counteracting forces: Surface tension (capillary pressure ~10-50 MPa for microscale curvature) and pressure gradients oppose recoil-driven acceleration</w:t>
      </w:r>
    </w:p>
    <w:p w14:paraId="738E053F" w14:textId="77777777" w:rsidR="004704CE" w:rsidRPr="00EC049E" w:rsidRDefault="004704CE" w:rsidP="00661B36">
      <w:pPr>
        <w:numPr>
          <w:ilvl w:val="0"/>
          <w:numId w:val="28"/>
        </w:numPr>
        <w:spacing w:before="0" w:after="160" w:line="259" w:lineRule="auto"/>
        <w:jc w:val="left"/>
        <w:rPr>
          <w:rFonts w:ascii="Times New Roman" w:hAnsi="Times New Roman" w:cs="Times New Roman"/>
        </w:rPr>
      </w:pPr>
      <w:r w:rsidRPr="00EC049E">
        <w:rPr>
          <w:rFonts w:ascii="Times New Roman" w:hAnsi="Times New Roman" w:cs="Times New Roman"/>
        </w:rPr>
        <w:lastRenderedPageBreak/>
        <w:t xml:space="preserve">Temporal integration: The recoil pressure acts transiently (2-10 </w:t>
      </w:r>
      <w:proofErr w:type="spellStart"/>
      <w:r w:rsidRPr="00EC049E">
        <w:rPr>
          <w:rFonts w:ascii="Times New Roman" w:hAnsi="Times New Roman" w:cs="Times New Roman"/>
        </w:rPr>
        <w:t>ps</w:t>
      </w:r>
      <w:proofErr w:type="spellEnd"/>
      <w:r w:rsidRPr="00EC049E">
        <w:rPr>
          <w:rFonts w:ascii="Times New Roman" w:hAnsi="Times New Roman" w:cs="Times New Roman"/>
        </w:rPr>
        <w:t xml:space="preserve"> primary phase) while jet acceleration requires sustained forcing over 10-50 </w:t>
      </w:r>
      <w:proofErr w:type="spellStart"/>
      <w:r w:rsidRPr="00EC049E">
        <w:rPr>
          <w:rFonts w:ascii="Times New Roman" w:hAnsi="Times New Roman" w:cs="Times New Roman"/>
        </w:rPr>
        <w:t>ps</w:t>
      </w:r>
      <w:proofErr w:type="spellEnd"/>
    </w:p>
    <w:p w14:paraId="2A6C385A" w14:textId="711C7779" w:rsidR="004704CE" w:rsidRPr="00EC049E" w:rsidRDefault="004704CE" w:rsidP="00F0083B">
      <w:pPr>
        <w:pStyle w:val="Heading2"/>
        <w:rPr>
          <w:rFonts w:ascii="Times New Roman" w:hAnsi="Times New Roman" w:cs="Times New Roman"/>
          <w:b/>
          <w:bCs/>
        </w:rPr>
      </w:pPr>
      <w:bookmarkStart w:id="168" w:name="_Toc214422665"/>
      <w:r w:rsidRPr="00EC049E">
        <w:rPr>
          <w:rFonts w:ascii="Times New Roman" w:hAnsi="Times New Roman" w:cs="Times New Roman"/>
          <w:b/>
          <w:bCs/>
        </w:rPr>
        <w:t>Numerical Stability and Convergence</w:t>
      </w:r>
      <w:bookmarkEnd w:id="168"/>
    </w:p>
    <w:p w14:paraId="14BA8EEB" w14:textId="13B1046C" w:rsidR="004704CE" w:rsidRPr="00EC049E" w:rsidRDefault="004704CE" w:rsidP="00F0083B">
      <w:pPr>
        <w:pStyle w:val="Heading3"/>
        <w:rPr>
          <w:rFonts w:ascii="Times New Roman" w:hAnsi="Times New Roman" w:cs="Times New Roman"/>
        </w:rPr>
      </w:pPr>
      <w:bookmarkStart w:id="169" w:name="_Toc214422666"/>
      <w:r w:rsidRPr="00EC049E">
        <w:rPr>
          <w:rFonts w:ascii="Times New Roman" w:hAnsi="Times New Roman" w:cs="Times New Roman"/>
        </w:rPr>
        <w:t>Timestep Adaptation</w:t>
      </w:r>
      <w:bookmarkEnd w:id="169"/>
    </w:p>
    <w:p w14:paraId="54098604"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 xml:space="preserve">Adaptive </w:t>
      </w:r>
      <w:proofErr w:type="spellStart"/>
      <w:r w:rsidRPr="00EC049E">
        <w:rPr>
          <w:rFonts w:ascii="Times New Roman" w:hAnsi="Times New Roman" w:cs="Times New Roman"/>
        </w:rPr>
        <w:t>timestepping</w:t>
      </w:r>
      <w:proofErr w:type="spellEnd"/>
      <w:r w:rsidRPr="00EC049E">
        <w:rPr>
          <w:rFonts w:ascii="Times New Roman" w:hAnsi="Times New Roman" w:cs="Times New Roman"/>
        </w:rPr>
        <w:t xml:space="preserve"> maintained stable solution throughout simulation:</w:t>
      </w:r>
    </w:p>
    <w:p w14:paraId="0C672D95" w14:textId="77777777" w:rsidR="004704CE" w:rsidRPr="00EC049E" w:rsidRDefault="004704CE" w:rsidP="00E01E05">
      <w:pPr>
        <w:spacing w:before="0" w:after="160" w:line="259" w:lineRule="auto"/>
        <w:jc w:val="left"/>
        <w:rPr>
          <w:rFonts w:ascii="Times New Roman" w:hAnsi="Times New Roman" w:cs="Times New Roman"/>
        </w:rPr>
      </w:pPr>
      <w:r w:rsidRPr="00EC049E">
        <w:rPr>
          <w:rFonts w:ascii="Times New Roman" w:hAnsi="Times New Roman" w:cs="Times New Roman"/>
        </w:rPr>
        <w:t xml:space="preserve">Initial timestep: </w:t>
      </w:r>
      <w:proofErr w:type="spellStart"/>
      <w:r w:rsidRPr="00EC049E">
        <w:rPr>
          <w:rFonts w:ascii="Times New Roman" w:hAnsi="Times New Roman" w:cs="Times New Roman"/>
        </w:rPr>
        <w:t>Δt</w:t>
      </w:r>
      <w:proofErr w:type="spellEnd"/>
      <w:r w:rsidRPr="00EC049E">
        <w:rPr>
          <w:rFonts w:ascii="Times New Roman" w:hAnsi="Times New Roman" w:cs="Times New Roman"/>
        </w:rPr>
        <w:t xml:space="preserve"> = 1×10⁻¹⁵ s (1 fs)</w:t>
      </w:r>
      <w:r w:rsidRPr="00EC049E">
        <w:rPr>
          <w:rFonts w:ascii="Times New Roman" w:hAnsi="Times New Roman" w:cs="Times New Roman"/>
        </w:rPr>
        <w:br/>
        <w:t xml:space="preserve">During pulse: </w:t>
      </w:r>
      <w:proofErr w:type="spellStart"/>
      <w:r w:rsidRPr="00EC049E">
        <w:rPr>
          <w:rFonts w:ascii="Times New Roman" w:hAnsi="Times New Roman" w:cs="Times New Roman"/>
        </w:rPr>
        <w:t>Δt</w:t>
      </w:r>
      <w:proofErr w:type="spellEnd"/>
      <w:r w:rsidRPr="00EC049E">
        <w:rPr>
          <w:rFonts w:ascii="Times New Roman" w:hAnsi="Times New Roman" w:cs="Times New Roman"/>
        </w:rPr>
        <w:t xml:space="preserve"> = 2-5×10⁻¹⁶ s (0.2-0.5 fs, driven by electron CFL)</w:t>
      </w:r>
      <w:r w:rsidRPr="00EC049E">
        <w:rPr>
          <w:rFonts w:ascii="Times New Roman" w:hAnsi="Times New Roman" w:cs="Times New Roman"/>
        </w:rPr>
        <w:br/>
        <w:t xml:space="preserve">Equilibration phase: </w:t>
      </w:r>
      <w:proofErr w:type="spellStart"/>
      <w:r w:rsidRPr="00EC049E">
        <w:rPr>
          <w:rFonts w:ascii="Times New Roman" w:hAnsi="Times New Roman" w:cs="Times New Roman"/>
        </w:rPr>
        <w:t>Δt</w:t>
      </w:r>
      <w:proofErr w:type="spellEnd"/>
      <w:r w:rsidRPr="00EC049E">
        <w:rPr>
          <w:rFonts w:ascii="Times New Roman" w:hAnsi="Times New Roman" w:cs="Times New Roman"/>
        </w:rPr>
        <w:t xml:space="preserve"> = 5-10×10⁻¹⁵ s (5-10 fs)</w:t>
      </w:r>
      <w:r w:rsidRPr="00EC049E">
        <w:rPr>
          <w:rFonts w:ascii="Times New Roman" w:hAnsi="Times New Roman" w:cs="Times New Roman"/>
        </w:rPr>
        <w:br/>
        <w:t xml:space="preserve">Late time: </w:t>
      </w:r>
      <w:proofErr w:type="spellStart"/>
      <w:r w:rsidRPr="00EC049E">
        <w:rPr>
          <w:rFonts w:ascii="Times New Roman" w:hAnsi="Times New Roman" w:cs="Times New Roman"/>
        </w:rPr>
        <w:t>Δt</w:t>
      </w:r>
      <w:proofErr w:type="spellEnd"/>
      <w:r w:rsidRPr="00EC049E">
        <w:rPr>
          <w:rFonts w:ascii="Times New Roman" w:hAnsi="Times New Roman" w:cs="Times New Roman"/>
        </w:rPr>
        <w:t xml:space="preserve"> approaches </w:t>
      </w:r>
      <w:proofErr w:type="spellStart"/>
      <w:r w:rsidRPr="00EC049E">
        <w:rPr>
          <w:rFonts w:ascii="Times New Roman" w:hAnsi="Times New Roman" w:cs="Times New Roman"/>
        </w:rPr>
        <w:t>maxDeltaT</w:t>
      </w:r>
      <w:proofErr w:type="spellEnd"/>
      <w:r w:rsidRPr="00EC049E">
        <w:rPr>
          <w:rFonts w:ascii="Times New Roman" w:hAnsi="Times New Roman" w:cs="Times New Roman"/>
        </w:rPr>
        <w:t xml:space="preserve"> = 1×10⁻¹⁴ s (10 fs)</w:t>
      </w:r>
    </w:p>
    <w:p w14:paraId="6D4C76B5"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 xml:space="preserve">The small timesteps during laser pulse reflect extreme electron heating rates and maintain Courant numbers below </w:t>
      </w:r>
      <w:proofErr w:type="spellStart"/>
      <w:r w:rsidRPr="00EC049E">
        <w:rPr>
          <w:rFonts w:ascii="Times New Roman" w:hAnsi="Times New Roman" w:cs="Times New Roman"/>
        </w:rPr>
        <w:t>Co_max</w:t>
      </w:r>
      <w:proofErr w:type="spellEnd"/>
      <w:r w:rsidRPr="00EC049E">
        <w:rPr>
          <w:rFonts w:ascii="Times New Roman" w:hAnsi="Times New Roman" w:cs="Times New Roman"/>
        </w:rPr>
        <w:t xml:space="preserve"> = 0.5.</w:t>
      </w:r>
    </w:p>
    <w:p w14:paraId="2972E5D5" w14:textId="227B9D81" w:rsidR="004704CE" w:rsidRPr="00EC049E" w:rsidRDefault="004704CE" w:rsidP="00F0083B">
      <w:pPr>
        <w:pStyle w:val="Heading3"/>
        <w:rPr>
          <w:rFonts w:ascii="Times New Roman" w:hAnsi="Times New Roman" w:cs="Times New Roman"/>
        </w:rPr>
      </w:pPr>
      <w:bookmarkStart w:id="170" w:name="_Toc214422667"/>
      <w:r w:rsidRPr="00EC049E">
        <w:rPr>
          <w:rFonts w:ascii="Times New Roman" w:hAnsi="Times New Roman" w:cs="Times New Roman"/>
        </w:rPr>
        <w:t>PIMPLE Convergence</w:t>
      </w:r>
      <w:bookmarkEnd w:id="170"/>
    </w:p>
    <w:p w14:paraId="37E7DB65"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Pressure-velocity coupling converged reliably:</w:t>
      </w:r>
    </w:p>
    <w:p w14:paraId="54D88250" w14:textId="77777777" w:rsidR="004704CE" w:rsidRPr="00EC049E" w:rsidRDefault="004704CE" w:rsidP="00E01E05">
      <w:pPr>
        <w:spacing w:before="0" w:after="160" w:line="259" w:lineRule="auto"/>
        <w:jc w:val="left"/>
        <w:rPr>
          <w:rFonts w:ascii="Times New Roman" w:hAnsi="Times New Roman" w:cs="Times New Roman"/>
        </w:rPr>
      </w:pPr>
      <w:r w:rsidRPr="00EC049E">
        <w:rPr>
          <w:rFonts w:ascii="Times New Roman" w:hAnsi="Times New Roman" w:cs="Times New Roman"/>
        </w:rPr>
        <w:t>Corrector iterations: 3-5 per timestep (typical)</w:t>
      </w:r>
      <w:r w:rsidRPr="00EC049E">
        <w:rPr>
          <w:rFonts w:ascii="Times New Roman" w:hAnsi="Times New Roman" w:cs="Times New Roman"/>
        </w:rPr>
        <w:br/>
        <w:t>Maximum iterations: 8 during peak recoil pressure transients</w:t>
      </w:r>
      <w:r w:rsidRPr="00EC049E">
        <w:rPr>
          <w:rFonts w:ascii="Times New Roman" w:hAnsi="Times New Roman" w:cs="Times New Roman"/>
        </w:rPr>
        <w:br/>
        <w:t>Residual reduction: 10⁻⁶ to 10⁻⁸ relative to initial</w:t>
      </w:r>
    </w:p>
    <w:p w14:paraId="110C21FD"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Under-relaxation factors (momentum 0.7, pressure 0.3) proved essential for stability when recoil forces peaked above 200 MPa.</w:t>
      </w:r>
    </w:p>
    <w:p w14:paraId="1980A21B" w14:textId="2F010D7C" w:rsidR="004704CE" w:rsidRPr="00EC049E" w:rsidRDefault="004704CE" w:rsidP="00343B4C">
      <w:pPr>
        <w:pStyle w:val="Heading3"/>
        <w:rPr>
          <w:rFonts w:ascii="Times New Roman" w:hAnsi="Times New Roman" w:cs="Times New Roman"/>
        </w:rPr>
      </w:pPr>
      <w:bookmarkStart w:id="171" w:name="_Toc214422668"/>
      <w:r w:rsidRPr="00EC049E">
        <w:rPr>
          <w:rFonts w:ascii="Times New Roman" w:hAnsi="Times New Roman" w:cs="Times New Roman"/>
        </w:rPr>
        <w:t>Mass Conservation</w:t>
      </w:r>
      <w:bookmarkEnd w:id="171"/>
    </w:p>
    <w:p w14:paraId="76D7AC50"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Global mass conservation monitored via:</w:t>
      </w:r>
    </w:p>
    <w:p w14:paraId="4AFA7658" w14:textId="5276CBAD" w:rsidR="004704CE" w:rsidRPr="00EC049E" w:rsidRDefault="006D105D" w:rsidP="004704CE">
      <w:pPr>
        <w:spacing w:before="0" w:after="160" w:line="259" w:lineRule="auto"/>
        <w:rPr>
          <w:rFonts w:ascii="Times New Roman" w:hAnsi="Times New Roman" w:cs="Times New Roman"/>
        </w:rPr>
      </w:pPr>
      <m:oMathPara>
        <m:oMath>
          <m:r>
            <w:rPr>
              <w:rFonts w:ascii="Cambria Math" w:hAnsi="Cambria Math" w:cs="Times New Roman"/>
            </w:rPr>
            <m:t>Δ</m:t>
          </m:r>
          <m:sSub>
            <m:sSubPr>
              <m:ctrlPr>
                <w:rPr>
                  <w:rFonts w:ascii="Cambria Math" w:hAnsi="Cambria Math" w:cs="Times New Roman"/>
                  <w:i/>
                </w:rPr>
              </m:ctrlPr>
            </m:sSubPr>
            <m:e>
              <m:r>
                <w:rPr>
                  <w:rFonts w:ascii="Cambria Math" w:hAnsi="Cambria Math" w:cs="Times New Roman"/>
                </w:rPr>
                <m:t>m</m:t>
              </m:r>
            </m:e>
            <m:sub>
              <m:r>
                <w:rPr>
                  <w:rFonts w:ascii="Cambria Math" w:hAnsi="Cambria Math" w:cs="Times New Roman"/>
                </w:rPr>
                <m:t>total</m:t>
              </m:r>
            </m:sub>
          </m:sSub>
          <m:r>
            <w:rPr>
              <w:rFonts w:ascii="Cambria Math" w:hAnsi="Cambria Math" w:cs="Times New Roman"/>
            </w:rPr>
            <m:t>=</m:t>
          </m:r>
          <m:nary>
            <m:naryPr>
              <m:subHide m:val="1"/>
              <m:supHide m:val="1"/>
              <m:ctrlPr>
                <w:rPr>
                  <w:rFonts w:ascii="Cambria Math" w:hAnsi="Cambria Math" w:cs="Times New Roman"/>
                  <w:i/>
                </w:rPr>
              </m:ctrlPr>
            </m:naryPr>
            <m:sub/>
            <m:sup/>
            <m:e>
              <m:r>
                <w:rPr>
                  <w:rFonts w:ascii="Cambria Math" w:hAnsi="Cambria Math" w:cs="Times New Roman"/>
                </w:rPr>
                <m:t>ρ</m:t>
              </m:r>
            </m:e>
          </m:nary>
          <m:r>
            <w:rPr>
              <w:rFonts w:ascii="Cambria Math" w:hAnsi="Cambria Math" w:cs="Times New Roman"/>
            </w:rPr>
            <m:t>·dgdtdVdt</m:t>
          </m:r>
        </m:oMath>
      </m:oMathPara>
    </w:p>
    <w:p w14:paraId="059ADC6C" w14:textId="77777777" w:rsidR="004704CE" w:rsidRPr="00EC049E" w:rsidRDefault="004704CE" w:rsidP="00E01E05">
      <w:pPr>
        <w:spacing w:before="0" w:after="160" w:line="259" w:lineRule="auto"/>
        <w:jc w:val="left"/>
        <w:rPr>
          <w:rFonts w:ascii="Times New Roman" w:hAnsi="Times New Roman" w:cs="Times New Roman"/>
        </w:rPr>
      </w:pPr>
      <w:r w:rsidRPr="00EC049E">
        <w:rPr>
          <w:rFonts w:ascii="Times New Roman" w:hAnsi="Times New Roman" w:cs="Times New Roman"/>
        </w:rPr>
        <w:t>Total mass loss: 8.5×10⁻¹¹ kg</w:t>
      </w:r>
      <w:r w:rsidRPr="00EC049E">
        <w:rPr>
          <w:rFonts w:ascii="Times New Roman" w:hAnsi="Times New Roman" w:cs="Times New Roman"/>
        </w:rPr>
        <w:br/>
        <w:t>Conservation error: &lt; 0.5%</w:t>
      </w:r>
      <w:r w:rsidRPr="00EC049E">
        <w:rPr>
          <w:rFonts w:ascii="Times New Roman" w:hAnsi="Times New Roman" w:cs="Times New Roman"/>
        </w:rPr>
        <w:br/>
        <w:t>Alpha bounds: 0 ≤ α_metal ≤ 1 maintained throughout (MULES boundedness)</w:t>
      </w:r>
    </w:p>
    <w:p w14:paraId="2106D588"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Excellent mass conservation confirms proper integration of phase-change source terms into continuity and VOF equations.</w:t>
      </w:r>
    </w:p>
    <w:p w14:paraId="1E3A8206" w14:textId="5C8BA470" w:rsidR="004704CE" w:rsidRPr="00EC049E" w:rsidRDefault="004704CE" w:rsidP="00E86048">
      <w:pPr>
        <w:pStyle w:val="Heading2"/>
        <w:rPr>
          <w:rFonts w:ascii="Times New Roman" w:hAnsi="Times New Roman" w:cs="Times New Roman"/>
          <w:b/>
          <w:bCs/>
        </w:rPr>
      </w:pPr>
      <w:bookmarkStart w:id="172" w:name="_Toc214422669"/>
      <w:r w:rsidRPr="00EC049E">
        <w:rPr>
          <w:rFonts w:ascii="Times New Roman" w:hAnsi="Times New Roman" w:cs="Times New Roman"/>
          <w:b/>
          <w:bCs/>
        </w:rPr>
        <w:t>Comparison with Experimental LIFT Observations</w:t>
      </w:r>
      <w:bookmarkEnd w:id="172"/>
    </w:p>
    <w:p w14:paraId="459ADBD3" w14:textId="7BE2515B" w:rsidR="004704CE" w:rsidRPr="00EC049E" w:rsidRDefault="004704CE" w:rsidP="00E86048">
      <w:pPr>
        <w:pStyle w:val="Heading3"/>
        <w:rPr>
          <w:rFonts w:ascii="Times New Roman" w:hAnsi="Times New Roman" w:cs="Times New Roman"/>
        </w:rPr>
      </w:pPr>
      <w:bookmarkStart w:id="173" w:name="_Toc214422670"/>
      <w:r w:rsidRPr="00EC049E">
        <w:rPr>
          <w:rFonts w:ascii="Times New Roman" w:hAnsi="Times New Roman" w:cs="Times New Roman"/>
        </w:rPr>
        <w:t>Temperature Evolution</w:t>
      </w:r>
      <w:bookmarkEnd w:id="173"/>
    </w:p>
    <w:p w14:paraId="60EFF79B" w14:textId="77777777" w:rsidR="004704CE" w:rsidRPr="00EC049E" w:rsidRDefault="004704CE" w:rsidP="00E01E05">
      <w:pPr>
        <w:spacing w:before="0" w:after="160" w:line="259" w:lineRule="auto"/>
        <w:jc w:val="left"/>
        <w:rPr>
          <w:rFonts w:ascii="Times New Roman" w:hAnsi="Times New Roman" w:cs="Times New Roman"/>
        </w:rPr>
      </w:pPr>
      <w:r w:rsidRPr="00EC049E">
        <w:rPr>
          <w:rFonts w:ascii="Times New Roman" w:hAnsi="Times New Roman" w:cs="Times New Roman"/>
        </w:rPr>
        <w:t xml:space="preserve">Simulation: </w:t>
      </w:r>
      <w:proofErr w:type="spellStart"/>
      <w:r w:rsidRPr="00EC049E">
        <w:rPr>
          <w:rFonts w:ascii="Times New Roman" w:hAnsi="Times New Roman" w:cs="Times New Roman"/>
        </w:rPr>
        <w:t>T_</w:t>
      </w:r>
      <w:proofErr w:type="gramStart"/>
      <w:r w:rsidRPr="00EC049E">
        <w:rPr>
          <w:rFonts w:ascii="Times New Roman" w:hAnsi="Times New Roman" w:cs="Times New Roman"/>
        </w:rPr>
        <w:t>e,peak</w:t>
      </w:r>
      <w:proofErr w:type="spellEnd"/>
      <w:proofErr w:type="gramEnd"/>
      <w:r w:rsidRPr="00EC049E">
        <w:rPr>
          <w:rFonts w:ascii="Times New Roman" w:hAnsi="Times New Roman" w:cs="Times New Roman"/>
        </w:rPr>
        <w:t xml:space="preserve"> = 18,500 K, </w:t>
      </w:r>
      <w:proofErr w:type="spellStart"/>
      <w:r w:rsidRPr="00EC049E">
        <w:rPr>
          <w:rFonts w:ascii="Times New Roman" w:hAnsi="Times New Roman" w:cs="Times New Roman"/>
        </w:rPr>
        <w:t>T_</w:t>
      </w:r>
      <w:proofErr w:type="gramStart"/>
      <w:r w:rsidRPr="00EC049E">
        <w:rPr>
          <w:rFonts w:ascii="Times New Roman" w:hAnsi="Times New Roman" w:cs="Times New Roman"/>
        </w:rPr>
        <w:t>l,peak</w:t>
      </w:r>
      <w:proofErr w:type="spellEnd"/>
      <w:proofErr w:type="gramEnd"/>
      <w:r w:rsidRPr="00EC049E">
        <w:rPr>
          <w:rFonts w:ascii="Times New Roman" w:hAnsi="Times New Roman" w:cs="Times New Roman"/>
        </w:rPr>
        <w:t xml:space="preserve"> = 5,500 K, </w:t>
      </w:r>
      <w:proofErr w:type="spellStart"/>
      <w:r w:rsidRPr="00EC049E">
        <w:rPr>
          <w:rFonts w:ascii="Times New Roman" w:hAnsi="Times New Roman" w:cs="Times New Roman"/>
        </w:rPr>
        <w:t>τ_eq</w:t>
      </w:r>
      <w:proofErr w:type="spellEnd"/>
      <w:r w:rsidRPr="00EC049E">
        <w:rPr>
          <w:rFonts w:ascii="Times New Roman" w:hAnsi="Times New Roman" w:cs="Times New Roman"/>
        </w:rPr>
        <w:t xml:space="preserve"> = 8-12 </w:t>
      </w:r>
      <w:proofErr w:type="spellStart"/>
      <w:r w:rsidRPr="00EC049E">
        <w:rPr>
          <w:rFonts w:ascii="Times New Roman" w:hAnsi="Times New Roman" w:cs="Times New Roman"/>
        </w:rPr>
        <w:t>ps</w:t>
      </w:r>
      <w:proofErr w:type="spellEnd"/>
      <w:r w:rsidRPr="00EC049E">
        <w:rPr>
          <w:rFonts w:ascii="Times New Roman" w:hAnsi="Times New Roman" w:cs="Times New Roman"/>
        </w:rPr>
        <w:br/>
        <w:t xml:space="preserve">Literature [2]: </w:t>
      </w:r>
      <w:proofErr w:type="spellStart"/>
      <w:r w:rsidRPr="00EC049E">
        <w:rPr>
          <w:rFonts w:ascii="Times New Roman" w:hAnsi="Times New Roman" w:cs="Times New Roman"/>
        </w:rPr>
        <w:t>T_</w:t>
      </w:r>
      <w:proofErr w:type="gramStart"/>
      <w:r w:rsidRPr="00EC049E">
        <w:rPr>
          <w:rFonts w:ascii="Times New Roman" w:hAnsi="Times New Roman" w:cs="Times New Roman"/>
        </w:rPr>
        <w:t>e,peak</w:t>
      </w:r>
      <w:proofErr w:type="spellEnd"/>
      <w:proofErr w:type="gramEnd"/>
      <w:r w:rsidRPr="00EC049E">
        <w:rPr>
          <w:rFonts w:ascii="Times New Roman" w:hAnsi="Times New Roman" w:cs="Times New Roman"/>
        </w:rPr>
        <w:t xml:space="preserve"> = 15,000-20,000 K, </w:t>
      </w:r>
      <w:proofErr w:type="spellStart"/>
      <w:r w:rsidRPr="00EC049E">
        <w:rPr>
          <w:rFonts w:ascii="Times New Roman" w:hAnsi="Times New Roman" w:cs="Times New Roman"/>
        </w:rPr>
        <w:t>τ_eq</w:t>
      </w:r>
      <w:proofErr w:type="spellEnd"/>
      <w:r w:rsidRPr="00EC049E">
        <w:rPr>
          <w:rFonts w:ascii="Times New Roman" w:hAnsi="Times New Roman" w:cs="Times New Roman"/>
        </w:rPr>
        <w:t xml:space="preserve"> = 5-10 </w:t>
      </w:r>
      <w:proofErr w:type="spellStart"/>
      <w:r w:rsidRPr="00EC049E">
        <w:rPr>
          <w:rFonts w:ascii="Times New Roman" w:hAnsi="Times New Roman" w:cs="Times New Roman"/>
        </w:rPr>
        <w:t>ps</w:t>
      </w:r>
      <w:proofErr w:type="spellEnd"/>
    </w:p>
    <w:p w14:paraId="70FAD9DC"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lastRenderedPageBreak/>
        <w:t>Agreement: Excellent. Temperature magnitudes and equilibration times match experimental pump-probe measurements within uncertainties of material properties (particularly γ and G(T)).</w:t>
      </w:r>
    </w:p>
    <w:p w14:paraId="6284C3FB" w14:textId="76079527" w:rsidR="004704CE" w:rsidRPr="00EC049E" w:rsidRDefault="004704CE" w:rsidP="00BC2FB5">
      <w:pPr>
        <w:pStyle w:val="Heading3"/>
        <w:rPr>
          <w:rFonts w:ascii="Times New Roman" w:hAnsi="Times New Roman" w:cs="Times New Roman"/>
        </w:rPr>
      </w:pPr>
      <w:bookmarkStart w:id="174" w:name="_Toc214422671"/>
      <w:r w:rsidRPr="00EC049E">
        <w:rPr>
          <w:rFonts w:ascii="Times New Roman" w:hAnsi="Times New Roman" w:cs="Times New Roman"/>
        </w:rPr>
        <w:t>Ablation Rates</w:t>
      </w:r>
      <w:bookmarkEnd w:id="174"/>
    </w:p>
    <w:p w14:paraId="1A5F6627" w14:textId="77777777" w:rsidR="004704CE" w:rsidRPr="00EC049E" w:rsidRDefault="004704CE" w:rsidP="00E01E05">
      <w:pPr>
        <w:spacing w:before="0" w:after="160" w:line="259" w:lineRule="auto"/>
        <w:jc w:val="left"/>
        <w:rPr>
          <w:rFonts w:ascii="Times New Roman" w:hAnsi="Times New Roman" w:cs="Times New Roman"/>
        </w:rPr>
      </w:pPr>
      <w:r w:rsidRPr="00EC049E">
        <w:rPr>
          <w:rFonts w:ascii="Times New Roman" w:hAnsi="Times New Roman" w:cs="Times New Roman"/>
        </w:rPr>
        <w:t xml:space="preserve">Simulation: </w:t>
      </w:r>
      <w:proofErr w:type="spellStart"/>
      <w:r w:rsidRPr="00EC049E">
        <w:rPr>
          <w:rFonts w:ascii="Times New Roman" w:hAnsi="Times New Roman" w:cs="Times New Roman"/>
        </w:rPr>
        <w:t>j_net</w:t>
      </w:r>
      <w:proofErr w:type="spellEnd"/>
      <w:r w:rsidRPr="00EC049E">
        <w:rPr>
          <w:rFonts w:ascii="Times New Roman" w:hAnsi="Times New Roman" w:cs="Times New Roman"/>
        </w:rPr>
        <w:t xml:space="preserve"> ≈ 40-95 kg/(m²·s)</w:t>
      </w:r>
      <w:r w:rsidRPr="00EC049E">
        <w:rPr>
          <w:rFonts w:ascii="Times New Roman" w:hAnsi="Times New Roman" w:cs="Times New Roman"/>
        </w:rPr>
        <w:br/>
        <w:t xml:space="preserve">Literature [3]: </w:t>
      </w:r>
      <w:proofErr w:type="spellStart"/>
      <w:r w:rsidRPr="00EC049E">
        <w:rPr>
          <w:rFonts w:ascii="Times New Roman" w:hAnsi="Times New Roman" w:cs="Times New Roman"/>
        </w:rPr>
        <w:t>j_exp</w:t>
      </w:r>
      <w:proofErr w:type="spellEnd"/>
      <w:r w:rsidRPr="00EC049E">
        <w:rPr>
          <w:rFonts w:ascii="Times New Roman" w:hAnsi="Times New Roman" w:cs="Times New Roman"/>
        </w:rPr>
        <w:t xml:space="preserve"> ≈ 50-150 kg/(m²·s)</w:t>
      </w:r>
    </w:p>
    <w:p w14:paraId="58DEA435"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Agreement: Good. Hertz-Knudsen model reproduces correct order of magnitude and temporal profile of mass loss.</w:t>
      </w:r>
    </w:p>
    <w:p w14:paraId="704E6E60" w14:textId="26E87FC3" w:rsidR="004704CE" w:rsidRPr="00EC049E" w:rsidRDefault="004704CE" w:rsidP="00BC2FB5">
      <w:pPr>
        <w:pStyle w:val="Heading3"/>
        <w:rPr>
          <w:rFonts w:ascii="Times New Roman" w:hAnsi="Times New Roman" w:cs="Times New Roman"/>
        </w:rPr>
      </w:pPr>
      <w:bookmarkStart w:id="175" w:name="_Toc214422672"/>
      <w:r w:rsidRPr="00EC049E">
        <w:rPr>
          <w:rFonts w:ascii="Times New Roman" w:hAnsi="Times New Roman" w:cs="Times New Roman"/>
        </w:rPr>
        <w:t>Jet Velocity</w:t>
      </w:r>
      <w:bookmarkEnd w:id="175"/>
    </w:p>
    <w:p w14:paraId="0BED5303" w14:textId="77777777" w:rsidR="004704CE" w:rsidRPr="00EC049E" w:rsidRDefault="004704CE" w:rsidP="00E01E05">
      <w:pPr>
        <w:spacing w:before="0" w:after="160" w:line="259" w:lineRule="auto"/>
        <w:jc w:val="left"/>
        <w:rPr>
          <w:rFonts w:ascii="Times New Roman" w:hAnsi="Times New Roman" w:cs="Times New Roman"/>
        </w:rPr>
      </w:pPr>
      <w:r w:rsidRPr="00EC049E">
        <w:rPr>
          <w:rFonts w:ascii="Times New Roman" w:hAnsi="Times New Roman" w:cs="Times New Roman"/>
        </w:rPr>
        <w:t xml:space="preserve">Simulation: </w:t>
      </w:r>
      <w:proofErr w:type="spellStart"/>
      <w:r w:rsidRPr="00EC049E">
        <w:rPr>
          <w:rFonts w:ascii="Times New Roman" w:hAnsi="Times New Roman" w:cs="Times New Roman"/>
        </w:rPr>
        <w:t>U_max</w:t>
      </w:r>
      <w:proofErr w:type="spellEnd"/>
      <w:r w:rsidRPr="00EC049E">
        <w:rPr>
          <w:rFonts w:ascii="Times New Roman" w:hAnsi="Times New Roman" w:cs="Times New Roman"/>
        </w:rPr>
        <w:t xml:space="preserve"> ≈ 8-12 m/s</w:t>
      </w:r>
      <w:r w:rsidRPr="00EC049E">
        <w:rPr>
          <w:rFonts w:ascii="Times New Roman" w:hAnsi="Times New Roman" w:cs="Times New Roman"/>
        </w:rPr>
        <w:br/>
        <w:t xml:space="preserve">Literature [3,5]: </w:t>
      </w:r>
      <w:proofErr w:type="spellStart"/>
      <w:r w:rsidRPr="00EC049E">
        <w:rPr>
          <w:rFonts w:ascii="Times New Roman" w:hAnsi="Times New Roman" w:cs="Times New Roman"/>
        </w:rPr>
        <w:t>U_</w:t>
      </w:r>
      <w:proofErr w:type="gramStart"/>
      <w:r w:rsidRPr="00EC049E">
        <w:rPr>
          <w:rFonts w:ascii="Times New Roman" w:hAnsi="Times New Roman" w:cs="Times New Roman"/>
        </w:rPr>
        <w:t>jet,exp</w:t>
      </w:r>
      <w:proofErr w:type="spellEnd"/>
      <w:proofErr w:type="gramEnd"/>
      <w:r w:rsidRPr="00EC049E">
        <w:rPr>
          <w:rFonts w:ascii="Times New Roman" w:hAnsi="Times New Roman" w:cs="Times New Roman"/>
        </w:rPr>
        <w:t xml:space="preserve"> = 30-100 m/s</w:t>
      </w:r>
    </w:p>
    <w:p w14:paraId="2A965090"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Agreement: Poor. The simulation underpredicts material ejection velocity by a factor of 3-10, representing the primary deficiency of the current implementation.</w:t>
      </w:r>
    </w:p>
    <w:p w14:paraId="639D802C" w14:textId="642A0856" w:rsidR="004704CE" w:rsidRPr="00EC049E" w:rsidRDefault="004704CE" w:rsidP="00BC2FB5">
      <w:pPr>
        <w:pStyle w:val="Heading3"/>
        <w:rPr>
          <w:rFonts w:ascii="Times New Roman" w:hAnsi="Times New Roman" w:cs="Times New Roman"/>
        </w:rPr>
      </w:pPr>
      <w:bookmarkStart w:id="176" w:name="_Toc214422673"/>
      <w:r w:rsidRPr="00EC049E">
        <w:rPr>
          <w:rFonts w:ascii="Times New Roman" w:hAnsi="Times New Roman" w:cs="Times New Roman"/>
        </w:rPr>
        <w:t>Recoil Pressure</w:t>
      </w:r>
      <w:bookmarkEnd w:id="176"/>
    </w:p>
    <w:p w14:paraId="2C4B0C59" w14:textId="77777777" w:rsidR="004704CE" w:rsidRPr="00EC049E" w:rsidRDefault="004704CE" w:rsidP="00E01E05">
      <w:pPr>
        <w:spacing w:before="0" w:after="160" w:line="259" w:lineRule="auto"/>
        <w:jc w:val="left"/>
        <w:rPr>
          <w:rFonts w:ascii="Times New Roman" w:hAnsi="Times New Roman" w:cs="Times New Roman"/>
        </w:rPr>
      </w:pPr>
      <w:r w:rsidRPr="00EC049E">
        <w:rPr>
          <w:rFonts w:ascii="Times New Roman" w:hAnsi="Times New Roman" w:cs="Times New Roman"/>
        </w:rPr>
        <w:t xml:space="preserve">Simulation: </w:t>
      </w:r>
      <w:proofErr w:type="spellStart"/>
      <w:r w:rsidRPr="00EC049E">
        <w:rPr>
          <w:rFonts w:ascii="Times New Roman" w:hAnsi="Times New Roman" w:cs="Times New Roman"/>
        </w:rPr>
        <w:t>P_recoil</w:t>
      </w:r>
      <w:proofErr w:type="spellEnd"/>
      <w:r w:rsidRPr="00EC049E">
        <w:rPr>
          <w:rFonts w:ascii="Times New Roman" w:hAnsi="Times New Roman" w:cs="Times New Roman"/>
        </w:rPr>
        <w:t xml:space="preserve"> = 120-285 MPa</w:t>
      </w:r>
      <w:r w:rsidRPr="00EC049E">
        <w:rPr>
          <w:rFonts w:ascii="Times New Roman" w:hAnsi="Times New Roman" w:cs="Times New Roman"/>
        </w:rPr>
        <w:br/>
        <w:t xml:space="preserve">Literature [4]: </w:t>
      </w:r>
      <w:proofErr w:type="spellStart"/>
      <w:r w:rsidRPr="00EC049E">
        <w:rPr>
          <w:rFonts w:ascii="Times New Roman" w:hAnsi="Times New Roman" w:cs="Times New Roman"/>
        </w:rPr>
        <w:t>P_exp</w:t>
      </w:r>
      <w:proofErr w:type="spellEnd"/>
      <w:r w:rsidRPr="00EC049E">
        <w:rPr>
          <w:rFonts w:ascii="Times New Roman" w:hAnsi="Times New Roman" w:cs="Times New Roman"/>
        </w:rPr>
        <w:t xml:space="preserve"> = 50-400 MPa</w:t>
      </w:r>
    </w:p>
    <w:p w14:paraId="56258F8B"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Agreement: Good. Knight formula predictions fall within experimental uncertainty ranges.</w:t>
      </w:r>
    </w:p>
    <w:p w14:paraId="7A009FD5" w14:textId="3FFE206B" w:rsidR="004704CE" w:rsidRPr="005C7924" w:rsidRDefault="004704CE" w:rsidP="00BC2FB5">
      <w:pPr>
        <w:pStyle w:val="Heading2"/>
        <w:rPr>
          <w:rFonts w:ascii="Times New Roman" w:hAnsi="Times New Roman" w:cs="Times New Roman"/>
          <w:b/>
          <w:bCs/>
        </w:rPr>
      </w:pPr>
      <w:bookmarkStart w:id="177" w:name="_Toc214422674"/>
      <w:r w:rsidRPr="005C7924">
        <w:rPr>
          <w:rFonts w:ascii="Times New Roman" w:hAnsi="Times New Roman" w:cs="Times New Roman"/>
          <w:b/>
          <w:bCs/>
        </w:rPr>
        <w:t>Sensitivity Analysis</w:t>
      </w:r>
      <w:bookmarkEnd w:id="177"/>
    </w:p>
    <w:p w14:paraId="0500B481" w14:textId="0B0BE82E" w:rsidR="004704CE" w:rsidRPr="00EC049E" w:rsidRDefault="004704CE" w:rsidP="00BC2FB5">
      <w:pPr>
        <w:pStyle w:val="Heading3"/>
        <w:rPr>
          <w:rFonts w:ascii="Times New Roman" w:hAnsi="Times New Roman" w:cs="Times New Roman"/>
        </w:rPr>
      </w:pPr>
      <w:bookmarkStart w:id="178" w:name="_Toc214422675"/>
      <w:r w:rsidRPr="00EC049E">
        <w:rPr>
          <w:rFonts w:ascii="Times New Roman" w:hAnsi="Times New Roman" w:cs="Times New Roman"/>
        </w:rPr>
        <w:t>Electron-Phonon Coupling Constant</w:t>
      </w:r>
      <w:bookmarkEnd w:id="178"/>
    </w:p>
    <w:p w14:paraId="071971BD"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Parametric studies varying G(T) by ±50%:</w:t>
      </w:r>
    </w:p>
    <w:p w14:paraId="762D0DF6"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Lower G (×0.5):</w:t>
      </w:r>
    </w:p>
    <w:p w14:paraId="397DA050" w14:textId="77777777" w:rsidR="004704CE" w:rsidRPr="00EC049E" w:rsidRDefault="004704CE" w:rsidP="00661B36">
      <w:pPr>
        <w:numPr>
          <w:ilvl w:val="0"/>
          <w:numId w:val="29"/>
        </w:numPr>
        <w:spacing w:before="0" w:after="160" w:line="259" w:lineRule="auto"/>
        <w:jc w:val="left"/>
        <w:rPr>
          <w:rFonts w:ascii="Times New Roman" w:hAnsi="Times New Roman" w:cs="Times New Roman"/>
        </w:rPr>
      </w:pPr>
      <w:r w:rsidRPr="00EC049E">
        <w:rPr>
          <w:rFonts w:ascii="Times New Roman" w:hAnsi="Times New Roman" w:cs="Times New Roman"/>
        </w:rPr>
        <w:t xml:space="preserve">Slower equilibration: </w:t>
      </w:r>
      <w:proofErr w:type="spellStart"/>
      <w:r w:rsidRPr="00EC049E">
        <w:rPr>
          <w:rFonts w:ascii="Times New Roman" w:hAnsi="Times New Roman" w:cs="Times New Roman"/>
        </w:rPr>
        <w:t>τ_eq</w:t>
      </w:r>
      <w:proofErr w:type="spellEnd"/>
      <w:r w:rsidRPr="00EC049E">
        <w:rPr>
          <w:rFonts w:ascii="Times New Roman" w:hAnsi="Times New Roman" w:cs="Times New Roman"/>
        </w:rPr>
        <w:t xml:space="preserve"> = 18-25 </w:t>
      </w:r>
      <w:proofErr w:type="spellStart"/>
      <w:r w:rsidRPr="00EC049E">
        <w:rPr>
          <w:rFonts w:ascii="Times New Roman" w:hAnsi="Times New Roman" w:cs="Times New Roman"/>
        </w:rPr>
        <w:t>ps</w:t>
      </w:r>
      <w:proofErr w:type="spellEnd"/>
    </w:p>
    <w:p w14:paraId="237BDFFA" w14:textId="77777777" w:rsidR="004704CE" w:rsidRPr="00EC049E" w:rsidRDefault="004704CE" w:rsidP="00661B36">
      <w:pPr>
        <w:numPr>
          <w:ilvl w:val="0"/>
          <w:numId w:val="29"/>
        </w:numPr>
        <w:spacing w:before="0" w:after="160" w:line="259" w:lineRule="auto"/>
        <w:jc w:val="left"/>
        <w:rPr>
          <w:rFonts w:ascii="Times New Roman" w:hAnsi="Times New Roman" w:cs="Times New Roman"/>
        </w:rPr>
      </w:pPr>
      <w:r w:rsidRPr="00EC049E">
        <w:rPr>
          <w:rFonts w:ascii="Times New Roman" w:hAnsi="Times New Roman" w:cs="Times New Roman"/>
        </w:rPr>
        <w:t xml:space="preserve">Reduced </w:t>
      </w:r>
      <w:proofErr w:type="spellStart"/>
      <w:r w:rsidRPr="00EC049E">
        <w:rPr>
          <w:rFonts w:ascii="Times New Roman" w:hAnsi="Times New Roman" w:cs="Times New Roman"/>
        </w:rPr>
        <w:t>T_</w:t>
      </w:r>
      <w:proofErr w:type="gramStart"/>
      <w:r w:rsidRPr="00EC049E">
        <w:rPr>
          <w:rFonts w:ascii="Times New Roman" w:hAnsi="Times New Roman" w:cs="Times New Roman"/>
        </w:rPr>
        <w:t>l,peak</w:t>
      </w:r>
      <w:proofErr w:type="spellEnd"/>
      <w:proofErr w:type="gramEnd"/>
      <w:r w:rsidRPr="00EC049E">
        <w:rPr>
          <w:rFonts w:ascii="Times New Roman" w:hAnsi="Times New Roman" w:cs="Times New Roman"/>
        </w:rPr>
        <w:t xml:space="preserve"> = 4200 K</w:t>
      </w:r>
    </w:p>
    <w:p w14:paraId="624C3529" w14:textId="77777777" w:rsidR="004704CE" w:rsidRPr="00EC049E" w:rsidRDefault="004704CE" w:rsidP="00661B36">
      <w:pPr>
        <w:numPr>
          <w:ilvl w:val="0"/>
          <w:numId w:val="29"/>
        </w:numPr>
        <w:spacing w:before="0" w:after="160" w:line="259" w:lineRule="auto"/>
        <w:jc w:val="left"/>
        <w:rPr>
          <w:rFonts w:ascii="Times New Roman" w:hAnsi="Times New Roman" w:cs="Times New Roman"/>
        </w:rPr>
      </w:pPr>
      <w:r w:rsidRPr="00EC049E">
        <w:rPr>
          <w:rFonts w:ascii="Times New Roman" w:hAnsi="Times New Roman" w:cs="Times New Roman"/>
        </w:rPr>
        <w:t xml:space="preserve">Lower mass flux: </w:t>
      </w:r>
      <w:proofErr w:type="spellStart"/>
      <w:r w:rsidRPr="00EC049E">
        <w:rPr>
          <w:rFonts w:ascii="Times New Roman" w:hAnsi="Times New Roman" w:cs="Times New Roman"/>
        </w:rPr>
        <w:t>j_max</w:t>
      </w:r>
      <w:proofErr w:type="spellEnd"/>
      <w:r w:rsidRPr="00EC049E">
        <w:rPr>
          <w:rFonts w:ascii="Times New Roman" w:hAnsi="Times New Roman" w:cs="Times New Roman"/>
        </w:rPr>
        <w:t xml:space="preserve"> = 55 kg/(m²·s)</w:t>
      </w:r>
    </w:p>
    <w:p w14:paraId="20A060B4"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Higher G (×1.5):</w:t>
      </w:r>
    </w:p>
    <w:p w14:paraId="43AAA811" w14:textId="77777777" w:rsidR="004704CE" w:rsidRPr="00EC049E" w:rsidRDefault="004704CE" w:rsidP="00661B36">
      <w:pPr>
        <w:numPr>
          <w:ilvl w:val="0"/>
          <w:numId w:val="30"/>
        </w:numPr>
        <w:spacing w:before="0" w:after="160" w:line="259" w:lineRule="auto"/>
        <w:jc w:val="left"/>
        <w:rPr>
          <w:rFonts w:ascii="Times New Roman" w:hAnsi="Times New Roman" w:cs="Times New Roman"/>
        </w:rPr>
      </w:pPr>
      <w:r w:rsidRPr="00EC049E">
        <w:rPr>
          <w:rFonts w:ascii="Times New Roman" w:hAnsi="Times New Roman" w:cs="Times New Roman"/>
        </w:rPr>
        <w:t xml:space="preserve">Faster equilibration: </w:t>
      </w:r>
      <w:proofErr w:type="spellStart"/>
      <w:r w:rsidRPr="00EC049E">
        <w:rPr>
          <w:rFonts w:ascii="Times New Roman" w:hAnsi="Times New Roman" w:cs="Times New Roman"/>
        </w:rPr>
        <w:t>τ_eq</w:t>
      </w:r>
      <w:proofErr w:type="spellEnd"/>
      <w:r w:rsidRPr="00EC049E">
        <w:rPr>
          <w:rFonts w:ascii="Times New Roman" w:hAnsi="Times New Roman" w:cs="Times New Roman"/>
        </w:rPr>
        <w:t xml:space="preserve"> = 4-6 </w:t>
      </w:r>
      <w:proofErr w:type="spellStart"/>
      <w:r w:rsidRPr="00EC049E">
        <w:rPr>
          <w:rFonts w:ascii="Times New Roman" w:hAnsi="Times New Roman" w:cs="Times New Roman"/>
        </w:rPr>
        <w:t>ps</w:t>
      </w:r>
      <w:proofErr w:type="spellEnd"/>
    </w:p>
    <w:p w14:paraId="04FE6361" w14:textId="77777777" w:rsidR="004704CE" w:rsidRPr="00EC049E" w:rsidRDefault="004704CE" w:rsidP="00661B36">
      <w:pPr>
        <w:numPr>
          <w:ilvl w:val="0"/>
          <w:numId w:val="30"/>
        </w:numPr>
        <w:spacing w:before="0" w:after="160" w:line="259" w:lineRule="auto"/>
        <w:jc w:val="left"/>
        <w:rPr>
          <w:rFonts w:ascii="Times New Roman" w:hAnsi="Times New Roman" w:cs="Times New Roman"/>
        </w:rPr>
      </w:pPr>
      <w:r w:rsidRPr="00EC049E">
        <w:rPr>
          <w:rFonts w:ascii="Times New Roman" w:hAnsi="Times New Roman" w:cs="Times New Roman"/>
        </w:rPr>
        <w:t xml:space="preserve">Increased </w:t>
      </w:r>
      <w:proofErr w:type="spellStart"/>
      <w:r w:rsidRPr="00EC049E">
        <w:rPr>
          <w:rFonts w:ascii="Times New Roman" w:hAnsi="Times New Roman" w:cs="Times New Roman"/>
        </w:rPr>
        <w:t>T_</w:t>
      </w:r>
      <w:proofErr w:type="gramStart"/>
      <w:r w:rsidRPr="00EC049E">
        <w:rPr>
          <w:rFonts w:ascii="Times New Roman" w:hAnsi="Times New Roman" w:cs="Times New Roman"/>
        </w:rPr>
        <w:t>l,peak</w:t>
      </w:r>
      <w:proofErr w:type="spellEnd"/>
      <w:proofErr w:type="gramEnd"/>
      <w:r w:rsidRPr="00EC049E">
        <w:rPr>
          <w:rFonts w:ascii="Times New Roman" w:hAnsi="Times New Roman" w:cs="Times New Roman"/>
        </w:rPr>
        <w:t xml:space="preserve"> = 6200 K</w:t>
      </w:r>
    </w:p>
    <w:p w14:paraId="2E37337E" w14:textId="77777777" w:rsidR="004704CE" w:rsidRPr="00EC049E" w:rsidRDefault="004704CE" w:rsidP="00661B36">
      <w:pPr>
        <w:numPr>
          <w:ilvl w:val="0"/>
          <w:numId w:val="30"/>
        </w:numPr>
        <w:spacing w:before="0" w:after="160" w:line="259" w:lineRule="auto"/>
        <w:jc w:val="left"/>
        <w:rPr>
          <w:rFonts w:ascii="Times New Roman" w:hAnsi="Times New Roman" w:cs="Times New Roman"/>
        </w:rPr>
      </w:pPr>
      <w:r w:rsidRPr="00EC049E">
        <w:rPr>
          <w:rFonts w:ascii="Times New Roman" w:hAnsi="Times New Roman" w:cs="Times New Roman"/>
        </w:rPr>
        <w:t xml:space="preserve">Higher mass flux: </w:t>
      </w:r>
      <w:proofErr w:type="spellStart"/>
      <w:r w:rsidRPr="00EC049E">
        <w:rPr>
          <w:rFonts w:ascii="Times New Roman" w:hAnsi="Times New Roman" w:cs="Times New Roman"/>
        </w:rPr>
        <w:t>j_max</w:t>
      </w:r>
      <w:proofErr w:type="spellEnd"/>
      <w:r w:rsidRPr="00EC049E">
        <w:rPr>
          <w:rFonts w:ascii="Times New Roman" w:hAnsi="Times New Roman" w:cs="Times New Roman"/>
        </w:rPr>
        <w:t xml:space="preserve"> = 140 kg/(m²·s)</w:t>
      </w:r>
    </w:p>
    <w:p w14:paraId="16BF258B"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Conclusion: G(T) is the single most influential parameter. Accurate experimental values are essential for quantitative predictions.</w:t>
      </w:r>
    </w:p>
    <w:p w14:paraId="3E1004E3" w14:textId="40F3D2F7" w:rsidR="004704CE" w:rsidRPr="00EC049E" w:rsidRDefault="004704CE" w:rsidP="00BC2FB5">
      <w:pPr>
        <w:pStyle w:val="Heading3"/>
        <w:rPr>
          <w:rFonts w:ascii="Times New Roman" w:hAnsi="Times New Roman" w:cs="Times New Roman"/>
        </w:rPr>
      </w:pPr>
      <w:bookmarkStart w:id="179" w:name="_Toc214422676"/>
      <w:r w:rsidRPr="00EC049E">
        <w:rPr>
          <w:rFonts w:ascii="Times New Roman" w:hAnsi="Times New Roman" w:cs="Times New Roman"/>
        </w:rPr>
        <w:lastRenderedPageBreak/>
        <w:t>Evaporation Coefficient α_e</w:t>
      </w:r>
      <w:bookmarkEnd w:id="179"/>
    </w:p>
    <w:p w14:paraId="07984592"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Varying α_e from 0.01 to 0.10:</w:t>
      </w:r>
    </w:p>
    <w:p w14:paraId="77B1A1FD" w14:textId="77777777" w:rsidR="004704CE" w:rsidRPr="00EC049E" w:rsidRDefault="004704CE" w:rsidP="00E01E05">
      <w:pPr>
        <w:spacing w:before="0" w:after="160" w:line="259" w:lineRule="auto"/>
        <w:jc w:val="left"/>
        <w:rPr>
          <w:rFonts w:ascii="Times New Roman" w:hAnsi="Times New Roman" w:cs="Times New Roman"/>
        </w:rPr>
      </w:pPr>
      <w:r w:rsidRPr="00EC049E">
        <w:rPr>
          <w:rFonts w:ascii="Times New Roman" w:hAnsi="Times New Roman" w:cs="Times New Roman"/>
        </w:rPr>
        <w:t xml:space="preserve">α_e = 0.01: </w:t>
      </w:r>
      <w:proofErr w:type="spellStart"/>
      <w:r w:rsidRPr="00EC049E">
        <w:rPr>
          <w:rFonts w:ascii="Times New Roman" w:hAnsi="Times New Roman" w:cs="Times New Roman"/>
        </w:rPr>
        <w:t>j_max</w:t>
      </w:r>
      <w:proofErr w:type="spellEnd"/>
      <w:r w:rsidRPr="00EC049E">
        <w:rPr>
          <w:rFonts w:ascii="Times New Roman" w:hAnsi="Times New Roman" w:cs="Times New Roman"/>
        </w:rPr>
        <w:t xml:space="preserve"> = 28 kg/(m²·s), </w:t>
      </w:r>
      <w:proofErr w:type="spellStart"/>
      <w:r w:rsidRPr="00EC049E">
        <w:rPr>
          <w:rFonts w:ascii="Times New Roman" w:hAnsi="Times New Roman" w:cs="Times New Roman"/>
        </w:rPr>
        <w:t>P_max</w:t>
      </w:r>
      <w:proofErr w:type="spellEnd"/>
      <w:r w:rsidRPr="00EC049E">
        <w:rPr>
          <w:rFonts w:ascii="Times New Roman" w:hAnsi="Times New Roman" w:cs="Times New Roman"/>
        </w:rPr>
        <w:t xml:space="preserve"> = 950 MPa</w:t>
      </w:r>
      <w:r w:rsidRPr="00EC049E">
        <w:rPr>
          <w:rFonts w:ascii="Times New Roman" w:hAnsi="Times New Roman" w:cs="Times New Roman"/>
        </w:rPr>
        <w:br/>
        <w:t xml:space="preserve">α_e = 0.03 (baseline): </w:t>
      </w:r>
      <w:proofErr w:type="spellStart"/>
      <w:r w:rsidRPr="00EC049E">
        <w:rPr>
          <w:rFonts w:ascii="Times New Roman" w:hAnsi="Times New Roman" w:cs="Times New Roman"/>
        </w:rPr>
        <w:t>j_max</w:t>
      </w:r>
      <w:proofErr w:type="spellEnd"/>
      <w:r w:rsidRPr="00EC049E">
        <w:rPr>
          <w:rFonts w:ascii="Times New Roman" w:hAnsi="Times New Roman" w:cs="Times New Roman"/>
        </w:rPr>
        <w:t xml:space="preserve"> = 95 kg/(m²·s), </w:t>
      </w:r>
      <w:proofErr w:type="spellStart"/>
      <w:r w:rsidRPr="00EC049E">
        <w:rPr>
          <w:rFonts w:ascii="Times New Roman" w:hAnsi="Times New Roman" w:cs="Times New Roman"/>
        </w:rPr>
        <w:t>P_max</w:t>
      </w:r>
      <w:proofErr w:type="spellEnd"/>
      <w:r w:rsidRPr="00EC049E">
        <w:rPr>
          <w:rFonts w:ascii="Times New Roman" w:hAnsi="Times New Roman" w:cs="Times New Roman"/>
        </w:rPr>
        <w:t xml:space="preserve"> = 285 MPa</w:t>
      </w:r>
      <w:r w:rsidRPr="00EC049E">
        <w:rPr>
          <w:rFonts w:ascii="Times New Roman" w:hAnsi="Times New Roman" w:cs="Times New Roman"/>
        </w:rPr>
        <w:br/>
        <w:t xml:space="preserve">α_e = 0.10: </w:t>
      </w:r>
      <w:proofErr w:type="spellStart"/>
      <w:r w:rsidRPr="00EC049E">
        <w:rPr>
          <w:rFonts w:ascii="Times New Roman" w:hAnsi="Times New Roman" w:cs="Times New Roman"/>
        </w:rPr>
        <w:t>j_max</w:t>
      </w:r>
      <w:proofErr w:type="spellEnd"/>
      <w:r w:rsidRPr="00EC049E">
        <w:rPr>
          <w:rFonts w:ascii="Times New Roman" w:hAnsi="Times New Roman" w:cs="Times New Roman"/>
        </w:rPr>
        <w:t xml:space="preserve"> = 285 kg/(m²·s), </w:t>
      </w:r>
      <w:proofErr w:type="spellStart"/>
      <w:r w:rsidRPr="00EC049E">
        <w:rPr>
          <w:rFonts w:ascii="Times New Roman" w:hAnsi="Times New Roman" w:cs="Times New Roman"/>
        </w:rPr>
        <w:t>P_max</w:t>
      </w:r>
      <w:proofErr w:type="spellEnd"/>
      <w:r w:rsidRPr="00EC049E">
        <w:rPr>
          <w:rFonts w:ascii="Times New Roman" w:hAnsi="Times New Roman" w:cs="Times New Roman"/>
        </w:rPr>
        <w:t xml:space="preserve"> = 85 MPa</w:t>
      </w:r>
    </w:p>
    <w:p w14:paraId="74A070B3"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The inverse relationship j × (1/α_e) in Knight formula amplifies small α_e uncertainties. Literature values for titanium span 0.01-0.05 [6], introducing factor-of-2 uncertainty in recoil pressure predictions.</w:t>
      </w:r>
    </w:p>
    <w:p w14:paraId="4A1084BA" w14:textId="0B221DD9" w:rsidR="004704CE" w:rsidRPr="00EC049E" w:rsidRDefault="004704CE" w:rsidP="00EA2692">
      <w:pPr>
        <w:pStyle w:val="Heading3"/>
        <w:rPr>
          <w:rFonts w:ascii="Times New Roman" w:hAnsi="Times New Roman" w:cs="Times New Roman"/>
        </w:rPr>
      </w:pPr>
      <w:bookmarkStart w:id="180" w:name="_Toc214422677"/>
      <w:r w:rsidRPr="00EC049E">
        <w:rPr>
          <w:rFonts w:ascii="Times New Roman" w:hAnsi="Times New Roman" w:cs="Times New Roman"/>
        </w:rPr>
        <w:t>Mesh Resolution</w:t>
      </w:r>
      <w:bookmarkEnd w:id="180"/>
    </w:p>
    <w:p w14:paraId="76C0BD97"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 xml:space="preserve">Refinement study with </w:t>
      </w:r>
      <w:proofErr w:type="spellStart"/>
      <w:r w:rsidRPr="00EC049E">
        <w:rPr>
          <w:rFonts w:ascii="Times New Roman" w:hAnsi="Times New Roman" w:cs="Times New Roman"/>
        </w:rPr>
        <w:t>Δz</w:t>
      </w:r>
      <w:proofErr w:type="spellEnd"/>
      <w:r w:rsidRPr="00EC049E">
        <w:rPr>
          <w:rFonts w:ascii="Times New Roman" w:hAnsi="Times New Roman" w:cs="Times New Roman"/>
        </w:rPr>
        <w:t xml:space="preserve"> = 5, 10, 20 nm in film:</w:t>
      </w:r>
    </w:p>
    <w:p w14:paraId="5B364AE1" w14:textId="77777777" w:rsidR="004704CE" w:rsidRPr="00EC049E" w:rsidRDefault="004704CE" w:rsidP="00E01E05">
      <w:pPr>
        <w:spacing w:before="0" w:after="160" w:line="259" w:lineRule="auto"/>
        <w:jc w:val="left"/>
        <w:rPr>
          <w:rFonts w:ascii="Times New Roman" w:hAnsi="Times New Roman" w:cs="Times New Roman"/>
        </w:rPr>
      </w:pPr>
      <w:proofErr w:type="spellStart"/>
      <w:r w:rsidRPr="00EC049E">
        <w:rPr>
          <w:rFonts w:ascii="Times New Roman" w:hAnsi="Times New Roman" w:cs="Times New Roman"/>
        </w:rPr>
        <w:t>Δz</w:t>
      </w:r>
      <w:proofErr w:type="spellEnd"/>
      <w:r w:rsidRPr="00EC049E">
        <w:rPr>
          <w:rFonts w:ascii="Times New Roman" w:hAnsi="Times New Roman" w:cs="Times New Roman"/>
        </w:rPr>
        <w:t xml:space="preserve"> = 5 nm: </w:t>
      </w:r>
      <w:proofErr w:type="spellStart"/>
      <w:r w:rsidRPr="00EC049E">
        <w:rPr>
          <w:rFonts w:ascii="Times New Roman" w:hAnsi="Times New Roman" w:cs="Times New Roman"/>
        </w:rPr>
        <w:t>T_</w:t>
      </w:r>
      <w:proofErr w:type="gramStart"/>
      <w:r w:rsidRPr="00EC049E">
        <w:rPr>
          <w:rFonts w:ascii="Times New Roman" w:hAnsi="Times New Roman" w:cs="Times New Roman"/>
        </w:rPr>
        <w:t>l,peak</w:t>
      </w:r>
      <w:proofErr w:type="spellEnd"/>
      <w:proofErr w:type="gramEnd"/>
      <w:r w:rsidRPr="00EC049E">
        <w:rPr>
          <w:rFonts w:ascii="Times New Roman" w:hAnsi="Times New Roman" w:cs="Times New Roman"/>
        </w:rPr>
        <w:t xml:space="preserve"> = 5680 K, </w:t>
      </w:r>
      <w:proofErr w:type="spellStart"/>
      <w:r w:rsidRPr="00EC049E">
        <w:rPr>
          <w:rFonts w:ascii="Times New Roman" w:hAnsi="Times New Roman" w:cs="Times New Roman"/>
        </w:rPr>
        <w:t>j_max</w:t>
      </w:r>
      <w:proofErr w:type="spellEnd"/>
      <w:r w:rsidRPr="00EC049E">
        <w:rPr>
          <w:rFonts w:ascii="Times New Roman" w:hAnsi="Times New Roman" w:cs="Times New Roman"/>
        </w:rPr>
        <w:t xml:space="preserve"> = 102 kg/(m²·s)</w:t>
      </w:r>
      <w:r w:rsidRPr="00EC049E">
        <w:rPr>
          <w:rFonts w:ascii="Times New Roman" w:hAnsi="Times New Roman" w:cs="Times New Roman"/>
        </w:rPr>
        <w:br/>
      </w:r>
      <w:proofErr w:type="spellStart"/>
      <w:r w:rsidRPr="00EC049E">
        <w:rPr>
          <w:rFonts w:ascii="Times New Roman" w:hAnsi="Times New Roman" w:cs="Times New Roman"/>
        </w:rPr>
        <w:t>Δz</w:t>
      </w:r>
      <w:proofErr w:type="spellEnd"/>
      <w:r w:rsidRPr="00EC049E">
        <w:rPr>
          <w:rFonts w:ascii="Times New Roman" w:hAnsi="Times New Roman" w:cs="Times New Roman"/>
        </w:rPr>
        <w:t xml:space="preserve"> = 10 nm (baseline): </w:t>
      </w:r>
      <w:proofErr w:type="spellStart"/>
      <w:r w:rsidRPr="00EC049E">
        <w:rPr>
          <w:rFonts w:ascii="Times New Roman" w:hAnsi="Times New Roman" w:cs="Times New Roman"/>
        </w:rPr>
        <w:t>T_</w:t>
      </w:r>
      <w:proofErr w:type="gramStart"/>
      <w:r w:rsidRPr="00EC049E">
        <w:rPr>
          <w:rFonts w:ascii="Times New Roman" w:hAnsi="Times New Roman" w:cs="Times New Roman"/>
        </w:rPr>
        <w:t>l,peak</w:t>
      </w:r>
      <w:proofErr w:type="spellEnd"/>
      <w:proofErr w:type="gramEnd"/>
      <w:r w:rsidRPr="00EC049E">
        <w:rPr>
          <w:rFonts w:ascii="Times New Roman" w:hAnsi="Times New Roman" w:cs="Times New Roman"/>
        </w:rPr>
        <w:t xml:space="preserve"> = 5520 K, </w:t>
      </w:r>
      <w:proofErr w:type="spellStart"/>
      <w:r w:rsidRPr="00EC049E">
        <w:rPr>
          <w:rFonts w:ascii="Times New Roman" w:hAnsi="Times New Roman" w:cs="Times New Roman"/>
        </w:rPr>
        <w:t>j_max</w:t>
      </w:r>
      <w:proofErr w:type="spellEnd"/>
      <w:r w:rsidRPr="00EC049E">
        <w:rPr>
          <w:rFonts w:ascii="Times New Roman" w:hAnsi="Times New Roman" w:cs="Times New Roman"/>
        </w:rPr>
        <w:t xml:space="preserve"> = 95 kg/(m²·s)</w:t>
      </w:r>
      <w:r w:rsidRPr="00EC049E">
        <w:rPr>
          <w:rFonts w:ascii="Times New Roman" w:hAnsi="Times New Roman" w:cs="Times New Roman"/>
        </w:rPr>
        <w:br/>
      </w:r>
      <w:proofErr w:type="spellStart"/>
      <w:r w:rsidRPr="00EC049E">
        <w:rPr>
          <w:rFonts w:ascii="Times New Roman" w:hAnsi="Times New Roman" w:cs="Times New Roman"/>
        </w:rPr>
        <w:t>Δz</w:t>
      </w:r>
      <w:proofErr w:type="spellEnd"/>
      <w:r w:rsidRPr="00EC049E">
        <w:rPr>
          <w:rFonts w:ascii="Times New Roman" w:hAnsi="Times New Roman" w:cs="Times New Roman"/>
        </w:rPr>
        <w:t xml:space="preserve"> = 20 nm: </w:t>
      </w:r>
      <w:proofErr w:type="spellStart"/>
      <w:r w:rsidRPr="00EC049E">
        <w:rPr>
          <w:rFonts w:ascii="Times New Roman" w:hAnsi="Times New Roman" w:cs="Times New Roman"/>
        </w:rPr>
        <w:t>T_</w:t>
      </w:r>
      <w:proofErr w:type="gramStart"/>
      <w:r w:rsidRPr="00EC049E">
        <w:rPr>
          <w:rFonts w:ascii="Times New Roman" w:hAnsi="Times New Roman" w:cs="Times New Roman"/>
        </w:rPr>
        <w:t>l,peak</w:t>
      </w:r>
      <w:proofErr w:type="spellEnd"/>
      <w:proofErr w:type="gramEnd"/>
      <w:r w:rsidRPr="00EC049E">
        <w:rPr>
          <w:rFonts w:ascii="Times New Roman" w:hAnsi="Times New Roman" w:cs="Times New Roman"/>
        </w:rPr>
        <w:t xml:space="preserve"> = 5280 K, </w:t>
      </w:r>
      <w:proofErr w:type="spellStart"/>
      <w:r w:rsidRPr="00EC049E">
        <w:rPr>
          <w:rFonts w:ascii="Times New Roman" w:hAnsi="Times New Roman" w:cs="Times New Roman"/>
        </w:rPr>
        <w:t>j_max</w:t>
      </w:r>
      <w:proofErr w:type="spellEnd"/>
      <w:r w:rsidRPr="00EC049E">
        <w:rPr>
          <w:rFonts w:ascii="Times New Roman" w:hAnsi="Times New Roman" w:cs="Times New Roman"/>
        </w:rPr>
        <w:t xml:space="preserve"> = 84 kg/(m²·s)</w:t>
      </w:r>
    </w:p>
    <w:p w14:paraId="091D65E4" w14:textId="2D6474D5" w:rsidR="00C324CF"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 xml:space="preserve">Results converge within 10% for </w:t>
      </w:r>
      <w:proofErr w:type="spellStart"/>
      <w:r w:rsidRPr="00EC049E">
        <w:rPr>
          <w:rFonts w:ascii="Times New Roman" w:hAnsi="Times New Roman" w:cs="Times New Roman"/>
        </w:rPr>
        <w:t>Δz</w:t>
      </w:r>
      <w:proofErr w:type="spellEnd"/>
      <w:r w:rsidRPr="00EC049E">
        <w:rPr>
          <w:rFonts w:ascii="Times New Roman" w:hAnsi="Times New Roman" w:cs="Times New Roman"/>
        </w:rPr>
        <w:t xml:space="preserve"> ≤ 10 nm, indicating adequate spatial resolution for bulk thermodynamics. However, interface instabilities and droplet formation may require sub-</w:t>
      </w:r>
      <w:proofErr w:type="spellStart"/>
      <w:r w:rsidRPr="00EC049E">
        <w:rPr>
          <w:rFonts w:ascii="Times New Roman" w:hAnsi="Times New Roman" w:cs="Times New Roman"/>
        </w:rPr>
        <w:t>nanometer</w:t>
      </w:r>
      <w:proofErr w:type="spellEnd"/>
      <w:r w:rsidRPr="00EC049E">
        <w:rPr>
          <w:rFonts w:ascii="Times New Roman" w:hAnsi="Times New Roman" w:cs="Times New Roman"/>
        </w:rPr>
        <w:t xml:space="preserve"> resolution beyond current computational resources</w:t>
      </w:r>
      <w:r w:rsidR="00C324CF">
        <w:rPr>
          <w:rFonts w:ascii="Times New Roman" w:hAnsi="Times New Roman" w:cs="Times New Roman"/>
        </w:rPr>
        <w:t>.</w:t>
      </w:r>
    </w:p>
    <w:p w14:paraId="4CE391D9" w14:textId="6002D37D" w:rsidR="004704CE" w:rsidRPr="00EC049E" w:rsidRDefault="00C324CF" w:rsidP="004704CE">
      <w:pPr>
        <w:spacing w:before="0" w:after="160" w:line="259" w:lineRule="auto"/>
        <w:rPr>
          <w:rFonts w:ascii="Times New Roman" w:hAnsi="Times New Roman" w:cs="Times New Roman"/>
        </w:rPr>
      </w:pPr>
      <w:r w:rsidRPr="00C324CF">
        <w:rPr>
          <w:rFonts w:ascii="Times New Roman" w:hAnsi="Times New Roman" w:cs="Times New Roman"/>
        </w:rPr>
        <w:t xml:space="preserve">The baseline simulation used G values from </w:t>
      </w:r>
      <w:proofErr w:type="spellStart"/>
      <w:r w:rsidRPr="00C324CF">
        <w:rPr>
          <w:rFonts w:ascii="Times New Roman" w:hAnsi="Times New Roman" w:cs="Times New Roman"/>
        </w:rPr>
        <w:t>Wellershoff</w:t>
      </w:r>
      <w:proofErr w:type="spellEnd"/>
      <w:r w:rsidRPr="00C324CF">
        <w:rPr>
          <w:rFonts w:ascii="Times New Roman" w:hAnsi="Times New Roman" w:cs="Times New Roman"/>
        </w:rPr>
        <w:t xml:space="preserve"> et al. [12] and Lin et al. [13], specifically </w:t>
      </w:r>
      <w:proofErr w:type="gramStart"/>
      <w:r w:rsidRPr="00C324CF">
        <w:rPr>
          <w:rFonts w:ascii="Times New Roman" w:hAnsi="Times New Roman" w:cs="Times New Roman"/>
        </w:rPr>
        <w:t>G(</w:t>
      </w:r>
      <w:proofErr w:type="gramEnd"/>
      <w:r w:rsidRPr="00C324CF">
        <w:rPr>
          <w:rFonts w:ascii="Times New Roman" w:hAnsi="Times New Roman" w:cs="Times New Roman"/>
        </w:rPr>
        <w:t xml:space="preserve">300 K) = 6×10¹⁷ W/(m³K). Early simulations using </w:t>
      </w:r>
      <w:proofErr w:type="gramStart"/>
      <w:r w:rsidRPr="00C324CF">
        <w:rPr>
          <w:rFonts w:ascii="Times New Roman" w:hAnsi="Times New Roman" w:cs="Times New Roman"/>
        </w:rPr>
        <w:t>G(</w:t>
      </w:r>
      <w:proofErr w:type="gramEnd"/>
      <w:r w:rsidRPr="00C324CF">
        <w:rPr>
          <w:rFonts w:ascii="Times New Roman" w:hAnsi="Times New Roman" w:cs="Times New Roman"/>
        </w:rPr>
        <w:t xml:space="preserve">300 K) = 2×10¹⁷ W/(m³K) (factor of 3 too low) resulted in severely suppressed lattice heating, with Tl remaining below 1500 K even when </w:t>
      </w:r>
      <w:proofErr w:type="spellStart"/>
      <w:r w:rsidRPr="00C324CF">
        <w:rPr>
          <w:rFonts w:ascii="Times New Roman" w:hAnsi="Times New Roman" w:cs="Times New Roman"/>
        </w:rPr>
        <w:t>Te</w:t>
      </w:r>
      <w:proofErr w:type="spellEnd"/>
      <w:r w:rsidRPr="00C324CF">
        <w:rPr>
          <w:rFonts w:ascii="Times New Roman" w:hAnsi="Times New Roman" w:cs="Times New Roman"/>
        </w:rPr>
        <w:t xml:space="preserve"> exceeded 15,000 K. This demonstrates the critical importance of accurate coupling constant calibration. The coupling efficiency η = ∫G(</w:t>
      </w:r>
      <w:proofErr w:type="spellStart"/>
      <w:r w:rsidRPr="00C324CF">
        <w:rPr>
          <w:rFonts w:ascii="Times New Roman" w:hAnsi="Times New Roman" w:cs="Times New Roman"/>
        </w:rPr>
        <w:t>Te</w:t>
      </w:r>
      <w:proofErr w:type="spellEnd"/>
      <w:r w:rsidRPr="00C324CF">
        <w:rPr>
          <w:rFonts w:ascii="Times New Roman" w:hAnsi="Times New Roman" w:cs="Times New Roman"/>
        </w:rPr>
        <w:t>-</w:t>
      </w:r>
      <w:proofErr w:type="gramStart"/>
      <w:r w:rsidRPr="00C324CF">
        <w:rPr>
          <w:rFonts w:ascii="Times New Roman" w:hAnsi="Times New Roman" w:cs="Times New Roman"/>
        </w:rPr>
        <w:t>Tl)</w:t>
      </w:r>
      <w:proofErr w:type="spellStart"/>
      <w:r w:rsidRPr="00C324CF">
        <w:rPr>
          <w:rFonts w:ascii="Times New Roman" w:hAnsi="Times New Roman" w:cs="Times New Roman"/>
        </w:rPr>
        <w:t>dV</w:t>
      </w:r>
      <w:proofErr w:type="spellEnd"/>
      <w:proofErr w:type="gramEnd"/>
      <w:r w:rsidRPr="00C324CF">
        <w:rPr>
          <w:rFonts w:ascii="Times New Roman" w:hAnsi="Times New Roman" w:cs="Times New Roman"/>
        </w:rPr>
        <w:t xml:space="preserve"> / ∫</w:t>
      </w:r>
      <w:proofErr w:type="spellStart"/>
      <w:r w:rsidRPr="00C324CF">
        <w:rPr>
          <w:rFonts w:ascii="Times New Roman" w:hAnsi="Times New Roman" w:cs="Times New Roman"/>
        </w:rPr>
        <w:t>Q_laser</w:t>
      </w:r>
      <w:proofErr w:type="spellEnd"/>
      <w:r w:rsidRPr="00C324CF">
        <w:rPr>
          <w:rFonts w:ascii="Times New Roman" w:hAnsi="Times New Roman" w:cs="Times New Roman"/>
        </w:rPr>
        <w:t xml:space="preserve"> </w:t>
      </w:r>
      <w:proofErr w:type="spellStart"/>
      <w:r w:rsidRPr="00C324CF">
        <w:rPr>
          <w:rFonts w:ascii="Times New Roman" w:hAnsi="Times New Roman" w:cs="Times New Roman"/>
        </w:rPr>
        <w:t>dV</w:t>
      </w:r>
      <w:proofErr w:type="spellEnd"/>
      <w:r w:rsidRPr="00C324CF">
        <w:rPr>
          <w:rFonts w:ascii="Times New Roman" w:hAnsi="Times New Roman" w:cs="Times New Roman"/>
        </w:rPr>
        <w:t xml:space="preserve"> reached only 45% with the incorrect low-G value, compared to the expected 92-96% achieved with properly calibrated </w:t>
      </w:r>
      <w:proofErr w:type="gramStart"/>
      <w:r w:rsidRPr="00C324CF">
        <w:rPr>
          <w:rFonts w:ascii="Times New Roman" w:hAnsi="Times New Roman" w:cs="Times New Roman"/>
        </w:rPr>
        <w:t>values.</w:t>
      </w:r>
      <w:r w:rsidR="004704CE" w:rsidRPr="00EC049E">
        <w:rPr>
          <w:rFonts w:ascii="Times New Roman" w:hAnsi="Times New Roman" w:cs="Times New Roman"/>
        </w:rPr>
        <w:t>.</w:t>
      </w:r>
      <w:proofErr w:type="gramEnd"/>
    </w:p>
    <w:p w14:paraId="515F1230" w14:textId="5165E02A" w:rsidR="004704CE" w:rsidRPr="00EC049E" w:rsidRDefault="004704CE" w:rsidP="00EA2692">
      <w:pPr>
        <w:pStyle w:val="Heading2"/>
        <w:rPr>
          <w:rFonts w:ascii="Times New Roman" w:hAnsi="Times New Roman" w:cs="Times New Roman"/>
          <w:b/>
          <w:bCs/>
        </w:rPr>
      </w:pPr>
      <w:bookmarkStart w:id="181" w:name="_Toc214422678"/>
      <w:r w:rsidRPr="00EC049E">
        <w:rPr>
          <w:rFonts w:ascii="Times New Roman" w:hAnsi="Times New Roman" w:cs="Times New Roman"/>
          <w:b/>
          <w:bCs/>
        </w:rPr>
        <w:t>Critical Assessment and Limitations</w:t>
      </w:r>
      <w:bookmarkEnd w:id="181"/>
    </w:p>
    <w:p w14:paraId="4749ABE8" w14:textId="6820A8F4" w:rsidR="004704CE" w:rsidRPr="00EC049E" w:rsidRDefault="004704CE" w:rsidP="00EA2692">
      <w:pPr>
        <w:pStyle w:val="Heading3"/>
        <w:rPr>
          <w:rFonts w:ascii="Times New Roman" w:hAnsi="Times New Roman" w:cs="Times New Roman"/>
        </w:rPr>
      </w:pPr>
      <w:bookmarkStart w:id="182" w:name="_Toc214422679"/>
      <w:r w:rsidRPr="00EC049E">
        <w:rPr>
          <w:rFonts w:ascii="Times New Roman" w:hAnsi="Times New Roman" w:cs="Times New Roman"/>
        </w:rPr>
        <w:t>What the Model Captures Successfully</w:t>
      </w:r>
      <w:bookmarkEnd w:id="182"/>
    </w:p>
    <w:p w14:paraId="7054AF68" w14:textId="77777777" w:rsidR="004704CE" w:rsidRPr="00EC049E" w:rsidRDefault="004704CE" w:rsidP="00661B36">
      <w:pPr>
        <w:numPr>
          <w:ilvl w:val="0"/>
          <w:numId w:val="31"/>
        </w:numPr>
        <w:spacing w:before="0" w:after="160" w:line="259" w:lineRule="auto"/>
        <w:jc w:val="left"/>
        <w:rPr>
          <w:rFonts w:ascii="Times New Roman" w:hAnsi="Times New Roman" w:cs="Times New Roman"/>
        </w:rPr>
      </w:pPr>
      <w:r w:rsidRPr="00EC049E">
        <w:rPr>
          <w:rFonts w:ascii="Times New Roman" w:hAnsi="Times New Roman" w:cs="Times New Roman"/>
        </w:rPr>
        <w:t xml:space="preserve">Electron-phonon thermal non-equilibrium: Two-temperature model accurately reproduces experimentally observed </w:t>
      </w:r>
      <w:proofErr w:type="spellStart"/>
      <w:r w:rsidRPr="00EC049E">
        <w:rPr>
          <w:rFonts w:ascii="Times New Roman" w:hAnsi="Times New Roman" w:cs="Times New Roman"/>
        </w:rPr>
        <w:t>T_e</w:t>
      </w:r>
      <w:proofErr w:type="spellEnd"/>
      <w:r w:rsidRPr="00EC049E">
        <w:rPr>
          <w:rFonts w:ascii="Times New Roman" w:hAnsi="Times New Roman" w:cs="Times New Roman"/>
        </w:rPr>
        <w:t xml:space="preserve">, </w:t>
      </w:r>
      <w:proofErr w:type="spellStart"/>
      <w:r w:rsidRPr="00EC049E">
        <w:rPr>
          <w:rFonts w:ascii="Times New Roman" w:hAnsi="Times New Roman" w:cs="Times New Roman"/>
        </w:rPr>
        <w:t>T_l</w:t>
      </w:r>
      <w:proofErr w:type="spellEnd"/>
      <w:r w:rsidRPr="00EC049E">
        <w:rPr>
          <w:rFonts w:ascii="Times New Roman" w:hAnsi="Times New Roman" w:cs="Times New Roman"/>
        </w:rPr>
        <w:t xml:space="preserve"> evolution and equilibration timescales</w:t>
      </w:r>
    </w:p>
    <w:p w14:paraId="7BDA1799" w14:textId="77777777" w:rsidR="004704CE" w:rsidRPr="00EC049E" w:rsidRDefault="004704CE" w:rsidP="00661B36">
      <w:pPr>
        <w:numPr>
          <w:ilvl w:val="0"/>
          <w:numId w:val="31"/>
        </w:numPr>
        <w:spacing w:before="0" w:after="160" w:line="259" w:lineRule="auto"/>
        <w:jc w:val="left"/>
        <w:rPr>
          <w:rFonts w:ascii="Times New Roman" w:hAnsi="Times New Roman" w:cs="Times New Roman"/>
        </w:rPr>
      </w:pPr>
      <w:r w:rsidRPr="00EC049E">
        <w:rPr>
          <w:rFonts w:ascii="Times New Roman" w:hAnsi="Times New Roman" w:cs="Times New Roman"/>
        </w:rPr>
        <w:t>Laser energy deposition: Spatial and temporal energy distribution with energy conservation &lt; 2% error</w:t>
      </w:r>
    </w:p>
    <w:p w14:paraId="78C83B4B" w14:textId="77777777" w:rsidR="004704CE" w:rsidRPr="00EC049E" w:rsidRDefault="004704CE" w:rsidP="00661B36">
      <w:pPr>
        <w:numPr>
          <w:ilvl w:val="0"/>
          <w:numId w:val="31"/>
        </w:numPr>
        <w:spacing w:before="0" w:after="160" w:line="259" w:lineRule="auto"/>
        <w:jc w:val="left"/>
        <w:rPr>
          <w:rFonts w:ascii="Times New Roman" w:hAnsi="Times New Roman" w:cs="Times New Roman"/>
        </w:rPr>
      </w:pPr>
      <w:r w:rsidRPr="00EC049E">
        <w:rPr>
          <w:rFonts w:ascii="Times New Roman" w:hAnsi="Times New Roman" w:cs="Times New Roman"/>
        </w:rPr>
        <w:t>Phase change thermodynamics: Hertz-Knudsen evaporation yields physically realistic mass fluxes consistent with kinetic theory</w:t>
      </w:r>
    </w:p>
    <w:p w14:paraId="3497B00C" w14:textId="77777777" w:rsidR="004704CE" w:rsidRPr="00EC049E" w:rsidRDefault="004704CE" w:rsidP="00661B36">
      <w:pPr>
        <w:numPr>
          <w:ilvl w:val="0"/>
          <w:numId w:val="31"/>
        </w:numPr>
        <w:spacing w:before="0" w:after="160" w:line="259" w:lineRule="auto"/>
        <w:jc w:val="left"/>
        <w:rPr>
          <w:rFonts w:ascii="Times New Roman" w:hAnsi="Times New Roman" w:cs="Times New Roman"/>
        </w:rPr>
      </w:pPr>
      <w:r w:rsidRPr="00EC049E">
        <w:rPr>
          <w:rFonts w:ascii="Times New Roman" w:hAnsi="Times New Roman" w:cs="Times New Roman"/>
        </w:rPr>
        <w:t>Recoil pressure generation: Knight formula produces pressures in experimental ranges</w:t>
      </w:r>
    </w:p>
    <w:p w14:paraId="3A498351" w14:textId="77777777" w:rsidR="004704CE" w:rsidRPr="00EC049E" w:rsidRDefault="004704CE" w:rsidP="00661B36">
      <w:pPr>
        <w:numPr>
          <w:ilvl w:val="0"/>
          <w:numId w:val="31"/>
        </w:numPr>
        <w:spacing w:before="0" w:after="160" w:line="259" w:lineRule="auto"/>
        <w:jc w:val="left"/>
        <w:rPr>
          <w:rFonts w:ascii="Times New Roman" w:hAnsi="Times New Roman" w:cs="Times New Roman"/>
        </w:rPr>
      </w:pPr>
      <w:r w:rsidRPr="00EC049E">
        <w:rPr>
          <w:rFonts w:ascii="Times New Roman" w:hAnsi="Times New Roman" w:cs="Times New Roman"/>
        </w:rPr>
        <w:t>Numerical robustness: Stable, energy-conserving solution despite extreme conditions (10,000-20,000 K, 10-300 MPa, femtosecond timescales)</w:t>
      </w:r>
    </w:p>
    <w:p w14:paraId="313F94CA" w14:textId="51935880" w:rsidR="004704CE" w:rsidRPr="00EC049E" w:rsidRDefault="004704CE" w:rsidP="00EA2692">
      <w:pPr>
        <w:pStyle w:val="Heading3"/>
        <w:rPr>
          <w:rFonts w:ascii="Times New Roman" w:hAnsi="Times New Roman" w:cs="Times New Roman"/>
        </w:rPr>
      </w:pPr>
      <w:bookmarkStart w:id="183" w:name="_Toc214422680"/>
      <w:r w:rsidRPr="00EC049E">
        <w:rPr>
          <w:rFonts w:ascii="Times New Roman" w:hAnsi="Times New Roman" w:cs="Times New Roman"/>
        </w:rPr>
        <w:lastRenderedPageBreak/>
        <w:t>What the Model Fails to Capture</w:t>
      </w:r>
      <w:bookmarkEnd w:id="183"/>
    </w:p>
    <w:p w14:paraId="6F3BE578" w14:textId="77777777" w:rsidR="004704CE" w:rsidRPr="00EC049E" w:rsidRDefault="004704CE" w:rsidP="00661B36">
      <w:pPr>
        <w:numPr>
          <w:ilvl w:val="0"/>
          <w:numId w:val="32"/>
        </w:numPr>
        <w:spacing w:before="0" w:after="160" w:line="259" w:lineRule="auto"/>
        <w:jc w:val="left"/>
        <w:rPr>
          <w:rFonts w:ascii="Times New Roman" w:hAnsi="Times New Roman" w:cs="Times New Roman"/>
        </w:rPr>
      </w:pPr>
      <w:r w:rsidRPr="00EC049E">
        <w:rPr>
          <w:rFonts w:ascii="Times New Roman" w:hAnsi="Times New Roman" w:cs="Times New Roman"/>
        </w:rPr>
        <w:t>Material ejection and jet formation: Despite realistic temperatures, pressures, and mass fluxes, the simulation does not reproduce experimental jet velocities (30-100 m/s) or substantial material removal</w:t>
      </w:r>
    </w:p>
    <w:p w14:paraId="67DF0F7F" w14:textId="77777777" w:rsidR="004704CE" w:rsidRPr="00EC049E" w:rsidRDefault="004704CE" w:rsidP="00661B36">
      <w:pPr>
        <w:numPr>
          <w:ilvl w:val="0"/>
          <w:numId w:val="32"/>
        </w:numPr>
        <w:spacing w:before="0" w:after="160" w:line="259" w:lineRule="auto"/>
        <w:jc w:val="left"/>
        <w:rPr>
          <w:rFonts w:ascii="Times New Roman" w:hAnsi="Times New Roman" w:cs="Times New Roman"/>
        </w:rPr>
      </w:pPr>
      <w:r w:rsidRPr="00EC049E">
        <w:rPr>
          <w:rFonts w:ascii="Times New Roman" w:hAnsi="Times New Roman" w:cs="Times New Roman"/>
        </w:rPr>
        <w:t>Explosive phase transitions: The gradual Hertz-Knudsen evaporation model cannot capture:</w:t>
      </w:r>
    </w:p>
    <w:p w14:paraId="73627258" w14:textId="77777777" w:rsidR="004704CE" w:rsidRPr="00EC049E" w:rsidRDefault="004704CE" w:rsidP="00661B36">
      <w:pPr>
        <w:numPr>
          <w:ilvl w:val="1"/>
          <w:numId w:val="32"/>
        </w:numPr>
        <w:spacing w:before="0" w:after="160" w:line="259" w:lineRule="auto"/>
        <w:jc w:val="left"/>
        <w:rPr>
          <w:rFonts w:ascii="Times New Roman" w:hAnsi="Times New Roman" w:cs="Times New Roman"/>
        </w:rPr>
      </w:pPr>
      <w:r w:rsidRPr="00EC049E">
        <w:rPr>
          <w:rFonts w:ascii="Times New Roman" w:hAnsi="Times New Roman" w:cs="Times New Roman"/>
        </w:rPr>
        <w:t>Phase explosion at superheating limits (T &gt; 0.9T_critical)</w:t>
      </w:r>
    </w:p>
    <w:p w14:paraId="22C999CC" w14:textId="77777777" w:rsidR="004704CE" w:rsidRPr="00EC049E" w:rsidRDefault="004704CE" w:rsidP="00661B36">
      <w:pPr>
        <w:numPr>
          <w:ilvl w:val="1"/>
          <w:numId w:val="32"/>
        </w:numPr>
        <w:spacing w:before="0" w:after="160" w:line="259" w:lineRule="auto"/>
        <w:jc w:val="left"/>
        <w:rPr>
          <w:rFonts w:ascii="Times New Roman" w:hAnsi="Times New Roman" w:cs="Times New Roman"/>
        </w:rPr>
      </w:pPr>
      <w:r w:rsidRPr="00EC049E">
        <w:rPr>
          <w:rFonts w:ascii="Times New Roman" w:hAnsi="Times New Roman" w:cs="Times New Roman"/>
        </w:rPr>
        <w:t>Spinodal decomposition and homogeneous nucleation</w:t>
      </w:r>
    </w:p>
    <w:p w14:paraId="2B1DFC74" w14:textId="77777777" w:rsidR="004704CE" w:rsidRPr="00EC049E" w:rsidRDefault="004704CE" w:rsidP="00661B36">
      <w:pPr>
        <w:numPr>
          <w:ilvl w:val="1"/>
          <w:numId w:val="32"/>
        </w:numPr>
        <w:spacing w:before="0" w:after="160" w:line="259" w:lineRule="auto"/>
        <w:jc w:val="left"/>
        <w:rPr>
          <w:rFonts w:ascii="Times New Roman" w:hAnsi="Times New Roman" w:cs="Times New Roman"/>
        </w:rPr>
      </w:pPr>
      <w:r w:rsidRPr="00EC049E">
        <w:rPr>
          <w:rFonts w:ascii="Times New Roman" w:hAnsi="Times New Roman" w:cs="Times New Roman"/>
        </w:rPr>
        <w:t>Fragmentation into droplets and clusters</w:t>
      </w:r>
    </w:p>
    <w:p w14:paraId="386AC3B6" w14:textId="77777777" w:rsidR="004704CE" w:rsidRPr="00EC049E" w:rsidRDefault="004704CE" w:rsidP="00661B36">
      <w:pPr>
        <w:numPr>
          <w:ilvl w:val="0"/>
          <w:numId w:val="32"/>
        </w:numPr>
        <w:spacing w:before="0" w:after="160" w:line="259" w:lineRule="auto"/>
        <w:jc w:val="left"/>
        <w:rPr>
          <w:rFonts w:ascii="Times New Roman" w:hAnsi="Times New Roman" w:cs="Times New Roman"/>
        </w:rPr>
      </w:pPr>
      <w:r w:rsidRPr="00EC049E">
        <w:rPr>
          <w:rFonts w:ascii="Times New Roman" w:hAnsi="Times New Roman" w:cs="Times New Roman"/>
        </w:rPr>
        <w:t xml:space="preserve">Plasma effects: At </w:t>
      </w:r>
      <w:proofErr w:type="spellStart"/>
      <w:r w:rsidRPr="00EC049E">
        <w:rPr>
          <w:rFonts w:ascii="Times New Roman" w:hAnsi="Times New Roman" w:cs="Times New Roman"/>
        </w:rPr>
        <w:t>T_e</w:t>
      </w:r>
      <w:proofErr w:type="spellEnd"/>
      <w:r w:rsidRPr="00EC049E">
        <w:rPr>
          <w:rFonts w:ascii="Times New Roman" w:hAnsi="Times New Roman" w:cs="Times New Roman"/>
        </w:rPr>
        <w:t xml:space="preserve"> &gt; 15,000 K, partial ionization creates plasma pressure contributions not included in the current formulation</w:t>
      </w:r>
    </w:p>
    <w:p w14:paraId="72E2E139" w14:textId="77777777" w:rsidR="004704CE" w:rsidRPr="00EC049E" w:rsidRDefault="004704CE" w:rsidP="00661B36">
      <w:pPr>
        <w:numPr>
          <w:ilvl w:val="0"/>
          <w:numId w:val="32"/>
        </w:numPr>
        <w:spacing w:before="0" w:after="160" w:line="259" w:lineRule="auto"/>
        <w:jc w:val="left"/>
        <w:rPr>
          <w:rFonts w:ascii="Times New Roman" w:hAnsi="Times New Roman" w:cs="Times New Roman"/>
        </w:rPr>
      </w:pPr>
      <w:r w:rsidRPr="00EC049E">
        <w:rPr>
          <w:rFonts w:ascii="Times New Roman" w:hAnsi="Times New Roman" w:cs="Times New Roman"/>
        </w:rPr>
        <w:t>Nanoscale hydrodynamic instabilities: Rayleigh-Taylor instability, Kelvin-Helmholtz instability, and nanodroplet formation require resolution below 1 nm</w:t>
      </w:r>
    </w:p>
    <w:p w14:paraId="13DF05B0" w14:textId="3F3002F9" w:rsidR="00C324CF" w:rsidRDefault="004704CE" w:rsidP="00661B36">
      <w:pPr>
        <w:numPr>
          <w:ilvl w:val="0"/>
          <w:numId w:val="32"/>
        </w:numPr>
        <w:spacing w:before="0" w:after="160" w:line="259" w:lineRule="auto"/>
        <w:jc w:val="left"/>
        <w:rPr>
          <w:rFonts w:ascii="Times New Roman" w:hAnsi="Times New Roman" w:cs="Times New Roman"/>
        </w:rPr>
      </w:pPr>
      <w:r w:rsidRPr="00EC049E">
        <w:rPr>
          <w:rFonts w:ascii="Times New Roman" w:hAnsi="Times New Roman" w:cs="Times New Roman"/>
        </w:rPr>
        <w:t xml:space="preserve">Long-time jet dynamics: Simulation duration limited to ~20-50 </w:t>
      </w:r>
      <w:proofErr w:type="spellStart"/>
      <w:r w:rsidRPr="00EC049E">
        <w:rPr>
          <w:rFonts w:ascii="Times New Roman" w:hAnsi="Times New Roman" w:cs="Times New Roman"/>
        </w:rPr>
        <w:t>ps</w:t>
      </w:r>
      <w:proofErr w:type="spellEnd"/>
      <w:r w:rsidRPr="00EC049E">
        <w:rPr>
          <w:rFonts w:ascii="Times New Roman" w:hAnsi="Times New Roman" w:cs="Times New Roman"/>
        </w:rPr>
        <w:t xml:space="preserve"> due to computational cost, while full jet formation extends to 100-500 </w:t>
      </w:r>
      <w:proofErr w:type="spellStart"/>
      <w:r w:rsidRPr="00EC049E">
        <w:rPr>
          <w:rFonts w:ascii="Times New Roman" w:hAnsi="Times New Roman" w:cs="Times New Roman"/>
        </w:rPr>
        <w:t>p</w:t>
      </w:r>
      <w:r w:rsidR="00C324CF">
        <w:rPr>
          <w:rFonts w:ascii="Times New Roman" w:hAnsi="Times New Roman" w:cs="Times New Roman"/>
        </w:rPr>
        <w:t>s</w:t>
      </w:r>
      <w:proofErr w:type="spellEnd"/>
    </w:p>
    <w:p w14:paraId="04E74C2F" w14:textId="6F1B5BFA" w:rsidR="004704CE" w:rsidRPr="00EC049E" w:rsidRDefault="00C324CF" w:rsidP="00C324CF">
      <w:pPr>
        <w:spacing w:before="0" w:after="160" w:line="259" w:lineRule="auto"/>
        <w:ind w:left="360"/>
        <w:jc w:val="left"/>
        <w:rPr>
          <w:rFonts w:ascii="Times New Roman" w:hAnsi="Times New Roman" w:cs="Times New Roman"/>
        </w:rPr>
      </w:pPr>
      <w:r w:rsidRPr="00C324CF">
        <w:rPr>
          <w:rFonts w:ascii="Times New Roman" w:hAnsi="Times New Roman" w:cs="Times New Roman"/>
        </w:rPr>
        <w:t xml:space="preserve">Momentum transfer timing artifacts: The implementation uses a 200-timestep temporal ramp for recoil pressure activation (added for numerical stability) which delays momentum transfer by approximately 2-5 </w:t>
      </w:r>
      <w:proofErr w:type="spellStart"/>
      <w:r w:rsidRPr="00C324CF">
        <w:rPr>
          <w:rFonts w:ascii="Times New Roman" w:hAnsi="Times New Roman" w:cs="Times New Roman"/>
        </w:rPr>
        <w:t>ps</w:t>
      </w:r>
      <w:proofErr w:type="spellEnd"/>
      <w:r w:rsidRPr="00C324CF">
        <w:rPr>
          <w:rFonts w:ascii="Times New Roman" w:hAnsi="Times New Roman" w:cs="Times New Roman"/>
        </w:rPr>
        <w:t xml:space="preserve"> relative to the initial temperature spike. This ramping suppresses the impulsive acceleration that drives explosive material ejection in real LIFT processes. The resulting jet velocities (8-12 m/s) fall far below experimental values (30-100 m/s) despite physically realistic recoil pressures (120-285 MPa). This indicates that the temporal discretization of recoil pressure application, not the pressure magnitude itself, limits the current model's predictive capability for material ejection dynamic</w:t>
      </w:r>
      <w:r w:rsidR="004704CE" w:rsidRPr="00EC049E">
        <w:rPr>
          <w:rFonts w:ascii="Times New Roman" w:hAnsi="Times New Roman" w:cs="Times New Roman"/>
        </w:rPr>
        <w:t>s</w:t>
      </w:r>
      <w:r>
        <w:rPr>
          <w:rFonts w:ascii="Times New Roman" w:hAnsi="Times New Roman" w:cs="Times New Roman"/>
        </w:rPr>
        <w:t>.</w:t>
      </w:r>
    </w:p>
    <w:p w14:paraId="38625FF2" w14:textId="726C2501" w:rsidR="004704CE" w:rsidRPr="00EC049E" w:rsidRDefault="004704CE" w:rsidP="00475038">
      <w:pPr>
        <w:pStyle w:val="Heading3"/>
        <w:rPr>
          <w:rFonts w:ascii="Times New Roman" w:hAnsi="Times New Roman" w:cs="Times New Roman"/>
        </w:rPr>
      </w:pPr>
      <w:bookmarkStart w:id="184" w:name="_Toc214422681"/>
      <w:r w:rsidRPr="00EC049E">
        <w:rPr>
          <w:rFonts w:ascii="Times New Roman" w:hAnsi="Times New Roman" w:cs="Times New Roman"/>
        </w:rPr>
        <w:t>Implications for LIFT Process Understanding</w:t>
      </w:r>
      <w:bookmarkEnd w:id="184"/>
    </w:p>
    <w:p w14:paraId="31079B96"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The simulation successfully demonstrates that:</w:t>
      </w:r>
    </w:p>
    <w:p w14:paraId="0BE886B6" w14:textId="77777777" w:rsidR="004704CE" w:rsidRPr="00EC049E" w:rsidRDefault="004704CE" w:rsidP="00661B36">
      <w:pPr>
        <w:numPr>
          <w:ilvl w:val="0"/>
          <w:numId w:val="33"/>
        </w:numPr>
        <w:spacing w:before="0" w:after="160" w:line="259" w:lineRule="auto"/>
        <w:jc w:val="left"/>
        <w:rPr>
          <w:rFonts w:ascii="Times New Roman" w:hAnsi="Times New Roman" w:cs="Times New Roman"/>
        </w:rPr>
      </w:pPr>
      <w:r w:rsidRPr="00EC049E">
        <w:rPr>
          <w:rFonts w:ascii="Times New Roman" w:hAnsi="Times New Roman" w:cs="Times New Roman"/>
        </w:rPr>
        <w:t xml:space="preserve">Femtosecond laser pulses create extreme thermal non-equilibrium (ΔT = </w:t>
      </w:r>
      <w:proofErr w:type="spellStart"/>
      <w:r w:rsidRPr="00EC049E">
        <w:rPr>
          <w:rFonts w:ascii="Times New Roman" w:hAnsi="Times New Roman" w:cs="Times New Roman"/>
        </w:rPr>
        <w:t>T_e</w:t>
      </w:r>
      <w:proofErr w:type="spellEnd"/>
      <w:r w:rsidRPr="00EC049E">
        <w:rPr>
          <w:rFonts w:ascii="Times New Roman" w:hAnsi="Times New Roman" w:cs="Times New Roman"/>
        </w:rPr>
        <w:t xml:space="preserve"> - </w:t>
      </w:r>
      <w:proofErr w:type="spellStart"/>
      <w:r w:rsidRPr="00EC049E">
        <w:rPr>
          <w:rFonts w:ascii="Times New Roman" w:hAnsi="Times New Roman" w:cs="Times New Roman"/>
        </w:rPr>
        <w:t>T_l</w:t>
      </w:r>
      <w:proofErr w:type="spellEnd"/>
      <w:r w:rsidRPr="00EC049E">
        <w:rPr>
          <w:rFonts w:ascii="Times New Roman" w:hAnsi="Times New Roman" w:cs="Times New Roman"/>
        </w:rPr>
        <w:t xml:space="preserve"> &gt; 10,000 K)</w:t>
      </w:r>
    </w:p>
    <w:p w14:paraId="7284B6F3" w14:textId="77777777" w:rsidR="004704CE" w:rsidRPr="00EC049E" w:rsidRDefault="004704CE" w:rsidP="00661B36">
      <w:pPr>
        <w:numPr>
          <w:ilvl w:val="0"/>
          <w:numId w:val="33"/>
        </w:numPr>
        <w:spacing w:before="0" w:after="160" w:line="259" w:lineRule="auto"/>
        <w:jc w:val="left"/>
        <w:rPr>
          <w:rFonts w:ascii="Times New Roman" w:hAnsi="Times New Roman" w:cs="Times New Roman"/>
        </w:rPr>
      </w:pPr>
      <w:r w:rsidRPr="00EC049E">
        <w:rPr>
          <w:rFonts w:ascii="Times New Roman" w:hAnsi="Times New Roman" w:cs="Times New Roman"/>
        </w:rPr>
        <w:t>Temperature-dependent electron-phonon coupling G(T) is critical for accurate energy transfer</w:t>
      </w:r>
    </w:p>
    <w:p w14:paraId="686B8960" w14:textId="77777777" w:rsidR="004704CE" w:rsidRPr="00EC049E" w:rsidRDefault="004704CE" w:rsidP="00661B36">
      <w:pPr>
        <w:numPr>
          <w:ilvl w:val="0"/>
          <w:numId w:val="33"/>
        </w:numPr>
        <w:spacing w:before="0" w:after="160" w:line="259" w:lineRule="auto"/>
        <w:jc w:val="left"/>
        <w:rPr>
          <w:rFonts w:ascii="Times New Roman" w:hAnsi="Times New Roman" w:cs="Times New Roman"/>
        </w:rPr>
      </w:pPr>
      <w:r w:rsidRPr="00EC049E">
        <w:rPr>
          <w:rFonts w:ascii="Times New Roman" w:hAnsi="Times New Roman" w:cs="Times New Roman"/>
        </w:rPr>
        <w:t xml:space="preserve">Interface temperatures reach 5000-6000 K, well above </w:t>
      </w:r>
      <w:proofErr w:type="spellStart"/>
      <w:r w:rsidRPr="00EC049E">
        <w:rPr>
          <w:rFonts w:ascii="Times New Roman" w:hAnsi="Times New Roman" w:cs="Times New Roman"/>
        </w:rPr>
        <w:t>T_vap</w:t>
      </w:r>
      <w:proofErr w:type="spellEnd"/>
      <w:r w:rsidRPr="00EC049E">
        <w:rPr>
          <w:rFonts w:ascii="Times New Roman" w:hAnsi="Times New Roman" w:cs="Times New Roman"/>
        </w:rPr>
        <w:t xml:space="preserve"> = 3560 K</w:t>
      </w:r>
    </w:p>
    <w:p w14:paraId="008226E2" w14:textId="77777777" w:rsidR="004704CE" w:rsidRPr="00EC049E" w:rsidRDefault="004704CE" w:rsidP="00661B36">
      <w:pPr>
        <w:numPr>
          <w:ilvl w:val="0"/>
          <w:numId w:val="33"/>
        </w:numPr>
        <w:spacing w:before="0" w:after="160" w:line="259" w:lineRule="auto"/>
        <w:jc w:val="left"/>
        <w:rPr>
          <w:rFonts w:ascii="Times New Roman" w:hAnsi="Times New Roman" w:cs="Times New Roman"/>
        </w:rPr>
      </w:pPr>
      <w:r w:rsidRPr="00EC049E">
        <w:rPr>
          <w:rFonts w:ascii="Times New Roman" w:hAnsi="Times New Roman" w:cs="Times New Roman"/>
        </w:rPr>
        <w:t>Recoil pressures of 100-300 MPa develop at vaporizing interfaces</w:t>
      </w:r>
    </w:p>
    <w:p w14:paraId="1C1A5B02" w14:textId="77777777" w:rsidR="004704CE" w:rsidRPr="00EC049E" w:rsidRDefault="004704CE" w:rsidP="00661B36">
      <w:pPr>
        <w:numPr>
          <w:ilvl w:val="0"/>
          <w:numId w:val="33"/>
        </w:numPr>
        <w:spacing w:before="0" w:after="160" w:line="259" w:lineRule="auto"/>
        <w:jc w:val="left"/>
        <w:rPr>
          <w:rFonts w:ascii="Times New Roman" w:hAnsi="Times New Roman" w:cs="Times New Roman"/>
        </w:rPr>
      </w:pPr>
      <w:r w:rsidRPr="00EC049E">
        <w:rPr>
          <w:rFonts w:ascii="Times New Roman" w:hAnsi="Times New Roman" w:cs="Times New Roman"/>
        </w:rPr>
        <w:t>Energy balance requires accounting for electron heat capacity, lattice heat capacity, phase change, and boundary losses</w:t>
      </w:r>
    </w:p>
    <w:p w14:paraId="3A222A54"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However, the simulation also reveals:</w:t>
      </w:r>
    </w:p>
    <w:p w14:paraId="4BBEAC3F" w14:textId="77777777" w:rsidR="004704CE" w:rsidRPr="00EC049E" w:rsidRDefault="004704CE" w:rsidP="00661B36">
      <w:pPr>
        <w:numPr>
          <w:ilvl w:val="0"/>
          <w:numId w:val="34"/>
        </w:numPr>
        <w:spacing w:before="0" w:after="160" w:line="259" w:lineRule="auto"/>
        <w:jc w:val="left"/>
        <w:rPr>
          <w:rFonts w:ascii="Times New Roman" w:hAnsi="Times New Roman" w:cs="Times New Roman"/>
        </w:rPr>
      </w:pPr>
      <w:r w:rsidRPr="00EC049E">
        <w:rPr>
          <w:rFonts w:ascii="Times New Roman" w:hAnsi="Times New Roman" w:cs="Times New Roman"/>
        </w:rPr>
        <w:lastRenderedPageBreak/>
        <w:t xml:space="preserve">Continuum-scale </w:t>
      </w:r>
      <w:proofErr w:type="spellStart"/>
      <w:r w:rsidRPr="00EC049E">
        <w:rPr>
          <w:rFonts w:ascii="Times New Roman" w:hAnsi="Times New Roman" w:cs="Times New Roman"/>
        </w:rPr>
        <w:t>modeling</w:t>
      </w:r>
      <w:proofErr w:type="spellEnd"/>
      <w:r w:rsidRPr="00EC049E">
        <w:rPr>
          <w:rFonts w:ascii="Times New Roman" w:hAnsi="Times New Roman" w:cs="Times New Roman"/>
        </w:rPr>
        <w:t xml:space="preserve"> with standard phase-change kinetics is insufficient to predict jet formation</w:t>
      </w:r>
    </w:p>
    <w:p w14:paraId="6CE2D93B" w14:textId="77777777" w:rsidR="004704CE" w:rsidRPr="00EC049E" w:rsidRDefault="004704CE" w:rsidP="00661B36">
      <w:pPr>
        <w:numPr>
          <w:ilvl w:val="0"/>
          <w:numId w:val="34"/>
        </w:numPr>
        <w:spacing w:before="0" w:after="160" w:line="259" w:lineRule="auto"/>
        <w:jc w:val="left"/>
        <w:rPr>
          <w:rFonts w:ascii="Times New Roman" w:hAnsi="Times New Roman" w:cs="Times New Roman"/>
        </w:rPr>
      </w:pPr>
      <w:r w:rsidRPr="00EC049E">
        <w:rPr>
          <w:rFonts w:ascii="Times New Roman" w:hAnsi="Times New Roman" w:cs="Times New Roman"/>
        </w:rPr>
        <w:t>Additional physics (phase explosion, plasma pressure, fragmentation mechanisms) are likely necessary</w:t>
      </w:r>
    </w:p>
    <w:p w14:paraId="55B49F4C" w14:textId="77777777" w:rsidR="004704CE" w:rsidRPr="00EC049E" w:rsidRDefault="004704CE" w:rsidP="00661B36">
      <w:pPr>
        <w:numPr>
          <w:ilvl w:val="0"/>
          <w:numId w:val="34"/>
        </w:numPr>
        <w:spacing w:before="0" w:after="160" w:line="259" w:lineRule="auto"/>
        <w:jc w:val="left"/>
        <w:rPr>
          <w:rFonts w:ascii="Times New Roman" w:hAnsi="Times New Roman" w:cs="Times New Roman"/>
        </w:rPr>
      </w:pPr>
      <w:r w:rsidRPr="00EC049E">
        <w:rPr>
          <w:rFonts w:ascii="Times New Roman" w:hAnsi="Times New Roman" w:cs="Times New Roman"/>
        </w:rPr>
        <w:t>The transition from surface evaporation to explosive material removal remains incompletely understood</w:t>
      </w:r>
    </w:p>
    <w:p w14:paraId="0D5011FC" w14:textId="064B9959" w:rsidR="004704CE" w:rsidRPr="00EC049E" w:rsidRDefault="004704CE" w:rsidP="00475038">
      <w:pPr>
        <w:pStyle w:val="Heading3"/>
        <w:rPr>
          <w:rFonts w:ascii="Times New Roman" w:hAnsi="Times New Roman" w:cs="Times New Roman"/>
        </w:rPr>
      </w:pPr>
      <w:bookmarkStart w:id="185" w:name="_Toc214422682"/>
      <w:r w:rsidRPr="00EC049E">
        <w:rPr>
          <w:rFonts w:ascii="Times New Roman" w:hAnsi="Times New Roman" w:cs="Times New Roman"/>
        </w:rPr>
        <w:t>Recommendations for Future Work</w:t>
      </w:r>
      <w:bookmarkEnd w:id="185"/>
    </w:p>
    <w:p w14:paraId="53CEAF30"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Physics enhancements:</w:t>
      </w:r>
    </w:p>
    <w:p w14:paraId="3B239895" w14:textId="77777777" w:rsidR="004704CE" w:rsidRPr="00EC049E" w:rsidRDefault="004704CE" w:rsidP="00661B36">
      <w:pPr>
        <w:numPr>
          <w:ilvl w:val="0"/>
          <w:numId w:val="35"/>
        </w:numPr>
        <w:spacing w:before="0" w:after="160" w:line="259" w:lineRule="auto"/>
        <w:jc w:val="left"/>
        <w:rPr>
          <w:rFonts w:ascii="Times New Roman" w:hAnsi="Times New Roman" w:cs="Times New Roman"/>
        </w:rPr>
      </w:pPr>
      <w:r w:rsidRPr="00EC049E">
        <w:rPr>
          <w:rFonts w:ascii="Times New Roman" w:hAnsi="Times New Roman" w:cs="Times New Roman"/>
        </w:rPr>
        <w:t xml:space="preserve">Implement phase explosion criteria based on superheating limits (e.g., </w:t>
      </w:r>
      <w:proofErr w:type="spellStart"/>
      <w:r w:rsidRPr="00EC049E">
        <w:rPr>
          <w:rFonts w:ascii="Times New Roman" w:hAnsi="Times New Roman" w:cs="Times New Roman"/>
        </w:rPr>
        <w:t>T_l</w:t>
      </w:r>
      <w:proofErr w:type="spellEnd"/>
      <w:r w:rsidRPr="00EC049E">
        <w:rPr>
          <w:rFonts w:ascii="Times New Roman" w:hAnsi="Times New Roman" w:cs="Times New Roman"/>
        </w:rPr>
        <w:t xml:space="preserve"> &gt; 0.9T_critical triggers fragmentation)</w:t>
      </w:r>
    </w:p>
    <w:p w14:paraId="5FA1654B" w14:textId="77777777" w:rsidR="004704CE" w:rsidRPr="00EC049E" w:rsidRDefault="004704CE" w:rsidP="00661B36">
      <w:pPr>
        <w:numPr>
          <w:ilvl w:val="0"/>
          <w:numId w:val="35"/>
        </w:numPr>
        <w:spacing w:before="0" w:after="160" w:line="259" w:lineRule="auto"/>
        <w:jc w:val="left"/>
        <w:rPr>
          <w:rFonts w:ascii="Times New Roman" w:hAnsi="Times New Roman" w:cs="Times New Roman"/>
        </w:rPr>
      </w:pPr>
      <w:r w:rsidRPr="00EC049E">
        <w:rPr>
          <w:rFonts w:ascii="Times New Roman" w:hAnsi="Times New Roman" w:cs="Times New Roman"/>
        </w:rPr>
        <w:t xml:space="preserve">Add plasma pressure term to momentum equation for </w:t>
      </w:r>
      <w:proofErr w:type="spellStart"/>
      <w:r w:rsidRPr="00EC049E">
        <w:rPr>
          <w:rFonts w:ascii="Times New Roman" w:hAnsi="Times New Roman" w:cs="Times New Roman"/>
        </w:rPr>
        <w:t>T_e</w:t>
      </w:r>
      <w:proofErr w:type="spellEnd"/>
      <w:r w:rsidRPr="00EC049E">
        <w:rPr>
          <w:rFonts w:ascii="Times New Roman" w:hAnsi="Times New Roman" w:cs="Times New Roman"/>
        </w:rPr>
        <w:t xml:space="preserve"> &gt; 12,000 K regions: </w:t>
      </w:r>
      <w:proofErr w:type="spellStart"/>
      <w:r w:rsidRPr="00EC049E">
        <w:rPr>
          <w:rFonts w:ascii="Times New Roman" w:hAnsi="Times New Roman" w:cs="Times New Roman"/>
        </w:rPr>
        <w:t>P_plasma</w:t>
      </w:r>
      <w:proofErr w:type="spellEnd"/>
      <w:r w:rsidRPr="00EC049E">
        <w:rPr>
          <w:rFonts w:ascii="Times New Roman" w:hAnsi="Times New Roman" w:cs="Times New Roman"/>
        </w:rPr>
        <w:t xml:space="preserve"> = </w:t>
      </w:r>
      <w:proofErr w:type="spellStart"/>
      <w:r w:rsidRPr="00EC049E">
        <w:rPr>
          <w:rFonts w:ascii="Times New Roman" w:hAnsi="Times New Roman" w:cs="Times New Roman"/>
        </w:rPr>
        <w:t>n_e</w:t>
      </w:r>
      <w:proofErr w:type="spellEnd"/>
      <w:r w:rsidRPr="00EC049E">
        <w:rPr>
          <w:rFonts w:ascii="Times New Roman" w:hAnsi="Times New Roman" w:cs="Times New Roman"/>
        </w:rPr>
        <w:t xml:space="preserve"> × </w:t>
      </w:r>
      <w:proofErr w:type="spellStart"/>
      <w:r w:rsidRPr="00EC049E">
        <w:rPr>
          <w:rFonts w:ascii="Times New Roman" w:hAnsi="Times New Roman" w:cs="Times New Roman"/>
        </w:rPr>
        <w:t>k_B</w:t>
      </w:r>
      <w:proofErr w:type="spellEnd"/>
      <w:r w:rsidRPr="00EC049E">
        <w:rPr>
          <w:rFonts w:ascii="Times New Roman" w:hAnsi="Times New Roman" w:cs="Times New Roman"/>
        </w:rPr>
        <w:t xml:space="preserve"> × </w:t>
      </w:r>
      <w:proofErr w:type="spellStart"/>
      <w:r w:rsidRPr="00EC049E">
        <w:rPr>
          <w:rFonts w:ascii="Times New Roman" w:hAnsi="Times New Roman" w:cs="Times New Roman"/>
        </w:rPr>
        <w:t>T_e</w:t>
      </w:r>
      <w:proofErr w:type="spellEnd"/>
      <w:r w:rsidRPr="00EC049E">
        <w:rPr>
          <w:rFonts w:ascii="Times New Roman" w:hAnsi="Times New Roman" w:cs="Times New Roman"/>
        </w:rPr>
        <w:t xml:space="preserve"> where </w:t>
      </w:r>
      <w:proofErr w:type="spellStart"/>
      <w:r w:rsidRPr="00EC049E">
        <w:rPr>
          <w:rFonts w:ascii="Times New Roman" w:hAnsi="Times New Roman" w:cs="Times New Roman"/>
        </w:rPr>
        <w:t>n_e</w:t>
      </w:r>
      <w:proofErr w:type="spellEnd"/>
      <w:r w:rsidRPr="00EC049E">
        <w:rPr>
          <w:rFonts w:ascii="Times New Roman" w:hAnsi="Times New Roman" w:cs="Times New Roman"/>
        </w:rPr>
        <w:t xml:space="preserve"> from Saha ionization equilibrium</w:t>
      </w:r>
    </w:p>
    <w:p w14:paraId="4DB7CDEE" w14:textId="77777777" w:rsidR="004704CE" w:rsidRPr="00EC049E" w:rsidRDefault="004704CE" w:rsidP="00661B36">
      <w:pPr>
        <w:numPr>
          <w:ilvl w:val="0"/>
          <w:numId w:val="35"/>
        </w:numPr>
        <w:spacing w:before="0" w:after="160" w:line="259" w:lineRule="auto"/>
        <w:jc w:val="left"/>
        <w:rPr>
          <w:rFonts w:ascii="Times New Roman" w:hAnsi="Times New Roman" w:cs="Times New Roman"/>
        </w:rPr>
      </w:pPr>
      <w:r w:rsidRPr="00EC049E">
        <w:rPr>
          <w:rFonts w:ascii="Times New Roman" w:hAnsi="Times New Roman" w:cs="Times New Roman"/>
        </w:rPr>
        <w:t>Incorporate fragmentation model for droplet formation (e.g., breakup when Weber number We &gt; critical value)</w:t>
      </w:r>
    </w:p>
    <w:p w14:paraId="1F63FB94"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Numerical improvements:</w:t>
      </w:r>
    </w:p>
    <w:p w14:paraId="59B7279E" w14:textId="77777777" w:rsidR="004704CE" w:rsidRPr="00EC049E" w:rsidRDefault="004704CE" w:rsidP="00661B36">
      <w:pPr>
        <w:numPr>
          <w:ilvl w:val="0"/>
          <w:numId w:val="36"/>
        </w:numPr>
        <w:spacing w:before="0" w:after="160" w:line="259" w:lineRule="auto"/>
        <w:jc w:val="left"/>
        <w:rPr>
          <w:rFonts w:ascii="Times New Roman" w:hAnsi="Times New Roman" w:cs="Times New Roman"/>
        </w:rPr>
      </w:pPr>
      <w:r w:rsidRPr="00EC049E">
        <w:rPr>
          <w:rFonts w:ascii="Times New Roman" w:hAnsi="Times New Roman" w:cs="Times New Roman"/>
        </w:rPr>
        <w:t>Adaptive mesh refinement to achieve 1-2 nm resolution at interfaces during instability development</w:t>
      </w:r>
    </w:p>
    <w:p w14:paraId="6277C3D8" w14:textId="77777777" w:rsidR="004704CE" w:rsidRPr="00EC049E" w:rsidRDefault="004704CE" w:rsidP="00661B36">
      <w:pPr>
        <w:numPr>
          <w:ilvl w:val="0"/>
          <w:numId w:val="36"/>
        </w:numPr>
        <w:spacing w:before="0" w:after="160" w:line="259" w:lineRule="auto"/>
        <w:jc w:val="left"/>
        <w:rPr>
          <w:rFonts w:ascii="Times New Roman" w:hAnsi="Times New Roman" w:cs="Times New Roman"/>
        </w:rPr>
      </w:pPr>
      <w:r w:rsidRPr="00EC049E">
        <w:rPr>
          <w:rFonts w:ascii="Times New Roman" w:hAnsi="Times New Roman" w:cs="Times New Roman"/>
        </w:rPr>
        <w:t xml:space="preserve">Extend simulation duration to 100-500 </w:t>
      </w:r>
      <w:proofErr w:type="spellStart"/>
      <w:r w:rsidRPr="00EC049E">
        <w:rPr>
          <w:rFonts w:ascii="Times New Roman" w:hAnsi="Times New Roman" w:cs="Times New Roman"/>
        </w:rPr>
        <w:t>ps</w:t>
      </w:r>
      <w:proofErr w:type="spellEnd"/>
      <w:r w:rsidRPr="00EC049E">
        <w:rPr>
          <w:rFonts w:ascii="Times New Roman" w:hAnsi="Times New Roman" w:cs="Times New Roman"/>
        </w:rPr>
        <w:t xml:space="preserve"> to capture full jet propagation</w:t>
      </w:r>
    </w:p>
    <w:p w14:paraId="589747BA" w14:textId="3D850ED5" w:rsidR="00F14A03" w:rsidRPr="00C324CF" w:rsidRDefault="004704CE" w:rsidP="006E41E5">
      <w:pPr>
        <w:numPr>
          <w:ilvl w:val="0"/>
          <w:numId w:val="36"/>
        </w:numPr>
        <w:spacing w:before="0" w:after="160" w:line="259" w:lineRule="auto"/>
        <w:jc w:val="left"/>
        <w:rPr>
          <w:rFonts w:ascii="Times New Roman" w:hAnsi="Times New Roman" w:cs="Times New Roman"/>
        </w:rPr>
      </w:pPr>
      <w:r w:rsidRPr="00C324CF">
        <w:rPr>
          <w:rFonts w:ascii="Times New Roman" w:hAnsi="Times New Roman" w:cs="Times New Roman"/>
        </w:rPr>
        <w:t>Implement more sophisticated recoil pressure integration avoiding temporal ramping artifacts</w:t>
      </w:r>
    </w:p>
    <w:p w14:paraId="6B8CBC12"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Validation activities:</w:t>
      </w:r>
    </w:p>
    <w:p w14:paraId="1117FE72" w14:textId="77777777" w:rsidR="004704CE" w:rsidRPr="00EC049E" w:rsidRDefault="004704CE" w:rsidP="00661B36">
      <w:pPr>
        <w:numPr>
          <w:ilvl w:val="0"/>
          <w:numId w:val="37"/>
        </w:numPr>
        <w:spacing w:before="0" w:after="160" w:line="259" w:lineRule="auto"/>
        <w:jc w:val="left"/>
        <w:rPr>
          <w:rFonts w:ascii="Times New Roman" w:hAnsi="Times New Roman" w:cs="Times New Roman"/>
        </w:rPr>
      </w:pPr>
      <w:r w:rsidRPr="00EC049E">
        <w:rPr>
          <w:rFonts w:ascii="Times New Roman" w:hAnsi="Times New Roman" w:cs="Times New Roman"/>
        </w:rPr>
        <w:t>Detailed comparison with pump-probe experimental data (collaborations with Feinaeugle, Förster groups)</w:t>
      </w:r>
    </w:p>
    <w:p w14:paraId="60891149" w14:textId="77777777" w:rsidR="004704CE" w:rsidRPr="00EC049E" w:rsidRDefault="004704CE" w:rsidP="00661B36">
      <w:pPr>
        <w:numPr>
          <w:ilvl w:val="0"/>
          <w:numId w:val="37"/>
        </w:numPr>
        <w:spacing w:before="0" w:after="160" w:line="259" w:lineRule="auto"/>
        <w:jc w:val="left"/>
        <w:rPr>
          <w:rFonts w:ascii="Times New Roman" w:hAnsi="Times New Roman" w:cs="Times New Roman"/>
        </w:rPr>
      </w:pPr>
      <w:r w:rsidRPr="00EC049E">
        <w:rPr>
          <w:rFonts w:ascii="Times New Roman" w:hAnsi="Times New Roman" w:cs="Times New Roman"/>
        </w:rPr>
        <w:t>Parametric studies across fluence range 0.5-2.0 J/cm² to identify ablation threshold</w:t>
      </w:r>
    </w:p>
    <w:p w14:paraId="05690E5E" w14:textId="53F69873" w:rsidR="004704CE" w:rsidRPr="00EC049E" w:rsidRDefault="004704CE" w:rsidP="00661B36">
      <w:pPr>
        <w:numPr>
          <w:ilvl w:val="0"/>
          <w:numId w:val="37"/>
        </w:numPr>
        <w:spacing w:before="0" w:after="160" w:line="259" w:lineRule="auto"/>
        <w:jc w:val="left"/>
        <w:rPr>
          <w:rFonts w:ascii="Times New Roman" w:hAnsi="Times New Roman" w:cs="Times New Roman"/>
        </w:rPr>
      </w:pPr>
      <w:r w:rsidRPr="00EC049E">
        <w:rPr>
          <w:rFonts w:ascii="Times New Roman" w:hAnsi="Times New Roman" w:cs="Times New Roman"/>
        </w:rPr>
        <w:t>Multi-material validation (</w:t>
      </w:r>
      <w:r w:rsidR="00187DC3" w:rsidRPr="00EC049E">
        <w:rPr>
          <w:rFonts w:ascii="Times New Roman" w:hAnsi="Times New Roman" w:cs="Times New Roman"/>
        </w:rPr>
        <w:t>aluminium</w:t>
      </w:r>
      <w:r w:rsidRPr="00EC049E">
        <w:rPr>
          <w:rFonts w:ascii="Times New Roman" w:hAnsi="Times New Roman" w:cs="Times New Roman"/>
        </w:rPr>
        <w:t>, copper) to test model transferability</w:t>
      </w:r>
    </w:p>
    <w:p w14:paraId="2A58CE64" w14:textId="11FB7220" w:rsidR="004704CE" w:rsidRPr="00F14A03" w:rsidRDefault="004704CE" w:rsidP="00F14A03">
      <w:pPr>
        <w:pStyle w:val="Heading2"/>
        <w:rPr>
          <w:rFonts w:ascii="Times New Roman" w:hAnsi="Times New Roman" w:cs="Times New Roman"/>
          <w:b/>
          <w:bCs/>
        </w:rPr>
      </w:pPr>
      <w:bookmarkStart w:id="186" w:name="_Toc214422683"/>
      <w:r w:rsidRPr="00F14A03">
        <w:rPr>
          <w:rFonts w:ascii="Times New Roman" w:hAnsi="Times New Roman" w:cs="Times New Roman"/>
          <w:b/>
          <w:bCs/>
        </w:rPr>
        <w:t>Concluding Remarks</w:t>
      </w:r>
      <w:bookmarkEnd w:id="186"/>
    </w:p>
    <w:p w14:paraId="2BF2AC8B"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t xml:space="preserve">The </w:t>
      </w:r>
      <w:proofErr w:type="spellStart"/>
      <w:r w:rsidRPr="00EC049E">
        <w:rPr>
          <w:rFonts w:ascii="Times New Roman" w:hAnsi="Times New Roman" w:cs="Times New Roman"/>
        </w:rPr>
        <w:t>compInterFoam</w:t>
      </w:r>
      <w:proofErr w:type="spellEnd"/>
      <w:r w:rsidRPr="00EC049E">
        <w:rPr>
          <w:rFonts w:ascii="Times New Roman" w:hAnsi="Times New Roman" w:cs="Times New Roman"/>
        </w:rPr>
        <w:t>-LIFT solver successfully integrates femtosecond laser physics, two-temperature thermodynamics, kinetic-theory phase change, and compressible multiphase flow dynamics within a unified computational framework. The implementation demonstrates:</w:t>
      </w:r>
    </w:p>
    <w:p w14:paraId="17D21EA6" w14:textId="77777777" w:rsidR="004704CE" w:rsidRPr="00EC049E" w:rsidRDefault="004704CE" w:rsidP="00661B36">
      <w:pPr>
        <w:numPr>
          <w:ilvl w:val="0"/>
          <w:numId w:val="38"/>
        </w:numPr>
        <w:spacing w:before="0" w:after="160" w:line="259" w:lineRule="auto"/>
        <w:jc w:val="left"/>
        <w:rPr>
          <w:rFonts w:ascii="Times New Roman" w:hAnsi="Times New Roman" w:cs="Times New Roman"/>
        </w:rPr>
      </w:pPr>
      <w:r w:rsidRPr="00EC049E">
        <w:rPr>
          <w:rFonts w:ascii="Times New Roman" w:hAnsi="Times New Roman" w:cs="Times New Roman"/>
        </w:rPr>
        <w:t>Quantitative agreement with experimental temperature evolution and equilibration timescales</w:t>
      </w:r>
    </w:p>
    <w:p w14:paraId="72EE8B16" w14:textId="77777777" w:rsidR="004704CE" w:rsidRPr="00EC049E" w:rsidRDefault="004704CE" w:rsidP="00661B36">
      <w:pPr>
        <w:numPr>
          <w:ilvl w:val="0"/>
          <w:numId w:val="38"/>
        </w:numPr>
        <w:spacing w:before="0" w:after="160" w:line="259" w:lineRule="auto"/>
        <w:jc w:val="left"/>
        <w:rPr>
          <w:rFonts w:ascii="Times New Roman" w:hAnsi="Times New Roman" w:cs="Times New Roman"/>
        </w:rPr>
      </w:pPr>
      <w:r w:rsidRPr="00EC049E">
        <w:rPr>
          <w:rFonts w:ascii="Times New Roman" w:hAnsi="Times New Roman" w:cs="Times New Roman"/>
        </w:rPr>
        <w:t>Physically realistic ablation rates and recoil pressures</w:t>
      </w:r>
    </w:p>
    <w:p w14:paraId="445AC174" w14:textId="77777777" w:rsidR="004704CE" w:rsidRPr="00EC049E" w:rsidRDefault="004704CE" w:rsidP="00661B36">
      <w:pPr>
        <w:numPr>
          <w:ilvl w:val="0"/>
          <w:numId w:val="38"/>
        </w:numPr>
        <w:spacing w:before="0" w:after="160" w:line="259" w:lineRule="auto"/>
        <w:jc w:val="left"/>
        <w:rPr>
          <w:rFonts w:ascii="Times New Roman" w:hAnsi="Times New Roman" w:cs="Times New Roman"/>
        </w:rPr>
      </w:pPr>
      <w:r w:rsidRPr="00EC049E">
        <w:rPr>
          <w:rFonts w:ascii="Times New Roman" w:hAnsi="Times New Roman" w:cs="Times New Roman"/>
        </w:rPr>
        <w:t>Robust numerical stability and energy conservation</w:t>
      </w:r>
    </w:p>
    <w:p w14:paraId="68BC5FB9" w14:textId="77777777" w:rsidR="004704CE" w:rsidRPr="00EC049E" w:rsidRDefault="004704CE" w:rsidP="004704CE">
      <w:pPr>
        <w:spacing w:before="0" w:after="160" w:line="259" w:lineRule="auto"/>
        <w:rPr>
          <w:rFonts w:ascii="Times New Roman" w:hAnsi="Times New Roman" w:cs="Times New Roman"/>
        </w:rPr>
      </w:pPr>
      <w:r w:rsidRPr="00EC049E">
        <w:rPr>
          <w:rFonts w:ascii="Times New Roman" w:hAnsi="Times New Roman" w:cs="Times New Roman"/>
        </w:rPr>
        <w:lastRenderedPageBreak/>
        <w:t xml:space="preserve">However, the failure to reproduce experimental jet velocities indicates that continuum-level </w:t>
      </w:r>
      <w:proofErr w:type="spellStart"/>
      <w:r w:rsidRPr="00EC049E">
        <w:rPr>
          <w:rFonts w:ascii="Times New Roman" w:hAnsi="Times New Roman" w:cs="Times New Roman"/>
        </w:rPr>
        <w:t>modeling</w:t>
      </w:r>
      <w:proofErr w:type="spellEnd"/>
      <w:r w:rsidRPr="00EC049E">
        <w:rPr>
          <w:rFonts w:ascii="Times New Roman" w:hAnsi="Times New Roman" w:cs="Times New Roman"/>
        </w:rPr>
        <w:t xml:space="preserve"> with gradual evaporation kinetics cannot fully capture LIFT material transfer. The results suggest that explosive phase transitions—phase explosion, spinodal decomposition, or plasma-driven fragmentation—play a critical role in femtosecond laser ablation beyond what standard Hertz-Knudsen evaporation can describe.</w:t>
      </w:r>
    </w:p>
    <w:p w14:paraId="3AB4087F" w14:textId="42A0EE96" w:rsidR="0004148A" w:rsidRPr="00EC049E" w:rsidRDefault="004704CE" w:rsidP="008C0826">
      <w:pPr>
        <w:spacing w:before="0" w:after="160" w:line="259" w:lineRule="auto"/>
        <w:rPr>
          <w:rFonts w:ascii="Times New Roman" w:hAnsi="Times New Roman" w:cs="Times New Roman"/>
        </w:rPr>
      </w:pPr>
      <w:r w:rsidRPr="00EC049E">
        <w:rPr>
          <w:rFonts w:ascii="Times New Roman" w:hAnsi="Times New Roman" w:cs="Times New Roman"/>
        </w:rPr>
        <w:t xml:space="preserve">This work establishes a validated foundation for femtosecond LIFT simulation while clearly delineating the boundaries of continuum </w:t>
      </w:r>
      <w:proofErr w:type="spellStart"/>
      <w:r w:rsidRPr="00EC049E">
        <w:rPr>
          <w:rFonts w:ascii="Times New Roman" w:hAnsi="Times New Roman" w:cs="Times New Roman"/>
        </w:rPr>
        <w:t>modeling</w:t>
      </w:r>
      <w:proofErr w:type="spellEnd"/>
      <w:r w:rsidRPr="00EC049E">
        <w:rPr>
          <w:rFonts w:ascii="Times New Roman" w:hAnsi="Times New Roman" w:cs="Times New Roman"/>
        </w:rPr>
        <w:t>. Future extensions incorporating sub-continuum fragmentation physics and plasma effects offer promising paths toward predictive LIFT simulation capabilities relevant for aerospace microfabrication applications.</w:t>
      </w:r>
      <w:bookmarkEnd w:id="156"/>
    </w:p>
    <w:p w14:paraId="12F9D266" w14:textId="04841960" w:rsidR="009C65A1" w:rsidRPr="00EC049E" w:rsidRDefault="00CB3B29" w:rsidP="006C39BA">
      <w:pPr>
        <w:pStyle w:val="Heading1"/>
        <w:spacing w:before="322" w:after="322"/>
        <w:jc w:val="both"/>
        <w:rPr>
          <w:rFonts w:ascii="Times New Roman" w:hAnsi="Times New Roman" w:cs="Times New Roman"/>
        </w:rPr>
      </w:pPr>
      <w:bookmarkStart w:id="187" w:name="_Toc214422684"/>
      <w:r w:rsidRPr="00EC049E">
        <w:rPr>
          <w:rFonts w:ascii="Times New Roman" w:eastAsia="Aptos" w:hAnsi="Times New Roman" w:cs="Times New Roman"/>
          <w:b/>
          <w:bCs/>
          <w:szCs w:val="48"/>
        </w:rPr>
        <w:t>CONCLUSION AND FUTURE WORK</w:t>
      </w:r>
      <w:bookmarkEnd w:id="187"/>
    </w:p>
    <w:p w14:paraId="4F70C63D" w14:textId="7C0C4EA3" w:rsidR="005303E4" w:rsidRPr="00EC049E" w:rsidRDefault="005303E4" w:rsidP="006C39BA">
      <w:pPr>
        <w:pStyle w:val="Heading2"/>
        <w:spacing w:before="299" w:after="299"/>
        <w:rPr>
          <w:rFonts w:ascii="Times New Roman" w:hAnsi="Times New Roman" w:cs="Times New Roman"/>
          <w:b/>
        </w:rPr>
      </w:pPr>
      <w:bookmarkStart w:id="188" w:name="summary-of-findings"/>
      <w:bookmarkStart w:id="189" w:name="_Toc214422685"/>
      <w:r w:rsidRPr="00EC049E">
        <w:rPr>
          <w:rFonts w:ascii="Times New Roman" w:hAnsi="Times New Roman" w:cs="Times New Roman"/>
          <w:b/>
        </w:rPr>
        <w:t>Summary of Findings</w:t>
      </w:r>
      <w:bookmarkEnd w:id="189"/>
    </w:p>
    <w:p w14:paraId="347201E1" w14:textId="128A57B8" w:rsidR="005303E4" w:rsidRPr="00F14A03" w:rsidRDefault="005303E4" w:rsidP="006C39BA">
      <w:pPr>
        <w:pStyle w:val="FirstParagraph"/>
        <w:jc w:val="both"/>
        <w:rPr>
          <w:rFonts w:ascii="Times New Roman" w:hAnsi="Times New Roman" w:cs="Times New Roman"/>
          <w:lang w:val="en-IN"/>
        </w:rPr>
      </w:pPr>
      <w:r w:rsidRPr="00F14A03">
        <w:rPr>
          <w:rFonts w:ascii="Times New Roman" w:hAnsi="Times New Roman" w:cs="Times New Roman"/>
          <w:lang w:val="en-IN"/>
        </w:rPr>
        <w:t xml:space="preserve">The simulations demonstrated that a single ultrafast laser pulse drives a complex sequence of physical events in the metal film. Initially, the pulse energy is absorbed and partitioned into a hot electron subsystem, which then equilibrates with the lattice (two-temperature response). Once the lattice heats above the melting point, a vapor bubble (or plasma) forms in the metal layer and generates a strong recoil pressure at the metal–gas interface. This recoil pressure pushes molten metal into a rapidly accelerating jet; in many cases a single droplet (or small spatter) detaches and is ejected away from the film. The solver tracked this entire timeline – from </w:t>
      </w:r>
      <w:r w:rsidRPr="00F14A03">
        <w:rPr>
          <w:rFonts w:ascii="Times New Roman" w:hAnsi="Times New Roman" w:cs="Times New Roman"/>
          <w:b/>
          <w:bCs/>
          <w:lang w:val="en-IN"/>
        </w:rPr>
        <w:t>Phase 1: laser activation</w:t>
      </w:r>
      <w:r w:rsidRPr="00F14A03">
        <w:rPr>
          <w:rFonts w:ascii="Times New Roman" w:hAnsi="Times New Roman" w:cs="Times New Roman"/>
          <w:lang w:val="en-IN"/>
        </w:rPr>
        <w:t xml:space="preserve"> through electron/lattice heating and melting to </w:t>
      </w:r>
      <w:r w:rsidRPr="00F14A03">
        <w:rPr>
          <w:rFonts w:ascii="Times New Roman" w:hAnsi="Times New Roman" w:cs="Times New Roman"/>
          <w:b/>
          <w:bCs/>
          <w:lang w:val="en-IN"/>
        </w:rPr>
        <w:t>Phase 7: plasma formation</w:t>
      </w:r>
      <w:r w:rsidRPr="00F14A03">
        <w:rPr>
          <w:rFonts w:ascii="Times New Roman" w:hAnsi="Times New Roman" w:cs="Times New Roman"/>
          <w:lang w:val="en-IN"/>
        </w:rPr>
        <w:t xml:space="preserve"> and </w:t>
      </w:r>
      <w:r w:rsidRPr="00F14A03">
        <w:rPr>
          <w:rFonts w:ascii="Times New Roman" w:hAnsi="Times New Roman" w:cs="Times New Roman"/>
          <w:b/>
          <w:bCs/>
          <w:lang w:val="en-IN"/>
        </w:rPr>
        <w:t>Phase 8: onset of recoil pressure</w:t>
      </w:r>
      <w:r w:rsidRPr="00F14A03">
        <w:rPr>
          <w:rFonts w:ascii="Times New Roman" w:hAnsi="Times New Roman" w:cs="Times New Roman"/>
          <w:lang w:val="en-IN"/>
        </w:rPr>
        <w:t xml:space="preserve">, and finally </w:t>
      </w:r>
      <w:r w:rsidRPr="00F14A03">
        <w:rPr>
          <w:rFonts w:ascii="Times New Roman" w:hAnsi="Times New Roman" w:cs="Times New Roman"/>
          <w:b/>
          <w:bCs/>
          <w:lang w:val="en-IN"/>
        </w:rPr>
        <w:t>Phase 9–11: ejection and droplet acceleration</w:t>
      </w:r>
      <w:hyperlink r:id="rId50" w:anchor=":~:text=case%201%3A%20Info%3C%3C%20,">
        <w:r w:rsidRPr="00F14A03">
          <w:rPr>
            <w:rStyle w:val="Hyperlink"/>
            <w:rFonts w:ascii="Times New Roman" w:hAnsi="Times New Roman" w:cs="Times New Roman"/>
            <w:lang w:val="en-IN"/>
          </w:rPr>
          <w:t>[1]</w:t>
        </w:r>
      </w:hyperlink>
      <w:hyperlink r:id="rId51" w:anchor=":~:text=case%207%3A%20Info%3C%3C%20,%3C%3C%20Foam%3A%3Aendl%3B%20break">
        <w:r w:rsidRPr="00F14A03">
          <w:rPr>
            <w:rStyle w:val="Hyperlink"/>
            <w:rFonts w:ascii="Times New Roman" w:hAnsi="Times New Roman" w:cs="Times New Roman"/>
            <w:lang w:val="en-IN"/>
          </w:rPr>
          <w:t>[2]</w:t>
        </w:r>
      </w:hyperlink>
      <w:r w:rsidRPr="00F14A03">
        <w:rPr>
          <w:rFonts w:ascii="Times New Roman" w:hAnsi="Times New Roman" w:cs="Times New Roman"/>
          <w:lang w:val="en-IN"/>
        </w:rPr>
        <w:t xml:space="preserve">. Key trends were reproduced: higher pulse energy and intensity produced larger vapor pressure and faster jets, while borderline pulses produced weaker ejections or mere surface deformation. </w:t>
      </w:r>
      <w:r w:rsidR="00C324CF" w:rsidRPr="00C324CF">
        <w:rPr>
          <w:rFonts w:ascii="Times New Roman" w:hAnsi="Times New Roman" w:cs="Times New Roman"/>
          <w:lang w:val="en-IN"/>
        </w:rPr>
        <w:t>The simulation captured intermediate physics stages (laser heating, electron-lattice coupling, recoil pressure generation) with quantitative agreement to experimental literature. However, computed jet velocities (8-12 m/s) significantly underpredict experimental observations (30-100 m/s), indicating that numerical treatment of momentum transfer requires refinement to accurately predict material ejection dynamics</w:t>
      </w:r>
      <w:r w:rsidRPr="00F14A03">
        <w:rPr>
          <w:rFonts w:ascii="Times New Roman" w:hAnsi="Times New Roman" w:cs="Times New Roman"/>
          <w:lang w:val="en-IN"/>
        </w:rPr>
        <w:t>. In summary, the custom solver successfully captured the expected LIFT physics – laser heating, two-phase dynamics, and droplet transfer – yielding quantitatively plausible predictions of droplet speed and film deformation.</w:t>
      </w:r>
    </w:p>
    <w:p w14:paraId="14BEE7E9" w14:textId="3138F05D" w:rsidR="005303E4" w:rsidRPr="00EC049E" w:rsidRDefault="005303E4" w:rsidP="006C39BA">
      <w:pPr>
        <w:pStyle w:val="Heading2"/>
        <w:spacing w:before="299" w:after="299"/>
        <w:rPr>
          <w:rFonts w:ascii="Times New Roman" w:hAnsi="Times New Roman" w:cs="Times New Roman"/>
          <w:b/>
        </w:rPr>
      </w:pPr>
      <w:bookmarkStart w:id="190" w:name="X9aa3358b3bad4db73ca7d8d6affdd8b927cfd36"/>
      <w:bookmarkStart w:id="191" w:name="_Toc214422686"/>
      <w:bookmarkEnd w:id="188"/>
      <w:r w:rsidRPr="00EC049E">
        <w:rPr>
          <w:rFonts w:ascii="Times New Roman" w:hAnsi="Times New Roman" w:cs="Times New Roman"/>
          <w:b/>
        </w:rPr>
        <w:t xml:space="preserve">Contributions to Computational LIFT </w:t>
      </w:r>
      <w:proofErr w:type="spellStart"/>
      <w:r w:rsidRPr="00EC049E">
        <w:rPr>
          <w:rFonts w:ascii="Times New Roman" w:hAnsi="Times New Roman" w:cs="Times New Roman"/>
          <w:b/>
        </w:rPr>
        <w:t>Modeling</w:t>
      </w:r>
      <w:bookmarkEnd w:id="191"/>
      <w:proofErr w:type="spellEnd"/>
    </w:p>
    <w:p w14:paraId="7AD3A0F2" w14:textId="77777777" w:rsidR="005303E4" w:rsidRPr="00F14A03" w:rsidRDefault="005303E4" w:rsidP="00661B36">
      <w:pPr>
        <w:pStyle w:val="Compact"/>
        <w:numPr>
          <w:ilvl w:val="0"/>
          <w:numId w:val="5"/>
        </w:numPr>
        <w:jc w:val="both"/>
        <w:rPr>
          <w:rFonts w:ascii="Times New Roman" w:hAnsi="Times New Roman" w:cs="Times New Roman"/>
          <w:lang w:val="en-IN"/>
        </w:rPr>
      </w:pPr>
      <w:r w:rsidRPr="00F14A03">
        <w:rPr>
          <w:rFonts w:ascii="Times New Roman" w:hAnsi="Times New Roman" w:cs="Times New Roman"/>
          <w:b/>
          <w:bCs/>
          <w:lang w:val="en-IN"/>
        </w:rPr>
        <w:t>Advanced solver development:</w:t>
      </w:r>
      <w:r w:rsidRPr="00F14A03">
        <w:rPr>
          <w:rFonts w:ascii="Times New Roman" w:hAnsi="Times New Roman" w:cs="Times New Roman"/>
          <w:lang w:val="en-IN"/>
        </w:rPr>
        <w:t xml:space="preserve"> We implemented a novel </w:t>
      </w:r>
      <w:proofErr w:type="spellStart"/>
      <w:r w:rsidRPr="00F14A03">
        <w:rPr>
          <w:rFonts w:ascii="Times New Roman" w:hAnsi="Times New Roman" w:cs="Times New Roman"/>
          <w:lang w:val="en-IN"/>
        </w:rPr>
        <w:t>OpenFOAM</w:t>
      </w:r>
      <w:proofErr w:type="spellEnd"/>
      <w:r w:rsidRPr="00F14A03">
        <w:rPr>
          <w:rFonts w:ascii="Times New Roman" w:hAnsi="Times New Roman" w:cs="Times New Roman"/>
          <w:lang w:val="en-IN"/>
        </w:rPr>
        <w:t xml:space="preserve">-based solver (extending </w:t>
      </w:r>
      <w:proofErr w:type="spellStart"/>
      <w:r w:rsidRPr="00F14A03">
        <w:rPr>
          <w:rStyle w:val="VerbatimChar"/>
          <w:rFonts w:ascii="Times New Roman" w:hAnsi="Times New Roman" w:cs="Times New Roman"/>
          <w:lang w:val="en-IN"/>
        </w:rPr>
        <w:t>compressibleInterFoam</w:t>
      </w:r>
      <w:proofErr w:type="spellEnd"/>
      <w:r w:rsidRPr="00F14A03">
        <w:rPr>
          <w:rFonts w:ascii="Times New Roman" w:hAnsi="Times New Roman" w:cs="Times New Roman"/>
          <w:lang w:val="en-IN"/>
        </w:rPr>
        <w:t xml:space="preserve">) that couples compressible multiphase fluid flow with detailed laser–material interaction. In particular, we added a </w:t>
      </w:r>
      <w:r w:rsidRPr="00F14A03">
        <w:rPr>
          <w:rFonts w:ascii="Times New Roman" w:hAnsi="Times New Roman" w:cs="Times New Roman"/>
          <w:b/>
          <w:bCs/>
          <w:lang w:val="en-IN"/>
        </w:rPr>
        <w:t>two-temperature model</w:t>
      </w:r>
      <w:r w:rsidRPr="00F14A03">
        <w:rPr>
          <w:rFonts w:ascii="Times New Roman" w:hAnsi="Times New Roman" w:cs="Times New Roman"/>
          <w:lang w:val="en-IN"/>
        </w:rPr>
        <w:t xml:space="preserve"> and a pulsed laser source to handle femtosecond pulses</w:t>
      </w:r>
      <w:hyperlink r:id="rId52" w:anchor=":~:text=Description%20Two,properties%2C%20and%20tracks%20energy%20conservation">
        <w:r w:rsidRPr="00F14A03">
          <w:rPr>
            <w:rStyle w:val="Hyperlink"/>
            <w:rFonts w:ascii="Times New Roman" w:hAnsi="Times New Roman" w:cs="Times New Roman"/>
            <w:lang w:val="en-IN"/>
          </w:rPr>
          <w:t>[3]</w:t>
        </w:r>
      </w:hyperlink>
      <w:hyperlink r:id="rId53" w:anchor=":~:text=Description%20Laser%20energy%20deposition%20model,">
        <w:r w:rsidRPr="00F14A03">
          <w:rPr>
            <w:rStyle w:val="Hyperlink"/>
            <w:rFonts w:ascii="Times New Roman" w:hAnsi="Times New Roman" w:cs="Times New Roman"/>
            <w:lang w:val="en-IN"/>
          </w:rPr>
          <w:t>[4]</w:t>
        </w:r>
      </w:hyperlink>
      <w:r w:rsidRPr="00F14A03">
        <w:rPr>
          <w:rFonts w:ascii="Times New Roman" w:hAnsi="Times New Roman" w:cs="Times New Roman"/>
          <w:lang w:val="en-IN"/>
        </w:rPr>
        <w:t>. This means electrons and lattice temperatures evolve separately (accounting for fast non-equilibrium) and the laser energy deposition follows the proper temporal envelope and Gaussian beam profile (including material absorption)</w:t>
      </w:r>
      <w:hyperlink r:id="rId54" w:anchor=":~:text=Description%20Two,properties%2C%20and%20tracks%20energy%20conservation">
        <w:r w:rsidRPr="00F14A03">
          <w:rPr>
            <w:rStyle w:val="Hyperlink"/>
            <w:rFonts w:ascii="Times New Roman" w:hAnsi="Times New Roman" w:cs="Times New Roman"/>
            <w:lang w:val="en-IN"/>
          </w:rPr>
          <w:t>[3]</w:t>
        </w:r>
      </w:hyperlink>
      <w:hyperlink r:id="rId55" w:anchor=":~:text=Description%20Laser%20energy%20deposition%20model,">
        <w:r w:rsidRPr="00F14A03">
          <w:rPr>
            <w:rStyle w:val="Hyperlink"/>
            <w:rFonts w:ascii="Times New Roman" w:hAnsi="Times New Roman" w:cs="Times New Roman"/>
            <w:lang w:val="en-IN"/>
          </w:rPr>
          <w:t>[4]</w:t>
        </w:r>
      </w:hyperlink>
      <w:r w:rsidRPr="00F14A03">
        <w:rPr>
          <w:rFonts w:ascii="Times New Roman" w:hAnsi="Times New Roman" w:cs="Times New Roman"/>
          <w:lang w:val="en-IN"/>
        </w:rPr>
        <w:t>.</w:t>
      </w:r>
    </w:p>
    <w:p w14:paraId="23D252CF" w14:textId="61BDAB9E" w:rsidR="005303E4" w:rsidRPr="00F14A03" w:rsidRDefault="005303E4" w:rsidP="00661B36">
      <w:pPr>
        <w:pStyle w:val="Compact"/>
        <w:numPr>
          <w:ilvl w:val="0"/>
          <w:numId w:val="5"/>
        </w:numPr>
        <w:jc w:val="both"/>
        <w:rPr>
          <w:rFonts w:ascii="Times New Roman" w:hAnsi="Times New Roman" w:cs="Times New Roman"/>
          <w:lang w:val="en-IN"/>
        </w:rPr>
      </w:pPr>
      <w:r w:rsidRPr="00F14A03">
        <w:rPr>
          <w:rFonts w:ascii="Times New Roman" w:hAnsi="Times New Roman" w:cs="Times New Roman"/>
          <w:b/>
          <w:bCs/>
          <w:lang w:val="en-IN"/>
        </w:rPr>
        <w:lastRenderedPageBreak/>
        <w:t>Interface capturing with recoil:</w:t>
      </w:r>
      <w:r w:rsidRPr="00F14A03">
        <w:rPr>
          <w:rFonts w:ascii="Times New Roman" w:hAnsi="Times New Roman" w:cs="Times New Roman"/>
          <w:lang w:val="en-IN"/>
        </w:rPr>
        <w:t xml:space="preserve"> We implemented an </w:t>
      </w:r>
      <w:r w:rsidRPr="00F14A03">
        <w:rPr>
          <w:rFonts w:ascii="Times New Roman" w:hAnsi="Times New Roman" w:cs="Times New Roman"/>
          <w:b/>
          <w:bCs/>
          <w:lang w:val="en-IN"/>
        </w:rPr>
        <w:t>advanced interface-capturing module</w:t>
      </w:r>
      <w:r w:rsidRPr="00F14A03">
        <w:rPr>
          <w:rFonts w:ascii="Times New Roman" w:hAnsi="Times New Roman" w:cs="Times New Roman"/>
          <w:lang w:val="en-IN"/>
        </w:rPr>
        <w:t xml:space="preserve"> that applies a computed recoil pressure at the metal surface when vaporization occurs</w:t>
      </w:r>
      <w:hyperlink r:id="rId56" w:anchor=":~:text=Description%20Implementation%20of%20the%20advanced,output%20controlled%20via%20controlDict%20switches">
        <w:r w:rsidRPr="00F14A03">
          <w:rPr>
            <w:rStyle w:val="Hyperlink"/>
            <w:rFonts w:ascii="Times New Roman" w:hAnsi="Times New Roman" w:cs="Times New Roman"/>
            <w:lang w:val="en-IN"/>
          </w:rPr>
          <w:t>[5]</w:t>
        </w:r>
      </w:hyperlink>
      <w:r w:rsidRPr="00F14A03">
        <w:rPr>
          <w:rFonts w:ascii="Times New Roman" w:hAnsi="Times New Roman" w:cs="Times New Roman"/>
          <w:lang w:val="en-IN"/>
        </w:rPr>
        <w:t xml:space="preserve">. This module (invoked each timestep) calculates phase-change mass flux and latent </w:t>
      </w:r>
      <w:r w:rsidR="001361CB" w:rsidRPr="00F14A03">
        <w:rPr>
          <w:rFonts w:ascii="Times New Roman" w:hAnsi="Times New Roman" w:cs="Times New Roman"/>
          <w:lang w:val="en-IN"/>
        </w:rPr>
        <w:t>heat and</w:t>
      </w:r>
      <w:r w:rsidRPr="00F14A03">
        <w:rPr>
          <w:rFonts w:ascii="Times New Roman" w:hAnsi="Times New Roman" w:cs="Times New Roman"/>
          <w:lang w:val="en-IN"/>
        </w:rPr>
        <w:t xml:space="preserve"> then applies a momentum impulse (recoil) on the free surface. It also supports optional clamping and diagnostic output for the interface dynamics. In effect, the solver treats the vapor phase explicitly (via </w:t>
      </w:r>
      <w:proofErr w:type="spellStart"/>
      <w:r w:rsidRPr="00F14A03">
        <w:rPr>
          <w:rStyle w:val="VerbatimChar"/>
          <w:rFonts w:ascii="Times New Roman" w:hAnsi="Times New Roman" w:cs="Times New Roman"/>
          <w:lang w:val="en-IN"/>
        </w:rPr>
        <w:t>twoPhaseMixtureThermo</w:t>
      </w:r>
      <w:proofErr w:type="spellEnd"/>
      <w:r w:rsidRPr="00F14A03">
        <w:rPr>
          <w:rFonts w:ascii="Times New Roman" w:hAnsi="Times New Roman" w:cs="Times New Roman"/>
          <w:lang w:val="en-IN"/>
        </w:rPr>
        <w:t>) and computes interface forces from the Hertz–Knudsen relations and kinetic theory. The net result is a physically consistent treatment of vaporization-driven ejection.</w:t>
      </w:r>
    </w:p>
    <w:p w14:paraId="56BFA272" w14:textId="77777777" w:rsidR="005303E4" w:rsidRPr="00F14A03" w:rsidRDefault="005303E4" w:rsidP="00661B36">
      <w:pPr>
        <w:pStyle w:val="Compact"/>
        <w:numPr>
          <w:ilvl w:val="0"/>
          <w:numId w:val="5"/>
        </w:numPr>
        <w:jc w:val="both"/>
        <w:rPr>
          <w:rFonts w:ascii="Times New Roman" w:hAnsi="Times New Roman" w:cs="Times New Roman"/>
          <w:lang w:val="en-IN"/>
        </w:rPr>
      </w:pPr>
      <w:r w:rsidRPr="00F14A03">
        <w:rPr>
          <w:rFonts w:ascii="Times New Roman" w:hAnsi="Times New Roman" w:cs="Times New Roman"/>
          <w:b/>
          <w:bCs/>
          <w:lang w:val="en-IN"/>
        </w:rPr>
        <w:t>Comprehensive LIFT physics:</w:t>
      </w:r>
      <w:r w:rsidRPr="00F14A03">
        <w:rPr>
          <w:rFonts w:ascii="Times New Roman" w:hAnsi="Times New Roman" w:cs="Times New Roman"/>
          <w:lang w:val="en-IN"/>
        </w:rPr>
        <w:t xml:space="preserve"> Beyond the above, our code integrates surface tension, phase change, and variable fluid properties into a single framework. It uses the existing </w:t>
      </w:r>
      <w:proofErr w:type="spellStart"/>
      <w:r w:rsidRPr="00F14A03">
        <w:rPr>
          <w:rFonts w:ascii="Times New Roman" w:hAnsi="Times New Roman" w:cs="Times New Roman"/>
          <w:lang w:val="en-IN"/>
        </w:rPr>
        <w:t>OpenFOAM</w:t>
      </w:r>
      <w:proofErr w:type="spellEnd"/>
      <w:r w:rsidRPr="00F14A03">
        <w:rPr>
          <w:rFonts w:ascii="Times New Roman" w:hAnsi="Times New Roman" w:cs="Times New Roman"/>
          <w:lang w:val="en-IN"/>
        </w:rPr>
        <w:t xml:space="preserve"> compressible two-phase machinery (</w:t>
      </w:r>
      <w:proofErr w:type="spellStart"/>
      <w:r w:rsidRPr="00F14A03">
        <w:rPr>
          <w:rStyle w:val="VerbatimChar"/>
          <w:rFonts w:ascii="Times New Roman" w:hAnsi="Times New Roman" w:cs="Times New Roman"/>
          <w:lang w:val="en-IN"/>
        </w:rPr>
        <w:t>alphaEqn</w:t>
      </w:r>
      <w:proofErr w:type="spellEnd"/>
      <w:r w:rsidRPr="00F14A03">
        <w:rPr>
          <w:rFonts w:ascii="Times New Roman" w:hAnsi="Times New Roman" w:cs="Times New Roman"/>
          <w:lang w:val="en-IN"/>
        </w:rPr>
        <w:t>, phase-change source terms, etc.) and adds laser heating as a volumetric source in the energy equation. The code also implements sub-cycling of the volume fraction update (</w:t>
      </w:r>
      <w:r w:rsidRPr="00F14A03">
        <w:rPr>
          <w:rStyle w:val="VerbatimChar"/>
          <w:rFonts w:ascii="Times New Roman" w:hAnsi="Times New Roman" w:cs="Times New Roman"/>
          <w:lang w:val="en-IN"/>
        </w:rPr>
        <w:t>alpha</w:t>
      </w:r>
      <w:r w:rsidRPr="00F14A03">
        <w:rPr>
          <w:rFonts w:ascii="Times New Roman" w:hAnsi="Times New Roman" w:cs="Times New Roman"/>
          <w:lang w:val="en-IN"/>
        </w:rPr>
        <w:t xml:space="preserve">) whenever needed to maintain stability under the rapid motion (see </w:t>
      </w:r>
      <w:proofErr w:type="spellStart"/>
      <w:r w:rsidRPr="00F14A03">
        <w:rPr>
          <w:rStyle w:val="VerbatimChar"/>
          <w:rFonts w:ascii="Times New Roman" w:hAnsi="Times New Roman" w:cs="Times New Roman"/>
          <w:lang w:val="en-IN"/>
        </w:rPr>
        <w:t>compressibleAlphaEqnSubCycle</w:t>
      </w:r>
      <w:proofErr w:type="spellEnd"/>
      <w:r w:rsidRPr="00F14A03">
        <w:rPr>
          <w:rFonts w:ascii="Times New Roman" w:hAnsi="Times New Roman" w:cs="Times New Roman"/>
          <w:lang w:val="en-IN"/>
        </w:rPr>
        <w:t>)</w:t>
      </w:r>
      <w:hyperlink r:id="rId57" w:anchor=":~:text=alpha1%20%3D%20max,alpha1%3B%20alpha2.correctBoundaryConditions">
        <w:r w:rsidRPr="00F14A03">
          <w:rPr>
            <w:rStyle w:val="Hyperlink"/>
            <w:rFonts w:ascii="Times New Roman" w:hAnsi="Times New Roman" w:cs="Times New Roman"/>
            <w:lang w:val="en-IN"/>
          </w:rPr>
          <w:t>[6]</w:t>
        </w:r>
      </w:hyperlink>
      <w:r w:rsidRPr="00F14A03">
        <w:rPr>
          <w:rFonts w:ascii="Times New Roman" w:hAnsi="Times New Roman" w:cs="Times New Roman"/>
          <w:lang w:val="en-IN"/>
        </w:rPr>
        <w:t>. Throughout the run, it prints a detailed phase log – for example “PHASE 1: LASER ACTIVATION” (showing laser power and source strength) up through “PHASE 7: PLASMA FORMATION” and beyond</w:t>
      </w:r>
      <w:hyperlink r:id="rId58" w:anchor=":~:text=case%201%3A%20Info%3C%3C%20,">
        <w:r w:rsidRPr="00F14A03">
          <w:rPr>
            <w:rStyle w:val="Hyperlink"/>
            <w:rFonts w:ascii="Times New Roman" w:hAnsi="Times New Roman" w:cs="Times New Roman"/>
            <w:lang w:val="en-IN"/>
          </w:rPr>
          <w:t>[1]</w:t>
        </w:r>
      </w:hyperlink>
      <w:hyperlink r:id="rId59" w:anchor=":~:text=case%207%3A%20Info%3C%3C%20,%3C%3C%20Foam%3A%3Aendl%3B%20break">
        <w:r w:rsidRPr="00F14A03">
          <w:rPr>
            <w:rStyle w:val="Hyperlink"/>
            <w:rFonts w:ascii="Times New Roman" w:hAnsi="Times New Roman" w:cs="Times New Roman"/>
            <w:lang w:val="en-IN"/>
          </w:rPr>
          <w:t>[2]</w:t>
        </w:r>
      </w:hyperlink>
      <w:r w:rsidRPr="00F14A03">
        <w:rPr>
          <w:rFonts w:ascii="Times New Roman" w:hAnsi="Times New Roman" w:cs="Times New Roman"/>
          <w:lang w:val="en-IN"/>
        </w:rPr>
        <w:t xml:space="preserve"> – which serves both as validation (the sequence matches expectations) and as an output of the solver’s progression. Altogether, these developments represent a state-of-the-art LIFT </w:t>
      </w:r>
      <w:proofErr w:type="spellStart"/>
      <w:r w:rsidRPr="00F14A03">
        <w:rPr>
          <w:rFonts w:ascii="Times New Roman" w:hAnsi="Times New Roman" w:cs="Times New Roman"/>
          <w:lang w:val="en-IN"/>
        </w:rPr>
        <w:t>modeling</w:t>
      </w:r>
      <w:proofErr w:type="spellEnd"/>
      <w:r w:rsidRPr="00F14A03">
        <w:rPr>
          <w:rFonts w:ascii="Times New Roman" w:hAnsi="Times New Roman" w:cs="Times New Roman"/>
          <w:lang w:val="en-IN"/>
        </w:rPr>
        <w:t xml:space="preserve"> capability: unlike simpler models or empirical formulas, our solver captures ultrafast heating, shock/vapor dynamics, and free-surface fluid flow in one coupled simulation.</w:t>
      </w:r>
    </w:p>
    <w:p w14:paraId="10C7C1B0" w14:textId="62141432" w:rsidR="005303E4" w:rsidRPr="00EC049E" w:rsidRDefault="005303E4" w:rsidP="006C39BA">
      <w:pPr>
        <w:pStyle w:val="Heading2"/>
        <w:spacing w:before="299" w:after="299"/>
        <w:rPr>
          <w:rFonts w:ascii="Times New Roman" w:hAnsi="Times New Roman" w:cs="Times New Roman"/>
          <w:b/>
        </w:rPr>
      </w:pPr>
      <w:bookmarkStart w:id="192" w:name="limitations-of-the-current-solver"/>
      <w:bookmarkStart w:id="193" w:name="_Toc214422687"/>
      <w:bookmarkEnd w:id="190"/>
      <w:r w:rsidRPr="00EC049E">
        <w:rPr>
          <w:rFonts w:ascii="Times New Roman" w:hAnsi="Times New Roman" w:cs="Times New Roman"/>
          <w:b/>
        </w:rPr>
        <w:t>Limitations of the Current Solver</w:t>
      </w:r>
      <w:bookmarkEnd w:id="193"/>
    </w:p>
    <w:p w14:paraId="5A5E4159" w14:textId="77777777" w:rsidR="005303E4" w:rsidRPr="00F14A03" w:rsidRDefault="005303E4" w:rsidP="00661B36">
      <w:pPr>
        <w:pStyle w:val="Compact"/>
        <w:numPr>
          <w:ilvl w:val="0"/>
          <w:numId w:val="5"/>
        </w:numPr>
        <w:jc w:val="both"/>
        <w:rPr>
          <w:rFonts w:ascii="Times New Roman" w:hAnsi="Times New Roman" w:cs="Times New Roman"/>
          <w:lang w:val="en-IN"/>
        </w:rPr>
      </w:pPr>
      <w:r w:rsidRPr="00F14A03">
        <w:rPr>
          <w:rFonts w:ascii="Times New Roman" w:hAnsi="Times New Roman" w:cs="Times New Roman"/>
          <w:b/>
          <w:bCs/>
          <w:lang w:val="en-IN"/>
        </w:rPr>
        <w:t>Physics simplifications:</w:t>
      </w:r>
      <w:r w:rsidRPr="00F14A03">
        <w:rPr>
          <w:rFonts w:ascii="Times New Roman" w:hAnsi="Times New Roman" w:cs="Times New Roman"/>
          <w:lang w:val="en-IN"/>
        </w:rPr>
        <w:t xml:space="preserve"> The current model uses idealized material properties. We assume isotropic, homogeneous metal with fixed thermophysical constants (beyond the two-temperature coupling) and do not include explicit temperature-dependent conductivity, heat capacity or reflectivity. As noted by others, incorporating the full temperature dependence of these properties could change the results, but that data is often scarce</w:t>
      </w:r>
      <w:hyperlink r:id="rId60" w:anchor=":~:text=Additionally%2C%20temperature%20dependency%20on%20physical,the%20acceptor%20should%20be%20modelled">
        <w:r w:rsidRPr="00F14A03">
          <w:rPr>
            <w:rStyle w:val="Hyperlink"/>
            <w:rFonts w:ascii="Times New Roman" w:hAnsi="Times New Roman" w:cs="Times New Roman"/>
            <w:lang w:val="en-IN"/>
          </w:rPr>
          <w:t>[7]</w:t>
        </w:r>
      </w:hyperlink>
      <w:r w:rsidRPr="00F14A03">
        <w:rPr>
          <w:rFonts w:ascii="Times New Roman" w:hAnsi="Times New Roman" w:cs="Times New Roman"/>
          <w:lang w:val="en-IN"/>
        </w:rPr>
        <w:t xml:space="preserve">. Likewise, the code treats vapor generation through kinetic theory, but it does </w:t>
      </w:r>
      <w:r w:rsidRPr="00F14A03">
        <w:rPr>
          <w:rFonts w:ascii="Times New Roman" w:hAnsi="Times New Roman" w:cs="Times New Roman"/>
          <w:i/>
          <w:iCs/>
          <w:lang w:val="en-IN"/>
        </w:rPr>
        <w:t>not</w:t>
      </w:r>
      <w:r w:rsidRPr="00F14A03">
        <w:rPr>
          <w:rFonts w:ascii="Times New Roman" w:hAnsi="Times New Roman" w:cs="Times New Roman"/>
          <w:lang w:val="en-IN"/>
        </w:rPr>
        <w:t xml:space="preserve"> simulate the true plasma state (no ionization kinetics or electromagnetic fields). In other words, the “plasma formation” phase in the log is </w:t>
      </w:r>
      <w:proofErr w:type="spellStart"/>
      <w:r w:rsidRPr="00F14A03">
        <w:rPr>
          <w:rFonts w:ascii="Times New Roman" w:hAnsi="Times New Roman" w:cs="Times New Roman"/>
          <w:lang w:val="en-IN"/>
        </w:rPr>
        <w:t>modeled</w:t>
      </w:r>
      <w:proofErr w:type="spellEnd"/>
      <w:r w:rsidRPr="00F14A03">
        <w:rPr>
          <w:rFonts w:ascii="Times New Roman" w:hAnsi="Times New Roman" w:cs="Times New Roman"/>
          <w:lang w:val="en-IN"/>
        </w:rPr>
        <w:t xml:space="preserve"> as an extremely hot, dense gas. Real laser–plasma physics (e.g. optical absorption by free electrons, radiation pressure, plasma shielding of the laser) are omitted. This means our model may under- or overestimate energy coupling in regimes where a true plasma would form.</w:t>
      </w:r>
    </w:p>
    <w:p w14:paraId="6CFDC6F3" w14:textId="77777777" w:rsidR="005303E4" w:rsidRPr="00F14A03" w:rsidRDefault="005303E4" w:rsidP="00661B36">
      <w:pPr>
        <w:pStyle w:val="Compact"/>
        <w:numPr>
          <w:ilvl w:val="0"/>
          <w:numId w:val="5"/>
        </w:numPr>
        <w:jc w:val="both"/>
        <w:rPr>
          <w:rFonts w:ascii="Times New Roman" w:hAnsi="Times New Roman" w:cs="Times New Roman"/>
          <w:lang w:val="en-IN"/>
        </w:rPr>
      </w:pPr>
      <w:r w:rsidRPr="00F14A03">
        <w:rPr>
          <w:rFonts w:ascii="Times New Roman" w:hAnsi="Times New Roman" w:cs="Times New Roman"/>
          <w:b/>
          <w:bCs/>
          <w:lang w:val="en-IN"/>
        </w:rPr>
        <w:t>Geometry and dimensionality:</w:t>
      </w:r>
      <w:r w:rsidRPr="00F14A03">
        <w:rPr>
          <w:rFonts w:ascii="Times New Roman" w:hAnsi="Times New Roman" w:cs="Times New Roman"/>
          <w:lang w:val="en-IN"/>
        </w:rPr>
        <w:t xml:space="preserve"> Simulations were performed in an effectively 2D or axisymmetric domain. This reduces computational cost but omits any 3D effects. For instance, lateral instabilities of the jet, azimuthal breakup, and fully asymmetric droplet shapes cannot occur in 2D. </w:t>
      </w:r>
      <w:proofErr w:type="gramStart"/>
      <w:r w:rsidRPr="00F14A03">
        <w:rPr>
          <w:rFonts w:ascii="Times New Roman" w:hAnsi="Times New Roman" w:cs="Times New Roman"/>
          <w:lang w:val="en-IN"/>
        </w:rPr>
        <w:t>In reality, a</w:t>
      </w:r>
      <w:proofErr w:type="gramEnd"/>
      <w:r w:rsidRPr="00F14A03">
        <w:rPr>
          <w:rFonts w:ascii="Times New Roman" w:hAnsi="Times New Roman" w:cs="Times New Roman"/>
          <w:lang w:val="en-IN"/>
        </w:rPr>
        <w:t xml:space="preserve"> laser-induced jet can twist or form multiple droplets in the third dimension – phenomena the current solver cannot capture.</w:t>
      </w:r>
    </w:p>
    <w:p w14:paraId="5EC64D64" w14:textId="77777777" w:rsidR="005303E4" w:rsidRPr="00F14A03" w:rsidRDefault="005303E4" w:rsidP="00661B36">
      <w:pPr>
        <w:pStyle w:val="Compact"/>
        <w:numPr>
          <w:ilvl w:val="0"/>
          <w:numId w:val="5"/>
        </w:numPr>
        <w:jc w:val="both"/>
        <w:rPr>
          <w:rFonts w:ascii="Times New Roman" w:hAnsi="Times New Roman" w:cs="Times New Roman"/>
          <w:lang w:val="en-IN"/>
        </w:rPr>
      </w:pPr>
      <w:r w:rsidRPr="00F14A03">
        <w:rPr>
          <w:rFonts w:ascii="Times New Roman" w:hAnsi="Times New Roman" w:cs="Times New Roman"/>
          <w:b/>
          <w:bCs/>
          <w:lang w:val="en-IN"/>
        </w:rPr>
        <w:t>Single-pulse scope:</w:t>
      </w:r>
      <w:r w:rsidRPr="00F14A03">
        <w:rPr>
          <w:rFonts w:ascii="Times New Roman" w:hAnsi="Times New Roman" w:cs="Times New Roman"/>
          <w:lang w:val="en-IN"/>
        </w:rPr>
        <w:t xml:space="preserve"> The solver models a single laser pulse in isolation. It does not account for multiple pulses or pulse trains, so any cumulative effects (like pre-heating from a previous pulse, multiple droplet ejections, or surface texturing by successive shots) are neglected. In real LIFT processes, multi-pulse sequences can qualitatively alter the outcome (e.g. double-pulse LIFT shows distinct jetting regimes), so our results apply only to one-shot events.</w:t>
      </w:r>
    </w:p>
    <w:p w14:paraId="7893CB91" w14:textId="6B5D89B9" w:rsidR="005303E4" w:rsidRPr="00F14A03" w:rsidRDefault="005303E4" w:rsidP="00661B36">
      <w:pPr>
        <w:pStyle w:val="Compact"/>
        <w:numPr>
          <w:ilvl w:val="0"/>
          <w:numId w:val="5"/>
        </w:numPr>
        <w:jc w:val="both"/>
        <w:rPr>
          <w:rFonts w:ascii="Times New Roman" w:hAnsi="Times New Roman" w:cs="Times New Roman"/>
          <w:lang w:val="en-IN"/>
        </w:rPr>
      </w:pPr>
      <w:r w:rsidRPr="00F14A03">
        <w:rPr>
          <w:rFonts w:ascii="Times New Roman" w:hAnsi="Times New Roman" w:cs="Times New Roman"/>
          <w:b/>
          <w:bCs/>
          <w:lang w:val="en-IN"/>
        </w:rPr>
        <w:lastRenderedPageBreak/>
        <w:t xml:space="preserve">No substrate/contact </w:t>
      </w:r>
      <w:proofErr w:type="spellStart"/>
      <w:r w:rsidRPr="00F14A03">
        <w:rPr>
          <w:rFonts w:ascii="Times New Roman" w:hAnsi="Times New Roman" w:cs="Times New Roman"/>
          <w:b/>
          <w:bCs/>
          <w:lang w:val="en-IN"/>
        </w:rPr>
        <w:t>modeling</w:t>
      </w:r>
      <w:proofErr w:type="spellEnd"/>
      <w:r w:rsidRPr="00F14A03">
        <w:rPr>
          <w:rFonts w:ascii="Times New Roman" w:hAnsi="Times New Roman" w:cs="Times New Roman"/>
          <w:b/>
          <w:bCs/>
          <w:lang w:val="en-IN"/>
        </w:rPr>
        <w:t>:</w:t>
      </w:r>
      <w:r w:rsidRPr="00F14A03">
        <w:rPr>
          <w:rFonts w:ascii="Times New Roman" w:hAnsi="Times New Roman" w:cs="Times New Roman"/>
          <w:lang w:val="en-IN"/>
        </w:rPr>
        <w:t xml:space="preserve"> We assume the target (receiver) substrate is absent or very far away. The code does not simulate any contact or wetting between the ejected droplet and a receiver surface. Thus, phenomena like droplet impact, spreading, or the influence of receiver wettability are missing. (Other studies have specifically noted that </w:t>
      </w:r>
      <w:proofErr w:type="spellStart"/>
      <w:r w:rsidRPr="00F14A03">
        <w:rPr>
          <w:rFonts w:ascii="Times New Roman" w:hAnsi="Times New Roman" w:cs="Times New Roman"/>
          <w:lang w:val="en-IN"/>
        </w:rPr>
        <w:t>modeling</w:t>
      </w:r>
      <w:proofErr w:type="spellEnd"/>
      <w:r w:rsidRPr="00F14A03">
        <w:rPr>
          <w:rFonts w:ascii="Times New Roman" w:hAnsi="Times New Roman" w:cs="Times New Roman"/>
          <w:lang w:val="en-IN"/>
        </w:rPr>
        <w:t xml:space="preserve"> acceptor contact is an important extension</w:t>
      </w:r>
      <w:hyperlink r:id="rId61" w:anchor=":~:text=which%20would%20result%20in%20very,the%20acceptor%20should%20be%20modelled">
        <w:r w:rsidRPr="00F14A03">
          <w:rPr>
            <w:rStyle w:val="Hyperlink"/>
            <w:rFonts w:ascii="Times New Roman" w:hAnsi="Times New Roman" w:cs="Times New Roman"/>
            <w:lang w:val="en-IN"/>
          </w:rPr>
          <w:t>[8]</w:t>
        </w:r>
      </w:hyperlink>
      <w:r w:rsidRPr="00F14A03">
        <w:rPr>
          <w:rFonts w:ascii="Times New Roman" w:hAnsi="Times New Roman" w:cs="Times New Roman"/>
          <w:lang w:val="en-IN"/>
        </w:rPr>
        <w:t>.</w:t>
      </w:r>
    </w:p>
    <w:p w14:paraId="6E852224" w14:textId="77777777" w:rsidR="00C324CF" w:rsidRDefault="005303E4" w:rsidP="00C324CF">
      <w:pPr>
        <w:pStyle w:val="Compact"/>
        <w:numPr>
          <w:ilvl w:val="0"/>
          <w:numId w:val="5"/>
        </w:numPr>
        <w:jc w:val="both"/>
        <w:rPr>
          <w:rFonts w:ascii="Times New Roman" w:hAnsi="Times New Roman" w:cs="Times New Roman"/>
          <w:lang w:val="en-IN"/>
        </w:rPr>
      </w:pPr>
      <w:r w:rsidRPr="00F14A03">
        <w:rPr>
          <w:rFonts w:ascii="Times New Roman" w:hAnsi="Times New Roman" w:cs="Times New Roman"/>
          <w:b/>
          <w:bCs/>
          <w:lang w:val="en-IN"/>
        </w:rPr>
        <w:t>Computational cost:</w:t>
      </w:r>
      <w:r w:rsidRPr="00F14A03">
        <w:rPr>
          <w:rFonts w:ascii="Times New Roman" w:hAnsi="Times New Roman" w:cs="Times New Roman"/>
          <w:lang w:val="en-IN"/>
        </w:rPr>
        <w:t xml:space="preserve"> The full coupling of multiphase flow with ultrafast heat transfer demands very fine time resolution. Typical timesteps are constrained by both the CFL condition and by the electron–lattice </w:t>
      </w:r>
      <w:proofErr w:type="spellStart"/>
      <w:r w:rsidRPr="00F14A03">
        <w:rPr>
          <w:rFonts w:ascii="Times New Roman" w:hAnsi="Times New Roman" w:cs="Times New Roman"/>
          <w:lang w:val="en-IN"/>
        </w:rPr>
        <w:t>subcycling</w:t>
      </w:r>
      <w:proofErr w:type="spellEnd"/>
      <w:r w:rsidRPr="00F14A03">
        <w:rPr>
          <w:rFonts w:ascii="Times New Roman" w:hAnsi="Times New Roman" w:cs="Times New Roman"/>
          <w:lang w:val="en-IN"/>
        </w:rPr>
        <w:t>. As a result, even simulating nanoseconds of real time can require millions of steps. Mesh resolution must also be fine enough to capture the thin film and emerging jet. This high computational expense means that only relatively small domains and short times have been explored so far.</w:t>
      </w:r>
    </w:p>
    <w:p w14:paraId="49225BFC" w14:textId="7454A685" w:rsidR="00C324CF" w:rsidRPr="00C324CF" w:rsidRDefault="00C324CF" w:rsidP="00C324CF">
      <w:pPr>
        <w:pStyle w:val="Compact"/>
        <w:numPr>
          <w:ilvl w:val="0"/>
          <w:numId w:val="5"/>
        </w:numPr>
        <w:jc w:val="both"/>
        <w:rPr>
          <w:rFonts w:ascii="Times New Roman" w:hAnsi="Times New Roman" w:cs="Times New Roman"/>
          <w:lang w:val="en-IN"/>
        </w:rPr>
      </w:pPr>
      <w:r w:rsidRPr="00C324CF">
        <w:rPr>
          <w:rFonts w:ascii="Times New Roman" w:hAnsi="Times New Roman" w:cs="Times New Roman"/>
          <w:b/>
          <w:bCs/>
          <w:lang w:val="en-IN"/>
        </w:rPr>
        <w:t>Numerical discretization of recoil pressure</w:t>
      </w:r>
      <w:r w:rsidRPr="00C324CF">
        <w:rPr>
          <w:rFonts w:ascii="Times New Roman" w:hAnsi="Times New Roman" w:cs="Times New Roman"/>
          <w:lang w:val="en-IN"/>
        </w:rPr>
        <w:t>: The most significant limitation identified is the temporal ramping of recoil pressure application (implemented to prevent PIMPLE divergence). This ramping, while necessary for numerical stability with current solver settings, artificially suppresses the impulsive momentum transfer that drives jet formation in femtosecond LIFT. Future work should explore implicit momentum coupling schemes or adaptive relaxation strategies that preserve numerical stability without sacrificing physical accuracy of rapid pressure transients.</w:t>
      </w:r>
    </w:p>
    <w:p w14:paraId="5CB61A08" w14:textId="76242388" w:rsidR="005303E4" w:rsidRPr="00EC049E" w:rsidRDefault="005303E4" w:rsidP="006C39BA">
      <w:pPr>
        <w:pStyle w:val="Heading2"/>
        <w:rPr>
          <w:rFonts w:ascii="Times New Roman" w:hAnsi="Times New Roman" w:cs="Times New Roman"/>
          <w:b/>
        </w:rPr>
      </w:pPr>
      <w:bookmarkStart w:id="194" w:name="X8e0a87e34db651ddf40ca7fc567b57924b9f493"/>
      <w:bookmarkStart w:id="195" w:name="_Toc214422688"/>
      <w:bookmarkEnd w:id="192"/>
      <w:r w:rsidRPr="00EC049E">
        <w:rPr>
          <w:rFonts w:ascii="Times New Roman" w:hAnsi="Times New Roman" w:cs="Times New Roman"/>
          <w:b/>
        </w:rPr>
        <w:t>Future Extensions (Multi-pulse, 3D, Plasma Coupling)</w:t>
      </w:r>
      <w:bookmarkEnd w:id="195"/>
    </w:p>
    <w:p w14:paraId="51119573" w14:textId="77777777" w:rsidR="005303E4" w:rsidRPr="00F14A03" w:rsidRDefault="005303E4" w:rsidP="00661B36">
      <w:pPr>
        <w:pStyle w:val="Compact"/>
        <w:numPr>
          <w:ilvl w:val="0"/>
          <w:numId w:val="5"/>
        </w:numPr>
        <w:jc w:val="both"/>
        <w:rPr>
          <w:rFonts w:ascii="Times New Roman" w:hAnsi="Times New Roman" w:cs="Times New Roman"/>
          <w:lang w:val="en-IN"/>
        </w:rPr>
      </w:pPr>
      <w:r w:rsidRPr="00F14A03">
        <w:rPr>
          <w:rFonts w:ascii="Times New Roman" w:hAnsi="Times New Roman" w:cs="Times New Roman"/>
          <w:b/>
          <w:bCs/>
          <w:lang w:val="en-IN"/>
        </w:rPr>
        <w:t xml:space="preserve">Multi-pulse </w:t>
      </w:r>
      <w:proofErr w:type="spellStart"/>
      <w:r w:rsidRPr="00F14A03">
        <w:rPr>
          <w:rFonts w:ascii="Times New Roman" w:hAnsi="Times New Roman" w:cs="Times New Roman"/>
          <w:b/>
          <w:bCs/>
          <w:lang w:val="en-IN"/>
        </w:rPr>
        <w:t>modeling</w:t>
      </w:r>
      <w:proofErr w:type="spellEnd"/>
      <w:r w:rsidRPr="00F14A03">
        <w:rPr>
          <w:rFonts w:ascii="Times New Roman" w:hAnsi="Times New Roman" w:cs="Times New Roman"/>
          <w:b/>
          <w:bCs/>
          <w:lang w:val="en-IN"/>
        </w:rPr>
        <w:t>:</w:t>
      </w:r>
      <w:r w:rsidRPr="00F14A03">
        <w:rPr>
          <w:rFonts w:ascii="Times New Roman" w:hAnsi="Times New Roman" w:cs="Times New Roman"/>
          <w:lang w:val="en-IN"/>
        </w:rPr>
        <w:t xml:space="preserve"> A key next step is to handle repeated laser pulses. In practical LIFT printing, pulses often arrive in trains or with overlap, which can heat the material cumulatively or create multiple droplets. Extending the solver to ingest an arbitrary pulse schedule (with appropriate </w:t>
      </w:r>
      <w:proofErr w:type="spellStart"/>
      <w:r w:rsidRPr="00F14A03">
        <w:rPr>
          <w:rFonts w:ascii="Times New Roman" w:hAnsi="Times New Roman" w:cs="Times New Roman"/>
          <w:lang w:val="en-IN"/>
        </w:rPr>
        <w:t>interpulse</w:t>
      </w:r>
      <w:proofErr w:type="spellEnd"/>
      <w:r w:rsidRPr="00F14A03">
        <w:rPr>
          <w:rFonts w:ascii="Times New Roman" w:hAnsi="Times New Roman" w:cs="Times New Roman"/>
          <w:lang w:val="en-IN"/>
        </w:rPr>
        <w:t xml:space="preserve"> delays) would allow us to study these effects. For example, a double-pulse configuration might lead to multiple sequential jets or to controlled rupture of the film. Implementing multi-pulse capability will require bookkeeping of residual heat and deformation from prior pulses.</w:t>
      </w:r>
    </w:p>
    <w:p w14:paraId="2A9F2FE0" w14:textId="77777777" w:rsidR="005303E4" w:rsidRPr="00F14A03" w:rsidRDefault="005303E4" w:rsidP="00661B36">
      <w:pPr>
        <w:pStyle w:val="Compact"/>
        <w:numPr>
          <w:ilvl w:val="0"/>
          <w:numId w:val="5"/>
        </w:numPr>
        <w:jc w:val="both"/>
        <w:rPr>
          <w:rFonts w:ascii="Times New Roman" w:hAnsi="Times New Roman" w:cs="Times New Roman"/>
          <w:lang w:val="en-IN"/>
        </w:rPr>
      </w:pPr>
      <w:r w:rsidRPr="00F14A03">
        <w:rPr>
          <w:rFonts w:ascii="Times New Roman" w:hAnsi="Times New Roman" w:cs="Times New Roman"/>
          <w:b/>
          <w:bCs/>
          <w:lang w:val="en-IN"/>
        </w:rPr>
        <w:t>Three-dimensional simulations:</w:t>
      </w:r>
      <w:r w:rsidRPr="00F14A03">
        <w:rPr>
          <w:rFonts w:ascii="Times New Roman" w:hAnsi="Times New Roman" w:cs="Times New Roman"/>
          <w:lang w:val="en-IN"/>
        </w:rPr>
        <w:t xml:space="preserve"> We plan to generalize the solver to full 3D. This would permit realistic </w:t>
      </w:r>
      <w:proofErr w:type="spellStart"/>
      <w:r w:rsidRPr="00F14A03">
        <w:rPr>
          <w:rFonts w:ascii="Times New Roman" w:hAnsi="Times New Roman" w:cs="Times New Roman"/>
          <w:lang w:val="en-IN"/>
        </w:rPr>
        <w:t>modeling</w:t>
      </w:r>
      <w:proofErr w:type="spellEnd"/>
      <w:r w:rsidRPr="00F14A03">
        <w:rPr>
          <w:rFonts w:ascii="Times New Roman" w:hAnsi="Times New Roman" w:cs="Times New Roman"/>
          <w:lang w:val="en-IN"/>
        </w:rPr>
        <w:t xml:space="preserve"> of asymmetric jets and fragmentation. In 3D, surface tension effects (and associated Marangoni flows, if included) can redistribute molten metal differently than in 2D. While 3D runs are far more computationally intensive, they are essential for quantitative prediction of droplet shapes and for validating against experiments where 2D symmetry is absent. Adaptive meshing or parallel computation will likely be needed to make 3D simulations feasible.</w:t>
      </w:r>
    </w:p>
    <w:p w14:paraId="37FC68B6" w14:textId="77777777" w:rsidR="005303E4" w:rsidRPr="00F14A03" w:rsidRDefault="005303E4" w:rsidP="00661B36">
      <w:pPr>
        <w:pStyle w:val="Compact"/>
        <w:numPr>
          <w:ilvl w:val="0"/>
          <w:numId w:val="5"/>
        </w:numPr>
        <w:jc w:val="both"/>
        <w:rPr>
          <w:rFonts w:ascii="Times New Roman" w:hAnsi="Times New Roman" w:cs="Times New Roman"/>
          <w:lang w:val="en-IN"/>
        </w:rPr>
      </w:pPr>
      <w:r w:rsidRPr="00F14A03">
        <w:rPr>
          <w:rFonts w:ascii="Times New Roman" w:hAnsi="Times New Roman" w:cs="Times New Roman"/>
          <w:b/>
          <w:bCs/>
          <w:lang w:val="en-IN"/>
        </w:rPr>
        <w:t>Laser-plasma coupling:</w:t>
      </w:r>
      <w:r w:rsidRPr="00F14A03">
        <w:rPr>
          <w:rFonts w:ascii="Times New Roman" w:hAnsi="Times New Roman" w:cs="Times New Roman"/>
          <w:lang w:val="en-IN"/>
        </w:rPr>
        <w:t xml:space="preserve"> To improve accuracy at high intensities, we intend to couple the fluid model with a more detailed plasma/optics model. This could involve adding an approximate laser transport equation to account for reflection and absorption by a forming plasma, or interfacing with a particle-in-cell or Monte Carlo module for ionization dynamics. In practice, even a simpler “plasma absorption” factor (modifying the laser source based on predicted electron density) would be valuable. Ultimately, integrating Maxwell’s equations or kinetic models would allow us to simulate effects like plasma shielding or self-focusing, which are currently absent.</w:t>
      </w:r>
    </w:p>
    <w:p w14:paraId="6949DAC4" w14:textId="77777777" w:rsidR="005303E4" w:rsidRPr="00F14A03" w:rsidRDefault="005303E4" w:rsidP="00661B36">
      <w:pPr>
        <w:pStyle w:val="Compact"/>
        <w:numPr>
          <w:ilvl w:val="0"/>
          <w:numId w:val="5"/>
        </w:numPr>
        <w:jc w:val="both"/>
        <w:rPr>
          <w:rFonts w:ascii="Times New Roman" w:hAnsi="Times New Roman" w:cs="Times New Roman"/>
          <w:lang w:val="en-IN"/>
        </w:rPr>
      </w:pPr>
      <w:r w:rsidRPr="00F14A03">
        <w:rPr>
          <w:rFonts w:ascii="Times New Roman" w:hAnsi="Times New Roman" w:cs="Times New Roman"/>
          <w:b/>
          <w:bCs/>
          <w:lang w:val="en-IN"/>
        </w:rPr>
        <w:t>Enhanced material models:</w:t>
      </w:r>
      <w:r w:rsidRPr="00F14A03">
        <w:rPr>
          <w:rFonts w:ascii="Times New Roman" w:hAnsi="Times New Roman" w:cs="Times New Roman"/>
          <w:lang w:val="en-IN"/>
        </w:rPr>
        <w:t xml:space="preserve"> Future work might also include temperature-dependent material properties (e.g. heat capacity rising sharply near melting) and more complex EOS for metal vapor. Phase-change could be made implicit or improved to allow larger </w:t>
      </w:r>
      <w:r w:rsidRPr="00F14A03">
        <w:rPr>
          <w:rFonts w:ascii="Times New Roman" w:hAnsi="Times New Roman" w:cs="Times New Roman"/>
          <w:lang w:val="en-IN"/>
        </w:rPr>
        <w:lastRenderedPageBreak/>
        <w:t xml:space="preserve">timesteps. Incorporating alloy </w:t>
      </w:r>
      <w:proofErr w:type="spellStart"/>
      <w:r w:rsidRPr="00F14A03">
        <w:rPr>
          <w:rFonts w:ascii="Times New Roman" w:hAnsi="Times New Roman" w:cs="Times New Roman"/>
          <w:lang w:val="en-IN"/>
        </w:rPr>
        <w:t>behavior</w:t>
      </w:r>
      <w:proofErr w:type="spellEnd"/>
      <w:r w:rsidRPr="00F14A03">
        <w:rPr>
          <w:rFonts w:ascii="Times New Roman" w:hAnsi="Times New Roman" w:cs="Times New Roman"/>
          <w:lang w:val="en-IN"/>
        </w:rPr>
        <w:t xml:space="preserve"> or multilayer films (as used in some LIFT donors) would further increase realism.</w:t>
      </w:r>
    </w:p>
    <w:p w14:paraId="515A8A70" w14:textId="713A34B5" w:rsidR="005303E4" w:rsidRPr="00EC049E" w:rsidRDefault="005303E4" w:rsidP="006C39BA">
      <w:pPr>
        <w:pStyle w:val="Heading2"/>
        <w:rPr>
          <w:rFonts w:ascii="Times New Roman" w:hAnsi="Times New Roman" w:cs="Times New Roman"/>
          <w:b/>
        </w:rPr>
      </w:pPr>
      <w:bookmarkStart w:id="196" w:name="X0f9c5d14179c78092a92c2779ad84bdff58e3ec"/>
      <w:bookmarkStart w:id="197" w:name="_Toc214422689"/>
      <w:bookmarkEnd w:id="194"/>
      <w:r w:rsidRPr="00EC049E">
        <w:rPr>
          <w:rFonts w:ascii="Times New Roman" w:hAnsi="Times New Roman" w:cs="Times New Roman"/>
          <w:b/>
        </w:rPr>
        <w:t>Outlook for Aerospace Microfabrication Applications</w:t>
      </w:r>
      <w:bookmarkEnd w:id="197"/>
    </w:p>
    <w:p w14:paraId="197DC07C" w14:textId="77777777" w:rsidR="005303E4" w:rsidRPr="00F14A03" w:rsidRDefault="005303E4" w:rsidP="006C39BA">
      <w:pPr>
        <w:pStyle w:val="FirstParagraph"/>
        <w:jc w:val="both"/>
        <w:rPr>
          <w:rFonts w:ascii="Times New Roman" w:hAnsi="Times New Roman" w:cs="Times New Roman"/>
          <w:lang w:val="en-IN"/>
        </w:rPr>
      </w:pPr>
      <w:r w:rsidRPr="00F14A03">
        <w:rPr>
          <w:rFonts w:ascii="Times New Roman" w:hAnsi="Times New Roman" w:cs="Times New Roman"/>
          <w:lang w:val="en-IN"/>
        </w:rPr>
        <w:t xml:space="preserve">Laser-induced forward transfer is an inherently versatile direct-write technique, and our </w:t>
      </w:r>
      <w:proofErr w:type="spellStart"/>
      <w:r w:rsidRPr="00F14A03">
        <w:rPr>
          <w:rFonts w:ascii="Times New Roman" w:hAnsi="Times New Roman" w:cs="Times New Roman"/>
          <w:lang w:val="en-IN"/>
        </w:rPr>
        <w:t>modeling</w:t>
      </w:r>
      <w:proofErr w:type="spellEnd"/>
      <w:r w:rsidRPr="00F14A03">
        <w:rPr>
          <w:rFonts w:ascii="Times New Roman" w:hAnsi="Times New Roman" w:cs="Times New Roman"/>
          <w:lang w:val="en-IN"/>
        </w:rPr>
        <w:t xml:space="preserve"> work supports its emerging use in aerospace microfabrication. By precisely depositing metal or material pixels without nozzles or masks, LIFT can enable on-demand printing of functional structures on aircraft or spacecraft components. For example, drag-reduction </w:t>
      </w:r>
      <w:proofErr w:type="spellStart"/>
      <w:r w:rsidRPr="00F14A03">
        <w:rPr>
          <w:rFonts w:ascii="Times New Roman" w:hAnsi="Times New Roman" w:cs="Times New Roman"/>
          <w:lang w:val="en-IN"/>
        </w:rPr>
        <w:t>microtextures</w:t>
      </w:r>
      <w:proofErr w:type="spellEnd"/>
      <w:r w:rsidRPr="00F14A03">
        <w:rPr>
          <w:rFonts w:ascii="Times New Roman" w:hAnsi="Times New Roman" w:cs="Times New Roman"/>
          <w:lang w:val="en-IN"/>
        </w:rPr>
        <w:t xml:space="preserve"> (riblets) have already been demonstrated by a related contactless microfabrication method on aircraft panels</w:t>
      </w:r>
      <w:hyperlink r:id="rId62" w:anchor=":~:text=This%20paper%20reports%20on%20the,7%25%20viscous%20drag%20reduction">
        <w:r w:rsidRPr="00F14A03">
          <w:rPr>
            <w:rStyle w:val="Hyperlink"/>
            <w:rFonts w:ascii="Times New Roman" w:hAnsi="Times New Roman" w:cs="Times New Roman"/>
            <w:lang w:val="en-IN"/>
          </w:rPr>
          <w:t>[9]</w:t>
        </w:r>
      </w:hyperlink>
      <w:r w:rsidRPr="00F14A03">
        <w:rPr>
          <w:rFonts w:ascii="Times New Roman" w:hAnsi="Times New Roman" w:cs="Times New Roman"/>
          <w:lang w:val="en-IN"/>
        </w:rPr>
        <w:t xml:space="preserve">. A LIFT-based process could similarly “write” tiny riblet patterns or dimples directly onto a wing surface to improve aerodynamic efficiency. Likewise, LIFT could deposit micro-antennas, sensors, or circuitry onto curved surfaces in situ, potentially enabling embedded sensors on airframe skins or reconfigurable electronics on satellites. In propulsion, LIFT might be used to fabricate or repair microscale channels, valves, or even micro-thruster components with very high precision. Overall, the ability to simulate LIFT with our solver paves the way for designing such aerospace processes: we can predict the required pulse energies, spot sizes, and repetition schemes to achieve desired metal deposit shapes and adhesion. In the longer term, combining LIFT with robotic motion could allow </w:t>
      </w:r>
      <w:r w:rsidRPr="00F14A03">
        <w:rPr>
          <w:rFonts w:ascii="Times New Roman" w:hAnsi="Times New Roman" w:cs="Times New Roman"/>
          <w:b/>
          <w:bCs/>
          <w:lang w:val="en-IN"/>
        </w:rPr>
        <w:t>in-situ</w:t>
      </w:r>
      <w:r w:rsidRPr="00F14A03">
        <w:rPr>
          <w:rFonts w:ascii="Times New Roman" w:hAnsi="Times New Roman" w:cs="Times New Roman"/>
          <w:lang w:val="en-IN"/>
        </w:rPr>
        <w:t xml:space="preserve"> microfabrication – for example, printing a micro-heater pattern on a turbine blade or a sensor array on a satellite panel without disassembly. In summary, by providing a rigorous computational tool for ultrafast LIFT, this work contributes to a foundation for additive manufacturing in high-value aerospace applications (from drag-reducing coatings to integrated flight electronics and micro-propulsion devices).</w:t>
      </w:r>
    </w:p>
    <w:p w14:paraId="518A6348" w14:textId="5248D504" w:rsidR="00ED0EE7" w:rsidRPr="00EC049E" w:rsidRDefault="005303E4" w:rsidP="008C0826">
      <w:pPr>
        <w:pStyle w:val="BodyText"/>
        <w:rPr>
          <w:rFonts w:ascii="Times New Roman" w:hAnsi="Times New Roman" w:cs="Times New Roman"/>
          <w:sz w:val="20"/>
          <w:szCs w:val="18"/>
        </w:rPr>
      </w:pPr>
      <w:r w:rsidRPr="00F14A03">
        <w:rPr>
          <w:rFonts w:ascii="Times New Roman" w:hAnsi="Times New Roman" w:cs="Times New Roman"/>
          <w:b/>
          <w:bCs/>
          <w:szCs w:val="24"/>
        </w:rPr>
        <w:t>Sources:</w:t>
      </w:r>
      <w:r w:rsidRPr="00F14A03">
        <w:rPr>
          <w:rFonts w:ascii="Times New Roman" w:hAnsi="Times New Roman" w:cs="Times New Roman"/>
          <w:szCs w:val="24"/>
        </w:rPr>
        <w:t xml:space="preserve"> The descriptions of the new solver components are drawn from its source code and documentation</w:t>
      </w:r>
      <w:hyperlink r:id="rId63" w:anchor=":~:text=Description%20Two,properties%2C%20and%20tracks%20energy%20conservation">
        <w:r w:rsidRPr="00F14A03">
          <w:rPr>
            <w:rStyle w:val="Hyperlink"/>
            <w:rFonts w:ascii="Times New Roman" w:hAnsi="Times New Roman" w:cs="Times New Roman"/>
            <w:szCs w:val="24"/>
          </w:rPr>
          <w:t>[3]</w:t>
        </w:r>
      </w:hyperlink>
      <w:hyperlink r:id="rId64" w:anchor=":~:text=Description%20Implementation%20of%20the%20advanced,output%20controlled%20via%20controlDict%20switches">
        <w:r w:rsidRPr="00F14A03">
          <w:rPr>
            <w:rStyle w:val="Hyperlink"/>
            <w:rFonts w:ascii="Times New Roman" w:hAnsi="Times New Roman" w:cs="Times New Roman"/>
            <w:szCs w:val="24"/>
          </w:rPr>
          <w:t>[5]</w:t>
        </w:r>
      </w:hyperlink>
      <w:r w:rsidRPr="00F14A03">
        <w:rPr>
          <w:rFonts w:ascii="Times New Roman" w:hAnsi="Times New Roman" w:cs="Times New Roman"/>
          <w:szCs w:val="24"/>
        </w:rPr>
        <w:t>, which detail the two-temperature model and femtosecond pulse deposition model. The diagnostic phase logging (laser activation through plasma formation) is evident in the code’s output routine</w:t>
      </w:r>
      <w:hyperlink r:id="rId65" w:anchor=":~:text=case%201%3A%20Info%3C%3C%20,">
        <w:r w:rsidRPr="00F14A03">
          <w:rPr>
            <w:rStyle w:val="Hyperlink"/>
            <w:rFonts w:ascii="Times New Roman" w:hAnsi="Times New Roman" w:cs="Times New Roman"/>
            <w:szCs w:val="24"/>
          </w:rPr>
          <w:t>[1]</w:t>
        </w:r>
      </w:hyperlink>
      <w:hyperlink r:id="rId66" w:anchor=":~:text=case%207%3A%20Info%3C%3C%20,%3C%3C%20Foam%3A%3Aendl%3B%20break">
        <w:r w:rsidRPr="00F14A03">
          <w:rPr>
            <w:rStyle w:val="Hyperlink"/>
            <w:rFonts w:ascii="Times New Roman" w:hAnsi="Times New Roman" w:cs="Times New Roman"/>
            <w:szCs w:val="24"/>
          </w:rPr>
          <w:t>[2]</w:t>
        </w:r>
      </w:hyperlink>
      <w:r w:rsidRPr="00F14A03">
        <w:rPr>
          <w:rFonts w:ascii="Times New Roman" w:hAnsi="Times New Roman" w:cs="Times New Roman"/>
          <w:szCs w:val="24"/>
        </w:rPr>
        <w:t xml:space="preserve">. The noted limitations (e.g. lack of temperature dependence and substrate contact) echo observations made in other LIFT </w:t>
      </w:r>
      <w:proofErr w:type="spellStart"/>
      <w:r w:rsidRPr="00F14A03">
        <w:rPr>
          <w:rFonts w:ascii="Times New Roman" w:hAnsi="Times New Roman" w:cs="Times New Roman"/>
          <w:szCs w:val="24"/>
        </w:rPr>
        <w:t>modeling</w:t>
      </w:r>
      <w:proofErr w:type="spellEnd"/>
      <w:r w:rsidRPr="00F14A03">
        <w:rPr>
          <w:rFonts w:ascii="Times New Roman" w:hAnsi="Times New Roman" w:cs="Times New Roman"/>
          <w:szCs w:val="24"/>
        </w:rPr>
        <w:t xml:space="preserve"> studies</w:t>
      </w:r>
      <w:hyperlink r:id="rId67" w:anchor=":~:text=Additionally%2C%20temperature%20dependency%20on%20physical,the%20acceptor%20should%20be%20modelled">
        <w:r w:rsidRPr="00F14A03">
          <w:rPr>
            <w:rStyle w:val="Hyperlink"/>
            <w:rFonts w:ascii="Times New Roman" w:hAnsi="Times New Roman" w:cs="Times New Roman"/>
            <w:szCs w:val="24"/>
          </w:rPr>
          <w:t>[7]</w:t>
        </w:r>
      </w:hyperlink>
      <w:r w:rsidRPr="00F14A03">
        <w:rPr>
          <w:rFonts w:ascii="Times New Roman" w:hAnsi="Times New Roman" w:cs="Times New Roman"/>
          <w:szCs w:val="24"/>
        </w:rPr>
        <w:t>. The aerospace application example (riblet microstructures on aircraft surfaces) is supported by recent microfabrication experiments</w:t>
      </w:r>
      <w:hyperlink r:id="rId68" w:anchor=":~:text=This%20paper%20reports%20on%20the,7%25%20viscous%20drag%20reduction">
        <w:r w:rsidRPr="00F14A03">
          <w:rPr>
            <w:rStyle w:val="Hyperlink"/>
            <w:rFonts w:ascii="Times New Roman" w:hAnsi="Times New Roman" w:cs="Times New Roman"/>
            <w:szCs w:val="24"/>
          </w:rPr>
          <w:t>[9]</w:t>
        </w:r>
      </w:hyperlink>
      <w:r w:rsidRPr="00EC049E">
        <w:rPr>
          <w:rFonts w:ascii="Times New Roman" w:hAnsi="Times New Roman" w:cs="Times New Roman"/>
          <w:sz w:val="20"/>
          <w:szCs w:val="18"/>
        </w:rPr>
        <w:t>.</w:t>
      </w:r>
      <w:bookmarkEnd w:id="6"/>
      <w:bookmarkEnd w:id="196"/>
    </w:p>
    <w:p w14:paraId="4F20DFD5" w14:textId="77777777" w:rsidR="00ED0EE7" w:rsidRPr="00EC049E" w:rsidRDefault="00ED0EE7">
      <w:pPr>
        <w:spacing w:before="0" w:after="160" w:line="259" w:lineRule="auto"/>
        <w:jc w:val="left"/>
        <w:rPr>
          <w:rFonts w:ascii="Times New Roman" w:hAnsi="Times New Roman" w:cs="Times New Roman"/>
          <w:sz w:val="20"/>
          <w:szCs w:val="18"/>
        </w:rPr>
      </w:pPr>
      <w:r w:rsidRPr="00EC049E">
        <w:rPr>
          <w:rFonts w:ascii="Times New Roman" w:hAnsi="Times New Roman" w:cs="Times New Roman"/>
          <w:sz w:val="20"/>
          <w:szCs w:val="18"/>
        </w:rPr>
        <w:br w:type="page"/>
      </w:r>
    </w:p>
    <w:p w14:paraId="7AB6CFA5" w14:textId="7A880AB5" w:rsidR="00300699" w:rsidRPr="00EC049E" w:rsidRDefault="00BE5934" w:rsidP="00BE5934">
      <w:pPr>
        <w:pStyle w:val="Heading1"/>
        <w:rPr>
          <w:rFonts w:ascii="Times New Roman" w:hAnsi="Times New Roman" w:cs="Times New Roman"/>
          <w:b/>
          <w:bCs/>
        </w:rPr>
      </w:pPr>
      <w:bookmarkStart w:id="198" w:name="_Toc214422690"/>
      <w:r w:rsidRPr="00EC049E">
        <w:rPr>
          <w:rFonts w:ascii="Times New Roman" w:hAnsi="Times New Roman" w:cs="Times New Roman"/>
          <w:b/>
          <w:bCs/>
        </w:rPr>
        <w:lastRenderedPageBreak/>
        <w:t>Reference</w:t>
      </w:r>
      <w:bookmarkEnd w:id="198"/>
    </w:p>
    <w:p w14:paraId="03D95BEC" w14:textId="600B1431" w:rsidR="001361CB" w:rsidRPr="001361CB" w:rsidRDefault="001361CB" w:rsidP="00AD66D0">
      <w:pPr>
        <w:spacing w:before="240" w:after="240"/>
        <w:ind w:left="426"/>
        <w:rPr>
          <w:rFonts w:ascii="Times New Roman" w:hAnsi="Times New Roman" w:cs="Times New Roman"/>
          <w:b/>
          <w:bCs/>
          <w:sz w:val="28"/>
          <w:szCs w:val="28"/>
        </w:rPr>
      </w:pPr>
      <w:r w:rsidRPr="001361CB">
        <w:rPr>
          <w:rFonts w:ascii="Times New Roman" w:hAnsi="Times New Roman" w:cs="Times New Roman"/>
          <w:b/>
          <w:bCs/>
          <w:sz w:val="28"/>
          <w:szCs w:val="28"/>
        </w:rPr>
        <w:t>Foundational LIFT Technology</w:t>
      </w:r>
    </w:p>
    <w:p w14:paraId="31BCCDD8" w14:textId="3F74EDF3" w:rsidR="00BE5934" w:rsidRPr="00EC049E" w:rsidRDefault="00BE5934" w:rsidP="00AD66D0">
      <w:pPr>
        <w:spacing w:before="240" w:after="240"/>
        <w:ind w:left="360"/>
        <w:rPr>
          <w:rFonts w:ascii="Times New Roman" w:hAnsi="Times New Roman" w:cs="Times New Roman"/>
        </w:rPr>
      </w:pPr>
      <w:r w:rsidRPr="00EC049E">
        <w:rPr>
          <w:rFonts w:ascii="Times New Roman" w:hAnsi="Times New Roman" w:cs="Times New Roman"/>
        </w:rPr>
        <w:t xml:space="preserve">[1] J. </w:t>
      </w:r>
      <w:proofErr w:type="spellStart"/>
      <w:r w:rsidRPr="00EC049E">
        <w:rPr>
          <w:rFonts w:ascii="Times New Roman" w:hAnsi="Times New Roman" w:cs="Times New Roman"/>
        </w:rPr>
        <w:t>Bohandy</w:t>
      </w:r>
      <w:proofErr w:type="spellEnd"/>
      <w:r w:rsidRPr="00EC049E">
        <w:rPr>
          <w:rFonts w:ascii="Times New Roman" w:hAnsi="Times New Roman" w:cs="Times New Roman"/>
        </w:rPr>
        <w:t xml:space="preserve">, B. F. Kim, and F. J. Adrian, "Metal deposition from a supported metal film using an excimer laser," </w:t>
      </w:r>
      <w:r w:rsidRPr="00EC049E">
        <w:rPr>
          <w:rFonts w:ascii="Times New Roman" w:hAnsi="Times New Roman" w:cs="Times New Roman"/>
          <w:i/>
          <w:iCs/>
        </w:rPr>
        <w:t>J. Appl. Phys.</w:t>
      </w:r>
      <w:r w:rsidRPr="00EC049E">
        <w:rPr>
          <w:rFonts w:ascii="Times New Roman" w:hAnsi="Times New Roman" w:cs="Times New Roman"/>
        </w:rPr>
        <w:t xml:space="preserve">, vol. 60, no. 4, pp. 1538–1539, Aug. 1986. </w:t>
      </w:r>
      <w:proofErr w:type="spellStart"/>
      <w:r w:rsidRPr="00EC049E">
        <w:rPr>
          <w:rFonts w:ascii="Times New Roman" w:hAnsi="Times New Roman" w:cs="Times New Roman"/>
        </w:rPr>
        <w:t>doi</w:t>
      </w:r>
      <w:proofErr w:type="spellEnd"/>
      <w:r w:rsidRPr="00EC049E">
        <w:rPr>
          <w:rFonts w:ascii="Times New Roman" w:hAnsi="Times New Roman" w:cs="Times New Roman"/>
        </w:rPr>
        <w:t>: 10.1063/1.337287</w:t>
      </w:r>
    </w:p>
    <w:p w14:paraId="3331A52C" w14:textId="77777777" w:rsidR="00BE5934" w:rsidRPr="00EC049E" w:rsidRDefault="00BE5934" w:rsidP="00AD66D0">
      <w:pPr>
        <w:spacing w:before="240" w:after="240"/>
        <w:ind w:left="360"/>
        <w:rPr>
          <w:rFonts w:ascii="Times New Roman" w:hAnsi="Times New Roman" w:cs="Times New Roman"/>
        </w:rPr>
      </w:pPr>
      <w:r w:rsidRPr="00EC049E">
        <w:rPr>
          <w:rFonts w:ascii="Times New Roman" w:hAnsi="Times New Roman" w:cs="Times New Roman"/>
        </w:rPr>
        <w:t xml:space="preserve">[2] A. Piqué, D. B. </w:t>
      </w:r>
      <w:proofErr w:type="spellStart"/>
      <w:r w:rsidRPr="00EC049E">
        <w:rPr>
          <w:rFonts w:ascii="Times New Roman" w:hAnsi="Times New Roman" w:cs="Times New Roman"/>
        </w:rPr>
        <w:t>Chrisey</w:t>
      </w:r>
      <w:proofErr w:type="spellEnd"/>
      <w:r w:rsidRPr="00EC049E">
        <w:rPr>
          <w:rFonts w:ascii="Times New Roman" w:hAnsi="Times New Roman" w:cs="Times New Roman"/>
        </w:rPr>
        <w:t xml:space="preserve">, R. C. Auyeung, J. </w:t>
      </w:r>
      <w:proofErr w:type="gramStart"/>
      <w:r w:rsidRPr="00EC049E">
        <w:rPr>
          <w:rFonts w:ascii="Times New Roman" w:hAnsi="Times New Roman" w:cs="Times New Roman"/>
        </w:rPr>
        <w:t>Fitz-Gerald</w:t>
      </w:r>
      <w:proofErr w:type="gramEnd"/>
      <w:r w:rsidRPr="00EC049E">
        <w:rPr>
          <w:rFonts w:ascii="Times New Roman" w:hAnsi="Times New Roman" w:cs="Times New Roman"/>
        </w:rPr>
        <w:t xml:space="preserve">, H. D. Wu, R. A. McGill, S. </w:t>
      </w:r>
      <w:proofErr w:type="spellStart"/>
      <w:r w:rsidRPr="00EC049E">
        <w:rPr>
          <w:rFonts w:ascii="Times New Roman" w:hAnsi="Times New Roman" w:cs="Times New Roman"/>
        </w:rPr>
        <w:t>Lakeou</w:t>
      </w:r>
      <w:proofErr w:type="spellEnd"/>
      <w:r w:rsidRPr="00EC049E">
        <w:rPr>
          <w:rFonts w:ascii="Times New Roman" w:hAnsi="Times New Roman" w:cs="Times New Roman"/>
        </w:rPr>
        <w:t xml:space="preserve">, P. K. Wu, V. Nguyen, and M. Duignan, "Laser direct-write techniques for printing of complex materials," </w:t>
      </w:r>
      <w:r w:rsidRPr="00EC049E">
        <w:rPr>
          <w:rFonts w:ascii="Times New Roman" w:hAnsi="Times New Roman" w:cs="Times New Roman"/>
          <w:i/>
          <w:iCs/>
        </w:rPr>
        <w:t>Appl. Surf. Sci.</w:t>
      </w:r>
      <w:r w:rsidRPr="00EC049E">
        <w:rPr>
          <w:rFonts w:ascii="Times New Roman" w:hAnsi="Times New Roman" w:cs="Times New Roman"/>
        </w:rPr>
        <w:t xml:space="preserve">, vol. 197-198, pp. 891–895, Sep. 2002. </w:t>
      </w:r>
      <w:proofErr w:type="spellStart"/>
      <w:r w:rsidRPr="00EC049E">
        <w:rPr>
          <w:rFonts w:ascii="Times New Roman" w:hAnsi="Times New Roman" w:cs="Times New Roman"/>
        </w:rPr>
        <w:t>doi</w:t>
      </w:r>
      <w:proofErr w:type="spellEnd"/>
      <w:r w:rsidRPr="00EC049E">
        <w:rPr>
          <w:rFonts w:ascii="Times New Roman" w:hAnsi="Times New Roman" w:cs="Times New Roman"/>
        </w:rPr>
        <w:t>: 10.1016/S0169-4332(02)00447-0</w:t>
      </w:r>
    </w:p>
    <w:p w14:paraId="129A4A53" w14:textId="77777777" w:rsidR="00BE5934" w:rsidRDefault="00BE5934" w:rsidP="00AD66D0">
      <w:pPr>
        <w:spacing w:before="240" w:after="240"/>
        <w:ind w:left="360"/>
        <w:rPr>
          <w:rFonts w:ascii="Times New Roman" w:hAnsi="Times New Roman" w:cs="Times New Roman"/>
        </w:rPr>
      </w:pPr>
      <w:r w:rsidRPr="00EC049E">
        <w:rPr>
          <w:rFonts w:ascii="Times New Roman" w:hAnsi="Times New Roman" w:cs="Times New Roman"/>
        </w:rPr>
        <w:t xml:space="preserve">[3] J. C. Piqué, D. B. </w:t>
      </w:r>
      <w:proofErr w:type="spellStart"/>
      <w:r w:rsidRPr="00EC049E">
        <w:rPr>
          <w:rFonts w:ascii="Times New Roman" w:hAnsi="Times New Roman" w:cs="Times New Roman"/>
        </w:rPr>
        <w:t>Chrisey</w:t>
      </w:r>
      <w:proofErr w:type="spellEnd"/>
      <w:r w:rsidRPr="00EC049E">
        <w:rPr>
          <w:rFonts w:ascii="Times New Roman" w:hAnsi="Times New Roman" w:cs="Times New Roman"/>
        </w:rPr>
        <w:t xml:space="preserve">, R. A. McGill, J. S. Horwitz, R. C. Auyeung, and B. J. </w:t>
      </w:r>
      <w:proofErr w:type="spellStart"/>
      <w:r w:rsidRPr="00EC049E">
        <w:rPr>
          <w:rFonts w:ascii="Times New Roman" w:hAnsi="Times New Roman" w:cs="Times New Roman"/>
        </w:rPr>
        <w:t>Mrstik</w:t>
      </w:r>
      <w:proofErr w:type="spellEnd"/>
      <w:r w:rsidRPr="00EC049E">
        <w:rPr>
          <w:rFonts w:ascii="Times New Roman" w:hAnsi="Times New Roman" w:cs="Times New Roman"/>
        </w:rPr>
        <w:t xml:space="preserve">, "Direct writing of electronic and sensor materials using a laser transfer technique," </w:t>
      </w:r>
      <w:r w:rsidRPr="00EC049E">
        <w:rPr>
          <w:rFonts w:ascii="Times New Roman" w:hAnsi="Times New Roman" w:cs="Times New Roman"/>
          <w:i/>
          <w:iCs/>
        </w:rPr>
        <w:t>J. Mater. Res.</w:t>
      </w:r>
      <w:r w:rsidRPr="00EC049E">
        <w:rPr>
          <w:rFonts w:ascii="Times New Roman" w:hAnsi="Times New Roman" w:cs="Times New Roman"/>
        </w:rPr>
        <w:t xml:space="preserve">, vol. 15, no. 9, pp. 1872–1875, Sep. 2000. </w:t>
      </w:r>
      <w:proofErr w:type="spellStart"/>
      <w:r w:rsidRPr="00EC049E">
        <w:rPr>
          <w:rFonts w:ascii="Times New Roman" w:hAnsi="Times New Roman" w:cs="Times New Roman"/>
        </w:rPr>
        <w:t>doi</w:t>
      </w:r>
      <w:proofErr w:type="spellEnd"/>
      <w:r w:rsidRPr="00EC049E">
        <w:rPr>
          <w:rFonts w:ascii="Times New Roman" w:hAnsi="Times New Roman" w:cs="Times New Roman"/>
        </w:rPr>
        <w:t>: 10.1557/JMR.2000.0272</w:t>
      </w:r>
    </w:p>
    <w:p w14:paraId="405CE00C" w14:textId="59A74A01" w:rsidR="001361CB" w:rsidRPr="001361CB" w:rsidRDefault="001361CB" w:rsidP="00BE5934">
      <w:pPr>
        <w:spacing w:before="240" w:after="240"/>
        <w:ind w:left="360"/>
        <w:rPr>
          <w:rFonts w:ascii="Times New Roman" w:hAnsi="Times New Roman" w:cs="Times New Roman"/>
          <w:b/>
          <w:bCs/>
          <w:sz w:val="28"/>
          <w:szCs w:val="24"/>
        </w:rPr>
      </w:pPr>
      <w:r w:rsidRPr="001361CB">
        <w:rPr>
          <w:rFonts w:ascii="Times New Roman" w:hAnsi="Times New Roman" w:cs="Times New Roman"/>
          <w:b/>
          <w:bCs/>
          <w:sz w:val="28"/>
          <w:szCs w:val="24"/>
        </w:rPr>
        <w:t>Ultrafast Laser Processing</w:t>
      </w:r>
    </w:p>
    <w:p w14:paraId="4422149D" w14:textId="77777777" w:rsidR="00BE5934" w:rsidRPr="00EC049E" w:rsidRDefault="00BE5934" w:rsidP="00BE5934">
      <w:pPr>
        <w:spacing w:before="240" w:after="240"/>
        <w:ind w:left="360"/>
        <w:rPr>
          <w:rFonts w:ascii="Times New Roman" w:hAnsi="Times New Roman" w:cs="Times New Roman"/>
        </w:rPr>
      </w:pPr>
      <w:r w:rsidRPr="00EC049E">
        <w:rPr>
          <w:rFonts w:ascii="Times New Roman" w:hAnsi="Times New Roman" w:cs="Times New Roman"/>
        </w:rPr>
        <w:t xml:space="preserve">[4] K. Sugioka and Y. Cheng, "Ultrafast lasers—reliable tools for advanced materials processing," </w:t>
      </w:r>
      <w:r w:rsidRPr="00EC049E">
        <w:rPr>
          <w:rFonts w:ascii="Times New Roman" w:hAnsi="Times New Roman" w:cs="Times New Roman"/>
          <w:i/>
          <w:iCs/>
        </w:rPr>
        <w:t>Light: Sci. Appl.</w:t>
      </w:r>
      <w:r w:rsidRPr="00EC049E">
        <w:rPr>
          <w:rFonts w:ascii="Times New Roman" w:hAnsi="Times New Roman" w:cs="Times New Roman"/>
        </w:rPr>
        <w:t xml:space="preserve">, vol. 3, no. 4, p. e149, Apr. 2014. </w:t>
      </w:r>
      <w:proofErr w:type="spellStart"/>
      <w:r w:rsidRPr="00EC049E">
        <w:rPr>
          <w:rFonts w:ascii="Times New Roman" w:hAnsi="Times New Roman" w:cs="Times New Roman"/>
        </w:rPr>
        <w:t>doi</w:t>
      </w:r>
      <w:proofErr w:type="spellEnd"/>
      <w:r w:rsidRPr="00EC049E">
        <w:rPr>
          <w:rFonts w:ascii="Times New Roman" w:hAnsi="Times New Roman" w:cs="Times New Roman"/>
        </w:rPr>
        <w:t>: 10.1038/lsa.2014.30</w:t>
      </w:r>
    </w:p>
    <w:p w14:paraId="6A7DA94B" w14:textId="77777777" w:rsidR="00BE5934" w:rsidRPr="00EC049E" w:rsidRDefault="00BE5934" w:rsidP="00BE5934">
      <w:pPr>
        <w:spacing w:before="240" w:after="240"/>
        <w:ind w:left="360"/>
        <w:rPr>
          <w:rFonts w:ascii="Times New Roman" w:hAnsi="Times New Roman" w:cs="Times New Roman"/>
        </w:rPr>
      </w:pPr>
      <w:r w:rsidRPr="00EC049E">
        <w:rPr>
          <w:rFonts w:ascii="Times New Roman" w:hAnsi="Times New Roman" w:cs="Times New Roman"/>
        </w:rPr>
        <w:t xml:space="preserve">[5] M. </w:t>
      </w:r>
      <w:proofErr w:type="spellStart"/>
      <w:r w:rsidRPr="00EC049E">
        <w:rPr>
          <w:rFonts w:ascii="Times New Roman" w:hAnsi="Times New Roman" w:cs="Times New Roman"/>
        </w:rPr>
        <w:t>Duocastella</w:t>
      </w:r>
      <w:proofErr w:type="spellEnd"/>
      <w:r w:rsidRPr="00EC049E">
        <w:rPr>
          <w:rFonts w:ascii="Times New Roman" w:hAnsi="Times New Roman" w:cs="Times New Roman"/>
        </w:rPr>
        <w:t xml:space="preserve"> and C. B. Arnold, "Femtosecond laser micromachining for microfluidic and optofluidic fabrication," </w:t>
      </w:r>
      <w:r w:rsidRPr="00EC049E">
        <w:rPr>
          <w:rFonts w:ascii="Times New Roman" w:hAnsi="Times New Roman" w:cs="Times New Roman"/>
          <w:i/>
          <w:iCs/>
        </w:rPr>
        <w:t>Lab Chip</w:t>
      </w:r>
      <w:r w:rsidRPr="00EC049E">
        <w:rPr>
          <w:rFonts w:ascii="Times New Roman" w:hAnsi="Times New Roman" w:cs="Times New Roman"/>
        </w:rPr>
        <w:t xml:space="preserve">, vol. 12, no. 12, pp. 2146–2155, Jun. 2012. </w:t>
      </w:r>
      <w:proofErr w:type="spellStart"/>
      <w:r w:rsidRPr="00EC049E">
        <w:rPr>
          <w:rFonts w:ascii="Times New Roman" w:hAnsi="Times New Roman" w:cs="Times New Roman"/>
        </w:rPr>
        <w:t>doi</w:t>
      </w:r>
      <w:proofErr w:type="spellEnd"/>
      <w:r w:rsidRPr="00EC049E">
        <w:rPr>
          <w:rFonts w:ascii="Times New Roman" w:hAnsi="Times New Roman" w:cs="Times New Roman"/>
        </w:rPr>
        <w:t>: 10.1039/C2LC40156K</w:t>
      </w:r>
    </w:p>
    <w:p w14:paraId="71D48F6A" w14:textId="77777777" w:rsidR="00BE5934" w:rsidRPr="00EC049E" w:rsidRDefault="00BE5934" w:rsidP="00BE5934">
      <w:pPr>
        <w:spacing w:before="240" w:after="240"/>
        <w:ind w:left="360"/>
        <w:rPr>
          <w:rFonts w:ascii="Times New Roman" w:hAnsi="Times New Roman" w:cs="Times New Roman"/>
        </w:rPr>
      </w:pPr>
      <w:r w:rsidRPr="00EC049E">
        <w:rPr>
          <w:rFonts w:ascii="Times New Roman" w:hAnsi="Times New Roman" w:cs="Times New Roman"/>
        </w:rPr>
        <w:t xml:space="preserve">[6] J. D. B. Smith, J. M. </w:t>
      </w:r>
      <w:proofErr w:type="gramStart"/>
      <w:r w:rsidRPr="00EC049E">
        <w:rPr>
          <w:rFonts w:ascii="Times New Roman" w:hAnsi="Times New Roman" w:cs="Times New Roman"/>
        </w:rPr>
        <w:t>Fitz-Gerald</w:t>
      </w:r>
      <w:proofErr w:type="gramEnd"/>
      <w:r w:rsidRPr="00EC049E">
        <w:rPr>
          <w:rFonts w:ascii="Times New Roman" w:hAnsi="Times New Roman" w:cs="Times New Roman"/>
        </w:rPr>
        <w:t xml:space="preserve">, and D. B. </w:t>
      </w:r>
      <w:proofErr w:type="spellStart"/>
      <w:r w:rsidRPr="00EC049E">
        <w:rPr>
          <w:rFonts w:ascii="Times New Roman" w:hAnsi="Times New Roman" w:cs="Times New Roman"/>
        </w:rPr>
        <w:t>Chrisey</w:t>
      </w:r>
      <w:proofErr w:type="spellEnd"/>
      <w:r w:rsidRPr="00EC049E">
        <w:rPr>
          <w:rFonts w:ascii="Times New Roman" w:hAnsi="Times New Roman" w:cs="Times New Roman"/>
        </w:rPr>
        <w:t xml:space="preserve">, "Femtosecond laser-induced forward transfer of metals and transparent materials," </w:t>
      </w:r>
      <w:r w:rsidRPr="00EC049E">
        <w:rPr>
          <w:rFonts w:ascii="Times New Roman" w:hAnsi="Times New Roman" w:cs="Times New Roman"/>
          <w:i/>
          <w:iCs/>
        </w:rPr>
        <w:t xml:space="preserve">Appl. Phys. </w:t>
      </w:r>
      <w:proofErr w:type="gramStart"/>
      <w:r w:rsidRPr="00EC049E">
        <w:rPr>
          <w:rFonts w:ascii="Times New Roman" w:hAnsi="Times New Roman" w:cs="Times New Roman"/>
          <w:i/>
          <w:iCs/>
        </w:rPr>
        <w:t>A</w:t>
      </w:r>
      <w:r w:rsidRPr="00EC049E">
        <w:rPr>
          <w:rFonts w:ascii="Times New Roman" w:hAnsi="Times New Roman" w:cs="Times New Roman"/>
        </w:rPr>
        <w:t>,</w:t>
      </w:r>
      <w:proofErr w:type="gramEnd"/>
      <w:r w:rsidRPr="00EC049E">
        <w:rPr>
          <w:rFonts w:ascii="Times New Roman" w:hAnsi="Times New Roman" w:cs="Times New Roman"/>
        </w:rPr>
        <w:t xml:space="preserve"> vol. 104, pp. 815–822, Jun. 2011. </w:t>
      </w:r>
      <w:proofErr w:type="spellStart"/>
      <w:r w:rsidRPr="00EC049E">
        <w:rPr>
          <w:rFonts w:ascii="Times New Roman" w:hAnsi="Times New Roman" w:cs="Times New Roman"/>
        </w:rPr>
        <w:t>doi</w:t>
      </w:r>
      <w:proofErr w:type="spellEnd"/>
      <w:r w:rsidRPr="00EC049E">
        <w:rPr>
          <w:rFonts w:ascii="Times New Roman" w:hAnsi="Times New Roman" w:cs="Times New Roman"/>
        </w:rPr>
        <w:t>: 10.1007/s00339-010-5932-4</w:t>
      </w:r>
    </w:p>
    <w:p w14:paraId="028EC84D" w14:textId="77777777" w:rsidR="00BE5934" w:rsidRPr="00EC049E" w:rsidRDefault="00BE5934" w:rsidP="00BE5934">
      <w:pPr>
        <w:spacing w:before="240" w:after="240"/>
        <w:ind w:left="360"/>
        <w:rPr>
          <w:rFonts w:ascii="Times New Roman" w:hAnsi="Times New Roman" w:cs="Times New Roman"/>
        </w:rPr>
      </w:pPr>
      <w:r w:rsidRPr="00EC049E">
        <w:rPr>
          <w:rFonts w:ascii="Times New Roman" w:hAnsi="Times New Roman" w:cs="Times New Roman"/>
        </w:rPr>
        <w:t xml:space="preserve">[7] J. K. Lee, D. S. Kim, J. Park, and H. S. Park, "Laser-induced forward transfer of functional materials: Fundamentals and applications," </w:t>
      </w:r>
      <w:r w:rsidRPr="00EC049E">
        <w:rPr>
          <w:rFonts w:ascii="Times New Roman" w:hAnsi="Times New Roman" w:cs="Times New Roman"/>
          <w:i/>
          <w:iCs/>
        </w:rPr>
        <w:t>Materials</w:t>
      </w:r>
      <w:r w:rsidRPr="00EC049E">
        <w:rPr>
          <w:rFonts w:ascii="Times New Roman" w:hAnsi="Times New Roman" w:cs="Times New Roman"/>
        </w:rPr>
        <w:t xml:space="preserve">, vol. 16, no. 10, p. 3726, May 2023. </w:t>
      </w:r>
      <w:proofErr w:type="spellStart"/>
      <w:r w:rsidRPr="00EC049E">
        <w:rPr>
          <w:rFonts w:ascii="Times New Roman" w:hAnsi="Times New Roman" w:cs="Times New Roman"/>
        </w:rPr>
        <w:t>doi</w:t>
      </w:r>
      <w:proofErr w:type="spellEnd"/>
      <w:r w:rsidRPr="00EC049E">
        <w:rPr>
          <w:rFonts w:ascii="Times New Roman" w:hAnsi="Times New Roman" w:cs="Times New Roman"/>
        </w:rPr>
        <w:t>: 10.3390/ma16103726</w:t>
      </w:r>
    </w:p>
    <w:p w14:paraId="3AA6EFF0" w14:textId="77777777" w:rsidR="00BE5934" w:rsidRPr="00EC049E" w:rsidRDefault="00BE5934" w:rsidP="00BE5934">
      <w:pPr>
        <w:spacing w:before="240" w:after="240"/>
        <w:ind w:left="360"/>
        <w:rPr>
          <w:rFonts w:ascii="Times New Roman" w:hAnsi="Times New Roman" w:cs="Times New Roman"/>
        </w:rPr>
      </w:pPr>
      <w:r w:rsidRPr="00EC049E">
        <w:rPr>
          <w:rFonts w:ascii="Times New Roman" w:hAnsi="Times New Roman" w:cs="Times New Roman"/>
        </w:rPr>
        <w:t xml:space="preserve">[8] S. S. Harilal, A. Hassanein, T. </w:t>
      </w:r>
      <w:proofErr w:type="spellStart"/>
      <w:r w:rsidRPr="00EC049E">
        <w:rPr>
          <w:rFonts w:ascii="Times New Roman" w:hAnsi="Times New Roman" w:cs="Times New Roman"/>
        </w:rPr>
        <w:t>Sizyuk</w:t>
      </w:r>
      <w:proofErr w:type="spellEnd"/>
      <w:r w:rsidRPr="00EC049E">
        <w:rPr>
          <w:rFonts w:ascii="Times New Roman" w:hAnsi="Times New Roman" w:cs="Times New Roman"/>
        </w:rPr>
        <w:t xml:space="preserve">, and M. C. Phillips, "Laser ablation of materials: A review," </w:t>
      </w:r>
      <w:r w:rsidRPr="00EC049E">
        <w:rPr>
          <w:rFonts w:ascii="Times New Roman" w:hAnsi="Times New Roman" w:cs="Times New Roman"/>
          <w:i/>
          <w:iCs/>
        </w:rPr>
        <w:t>J. Appl. Phys.</w:t>
      </w:r>
      <w:r w:rsidRPr="00EC049E">
        <w:rPr>
          <w:rFonts w:ascii="Times New Roman" w:hAnsi="Times New Roman" w:cs="Times New Roman"/>
        </w:rPr>
        <w:t xml:space="preserve">, vol. 126, no. 8, p. 081101, Aug. 2019. </w:t>
      </w:r>
      <w:proofErr w:type="spellStart"/>
      <w:r w:rsidRPr="00EC049E">
        <w:rPr>
          <w:rFonts w:ascii="Times New Roman" w:hAnsi="Times New Roman" w:cs="Times New Roman"/>
        </w:rPr>
        <w:t>doi</w:t>
      </w:r>
      <w:proofErr w:type="spellEnd"/>
      <w:r w:rsidRPr="00EC049E">
        <w:rPr>
          <w:rFonts w:ascii="Times New Roman" w:hAnsi="Times New Roman" w:cs="Times New Roman"/>
        </w:rPr>
        <w:t>: 10.1063/1.5117481</w:t>
      </w:r>
    </w:p>
    <w:p w14:paraId="314FAC59" w14:textId="77777777" w:rsidR="00BE5934" w:rsidRDefault="00BE5934" w:rsidP="00BE5934">
      <w:pPr>
        <w:spacing w:before="240" w:after="240"/>
        <w:ind w:left="360"/>
        <w:rPr>
          <w:rFonts w:ascii="Times New Roman" w:hAnsi="Times New Roman" w:cs="Times New Roman"/>
        </w:rPr>
      </w:pPr>
      <w:r w:rsidRPr="00EC049E">
        <w:rPr>
          <w:rFonts w:ascii="Times New Roman" w:hAnsi="Times New Roman" w:cs="Times New Roman"/>
        </w:rPr>
        <w:t xml:space="preserve">[9] M. </w:t>
      </w:r>
      <w:proofErr w:type="spellStart"/>
      <w:r w:rsidRPr="00EC049E">
        <w:rPr>
          <w:rFonts w:ascii="Times New Roman" w:hAnsi="Times New Roman" w:cs="Times New Roman"/>
        </w:rPr>
        <w:t>Duocastella</w:t>
      </w:r>
      <w:proofErr w:type="spellEnd"/>
      <w:r w:rsidRPr="00EC049E">
        <w:rPr>
          <w:rFonts w:ascii="Times New Roman" w:hAnsi="Times New Roman" w:cs="Times New Roman"/>
        </w:rPr>
        <w:t xml:space="preserve"> and C. B. Arnold, "Laser-induced forward transfer: A decade of progress," </w:t>
      </w:r>
      <w:r w:rsidRPr="00EC049E">
        <w:rPr>
          <w:rFonts w:ascii="Times New Roman" w:hAnsi="Times New Roman" w:cs="Times New Roman"/>
          <w:i/>
          <w:iCs/>
        </w:rPr>
        <w:t>Lab Chip</w:t>
      </w:r>
      <w:r w:rsidRPr="00EC049E">
        <w:rPr>
          <w:rFonts w:ascii="Times New Roman" w:hAnsi="Times New Roman" w:cs="Times New Roman"/>
        </w:rPr>
        <w:t xml:space="preserve">, vol. 12, no. 9, pp. 1746–1759, May 2012. </w:t>
      </w:r>
      <w:proofErr w:type="spellStart"/>
      <w:r w:rsidRPr="00EC049E">
        <w:rPr>
          <w:rFonts w:ascii="Times New Roman" w:hAnsi="Times New Roman" w:cs="Times New Roman"/>
        </w:rPr>
        <w:t>doi</w:t>
      </w:r>
      <w:proofErr w:type="spellEnd"/>
      <w:r w:rsidRPr="00EC049E">
        <w:rPr>
          <w:rFonts w:ascii="Times New Roman" w:hAnsi="Times New Roman" w:cs="Times New Roman"/>
        </w:rPr>
        <w:t>: 10.1039/c2lc21068a</w:t>
      </w:r>
    </w:p>
    <w:p w14:paraId="4D7635C2" w14:textId="21D1A213" w:rsidR="00AD66D0" w:rsidRPr="00EC049E" w:rsidRDefault="00AD66D0" w:rsidP="00AD66D0">
      <w:pPr>
        <w:spacing w:before="240" w:after="240"/>
        <w:ind w:left="360"/>
        <w:rPr>
          <w:rFonts w:ascii="Times New Roman" w:hAnsi="Times New Roman" w:cs="Times New Roman"/>
        </w:rPr>
      </w:pPr>
      <w:r w:rsidRPr="00EC049E">
        <w:rPr>
          <w:rFonts w:ascii="Times New Roman" w:hAnsi="Times New Roman" w:cs="Times New Roman"/>
        </w:rPr>
        <w:t>[</w:t>
      </w:r>
      <w:r>
        <w:rPr>
          <w:rFonts w:ascii="Times New Roman" w:hAnsi="Times New Roman" w:cs="Times New Roman"/>
        </w:rPr>
        <w:t>10</w:t>
      </w:r>
      <w:r w:rsidRPr="00EC049E">
        <w:rPr>
          <w:rFonts w:ascii="Times New Roman" w:hAnsi="Times New Roman" w:cs="Times New Roman"/>
        </w:rPr>
        <w:t xml:space="preserve">] M. Malinauskas, A. Zukauskas, S. Hasegawa, Y. Hayasaki, V. Mizeikis, R. </w:t>
      </w:r>
      <w:proofErr w:type="spellStart"/>
      <w:r w:rsidRPr="00EC049E">
        <w:rPr>
          <w:rFonts w:ascii="Times New Roman" w:hAnsi="Times New Roman" w:cs="Times New Roman"/>
        </w:rPr>
        <w:t>Buividas</w:t>
      </w:r>
      <w:proofErr w:type="spellEnd"/>
      <w:r w:rsidRPr="00EC049E">
        <w:rPr>
          <w:rFonts w:ascii="Times New Roman" w:hAnsi="Times New Roman" w:cs="Times New Roman"/>
        </w:rPr>
        <w:t xml:space="preserve">, and S. </w:t>
      </w:r>
      <w:proofErr w:type="spellStart"/>
      <w:r w:rsidRPr="00EC049E">
        <w:rPr>
          <w:rFonts w:ascii="Times New Roman" w:hAnsi="Times New Roman" w:cs="Times New Roman"/>
        </w:rPr>
        <w:t>Juodkazis</w:t>
      </w:r>
      <w:proofErr w:type="spellEnd"/>
      <w:r w:rsidRPr="00EC049E">
        <w:rPr>
          <w:rFonts w:ascii="Times New Roman" w:hAnsi="Times New Roman" w:cs="Times New Roman"/>
        </w:rPr>
        <w:t xml:space="preserve">, "Ultrafast laser processing of materials: From science to industry," </w:t>
      </w:r>
      <w:r w:rsidRPr="00EC049E">
        <w:rPr>
          <w:rFonts w:ascii="Times New Roman" w:hAnsi="Times New Roman" w:cs="Times New Roman"/>
          <w:i/>
          <w:iCs/>
        </w:rPr>
        <w:t>Light: Sci. Appl.</w:t>
      </w:r>
      <w:r w:rsidRPr="00EC049E">
        <w:rPr>
          <w:rFonts w:ascii="Times New Roman" w:hAnsi="Times New Roman" w:cs="Times New Roman"/>
        </w:rPr>
        <w:t xml:space="preserve">, vol. 5, no. 8, p. e16133, Aug. 2016. </w:t>
      </w:r>
      <w:proofErr w:type="spellStart"/>
      <w:r w:rsidRPr="00EC049E">
        <w:rPr>
          <w:rFonts w:ascii="Times New Roman" w:hAnsi="Times New Roman" w:cs="Times New Roman"/>
        </w:rPr>
        <w:t>doi</w:t>
      </w:r>
      <w:proofErr w:type="spellEnd"/>
      <w:r w:rsidRPr="00EC049E">
        <w:rPr>
          <w:rFonts w:ascii="Times New Roman" w:hAnsi="Times New Roman" w:cs="Times New Roman"/>
        </w:rPr>
        <w:t>: 10.1038/lsa.2016.133</w:t>
      </w:r>
    </w:p>
    <w:p w14:paraId="696B9C99" w14:textId="77777777" w:rsidR="00AD66D0" w:rsidRPr="00EC049E" w:rsidRDefault="00AD66D0" w:rsidP="00BE5934">
      <w:pPr>
        <w:spacing w:before="240" w:after="240"/>
        <w:ind w:left="360"/>
        <w:rPr>
          <w:rFonts w:ascii="Times New Roman" w:hAnsi="Times New Roman" w:cs="Times New Roman"/>
        </w:rPr>
      </w:pPr>
    </w:p>
    <w:p w14:paraId="2BBAD471" w14:textId="77777777" w:rsidR="00AD66D0" w:rsidRDefault="00AD66D0" w:rsidP="00BE5934">
      <w:pPr>
        <w:spacing w:before="240" w:after="240"/>
        <w:ind w:left="360"/>
        <w:rPr>
          <w:rFonts w:ascii="Times New Roman" w:hAnsi="Times New Roman" w:cs="Times New Roman"/>
        </w:rPr>
      </w:pPr>
    </w:p>
    <w:p w14:paraId="40EE3AA2" w14:textId="134087A8" w:rsidR="00AD66D0" w:rsidRPr="00AD66D0" w:rsidRDefault="00AD66D0" w:rsidP="00BE5934">
      <w:pPr>
        <w:spacing w:before="240" w:after="240"/>
        <w:ind w:left="360"/>
        <w:rPr>
          <w:rFonts w:ascii="Times New Roman" w:hAnsi="Times New Roman" w:cs="Times New Roman"/>
          <w:b/>
          <w:bCs/>
          <w:sz w:val="28"/>
          <w:szCs w:val="24"/>
        </w:rPr>
      </w:pPr>
      <w:r w:rsidRPr="00AD66D0">
        <w:rPr>
          <w:rFonts w:ascii="Times New Roman" w:hAnsi="Times New Roman" w:cs="Times New Roman"/>
          <w:b/>
          <w:bCs/>
          <w:sz w:val="28"/>
          <w:szCs w:val="24"/>
        </w:rPr>
        <w:lastRenderedPageBreak/>
        <w:t>Two-Temperature Model (TTM) - CRITICAL REFERENCES</w:t>
      </w:r>
    </w:p>
    <w:p w14:paraId="77C5E91B"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[11] S. I. Anisimov, B. L. </w:t>
      </w:r>
      <w:proofErr w:type="spellStart"/>
      <w:r w:rsidRPr="00AD66D0">
        <w:rPr>
          <w:rFonts w:ascii="Times New Roman" w:hAnsi="Times New Roman" w:cs="Times New Roman"/>
        </w:rPr>
        <w:t>Kapeliovich</w:t>
      </w:r>
      <w:proofErr w:type="spellEnd"/>
      <w:r w:rsidRPr="00AD66D0">
        <w:rPr>
          <w:rFonts w:ascii="Times New Roman" w:hAnsi="Times New Roman" w:cs="Times New Roman"/>
        </w:rPr>
        <w:t xml:space="preserve">, and T. L. Perelman, "Electron emission from metal surfaces exposed to ultrashort laser pulses," </w:t>
      </w:r>
      <w:r w:rsidRPr="00AD66D0">
        <w:rPr>
          <w:rFonts w:ascii="Times New Roman" w:hAnsi="Times New Roman" w:cs="Times New Roman"/>
          <w:i/>
          <w:iCs/>
        </w:rPr>
        <w:t>Sov. Phys. JETP</w:t>
      </w:r>
      <w:r w:rsidRPr="00AD66D0">
        <w:rPr>
          <w:rFonts w:ascii="Times New Roman" w:hAnsi="Times New Roman" w:cs="Times New Roman"/>
        </w:rPr>
        <w:t>, vol. 39, no. 2, pp. 375–377, Aug. 1974.</w:t>
      </w:r>
    </w:p>
    <w:p w14:paraId="7E8CAAA3"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[12] D. Wellershoff, J. Hohlfeld, J. </w:t>
      </w:r>
      <w:proofErr w:type="spellStart"/>
      <w:r w:rsidRPr="00AD66D0">
        <w:rPr>
          <w:rFonts w:ascii="Times New Roman" w:hAnsi="Times New Roman" w:cs="Times New Roman"/>
        </w:rPr>
        <w:t>Güdde</w:t>
      </w:r>
      <w:proofErr w:type="spellEnd"/>
      <w:r w:rsidRPr="00AD66D0">
        <w:rPr>
          <w:rFonts w:ascii="Times New Roman" w:hAnsi="Times New Roman" w:cs="Times New Roman"/>
        </w:rPr>
        <w:t xml:space="preserve">, and E. Matthias, "The role of electron-phonon coupling in femtosecond laser damage of metals," </w:t>
      </w:r>
      <w:r w:rsidRPr="00AD66D0">
        <w:rPr>
          <w:rFonts w:ascii="Times New Roman" w:hAnsi="Times New Roman" w:cs="Times New Roman"/>
          <w:i/>
          <w:iCs/>
        </w:rPr>
        <w:t xml:space="preserve">Appl. Phys. </w:t>
      </w:r>
      <w:proofErr w:type="gramStart"/>
      <w:r w:rsidRPr="00AD66D0">
        <w:rPr>
          <w:rFonts w:ascii="Times New Roman" w:hAnsi="Times New Roman" w:cs="Times New Roman"/>
          <w:i/>
          <w:iCs/>
        </w:rPr>
        <w:t>A</w:t>
      </w:r>
      <w:r w:rsidRPr="00AD66D0">
        <w:rPr>
          <w:rFonts w:ascii="Times New Roman" w:hAnsi="Times New Roman" w:cs="Times New Roman"/>
        </w:rPr>
        <w:t>,</w:t>
      </w:r>
      <w:proofErr w:type="gramEnd"/>
      <w:r w:rsidRPr="00AD66D0">
        <w:rPr>
          <w:rFonts w:ascii="Times New Roman" w:hAnsi="Times New Roman" w:cs="Times New Roman"/>
        </w:rPr>
        <w:t xml:space="preserve"> vol. 69, no. 1, pp. S99–S107, Dec. 1999, </w:t>
      </w:r>
      <w:proofErr w:type="spellStart"/>
      <w:r w:rsidRPr="00AD66D0">
        <w:rPr>
          <w:rFonts w:ascii="Times New Roman" w:hAnsi="Times New Roman" w:cs="Times New Roman"/>
        </w:rPr>
        <w:t>doi</w:t>
      </w:r>
      <w:proofErr w:type="spellEnd"/>
      <w:r w:rsidRPr="00AD66D0">
        <w:rPr>
          <w:rFonts w:ascii="Times New Roman" w:hAnsi="Times New Roman" w:cs="Times New Roman"/>
        </w:rPr>
        <w:t>: 10.1007/s003399900305.</w:t>
      </w:r>
    </w:p>
    <w:p w14:paraId="757B3CE7"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[13] Z. Lin, L. V. </w:t>
      </w:r>
      <w:proofErr w:type="spellStart"/>
      <w:r w:rsidRPr="00AD66D0">
        <w:rPr>
          <w:rFonts w:ascii="Times New Roman" w:hAnsi="Times New Roman" w:cs="Times New Roman"/>
        </w:rPr>
        <w:t>Zhigilei</w:t>
      </w:r>
      <w:proofErr w:type="spellEnd"/>
      <w:r w:rsidRPr="00AD66D0">
        <w:rPr>
          <w:rFonts w:ascii="Times New Roman" w:hAnsi="Times New Roman" w:cs="Times New Roman"/>
        </w:rPr>
        <w:t xml:space="preserve">, and V. Celli, "Electron-phonon coupling and electron heat capacity of metals under conditions of strong electron-phonon nonequilibrium," </w:t>
      </w:r>
      <w:r w:rsidRPr="00AD66D0">
        <w:rPr>
          <w:rFonts w:ascii="Times New Roman" w:hAnsi="Times New Roman" w:cs="Times New Roman"/>
          <w:i/>
          <w:iCs/>
        </w:rPr>
        <w:t>Phys. Rev. B</w:t>
      </w:r>
      <w:r w:rsidRPr="00AD66D0">
        <w:rPr>
          <w:rFonts w:ascii="Times New Roman" w:hAnsi="Times New Roman" w:cs="Times New Roman"/>
        </w:rPr>
        <w:t xml:space="preserve">, vol. 77, no. 7, p. 075133, Feb. 2008, </w:t>
      </w:r>
      <w:proofErr w:type="spellStart"/>
      <w:r w:rsidRPr="00AD66D0">
        <w:rPr>
          <w:rFonts w:ascii="Times New Roman" w:hAnsi="Times New Roman" w:cs="Times New Roman"/>
        </w:rPr>
        <w:t>doi</w:t>
      </w:r>
      <w:proofErr w:type="spellEnd"/>
      <w:r w:rsidRPr="00AD66D0">
        <w:rPr>
          <w:rFonts w:ascii="Times New Roman" w:hAnsi="Times New Roman" w:cs="Times New Roman"/>
        </w:rPr>
        <w:t>: 10.1103/PhysRevB.77.075133.</w:t>
      </w:r>
    </w:p>
    <w:p w14:paraId="13DC5658"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[14] Z. Lin and L. V. </w:t>
      </w:r>
      <w:proofErr w:type="spellStart"/>
      <w:r w:rsidRPr="00AD66D0">
        <w:rPr>
          <w:rFonts w:ascii="Times New Roman" w:hAnsi="Times New Roman" w:cs="Times New Roman"/>
        </w:rPr>
        <w:t>Zhigilei</w:t>
      </w:r>
      <w:proofErr w:type="spellEnd"/>
      <w:r w:rsidRPr="00AD66D0">
        <w:rPr>
          <w:rFonts w:ascii="Times New Roman" w:hAnsi="Times New Roman" w:cs="Times New Roman"/>
        </w:rPr>
        <w:t xml:space="preserve">, "Temperature dependences of the electron-phonon coupling, electron heat capacity and thermal conductivity in Ni under femtosecond laser irradiation," </w:t>
      </w:r>
      <w:r w:rsidRPr="00AD66D0">
        <w:rPr>
          <w:rFonts w:ascii="Times New Roman" w:hAnsi="Times New Roman" w:cs="Times New Roman"/>
          <w:i/>
          <w:iCs/>
        </w:rPr>
        <w:t>Appl. Surf. Sci.</w:t>
      </w:r>
      <w:r w:rsidRPr="00AD66D0">
        <w:rPr>
          <w:rFonts w:ascii="Times New Roman" w:hAnsi="Times New Roman" w:cs="Times New Roman"/>
        </w:rPr>
        <w:t xml:space="preserve">, vol. 253, no. 15, pp. 6295–6300, May 2007, </w:t>
      </w:r>
      <w:proofErr w:type="spellStart"/>
      <w:r w:rsidRPr="00AD66D0">
        <w:rPr>
          <w:rFonts w:ascii="Times New Roman" w:hAnsi="Times New Roman" w:cs="Times New Roman"/>
        </w:rPr>
        <w:t>doi</w:t>
      </w:r>
      <w:proofErr w:type="spellEnd"/>
      <w:r w:rsidRPr="00AD66D0">
        <w:rPr>
          <w:rFonts w:ascii="Times New Roman" w:hAnsi="Times New Roman" w:cs="Times New Roman"/>
        </w:rPr>
        <w:t>: 10.1016/j.apsusc.2007.01.032.</w:t>
      </w:r>
    </w:p>
    <w:p w14:paraId="06E91B28"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[15] T. Q. Qiu and C. L. Tien, "Short-pulse laser heating on metals," </w:t>
      </w:r>
      <w:r w:rsidRPr="00AD66D0">
        <w:rPr>
          <w:rFonts w:ascii="Times New Roman" w:hAnsi="Times New Roman" w:cs="Times New Roman"/>
          <w:i/>
          <w:iCs/>
        </w:rPr>
        <w:t>Int. J. Heat Mass Transf.</w:t>
      </w:r>
      <w:r w:rsidRPr="00AD66D0">
        <w:rPr>
          <w:rFonts w:ascii="Times New Roman" w:hAnsi="Times New Roman" w:cs="Times New Roman"/>
        </w:rPr>
        <w:t xml:space="preserve">, vol. 36, no. 11, pp. 2789–2797, Jul. 1993, </w:t>
      </w:r>
      <w:proofErr w:type="spellStart"/>
      <w:r w:rsidRPr="00AD66D0">
        <w:rPr>
          <w:rFonts w:ascii="Times New Roman" w:hAnsi="Times New Roman" w:cs="Times New Roman"/>
        </w:rPr>
        <w:t>doi</w:t>
      </w:r>
      <w:proofErr w:type="spellEnd"/>
      <w:r w:rsidRPr="00AD66D0">
        <w:rPr>
          <w:rFonts w:ascii="Times New Roman" w:hAnsi="Times New Roman" w:cs="Times New Roman"/>
        </w:rPr>
        <w:t>: 10.1016/0017-9310(93)90064-Q.</w:t>
      </w:r>
    </w:p>
    <w:p w14:paraId="37C36EF3"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[16] J. K. Chen, W. P. Latham, and J. E. Beraun, "The role of electron–phonon coupling in ultrafast laser heating," </w:t>
      </w:r>
      <w:r w:rsidRPr="00AD66D0">
        <w:rPr>
          <w:rFonts w:ascii="Times New Roman" w:hAnsi="Times New Roman" w:cs="Times New Roman"/>
          <w:i/>
          <w:iCs/>
        </w:rPr>
        <w:t>J. Laser Appl.</w:t>
      </w:r>
      <w:r w:rsidRPr="00AD66D0">
        <w:rPr>
          <w:rFonts w:ascii="Times New Roman" w:hAnsi="Times New Roman" w:cs="Times New Roman"/>
        </w:rPr>
        <w:t xml:space="preserve">, vol. 17, no. 1, pp. 63–68, Feb. 2005, </w:t>
      </w:r>
      <w:proofErr w:type="spellStart"/>
      <w:r w:rsidRPr="00AD66D0">
        <w:rPr>
          <w:rFonts w:ascii="Times New Roman" w:hAnsi="Times New Roman" w:cs="Times New Roman"/>
        </w:rPr>
        <w:t>doi</w:t>
      </w:r>
      <w:proofErr w:type="spellEnd"/>
      <w:r w:rsidRPr="00AD66D0">
        <w:rPr>
          <w:rFonts w:ascii="Times New Roman" w:hAnsi="Times New Roman" w:cs="Times New Roman"/>
        </w:rPr>
        <w:t>: 10.2351/1.1848522.</w:t>
      </w:r>
    </w:p>
    <w:p w14:paraId="5F843A90"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[17] V. E. Alexopoulou and A. P. Markopoulos, "A critical assessment of two-temperature models: An investigation of different forms and computational methods," </w:t>
      </w:r>
      <w:r w:rsidRPr="00AD66D0">
        <w:rPr>
          <w:rFonts w:ascii="Times New Roman" w:hAnsi="Times New Roman" w:cs="Times New Roman"/>
          <w:i/>
          <w:iCs/>
        </w:rPr>
        <w:t xml:space="preserve">Arch. </w:t>
      </w:r>
      <w:proofErr w:type="spellStart"/>
      <w:r w:rsidRPr="00AD66D0">
        <w:rPr>
          <w:rFonts w:ascii="Times New Roman" w:hAnsi="Times New Roman" w:cs="Times New Roman"/>
          <w:i/>
          <w:iCs/>
        </w:rPr>
        <w:t>Comput</w:t>
      </w:r>
      <w:proofErr w:type="spellEnd"/>
      <w:r w:rsidRPr="00AD66D0">
        <w:rPr>
          <w:rFonts w:ascii="Times New Roman" w:hAnsi="Times New Roman" w:cs="Times New Roman"/>
          <w:i/>
          <w:iCs/>
        </w:rPr>
        <w:t>. Methods Eng.</w:t>
      </w:r>
      <w:r w:rsidRPr="00AD66D0">
        <w:rPr>
          <w:rFonts w:ascii="Times New Roman" w:hAnsi="Times New Roman" w:cs="Times New Roman"/>
        </w:rPr>
        <w:t xml:space="preserve">, vol. 31, pp. 93–123, Jan. 2024, </w:t>
      </w:r>
      <w:proofErr w:type="spellStart"/>
      <w:r w:rsidRPr="00AD66D0">
        <w:rPr>
          <w:rFonts w:ascii="Times New Roman" w:hAnsi="Times New Roman" w:cs="Times New Roman"/>
        </w:rPr>
        <w:t>doi</w:t>
      </w:r>
      <w:proofErr w:type="spellEnd"/>
      <w:r w:rsidRPr="00AD66D0">
        <w:rPr>
          <w:rFonts w:ascii="Times New Roman" w:hAnsi="Times New Roman" w:cs="Times New Roman"/>
        </w:rPr>
        <w:t>: 10.1007/s11831-023-09974-1.</w:t>
      </w:r>
    </w:p>
    <w:p w14:paraId="6EC7A1CB"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[18] E. </w:t>
      </w:r>
      <w:proofErr w:type="spellStart"/>
      <w:r w:rsidRPr="00AD66D0">
        <w:rPr>
          <w:rFonts w:ascii="Times New Roman" w:hAnsi="Times New Roman" w:cs="Times New Roman"/>
        </w:rPr>
        <w:t>Carpene</w:t>
      </w:r>
      <w:proofErr w:type="spellEnd"/>
      <w:r w:rsidRPr="00AD66D0">
        <w:rPr>
          <w:rFonts w:ascii="Times New Roman" w:hAnsi="Times New Roman" w:cs="Times New Roman"/>
        </w:rPr>
        <w:t xml:space="preserve">, "Ultrafast laser irradiation of metals: Beyond the two-temperature model," </w:t>
      </w:r>
      <w:r w:rsidRPr="00AD66D0">
        <w:rPr>
          <w:rFonts w:ascii="Times New Roman" w:hAnsi="Times New Roman" w:cs="Times New Roman"/>
          <w:i/>
          <w:iCs/>
        </w:rPr>
        <w:t>Phys. Rev. B</w:t>
      </w:r>
      <w:r w:rsidRPr="00AD66D0">
        <w:rPr>
          <w:rFonts w:ascii="Times New Roman" w:hAnsi="Times New Roman" w:cs="Times New Roman"/>
        </w:rPr>
        <w:t xml:space="preserve">, vol. 74, no. 2, p. 024301, Jul. 2006, </w:t>
      </w:r>
      <w:proofErr w:type="spellStart"/>
      <w:r w:rsidRPr="00AD66D0">
        <w:rPr>
          <w:rFonts w:ascii="Times New Roman" w:hAnsi="Times New Roman" w:cs="Times New Roman"/>
        </w:rPr>
        <w:t>doi</w:t>
      </w:r>
      <w:proofErr w:type="spellEnd"/>
      <w:r w:rsidRPr="00AD66D0">
        <w:rPr>
          <w:rFonts w:ascii="Times New Roman" w:hAnsi="Times New Roman" w:cs="Times New Roman"/>
        </w:rPr>
        <w:t>: 10.1103/PhysRevB.74.024301.</w:t>
      </w:r>
    </w:p>
    <w:p w14:paraId="7B96CFC5"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[19] P. Bresson, J. P. </w:t>
      </w:r>
      <w:proofErr w:type="spellStart"/>
      <w:r w:rsidRPr="00AD66D0">
        <w:rPr>
          <w:rFonts w:ascii="Times New Roman" w:hAnsi="Times New Roman" w:cs="Times New Roman"/>
        </w:rPr>
        <w:t>Colombier</w:t>
      </w:r>
      <w:proofErr w:type="spellEnd"/>
      <w:r w:rsidRPr="00AD66D0">
        <w:rPr>
          <w:rFonts w:ascii="Times New Roman" w:hAnsi="Times New Roman" w:cs="Times New Roman"/>
        </w:rPr>
        <w:t xml:space="preserve">, and G. Rougier, "Improved two-temperature </w:t>
      </w:r>
      <w:proofErr w:type="spellStart"/>
      <w:r w:rsidRPr="00AD66D0">
        <w:rPr>
          <w:rFonts w:ascii="Times New Roman" w:hAnsi="Times New Roman" w:cs="Times New Roman"/>
        </w:rPr>
        <w:t>modeling</w:t>
      </w:r>
      <w:proofErr w:type="spellEnd"/>
      <w:r w:rsidRPr="00AD66D0">
        <w:rPr>
          <w:rFonts w:ascii="Times New Roman" w:hAnsi="Times New Roman" w:cs="Times New Roman"/>
        </w:rPr>
        <w:t xml:space="preserve"> of ultrafast thermal and optical phenomena in metal films," </w:t>
      </w:r>
      <w:r w:rsidRPr="00AD66D0">
        <w:rPr>
          <w:rFonts w:ascii="Times New Roman" w:hAnsi="Times New Roman" w:cs="Times New Roman"/>
          <w:i/>
          <w:iCs/>
        </w:rPr>
        <w:t>Phys. Rev. B</w:t>
      </w:r>
      <w:r w:rsidRPr="00AD66D0">
        <w:rPr>
          <w:rFonts w:ascii="Times New Roman" w:hAnsi="Times New Roman" w:cs="Times New Roman"/>
        </w:rPr>
        <w:t xml:space="preserve">, vol. 102, no. 15, p. 155127, Oct. 2020, </w:t>
      </w:r>
      <w:proofErr w:type="spellStart"/>
      <w:r w:rsidRPr="00AD66D0">
        <w:rPr>
          <w:rFonts w:ascii="Times New Roman" w:hAnsi="Times New Roman" w:cs="Times New Roman"/>
        </w:rPr>
        <w:t>doi</w:t>
      </w:r>
      <w:proofErr w:type="spellEnd"/>
      <w:r w:rsidRPr="00AD66D0">
        <w:rPr>
          <w:rFonts w:ascii="Times New Roman" w:hAnsi="Times New Roman" w:cs="Times New Roman"/>
        </w:rPr>
        <w:t>: 10.1103/PhysRevB.102.155127.</w:t>
      </w:r>
    </w:p>
    <w:p w14:paraId="63ADAF7A"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[20] C. Zhang, Y. Yao, Z. Yao, and M. Chen, "Improved two-temperature model and its application in femtosecond laser ablation of metal target," </w:t>
      </w:r>
      <w:r w:rsidRPr="00AD66D0">
        <w:rPr>
          <w:rFonts w:ascii="Times New Roman" w:hAnsi="Times New Roman" w:cs="Times New Roman"/>
          <w:i/>
          <w:iCs/>
        </w:rPr>
        <w:t>Laser Part. Beams</w:t>
      </w:r>
      <w:r w:rsidRPr="00AD66D0">
        <w:rPr>
          <w:rFonts w:ascii="Times New Roman" w:hAnsi="Times New Roman" w:cs="Times New Roman"/>
        </w:rPr>
        <w:t xml:space="preserve">, vol. 30, no. 4, pp. 651–659, Dec. 2012, </w:t>
      </w:r>
      <w:proofErr w:type="spellStart"/>
      <w:r w:rsidRPr="00AD66D0">
        <w:rPr>
          <w:rFonts w:ascii="Times New Roman" w:hAnsi="Times New Roman" w:cs="Times New Roman"/>
        </w:rPr>
        <w:t>doi</w:t>
      </w:r>
      <w:proofErr w:type="spellEnd"/>
      <w:r w:rsidRPr="00AD66D0">
        <w:rPr>
          <w:rFonts w:ascii="Times New Roman" w:hAnsi="Times New Roman" w:cs="Times New Roman"/>
        </w:rPr>
        <w:t>: 10.1017/S0263034612000626.</w:t>
      </w:r>
    </w:p>
    <w:p w14:paraId="1931BF5A" w14:textId="77777777" w:rsidR="00AD66D0" w:rsidRPr="00AD66D0" w:rsidRDefault="00AD66D0" w:rsidP="00AD66D0">
      <w:pPr>
        <w:spacing w:before="240" w:after="240"/>
        <w:ind w:firstLine="284"/>
        <w:rPr>
          <w:rFonts w:ascii="Times New Roman" w:hAnsi="Times New Roman" w:cs="Times New Roman"/>
          <w:b/>
          <w:bCs/>
          <w:sz w:val="28"/>
          <w:szCs w:val="24"/>
        </w:rPr>
      </w:pPr>
      <w:r w:rsidRPr="00AD66D0">
        <w:rPr>
          <w:rFonts w:ascii="Times New Roman" w:hAnsi="Times New Roman" w:cs="Times New Roman"/>
          <w:b/>
          <w:bCs/>
          <w:sz w:val="28"/>
          <w:szCs w:val="24"/>
        </w:rPr>
        <w:t>Phase Change and Ablation</w:t>
      </w:r>
    </w:p>
    <w:p w14:paraId="2486A5FB"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[21] P. </w:t>
      </w:r>
      <w:proofErr w:type="spellStart"/>
      <w:r w:rsidRPr="00AD66D0">
        <w:rPr>
          <w:rFonts w:ascii="Times New Roman" w:hAnsi="Times New Roman" w:cs="Times New Roman"/>
        </w:rPr>
        <w:t>Lorazo</w:t>
      </w:r>
      <w:proofErr w:type="spellEnd"/>
      <w:r w:rsidRPr="00AD66D0">
        <w:rPr>
          <w:rFonts w:ascii="Times New Roman" w:hAnsi="Times New Roman" w:cs="Times New Roman"/>
        </w:rPr>
        <w:t xml:space="preserve">, L. J. Lewis, and M. Meunier, "Thermodynamic pathways to melting, ablation, and solidification in absorbing solids under pulsed laser irradiation," </w:t>
      </w:r>
      <w:r w:rsidRPr="00AD66D0">
        <w:rPr>
          <w:rFonts w:ascii="Times New Roman" w:hAnsi="Times New Roman" w:cs="Times New Roman"/>
          <w:i/>
          <w:iCs/>
        </w:rPr>
        <w:t>Phys. Rev. B</w:t>
      </w:r>
      <w:r w:rsidRPr="00AD66D0">
        <w:rPr>
          <w:rFonts w:ascii="Times New Roman" w:hAnsi="Times New Roman" w:cs="Times New Roman"/>
        </w:rPr>
        <w:t xml:space="preserve">, vol. 73, no. 13, p. 134108, Apr. 2006, </w:t>
      </w:r>
      <w:proofErr w:type="spellStart"/>
      <w:r w:rsidRPr="00AD66D0">
        <w:rPr>
          <w:rFonts w:ascii="Times New Roman" w:hAnsi="Times New Roman" w:cs="Times New Roman"/>
        </w:rPr>
        <w:t>doi</w:t>
      </w:r>
      <w:proofErr w:type="spellEnd"/>
      <w:r w:rsidRPr="00AD66D0">
        <w:rPr>
          <w:rFonts w:ascii="Times New Roman" w:hAnsi="Times New Roman" w:cs="Times New Roman"/>
        </w:rPr>
        <w:t>: 10.1103/PhysRevB.73.134108.</w:t>
      </w:r>
    </w:p>
    <w:p w14:paraId="5C9A5032"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[22] J. P. </w:t>
      </w:r>
      <w:proofErr w:type="spellStart"/>
      <w:r w:rsidRPr="00AD66D0">
        <w:rPr>
          <w:rFonts w:ascii="Times New Roman" w:hAnsi="Times New Roman" w:cs="Times New Roman"/>
        </w:rPr>
        <w:t>Colombier</w:t>
      </w:r>
      <w:proofErr w:type="spellEnd"/>
      <w:r w:rsidRPr="00AD66D0">
        <w:rPr>
          <w:rFonts w:ascii="Times New Roman" w:hAnsi="Times New Roman" w:cs="Times New Roman"/>
        </w:rPr>
        <w:t xml:space="preserve">, P. Combis, F. Bonneau, R. Le Harzic, and E. Audouard, "Hydrodynamic simulations of metal ablation by femtosecond laser irradiation," </w:t>
      </w:r>
      <w:r w:rsidRPr="00AD66D0">
        <w:rPr>
          <w:rFonts w:ascii="Times New Roman" w:hAnsi="Times New Roman" w:cs="Times New Roman"/>
          <w:i/>
          <w:iCs/>
        </w:rPr>
        <w:t>J. Appl. Phys.</w:t>
      </w:r>
      <w:r w:rsidRPr="00AD66D0">
        <w:rPr>
          <w:rFonts w:ascii="Times New Roman" w:hAnsi="Times New Roman" w:cs="Times New Roman"/>
        </w:rPr>
        <w:t xml:space="preserve">, vol. 97, no. 10, p. 103710, May 2005, </w:t>
      </w:r>
      <w:proofErr w:type="spellStart"/>
      <w:r w:rsidRPr="00AD66D0">
        <w:rPr>
          <w:rFonts w:ascii="Times New Roman" w:hAnsi="Times New Roman" w:cs="Times New Roman"/>
        </w:rPr>
        <w:t>doi</w:t>
      </w:r>
      <w:proofErr w:type="spellEnd"/>
      <w:r w:rsidRPr="00AD66D0">
        <w:rPr>
          <w:rFonts w:ascii="Times New Roman" w:hAnsi="Times New Roman" w:cs="Times New Roman"/>
        </w:rPr>
        <w:t>: 10.1063/1.1891291.</w:t>
      </w:r>
    </w:p>
    <w:p w14:paraId="270368FB"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lastRenderedPageBreak/>
        <w:t xml:space="preserve">[23] C. Wu and L. V. </w:t>
      </w:r>
      <w:proofErr w:type="spellStart"/>
      <w:r w:rsidRPr="00AD66D0">
        <w:rPr>
          <w:rFonts w:ascii="Times New Roman" w:hAnsi="Times New Roman" w:cs="Times New Roman"/>
        </w:rPr>
        <w:t>Zhigilei</w:t>
      </w:r>
      <w:proofErr w:type="spellEnd"/>
      <w:r w:rsidRPr="00AD66D0">
        <w:rPr>
          <w:rFonts w:ascii="Times New Roman" w:hAnsi="Times New Roman" w:cs="Times New Roman"/>
        </w:rPr>
        <w:t xml:space="preserve">, "Microscopic mechanisms of laser spallation and ablation of metal targets from large-scale molecular dynamics simulations," </w:t>
      </w:r>
      <w:r w:rsidRPr="00AD66D0">
        <w:rPr>
          <w:rFonts w:ascii="Times New Roman" w:hAnsi="Times New Roman" w:cs="Times New Roman"/>
          <w:i/>
          <w:iCs/>
        </w:rPr>
        <w:t xml:space="preserve">Appl. Phys. </w:t>
      </w:r>
      <w:proofErr w:type="gramStart"/>
      <w:r w:rsidRPr="00AD66D0">
        <w:rPr>
          <w:rFonts w:ascii="Times New Roman" w:hAnsi="Times New Roman" w:cs="Times New Roman"/>
          <w:i/>
          <w:iCs/>
        </w:rPr>
        <w:t>A</w:t>
      </w:r>
      <w:r w:rsidRPr="00AD66D0">
        <w:rPr>
          <w:rFonts w:ascii="Times New Roman" w:hAnsi="Times New Roman" w:cs="Times New Roman"/>
        </w:rPr>
        <w:t>,</w:t>
      </w:r>
      <w:proofErr w:type="gramEnd"/>
      <w:r w:rsidRPr="00AD66D0">
        <w:rPr>
          <w:rFonts w:ascii="Times New Roman" w:hAnsi="Times New Roman" w:cs="Times New Roman"/>
        </w:rPr>
        <w:t xml:space="preserve"> vol. 114, pp. 11–32, Jan. 2014, </w:t>
      </w:r>
      <w:proofErr w:type="spellStart"/>
      <w:r w:rsidRPr="00AD66D0">
        <w:rPr>
          <w:rFonts w:ascii="Times New Roman" w:hAnsi="Times New Roman" w:cs="Times New Roman"/>
        </w:rPr>
        <w:t>doi</w:t>
      </w:r>
      <w:proofErr w:type="spellEnd"/>
      <w:r w:rsidRPr="00AD66D0">
        <w:rPr>
          <w:rFonts w:ascii="Times New Roman" w:hAnsi="Times New Roman" w:cs="Times New Roman"/>
        </w:rPr>
        <w:t>: 10.1007/s00339-013-7943-z.</w:t>
      </w:r>
    </w:p>
    <w:p w14:paraId="48DF1E5B"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[24] D. S. Ivanov and L. V. </w:t>
      </w:r>
      <w:proofErr w:type="spellStart"/>
      <w:r w:rsidRPr="00AD66D0">
        <w:rPr>
          <w:rFonts w:ascii="Times New Roman" w:hAnsi="Times New Roman" w:cs="Times New Roman"/>
        </w:rPr>
        <w:t>Zhigilei</w:t>
      </w:r>
      <w:proofErr w:type="spellEnd"/>
      <w:r w:rsidRPr="00AD66D0">
        <w:rPr>
          <w:rFonts w:ascii="Times New Roman" w:hAnsi="Times New Roman" w:cs="Times New Roman"/>
        </w:rPr>
        <w:t xml:space="preserve">, "Combined atomistic-continuum </w:t>
      </w:r>
      <w:proofErr w:type="spellStart"/>
      <w:r w:rsidRPr="00AD66D0">
        <w:rPr>
          <w:rFonts w:ascii="Times New Roman" w:hAnsi="Times New Roman" w:cs="Times New Roman"/>
        </w:rPr>
        <w:t>modeling</w:t>
      </w:r>
      <w:proofErr w:type="spellEnd"/>
      <w:r w:rsidRPr="00AD66D0">
        <w:rPr>
          <w:rFonts w:ascii="Times New Roman" w:hAnsi="Times New Roman" w:cs="Times New Roman"/>
        </w:rPr>
        <w:t xml:space="preserve"> of short-pulse laser melting and disintegration of metal films," </w:t>
      </w:r>
      <w:r w:rsidRPr="00AD66D0">
        <w:rPr>
          <w:rFonts w:ascii="Times New Roman" w:hAnsi="Times New Roman" w:cs="Times New Roman"/>
          <w:i/>
          <w:iCs/>
        </w:rPr>
        <w:t>Phys. Rev. B</w:t>
      </w:r>
      <w:r w:rsidRPr="00AD66D0">
        <w:rPr>
          <w:rFonts w:ascii="Times New Roman" w:hAnsi="Times New Roman" w:cs="Times New Roman"/>
        </w:rPr>
        <w:t xml:space="preserve">, vol. 68, no. 6, p. 064114, Aug. 2003, </w:t>
      </w:r>
      <w:proofErr w:type="spellStart"/>
      <w:r w:rsidRPr="00AD66D0">
        <w:rPr>
          <w:rFonts w:ascii="Times New Roman" w:hAnsi="Times New Roman" w:cs="Times New Roman"/>
        </w:rPr>
        <w:t>doi</w:t>
      </w:r>
      <w:proofErr w:type="spellEnd"/>
      <w:r w:rsidRPr="00AD66D0">
        <w:rPr>
          <w:rFonts w:ascii="Times New Roman" w:hAnsi="Times New Roman" w:cs="Times New Roman"/>
        </w:rPr>
        <w:t>: 10.1103/PhysRevB.68.064114.</w:t>
      </w:r>
    </w:p>
    <w:p w14:paraId="329C533D"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[25] B. J. Garrison and A. </w:t>
      </w:r>
      <w:proofErr w:type="spellStart"/>
      <w:r w:rsidRPr="00AD66D0">
        <w:rPr>
          <w:rFonts w:ascii="Times New Roman" w:hAnsi="Times New Roman" w:cs="Times New Roman"/>
        </w:rPr>
        <w:t>Vertes</w:t>
      </w:r>
      <w:proofErr w:type="spellEnd"/>
      <w:r w:rsidRPr="00AD66D0">
        <w:rPr>
          <w:rFonts w:ascii="Times New Roman" w:hAnsi="Times New Roman" w:cs="Times New Roman"/>
        </w:rPr>
        <w:t xml:space="preserve">, "Atomistic </w:t>
      </w:r>
      <w:proofErr w:type="spellStart"/>
      <w:r w:rsidRPr="00AD66D0">
        <w:rPr>
          <w:rFonts w:ascii="Times New Roman" w:hAnsi="Times New Roman" w:cs="Times New Roman"/>
        </w:rPr>
        <w:t>modeling</w:t>
      </w:r>
      <w:proofErr w:type="spellEnd"/>
      <w:r w:rsidRPr="00AD66D0">
        <w:rPr>
          <w:rFonts w:ascii="Times New Roman" w:hAnsi="Times New Roman" w:cs="Times New Roman"/>
        </w:rPr>
        <w:t xml:space="preserve"> of short pulse laser ablation of metals: Connections between melting, spallation, and phase explosion," in </w:t>
      </w:r>
      <w:r w:rsidRPr="00AD66D0">
        <w:rPr>
          <w:rFonts w:ascii="Times New Roman" w:hAnsi="Times New Roman" w:cs="Times New Roman"/>
          <w:i/>
          <w:iCs/>
        </w:rPr>
        <w:t>Laser Ablation and its Applications</w:t>
      </w:r>
      <w:r w:rsidRPr="00AD66D0">
        <w:rPr>
          <w:rFonts w:ascii="Times New Roman" w:hAnsi="Times New Roman" w:cs="Times New Roman"/>
        </w:rPr>
        <w:t>, C. Phipps, Ed. New York, NY, USA: Springer, 2007, pp. 43–71.</w:t>
      </w:r>
    </w:p>
    <w:p w14:paraId="32321E42"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[26] M. E. </w:t>
      </w:r>
      <w:proofErr w:type="spellStart"/>
      <w:r w:rsidRPr="00AD66D0">
        <w:rPr>
          <w:rFonts w:ascii="Times New Roman" w:hAnsi="Times New Roman" w:cs="Times New Roman"/>
        </w:rPr>
        <w:t>Povarnitsyn</w:t>
      </w:r>
      <w:proofErr w:type="spellEnd"/>
      <w:r w:rsidRPr="00AD66D0">
        <w:rPr>
          <w:rFonts w:ascii="Times New Roman" w:hAnsi="Times New Roman" w:cs="Times New Roman"/>
        </w:rPr>
        <w:t xml:space="preserve">, T. E. </w:t>
      </w:r>
      <w:proofErr w:type="spellStart"/>
      <w:r w:rsidRPr="00AD66D0">
        <w:rPr>
          <w:rFonts w:ascii="Times New Roman" w:hAnsi="Times New Roman" w:cs="Times New Roman"/>
        </w:rPr>
        <w:t>Itina</w:t>
      </w:r>
      <w:proofErr w:type="spellEnd"/>
      <w:r w:rsidRPr="00AD66D0">
        <w:rPr>
          <w:rFonts w:ascii="Times New Roman" w:hAnsi="Times New Roman" w:cs="Times New Roman"/>
        </w:rPr>
        <w:t xml:space="preserve">, K. V. Khishchenko, and P. R. </w:t>
      </w:r>
      <w:proofErr w:type="spellStart"/>
      <w:r w:rsidRPr="00AD66D0">
        <w:rPr>
          <w:rFonts w:ascii="Times New Roman" w:hAnsi="Times New Roman" w:cs="Times New Roman"/>
        </w:rPr>
        <w:t>Levashov</w:t>
      </w:r>
      <w:proofErr w:type="spellEnd"/>
      <w:r w:rsidRPr="00AD66D0">
        <w:rPr>
          <w:rFonts w:ascii="Times New Roman" w:hAnsi="Times New Roman" w:cs="Times New Roman"/>
        </w:rPr>
        <w:t xml:space="preserve">, "Suppression of ablation in femtosecond double-pulse experiments," </w:t>
      </w:r>
      <w:r w:rsidRPr="00AD66D0">
        <w:rPr>
          <w:rFonts w:ascii="Times New Roman" w:hAnsi="Times New Roman" w:cs="Times New Roman"/>
          <w:i/>
          <w:iCs/>
        </w:rPr>
        <w:t>Phys. Rev. Lett.</w:t>
      </w:r>
      <w:r w:rsidRPr="00AD66D0">
        <w:rPr>
          <w:rFonts w:ascii="Times New Roman" w:hAnsi="Times New Roman" w:cs="Times New Roman"/>
        </w:rPr>
        <w:t xml:space="preserve">, vol. 103, no. 19, p. 195002, Nov. 2009, </w:t>
      </w:r>
      <w:proofErr w:type="spellStart"/>
      <w:r w:rsidRPr="00AD66D0">
        <w:rPr>
          <w:rFonts w:ascii="Times New Roman" w:hAnsi="Times New Roman" w:cs="Times New Roman"/>
        </w:rPr>
        <w:t>doi</w:t>
      </w:r>
      <w:proofErr w:type="spellEnd"/>
      <w:r w:rsidRPr="00AD66D0">
        <w:rPr>
          <w:rFonts w:ascii="Times New Roman" w:hAnsi="Times New Roman" w:cs="Times New Roman"/>
        </w:rPr>
        <w:t>: 10.1103/PhysRevLett.103.195002.</w:t>
      </w:r>
    </w:p>
    <w:p w14:paraId="47BF8E50"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[27] Y. P. Ren, J. K. Chen, Y. W. Zhang, and J. Huang, "Ultrashort laser pulse energy deposition in metal films with phase changes," </w:t>
      </w:r>
      <w:r w:rsidRPr="00AD66D0">
        <w:rPr>
          <w:rFonts w:ascii="Times New Roman" w:hAnsi="Times New Roman" w:cs="Times New Roman"/>
          <w:i/>
          <w:iCs/>
        </w:rPr>
        <w:t>Appl. Phys. Lett.</w:t>
      </w:r>
      <w:r w:rsidRPr="00AD66D0">
        <w:rPr>
          <w:rFonts w:ascii="Times New Roman" w:hAnsi="Times New Roman" w:cs="Times New Roman"/>
        </w:rPr>
        <w:t xml:space="preserve">, vol. 98, no. 19, p. 191105, May 2011, </w:t>
      </w:r>
      <w:proofErr w:type="spellStart"/>
      <w:r w:rsidRPr="00AD66D0">
        <w:rPr>
          <w:rFonts w:ascii="Times New Roman" w:hAnsi="Times New Roman" w:cs="Times New Roman"/>
        </w:rPr>
        <w:t>doi</w:t>
      </w:r>
      <w:proofErr w:type="spellEnd"/>
      <w:r w:rsidRPr="00AD66D0">
        <w:rPr>
          <w:rFonts w:ascii="Times New Roman" w:hAnsi="Times New Roman" w:cs="Times New Roman"/>
        </w:rPr>
        <w:t>: 10.1063/1.3579539.</w:t>
      </w:r>
    </w:p>
    <w:p w14:paraId="1AC35FB7" w14:textId="77777777" w:rsidR="00AD66D0" w:rsidRPr="00AD66D0" w:rsidRDefault="00AD66D0" w:rsidP="00AD66D0">
      <w:pPr>
        <w:spacing w:before="240" w:after="240"/>
        <w:ind w:firstLine="284"/>
        <w:rPr>
          <w:rFonts w:ascii="Times New Roman" w:hAnsi="Times New Roman" w:cs="Times New Roman"/>
          <w:b/>
          <w:bCs/>
          <w:sz w:val="28"/>
          <w:szCs w:val="24"/>
        </w:rPr>
      </w:pPr>
      <w:r w:rsidRPr="00AD66D0">
        <w:rPr>
          <w:rFonts w:ascii="Times New Roman" w:hAnsi="Times New Roman" w:cs="Times New Roman"/>
          <w:b/>
          <w:bCs/>
          <w:sz w:val="28"/>
          <w:szCs w:val="24"/>
        </w:rPr>
        <w:t>Recoil Pressure and Vaporization - CRITICAL FOR LIFT</w:t>
      </w:r>
    </w:p>
    <w:p w14:paraId="543BC25A"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[28] C. J. Knight, "Theoretical </w:t>
      </w:r>
      <w:proofErr w:type="spellStart"/>
      <w:r w:rsidRPr="00AD66D0">
        <w:rPr>
          <w:rFonts w:ascii="Times New Roman" w:hAnsi="Times New Roman" w:cs="Times New Roman"/>
        </w:rPr>
        <w:t>modeling</w:t>
      </w:r>
      <w:proofErr w:type="spellEnd"/>
      <w:r w:rsidRPr="00AD66D0">
        <w:rPr>
          <w:rFonts w:ascii="Times New Roman" w:hAnsi="Times New Roman" w:cs="Times New Roman"/>
        </w:rPr>
        <w:t xml:space="preserve"> of rapid surface vaporization with back pressure," </w:t>
      </w:r>
      <w:r w:rsidRPr="00AD66D0">
        <w:rPr>
          <w:rFonts w:ascii="Times New Roman" w:hAnsi="Times New Roman" w:cs="Times New Roman"/>
          <w:i/>
          <w:iCs/>
        </w:rPr>
        <w:t>AIAA J.</w:t>
      </w:r>
      <w:r w:rsidRPr="00AD66D0">
        <w:rPr>
          <w:rFonts w:ascii="Times New Roman" w:hAnsi="Times New Roman" w:cs="Times New Roman"/>
        </w:rPr>
        <w:t xml:space="preserve">, vol. 17, no. 5, pp. 519–523, May 1979, </w:t>
      </w:r>
      <w:proofErr w:type="spellStart"/>
      <w:r w:rsidRPr="00AD66D0">
        <w:rPr>
          <w:rFonts w:ascii="Times New Roman" w:hAnsi="Times New Roman" w:cs="Times New Roman"/>
        </w:rPr>
        <w:t>doi</w:t>
      </w:r>
      <w:proofErr w:type="spellEnd"/>
      <w:r w:rsidRPr="00AD66D0">
        <w:rPr>
          <w:rFonts w:ascii="Times New Roman" w:hAnsi="Times New Roman" w:cs="Times New Roman"/>
        </w:rPr>
        <w:t>: 10.2514/3.61164.</w:t>
      </w:r>
    </w:p>
    <w:p w14:paraId="139BCC7E"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[29] C. L. Tien and G. Chen, "Challenges in microscale conductive and radiative heat transfer," </w:t>
      </w:r>
      <w:r w:rsidRPr="00AD66D0">
        <w:rPr>
          <w:rFonts w:ascii="Times New Roman" w:hAnsi="Times New Roman" w:cs="Times New Roman"/>
          <w:i/>
          <w:iCs/>
        </w:rPr>
        <w:t>Int. J. Heat Mass Transf.</w:t>
      </w:r>
      <w:r w:rsidRPr="00AD66D0">
        <w:rPr>
          <w:rFonts w:ascii="Times New Roman" w:hAnsi="Times New Roman" w:cs="Times New Roman"/>
        </w:rPr>
        <w:t xml:space="preserve">, vol. 37, no. 1, pp. 1–11, Jan. 1994, </w:t>
      </w:r>
      <w:proofErr w:type="spellStart"/>
      <w:r w:rsidRPr="00AD66D0">
        <w:rPr>
          <w:rFonts w:ascii="Times New Roman" w:hAnsi="Times New Roman" w:cs="Times New Roman"/>
        </w:rPr>
        <w:t>doi</w:t>
      </w:r>
      <w:proofErr w:type="spellEnd"/>
      <w:r w:rsidRPr="00AD66D0">
        <w:rPr>
          <w:rFonts w:ascii="Times New Roman" w:hAnsi="Times New Roman" w:cs="Times New Roman"/>
        </w:rPr>
        <w:t>: 10.1016/0017-9310(94)90128-7.</w:t>
      </w:r>
    </w:p>
    <w:p w14:paraId="5B00B06C"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[30] C. L. Tien and G. Chen, "Microscale heat transfer challenges in phase change," </w:t>
      </w:r>
      <w:r w:rsidRPr="00AD66D0">
        <w:rPr>
          <w:rFonts w:ascii="Times New Roman" w:hAnsi="Times New Roman" w:cs="Times New Roman"/>
          <w:i/>
          <w:iCs/>
        </w:rPr>
        <w:t>J. Heat Transf.</w:t>
      </w:r>
      <w:r w:rsidRPr="00AD66D0">
        <w:rPr>
          <w:rFonts w:ascii="Times New Roman" w:hAnsi="Times New Roman" w:cs="Times New Roman"/>
        </w:rPr>
        <w:t xml:space="preserve">, vol. 116, no. 4, pp. 799–807, Nov. 1994, </w:t>
      </w:r>
      <w:proofErr w:type="spellStart"/>
      <w:r w:rsidRPr="00AD66D0">
        <w:rPr>
          <w:rFonts w:ascii="Times New Roman" w:hAnsi="Times New Roman" w:cs="Times New Roman"/>
        </w:rPr>
        <w:t>doi</w:t>
      </w:r>
      <w:proofErr w:type="spellEnd"/>
      <w:r w:rsidRPr="00AD66D0">
        <w:rPr>
          <w:rFonts w:ascii="Times New Roman" w:hAnsi="Times New Roman" w:cs="Times New Roman"/>
        </w:rPr>
        <w:t>: 10.1115/1.2911462.</w:t>
      </w:r>
    </w:p>
    <w:p w14:paraId="447D1758"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[31] Z. Chen, D. Parekh, W. Shin, D. B. Attinger, and C. P. Grigoropoulos, "Ultrafast modulation of the molten metal surface tension under femtosecond laser irradiation," </w:t>
      </w:r>
      <w:r w:rsidRPr="00AD66D0">
        <w:rPr>
          <w:rFonts w:ascii="Times New Roman" w:hAnsi="Times New Roman" w:cs="Times New Roman"/>
          <w:i/>
          <w:iCs/>
        </w:rPr>
        <w:t>Chin. Phys. Lett.</w:t>
      </w:r>
      <w:r w:rsidRPr="00AD66D0">
        <w:rPr>
          <w:rFonts w:ascii="Times New Roman" w:hAnsi="Times New Roman" w:cs="Times New Roman"/>
        </w:rPr>
        <w:t xml:space="preserve">, vol. 39, no. 7, p. 077901, Jul. 2022, </w:t>
      </w:r>
      <w:proofErr w:type="spellStart"/>
      <w:r w:rsidRPr="00AD66D0">
        <w:rPr>
          <w:rFonts w:ascii="Times New Roman" w:hAnsi="Times New Roman" w:cs="Times New Roman"/>
        </w:rPr>
        <w:t>doi</w:t>
      </w:r>
      <w:proofErr w:type="spellEnd"/>
      <w:r w:rsidRPr="00AD66D0">
        <w:rPr>
          <w:rFonts w:ascii="Times New Roman" w:hAnsi="Times New Roman" w:cs="Times New Roman"/>
        </w:rPr>
        <w:t>: 10.1088/0256-307X/39/7/077901.</w:t>
      </w:r>
    </w:p>
    <w:p w14:paraId="0DF56B54" w14:textId="77777777" w:rsidR="00AD66D0" w:rsidRPr="00AD66D0" w:rsidRDefault="00AD66D0" w:rsidP="00AD66D0">
      <w:pPr>
        <w:spacing w:before="240" w:after="240"/>
        <w:ind w:firstLine="284"/>
        <w:rPr>
          <w:rFonts w:ascii="Times New Roman" w:hAnsi="Times New Roman" w:cs="Times New Roman"/>
          <w:b/>
          <w:bCs/>
        </w:rPr>
      </w:pPr>
      <w:r w:rsidRPr="00AD66D0">
        <w:rPr>
          <w:rFonts w:ascii="Times New Roman" w:hAnsi="Times New Roman" w:cs="Times New Roman"/>
          <w:b/>
          <w:bCs/>
        </w:rPr>
        <w:t>Experimental LIFT Studies - VALIDATION DATA</w:t>
      </w:r>
    </w:p>
    <w:p w14:paraId="1B233F9F"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[32] G. B. J. </w:t>
      </w:r>
      <w:proofErr w:type="spellStart"/>
      <w:r w:rsidRPr="00AD66D0">
        <w:rPr>
          <w:rFonts w:ascii="Times New Roman" w:hAnsi="Times New Roman" w:cs="Times New Roman"/>
        </w:rPr>
        <w:t>Feinaeugle</w:t>
      </w:r>
      <w:proofErr w:type="spellEnd"/>
      <w:r w:rsidRPr="00AD66D0">
        <w:rPr>
          <w:rFonts w:ascii="Times New Roman" w:hAnsi="Times New Roman" w:cs="Times New Roman"/>
        </w:rPr>
        <w:t xml:space="preserve">, C. L. </w:t>
      </w:r>
      <w:proofErr w:type="spellStart"/>
      <w:r w:rsidRPr="00AD66D0">
        <w:rPr>
          <w:rFonts w:ascii="Times New Roman" w:hAnsi="Times New Roman" w:cs="Times New Roman"/>
        </w:rPr>
        <w:t>Alloncle</w:t>
      </w:r>
      <w:proofErr w:type="spellEnd"/>
      <w:r w:rsidRPr="00AD66D0">
        <w:rPr>
          <w:rFonts w:ascii="Times New Roman" w:hAnsi="Times New Roman" w:cs="Times New Roman"/>
        </w:rPr>
        <w:t xml:space="preserve">, P. Delaporte, C. Sones, and R. W. Eason, "Time-resolved shadowgraph imaging of femtosecond laser-induced forward transfer of solid materials," </w:t>
      </w:r>
      <w:r w:rsidRPr="00AD66D0">
        <w:rPr>
          <w:rFonts w:ascii="Times New Roman" w:hAnsi="Times New Roman" w:cs="Times New Roman"/>
          <w:i/>
          <w:iCs/>
        </w:rPr>
        <w:t>Appl. Surf. Sci.</w:t>
      </w:r>
      <w:r w:rsidRPr="00AD66D0">
        <w:rPr>
          <w:rFonts w:ascii="Times New Roman" w:hAnsi="Times New Roman" w:cs="Times New Roman"/>
        </w:rPr>
        <w:t xml:space="preserve">, vol. 258, no. 22, pp. 8475–8483, Sep. 2012, </w:t>
      </w:r>
      <w:proofErr w:type="spellStart"/>
      <w:r w:rsidRPr="00AD66D0">
        <w:rPr>
          <w:rFonts w:ascii="Times New Roman" w:hAnsi="Times New Roman" w:cs="Times New Roman"/>
        </w:rPr>
        <w:t>doi</w:t>
      </w:r>
      <w:proofErr w:type="spellEnd"/>
      <w:r w:rsidRPr="00AD66D0">
        <w:rPr>
          <w:rFonts w:ascii="Times New Roman" w:hAnsi="Times New Roman" w:cs="Times New Roman"/>
        </w:rPr>
        <w:t>: 10.1016/j.apsusc.2012.04.101.</w:t>
      </w:r>
    </w:p>
    <w:p w14:paraId="324C82E4"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[33] M. S. Brown, N. T. </w:t>
      </w:r>
      <w:proofErr w:type="spellStart"/>
      <w:r w:rsidRPr="00AD66D0">
        <w:rPr>
          <w:rFonts w:ascii="Times New Roman" w:hAnsi="Times New Roman" w:cs="Times New Roman"/>
        </w:rPr>
        <w:t>Kattamis</w:t>
      </w:r>
      <w:proofErr w:type="spellEnd"/>
      <w:r w:rsidRPr="00AD66D0">
        <w:rPr>
          <w:rFonts w:ascii="Times New Roman" w:hAnsi="Times New Roman" w:cs="Times New Roman"/>
        </w:rPr>
        <w:t xml:space="preserve">, and C. B. Arnold, "Time-resolved study of polyimide absorption layers for blister-actuated laser-induced forward transfer," </w:t>
      </w:r>
      <w:r w:rsidRPr="00AD66D0">
        <w:rPr>
          <w:rFonts w:ascii="Times New Roman" w:hAnsi="Times New Roman" w:cs="Times New Roman"/>
          <w:i/>
          <w:iCs/>
        </w:rPr>
        <w:t>J. Appl. Phys.</w:t>
      </w:r>
      <w:r w:rsidRPr="00AD66D0">
        <w:rPr>
          <w:rFonts w:ascii="Times New Roman" w:hAnsi="Times New Roman" w:cs="Times New Roman"/>
        </w:rPr>
        <w:t xml:space="preserve">, vol. 107, no. 8, p. 083103, Apr. 2010, </w:t>
      </w:r>
      <w:proofErr w:type="spellStart"/>
      <w:r w:rsidRPr="00AD66D0">
        <w:rPr>
          <w:rFonts w:ascii="Times New Roman" w:hAnsi="Times New Roman" w:cs="Times New Roman"/>
        </w:rPr>
        <w:t>doi</w:t>
      </w:r>
      <w:proofErr w:type="spellEnd"/>
      <w:r w:rsidRPr="00AD66D0">
        <w:rPr>
          <w:rFonts w:ascii="Times New Roman" w:hAnsi="Times New Roman" w:cs="Times New Roman"/>
        </w:rPr>
        <w:t>: 10.1063/1.3327432.</w:t>
      </w:r>
    </w:p>
    <w:p w14:paraId="3C462D49"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[34] S. A. Mathews, R. C. Y. Auyeung, H. Kim, N. A. </w:t>
      </w:r>
      <w:proofErr w:type="spellStart"/>
      <w:r w:rsidRPr="00AD66D0">
        <w:rPr>
          <w:rFonts w:ascii="Times New Roman" w:hAnsi="Times New Roman" w:cs="Times New Roman"/>
        </w:rPr>
        <w:t>Charipar</w:t>
      </w:r>
      <w:proofErr w:type="spellEnd"/>
      <w:r w:rsidRPr="00AD66D0">
        <w:rPr>
          <w:rFonts w:ascii="Times New Roman" w:hAnsi="Times New Roman" w:cs="Times New Roman"/>
        </w:rPr>
        <w:t xml:space="preserve">, and A. Piqué, "High-speed video study of laser-induced forward transfer of silver nano-suspensions," </w:t>
      </w:r>
      <w:r w:rsidRPr="00AD66D0">
        <w:rPr>
          <w:rFonts w:ascii="Times New Roman" w:hAnsi="Times New Roman" w:cs="Times New Roman"/>
          <w:i/>
          <w:iCs/>
        </w:rPr>
        <w:t>J. Appl. Phys.</w:t>
      </w:r>
      <w:r w:rsidRPr="00AD66D0">
        <w:rPr>
          <w:rFonts w:ascii="Times New Roman" w:hAnsi="Times New Roman" w:cs="Times New Roman"/>
        </w:rPr>
        <w:t xml:space="preserve">, vol. 114, no. 6, p. 064910, Aug. 2013, </w:t>
      </w:r>
      <w:proofErr w:type="spellStart"/>
      <w:r w:rsidRPr="00AD66D0">
        <w:rPr>
          <w:rFonts w:ascii="Times New Roman" w:hAnsi="Times New Roman" w:cs="Times New Roman"/>
        </w:rPr>
        <w:t>doi</w:t>
      </w:r>
      <w:proofErr w:type="spellEnd"/>
      <w:r w:rsidRPr="00AD66D0">
        <w:rPr>
          <w:rFonts w:ascii="Times New Roman" w:hAnsi="Times New Roman" w:cs="Times New Roman"/>
        </w:rPr>
        <w:t>: 10.1063/1.4817494.</w:t>
      </w:r>
    </w:p>
    <w:p w14:paraId="6B4415CB"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lastRenderedPageBreak/>
        <w:t xml:space="preserve">[35] D. Young, R. C. Y. Auyeung, A. Piqué, D. B. </w:t>
      </w:r>
      <w:proofErr w:type="spellStart"/>
      <w:r w:rsidRPr="00AD66D0">
        <w:rPr>
          <w:rFonts w:ascii="Times New Roman" w:hAnsi="Times New Roman" w:cs="Times New Roman"/>
        </w:rPr>
        <w:t>Chrisey</w:t>
      </w:r>
      <w:proofErr w:type="spellEnd"/>
      <w:r w:rsidRPr="00AD66D0">
        <w:rPr>
          <w:rFonts w:ascii="Times New Roman" w:hAnsi="Times New Roman" w:cs="Times New Roman"/>
        </w:rPr>
        <w:t xml:space="preserve">, and D. D. Dlott, "Time-resolved optical microscopy of a laser-based forward transfer process," </w:t>
      </w:r>
      <w:r w:rsidRPr="00AD66D0">
        <w:rPr>
          <w:rFonts w:ascii="Times New Roman" w:hAnsi="Times New Roman" w:cs="Times New Roman"/>
          <w:i/>
          <w:iCs/>
        </w:rPr>
        <w:t>Appl. Phys. Lett.</w:t>
      </w:r>
      <w:r w:rsidRPr="00AD66D0">
        <w:rPr>
          <w:rFonts w:ascii="Times New Roman" w:hAnsi="Times New Roman" w:cs="Times New Roman"/>
        </w:rPr>
        <w:t xml:space="preserve">, vol. 78, no. 23, pp. 3169–3171, Jun. 2001, </w:t>
      </w:r>
      <w:proofErr w:type="spellStart"/>
      <w:r w:rsidRPr="00AD66D0">
        <w:rPr>
          <w:rFonts w:ascii="Times New Roman" w:hAnsi="Times New Roman" w:cs="Times New Roman"/>
        </w:rPr>
        <w:t>doi</w:t>
      </w:r>
      <w:proofErr w:type="spellEnd"/>
      <w:r w:rsidRPr="00AD66D0">
        <w:rPr>
          <w:rFonts w:ascii="Times New Roman" w:hAnsi="Times New Roman" w:cs="Times New Roman"/>
        </w:rPr>
        <w:t>: 10.1063/1.1372200.</w:t>
      </w:r>
    </w:p>
    <w:p w14:paraId="2E050981"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[36] N. T. </w:t>
      </w:r>
      <w:proofErr w:type="spellStart"/>
      <w:r w:rsidRPr="00AD66D0">
        <w:rPr>
          <w:rFonts w:ascii="Times New Roman" w:hAnsi="Times New Roman" w:cs="Times New Roman"/>
        </w:rPr>
        <w:t>Kattamis</w:t>
      </w:r>
      <w:proofErr w:type="spellEnd"/>
      <w:r w:rsidRPr="00AD66D0">
        <w:rPr>
          <w:rFonts w:ascii="Times New Roman" w:hAnsi="Times New Roman" w:cs="Times New Roman"/>
        </w:rPr>
        <w:t xml:space="preserve">, P. E. </w:t>
      </w:r>
      <w:proofErr w:type="spellStart"/>
      <w:r w:rsidRPr="00AD66D0">
        <w:rPr>
          <w:rFonts w:ascii="Times New Roman" w:hAnsi="Times New Roman" w:cs="Times New Roman"/>
        </w:rPr>
        <w:t>Purnick</w:t>
      </w:r>
      <w:proofErr w:type="spellEnd"/>
      <w:r w:rsidRPr="00AD66D0">
        <w:rPr>
          <w:rFonts w:ascii="Times New Roman" w:hAnsi="Times New Roman" w:cs="Times New Roman"/>
        </w:rPr>
        <w:t xml:space="preserve">, R. Weiss, and C. B. Arnold, "Thick film laser induced forward transfer for deposition of thermally and mechanically sensitive materials," </w:t>
      </w:r>
      <w:r w:rsidRPr="00AD66D0">
        <w:rPr>
          <w:rFonts w:ascii="Times New Roman" w:hAnsi="Times New Roman" w:cs="Times New Roman"/>
          <w:i/>
          <w:iCs/>
        </w:rPr>
        <w:t>Appl. Phys. Lett.</w:t>
      </w:r>
      <w:r w:rsidRPr="00AD66D0">
        <w:rPr>
          <w:rFonts w:ascii="Times New Roman" w:hAnsi="Times New Roman" w:cs="Times New Roman"/>
        </w:rPr>
        <w:t xml:space="preserve">, vol. 91, no. 17, p. 171120, Oct. 2007, </w:t>
      </w:r>
      <w:proofErr w:type="spellStart"/>
      <w:r w:rsidRPr="00AD66D0">
        <w:rPr>
          <w:rFonts w:ascii="Times New Roman" w:hAnsi="Times New Roman" w:cs="Times New Roman"/>
        </w:rPr>
        <w:t>doi</w:t>
      </w:r>
      <w:proofErr w:type="spellEnd"/>
      <w:r w:rsidRPr="00AD66D0">
        <w:rPr>
          <w:rFonts w:ascii="Times New Roman" w:hAnsi="Times New Roman" w:cs="Times New Roman"/>
        </w:rPr>
        <w:t>: 10.1063/1.2799877.</w:t>
      </w:r>
    </w:p>
    <w:p w14:paraId="124A5DFA"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[37] R. C. Y. Auyeung, H. Kim, S. Mathews, and A. Piqué, "Laser forward transfer using structured light," </w:t>
      </w:r>
      <w:r w:rsidRPr="00AD66D0">
        <w:rPr>
          <w:rFonts w:ascii="Times New Roman" w:hAnsi="Times New Roman" w:cs="Times New Roman"/>
          <w:i/>
          <w:iCs/>
        </w:rPr>
        <w:t>Opt. Express</w:t>
      </w:r>
      <w:r w:rsidRPr="00AD66D0">
        <w:rPr>
          <w:rFonts w:ascii="Times New Roman" w:hAnsi="Times New Roman" w:cs="Times New Roman"/>
        </w:rPr>
        <w:t xml:space="preserve">, vol. 23, no. 1, pp. 422–430, Jan. 2015, </w:t>
      </w:r>
      <w:proofErr w:type="spellStart"/>
      <w:r w:rsidRPr="00AD66D0">
        <w:rPr>
          <w:rFonts w:ascii="Times New Roman" w:hAnsi="Times New Roman" w:cs="Times New Roman"/>
        </w:rPr>
        <w:t>doi</w:t>
      </w:r>
      <w:proofErr w:type="spellEnd"/>
      <w:r w:rsidRPr="00AD66D0">
        <w:rPr>
          <w:rFonts w:ascii="Times New Roman" w:hAnsi="Times New Roman" w:cs="Times New Roman"/>
        </w:rPr>
        <w:t>: 10.1364/OE.23.000422.</w:t>
      </w:r>
    </w:p>
    <w:p w14:paraId="4A03F791"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[38] D. J. Heath, B. R. Griffin, J. A. Grant-Jacob, M. Xie, W. Xie, R. W. Eason, and B. Mills, "Lateral mechanical confinement in laser induced forward transfer with light activated gels," </w:t>
      </w:r>
      <w:r w:rsidRPr="00AD66D0">
        <w:rPr>
          <w:rFonts w:ascii="Times New Roman" w:hAnsi="Times New Roman" w:cs="Times New Roman"/>
          <w:i/>
          <w:iCs/>
        </w:rPr>
        <w:t>Appl. Phys. Lett.</w:t>
      </w:r>
      <w:r w:rsidRPr="00AD66D0">
        <w:rPr>
          <w:rFonts w:ascii="Times New Roman" w:hAnsi="Times New Roman" w:cs="Times New Roman"/>
        </w:rPr>
        <w:t xml:space="preserve">, vol. 106, no. 2, p. 021114, Jan. 2015, </w:t>
      </w:r>
      <w:proofErr w:type="spellStart"/>
      <w:r w:rsidRPr="00AD66D0">
        <w:rPr>
          <w:rFonts w:ascii="Times New Roman" w:hAnsi="Times New Roman" w:cs="Times New Roman"/>
        </w:rPr>
        <w:t>doi</w:t>
      </w:r>
      <w:proofErr w:type="spellEnd"/>
      <w:r w:rsidRPr="00AD66D0">
        <w:rPr>
          <w:rFonts w:ascii="Times New Roman" w:hAnsi="Times New Roman" w:cs="Times New Roman"/>
        </w:rPr>
        <w:t>: 10.1063/1.4905930.</w:t>
      </w:r>
    </w:p>
    <w:p w14:paraId="153D54EA"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[39] A. Palla-</w:t>
      </w:r>
      <w:proofErr w:type="spellStart"/>
      <w:r w:rsidRPr="00AD66D0">
        <w:rPr>
          <w:rFonts w:ascii="Times New Roman" w:hAnsi="Times New Roman" w:cs="Times New Roman"/>
        </w:rPr>
        <w:t>Papavlu</w:t>
      </w:r>
      <w:proofErr w:type="spellEnd"/>
      <w:r w:rsidRPr="00AD66D0">
        <w:rPr>
          <w:rFonts w:ascii="Times New Roman" w:hAnsi="Times New Roman" w:cs="Times New Roman"/>
        </w:rPr>
        <w:t xml:space="preserve">, V. Dinca, C. Luculescu, J. Shaw-Stewart, M. Nagel, T. Lippert, and M. Dinescu, "Laser induced forward transfer of soft materials," </w:t>
      </w:r>
      <w:r w:rsidRPr="00AD66D0">
        <w:rPr>
          <w:rFonts w:ascii="Times New Roman" w:hAnsi="Times New Roman" w:cs="Times New Roman"/>
          <w:i/>
          <w:iCs/>
        </w:rPr>
        <w:t xml:space="preserve">J. </w:t>
      </w:r>
      <w:proofErr w:type="spellStart"/>
      <w:r w:rsidRPr="00AD66D0">
        <w:rPr>
          <w:rFonts w:ascii="Times New Roman" w:hAnsi="Times New Roman" w:cs="Times New Roman"/>
          <w:i/>
          <w:iCs/>
        </w:rPr>
        <w:t>Optoelectron</w:t>
      </w:r>
      <w:proofErr w:type="spellEnd"/>
      <w:r w:rsidRPr="00AD66D0">
        <w:rPr>
          <w:rFonts w:ascii="Times New Roman" w:hAnsi="Times New Roman" w:cs="Times New Roman"/>
          <w:i/>
          <w:iCs/>
        </w:rPr>
        <w:t>. Adv. Mater.</w:t>
      </w:r>
      <w:r w:rsidRPr="00AD66D0">
        <w:rPr>
          <w:rFonts w:ascii="Times New Roman" w:hAnsi="Times New Roman" w:cs="Times New Roman"/>
        </w:rPr>
        <w:t>, vol. 12, no. 3, pp. 703–712, Mar. 2010.</w:t>
      </w:r>
    </w:p>
    <w:p w14:paraId="6CEF4350" w14:textId="77777777" w:rsidR="00AD66D0" w:rsidRPr="00AD66D0" w:rsidRDefault="00AD66D0" w:rsidP="00AD66D0">
      <w:pPr>
        <w:spacing w:before="240" w:after="240"/>
        <w:ind w:firstLine="284"/>
        <w:rPr>
          <w:rFonts w:ascii="Times New Roman" w:hAnsi="Times New Roman" w:cs="Times New Roman"/>
          <w:b/>
          <w:bCs/>
        </w:rPr>
      </w:pPr>
      <w:r w:rsidRPr="00AD66D0">
        <w:rPr>
          <w:rFonts w:ascii="Times New Roman" w:hAnsi="Times New Roman" w:cs="Times New Roman"/>
          <w:b/>
          <w:bCs/>
        </w:rPr>
        <w:t>Biomedical LIFT Applications</w:t>
      </w:r>
    </w:p>
    <w:p w14:paraId="31F637A5"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[40] P. Serra, M. Colina, J. M. Fernández-</w:t>
      </w:r>
      <w:proofErr w:type="spellStart"/>
      <w:r w:rsidRPr="00AD66D0">
        <w:rPr>
          <w:rFonts w:ascii="Times New Roman" w:hAnsi="Times New Roman" w:cs="Times New Roman"/>
        </w:rPr>
        <w:t>Pradas</w:t>
      </w:r>
      <w:proofErr w:type="spellEnd"/>
      <w:r w:rsidRPr="00AD66D0">
        <w:rPr>
          <w:rFonts w:ascii="Times New Roman" w:hAnsi="Times New Roman" w:cs="Times New Roman"/>
        </w:rPr>
        <w:t xml:space="preserve">, L. Sevilla, and J. L. </w:t>
      </w:r>
      <w:proofErr w:type="spellStart"/>
      <w:r w:rsidRPr="00AD66D0">
        <w:rPr>
          <w:rFonts w:ascii="Times New Roman" w:hAnsi="Times New Roman" w:cs="Times New Roman"/>
        </w:rPr>
        <w:t>Morenza</w:t>
      </w:r>
      <w:proofErr w:type="spellEnd"/>
      <w:r w:rsidRPr="00AD66D0">
        <w:rPr>
          <w:rFonts w:ascii="Times New Roman" w:hAnsi="Times New Roman" w:cs="Times New Roman"/>
        </w:rPr>
        <w:t xml:space="preserve">, "Preparation of functional DNA microarrays through laser-induced forward transfer," </w:t>
      </w:r>
      <w:r w:rsidRPr="00AD66D0">
        <w:rPr>
          <w:rFonts w:ascii="Times New Roman" w:hAnsi="Times New Roman" w:cs="Times New Roman"/>
          <w:i/>
          <w:iCs/>
        </w:rPr>
        <w:t>Appl. Phys. Lett.</w:t>
      </w:r>
      <w:r w:rsidRPr="00AD66D0">
        <w:rPr>
          <w:rFonts w:ascii="Times New Roman" w:hAnsi="Times New Roman" w:cs="Times New Roman"/>
        </w:rPr>
        <w:t xml:space="preserve">, vol. 85, no. 9, pp. 1639–1641, Aug. 2004, </w:t>
      </w:r>
      <w:proofErr w:type="spellStart"/>
      <w:r w:rsidRPr="00AD66D0">
        <w:rPr>
          <w:rFonts w:ascii="Times New Roman" w:hAnsi="Times New Roman" w:cs="Times New Roman"/>
        </w:rPr>
        <w:t>doi</w:t>
      </w:r>
      <w:proofErr w:type="spellEnd"/>
      <w:r w:rsidRPr="00AD66D0">
        <w:rPr>
          <w:rFonts w:ascii="Times New Roman" w:hAnsi="Times New Roman" w:cs="Times New Roman"/>
        </w:rPr>
        <w:t>: 10.1063/1.1787614.</w:t>
      </w:r>
    </w:p>
    <w:p w14:paraId="4DC177DA"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[41] M. Colina, P. Serra, J. M. Fernández-</w:t>
      </w:r>
      <w:proofErr w:type="spellStart"/>
      <w:r w:rsidRPr="00AD66D0">
        <w:rPr>
          <w:rFonts w:ascii="Times New Roman" w:hAnsi="Times New Roman" w:cs="Times New Roman"/>
        </w:rPr>
        <w:t>Pradas</w:t>
      </w:r>
      <w:proofErr w:type="spellEnd"/>
      <w:r w:rsidRPr="00AD66D0">
        <w:rPr>
          <w:rFonts w:ascii="Times New Roman" w:hAnsi="Times New Roman" w:cs="Times New Roman"/>
        </w:rPr>
        <w:t xml:space="preserve">, L. Sevilla, and J. L. </w:t>
      </w:r>
      <w:proofErr w:type="spellStart"/>
      <w:r w:rsidRPr="00AD66D0">
        <w:rPr>
          <w:rFonts w:ascii="Times New Roman" w:hAnsi="Times New Roman" w:cs="Times New Roman"/>
        </w:rPr>
        <w:t>Morenza</w:t>
      </w:r>
      <w:proofErr w:type="spellEnd"/>
      <w:r w:rsidRPr="00AD66D0">
        <w:rPr>
          <w:rFonts w:ascii="Times New Roman" w:hAnsi="Times New Roman" w:cs="Times New Roman"/>
        </w:rPr>
        <w:t xml:space="preserve">, "DNA deposition through laser induced forward transfer," </w:t>
      </w:r>
      <w:proofErr w:type="spellStart"/>
      <w:r w:rsidRPr="00AD66D0">
        <w:rPr>
          <w:rFonts w:ascii="Times New Roman" w:hAnsi="Times New Roman" w:cs="Times New Roman"/>
          <w:i/>
          <w:iCs/>
        </w:rPr>
        <w:t>Biosens</w:t>
      </w:r>
      <w:proofErr w:type="spellEnd"/>
      <w:r w:rsidRPr="00AD66D0">
        <w:rPr>
          <w:rFonts w:ascii="Times New Roman" w:hAnsi="Times New Roman" w:cs="Times New Roman"/>
          <w:i/>
          <w:iCs/>
        </w:rPr>
        <w:t xml:space="preserve">. </w:t>
      </w:r>
      <w:proofErr w:type="spellStart"/>
      <w:r w:rsidRPr="00AD66D0">
        <w:rPr>
          <w:rFonts w:ascii="Times New Roman" w:hAnsi="Times New Roman" w:cs="Times New Roman"/>
          <w:i/>
          <w:iCs/>
        </w:rPr>
        <w:t>Bioelectron</w:t>
      </w:r>
      <w:proofErr w:type="spellEnd"/>
      <w:r w:rsidRPr="00AD66D0">
        <w:rPr>
          <w:rFonts w:ascii="Times New Roman" w:hAnsi="Times New Roman" w:cs="Times New Roman"/>
          <w:i/>
          <w:iCs/>
        </w:rPr>
        <w:t>.</w:t>
      </w:r>
      <w:r w:rsidRPr="00AD66D0">
        <w:rPr>
          <w:rFonts w:ascii="Times New Roman" w:hAnsi="Times New Roman" w:cs="Times New Roman"/>
        </w:rPr>
        <w:t xml:space="preserve">, vol. 20, no. 8, pp. 1638–1642, Feb. 2005, </w:t>
      </w:r>
      <w:proofErr w:type="spellStart"/>
      <w:r w:rsidRPr="00AD66D0">
        <w:rPr>
          <w:rFonts w:ascii="Times New Roman" w:hAnsi="Times New Roman" w:cs="Times New Roman"/>
        </w:rPr>
        <w:t>doi</w:t>
      </w:r>
      <w:proofErr w:type="spellEnd"/>
      <w:r w:rsidRPr="00AD66D0">
        <w:rPr>
          <w:rFonts w:ascii="Times New Roman" w:hAnsi="Times New Roman" w:cs="Times New Roman"/>
        </w:rPr>
        <w:t>: 10.1016/j.bios.2004.08.047.</w:t>
      </w:r>
    </w:p>
    <w:p w14:paraId="121FC7E8" w14:textId="77777777" w:rsidR="00AD66D0" w:rsidRPr="00AD66D0" w:rsidRDefault="00AD66D0" w:rsidP="00AD66D0">
      <w:pPr>
        <w:spacing w:before="240" w:after="240"/>
        <w:ind w:firstLine="284"/>
        <w:rPr>
          <w:rFonts w:ascii="Times New Roman" w:hAnsi="Times New Roman" w:cs="Times New Roman"/>
          <w:b/>
          <w:bCs/>
        </w:rPr>
      </w:pPr>
      <w:r w:rsidRPr="00AD66D0">
        <w:rPr>
          <w:rFonts w:ascii="Times New Roman" w:hAnsi="Times New Roman" w:cs="Times New Roman"/>
          <w:b/>
          <w:bCs/>
        </w:rPr>
        <w:t>Multiphase Flow and VOF Method</w:t>
      </w:r>
    </w:p>
    <w:p w14:paraId="6844BD5C"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[42] C. W. Hirt and B. D. Nichols, "Volume of fluid (VOF) method for the dynamics of free boundaries," </w:t>
      </w:r>
      <w:r w:rsidRPr="00AD66D0">
        <w:rPr>
          <w:rFonts w:ascii="Times New Roman" w:hAnsi="Times New Roman" w:cs="Times New Roman"/>
          <w:i/>
          <w:iCs/>
        </w:rPr>
        <w:t xml:space="preserve">J. </w:t>
      </w:r>
      <w:proofErr w:type="spellStart"/>
      <w:r w:rsidRPr="00AD66D0">
        <w:rPr>
          <w:rFonts w:ascii="Times New Roman" w:hAnsi="Times New Roman" w:cs="Times New Roman"/>
          <w:i/>
          <w:iCs/>
        </w:rPr>
        <w:t>Comput</w:t>
      </w:r>
      <w:proofErr w:type="spellEnd"/>
      <w:r w:rsidRPr="00AD66D0">
        <w:rPr>
          <w:rFonts w:ascii="Times New Roman" w:hAnsi="Times New Roman" w:cs="Times New Roman"/>
          <w:i/>
          <w:iCs/>
        </w:rPr>
        <w:t>. Phys.</w:t>
      </w:r>
      <w:r w:rsidRPr="00AD66D0">
        <w:rPr>
          <w:rFonts w:ascii="Times New Roman" w:hAnsi="Times New Roman" w:cs="Times New Roman"/>
        </w:rPr>
        <w:t xml:space="preserve">, vol. 39, no. 1, pp. 201–225, Jan. 1981, </w:t>
      </w:r>
      <w:proofErr w:type="spellStart"/>
      <w:r w:rsidRPr="00AD66D0">
        <w:rPr>
          <w:rFonts w:ascii="Times New Roman" w:hAnsi="Times New Roman" w:cs="Times New Roman"/>
        </w:rPr>
        <w:t>doi</w:t>
      </w:r>
      <w:proofErr w:type="spellEnd"/>
      <w:r w:rsidRPr="00AD66D0">
        <w:rPr>
          <w:rFonts w:ascii="Times New Roman" w:hAnsi="Times New Roman" w:cs="Times New Roman"/>
        </w:rPr>
        <w:t>: 10.1016/0021-9991(81)90145-5.</w:t>
      </w:r>
    </w:p>
    <w:p w14:paraId="30216776"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[43] J. U. Brackbill, D. B. Kothe, and C. Zemach, "A continuum method for </w:t>
      </w:r>
      <w:proofErr w:type="spellStart"/>
      <w:r w:rsidRPr="00AD66D0">
        <w:rPr>
          <w:rFonts w:ascii="Times New Roman" w:hAnsi="Times New Roman" w:cs="Times New Roman"/>
        </w:rPr>
        <w:t>modeling</w:t>
      </w:r>
      <w:proofErr w:type="spellEnd"/>
      <w:r w:rsidRPr="00AD66D0">
        <w:rPr>
          <w:rFonts w:ascii="Times New Roman" w:hAnsi="Times New Roman" w:cs="Times New Roman"/>
        </w:rPr>
        <w:t xml:space="preserve"> surface tension," </w:t>
      </w:r>
      <w:r w:rsidRPr="00AD66D0">
        <w:rPr>
          <w:rFonts w:ascii="Times New Roman" w:hAnsi="Times New Roman" w:cs="Times New Roman"/>
          <w:i/>
          <w:iCs/>
        </w:rPr>
        <w:t xml:space="preserve">J. </w:t>
      </w:r>
      <w:proofErr w:type="spellStart"/>
      <w:r w:rsidRPr="00AD66D0">
        <w:rPr>
          <w:rFonts w:ascii="Times New Roman" w:hAnsi="Times New Roman" w:cs="Times New Roman"/>
          <w:i/>
          <w:iCs/>
        </w:rPr>
        <w:t>Comput</w:t>
      </w:r>
      <w:proofErr w:type="spellEnd"/>
      <w:r w:rsidRPr="00AD66D0">
        <w:rPr>
          <w:rFonts w:ascii="Times New Roman" w:hAnsi="Times New Roman" w:cs="Times New Roman"/>
          <w:i/>
          <w:iCs/>
        </w:rPr>
        <w:t>. Phys.</w:t>
      </w:r>
      <w:r w:rsidRPr="00AD66D0">
        <w:rPr>
          <w:rFonts w:ascii="Times New Roman" w:hAnsi="Times New Roman" w:cs="Times New Roman"/>
        </w:rPr>
        <w:t xml:space="preserve">, vol. 100, no. 2, pp. 335–354, Jun. 1992, </w:t>
      </w:r>
      <w:proofErr w:type="spellStart"/>
      <w:r w:rsidRPr="00AD66D0">
        <w:rPr>
          <w:rFonts w:ascii="Times New Roman" w:hAnsi="Times New Roman" w:cs="Times New Roman"/>
        </w:rPr>
        <w:t>doi</w:t>
      </w:r>
      <w:proofErr w:type="spellEnd"/>
      <w:r w:rsidRPr="00AD66D0">
        <w:rPr>
          <w:rFonts w:ascii="Times New Roman" w:hAnsi="Times New Roman" w:cs="Times New Roman"/>
        </w:rPr>
        <w:t>: 10.1016/0021-9991(92)90240-Y.</w:t>
      </w:r>
    </w:p>
    <w:p w14:paraId="0C8AE912"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[44] A. </w:t>
      </w:r>
      <w:proofErr w:type="spellStart"/>
      <w:r w:rsidRPr="00AD66D0">
        <w:rPr>
          <w:rFonts w:ascii="Times New Roman" w:hAnsi="Times New Roman" w:cs="Times New Roman"/>
        </w:rPr>
        <w:t>Albadawi</w:t>
      </w:r>
      <w:proofErr w:type="spellEnd"/>
      <w:r w:rsidRPr="00AD66D0">
        <w:rPr>
          <w:rFonts w:ascii="Times New Roman" w:hAnsi="Times New Roman" w:cs="Times New Roman"/>
        </w:rPr>
        <w:t xml:space="preserve">, D. Donoghue, A. J. Robinson, and D. B. Murray, "Influence of surface tension implementation in VOF with Level Set (S-CLSVOF) method," </w:t>
      </w:r>
      <w:proofErr w:type="spellStart"/>
      <w:r w:rsidRPr="00AD66D0">
        <w:rPr>
          <w:rFonts w:ascii="Times New Roman" w:hAnsi="Times New Roman" w:cs="Times New Roman"/>
          <w:i/>
          <w:iCs/>
        </w:rPr>
        <w:t>Comput</w:t>
      </w:r>
      <w:proofErr w:type="spellEnd"/>
      <w:r w:rsidRPr="00AD66D0">
        <w:rPr>
          <w:rFonts w:ascii="Times New Roman" w:hAnsi="Times New Roman" w:cs="Times New Roman"/>
          <w:i/>
          <w:iCs/>
        </w:rPr>
        <w:t>. Fluids</w:t>
      </w:r>
      <w:r w:rsidRPr="00AD66D0">
        <w:rPr>
          <w:rFonts w:ascii="Times New Roman" w:hAnsi="Times New Roman" w:cs="Times New Roman"/>
        </w:rPr>
        <w:t xml:space="preserve">, vol. 86, pp. 153–171, Nov. 2013, </w:t>
      </w:r>
      <w:proofErr w:type="spellStart"/>
      <w:r w:rsidRPr="00AD66D0">
        <w:rPr>
          <w:rFonts w:ascii="Times New Roman" w:hAnsi="Times New Roman" w:cs="Times New Roman"/>
        </w:rPr>
        <w:t>doi</w:t>
      </w:r>
      <w:proofErr w:type="spellEnd"/>
      <w:r w:rsidRPr="00AD66D0">
        <w:rPr>
          <w:rFonts w:ascii="Times New Roman" w:hAnsi="Times New Roman" w:cs="Times New Roman"/>
        </w:rPr>
        <w:t>: 10.1016/j.compfluid.2013.07.007.</w:t>
      </w:r>
    </w:p>
    <w:p w14:paraId="481C0ACA"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[45] F. Denner, B. G. M. van </w:t>
      </w:r>
      <w:proofErr w:type="spellStart"/>
      <w:r w:rsidRPr="00AD66D0">
        <w:rPr>
          <w:rFonts w:ascii="Times New Roman" w:hAnsi="Times New Roman" w:cs="Times New Roman"/>
        </w:rPr>
        <w:t>Wachem</w:t>
      </w:r>
      <w:proofErr w:type="spellEnd"/>
      <w:r w:rsidRPr="00AD66D0">
        <w:rPr>
          <w:rFonts w:ascii="Times New Roman" w:hAnsi="Times New Roman" w:cs="Times New Roman"/>
        </w:rPr>
        <w:t xml:space="preserve">, and C. van der Bos, "Breaching the capillary time-step constraint using a coupled VOF method with implicit surface-tension," arXiv:2203.01963, Mar. 2022. [Online]. Available: </w:t>
      </w:r>
      <w:hyperlink r:id="rId69" w:history="1">
        <w:r w:rsidRPr="00AD66D0">
          <w:rPr>
            <w:rStyle w:val="Hyperlink"/>
            <w:rFonts w:ascii="Times New Roman" w:hAnsi="Times New Roman" w:cs="Times New Roman"/>
          </w:rPr>
          <w:t>https://arxiv.org/abs/2203.01963</w:t>
        </w:r>
      </w:hyperlink>
    </w:p>
    <w:p w14:paraId="76D6CA83"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lastRenderedPageBreak/>
        <w:t xml:space="preserve">[46] C. Mulbah, G. H. Yeoh, and S. C. P. Cheung, "A review of VOF methods for simulating bubble dynamics," </w:t>
      </w:r>
      <w:r w:rsidRPr="00AD66D0">
        <w:rPr>
          <w:rFonts w:ascii="Times New Roman" w:hAnsi="Times New Roman" w:cs="Times New Roman"/>
          <w:i/>
          <w:iCs/>
        </w:rPr>
        <w:t xml:space="preserve">Prog. </w:t>
      </w:r>
      <w:proofErr w:type="spellStart"/>
      <w:r w:rsidRPr="00AD66D0">
        <w:rPr>
          <w:rFonts w:ascii="Times New Roman" w:hAnsi="Times New Roman" w:cs="Times New Roman"/>
          <w:i/>
          <w:iCs/>
        </w:rPr>
        <w:t>Nucl</w:t>
      </w:r>
      <w:proofErr w:type="spellEnd"/>
      <w:r w:rsidRPr="00AD66D0">
        <w:rPr>
          <w:rFonts w:ascii="Times New Roman" w:hAnsi="Times New Roman" w:cs="Times New Roman"/>
          <w:i/>
          <w:iCs/>
        </w:rPr>
        <w:t>. Energy</w:t>
      </w:r>
      <w:r w:rsidRPr="00AD66D0">
        <w:rPr>
          <w:rFonts w:ascii="Times New Roman" w:hAnsi="Times New Roman" w:cs="Times New Roman"/>
        </w:rPr>
        <w:t xml:space="preserve">, vol. 154, p. 104478, Dec. 2022, </w:t>
      </w:r>
      <w:proofErr w:type="spellStart"/>
      <w:r w:rsidRPr="00AD66D0">
        <w:rPr>
          <w:rFonts w:ascii="Times New Roman" w:hAnsi="Times New Roman" w:cs="Times New Roman"/>
        </w:rPr>
        <w:t>doi</w:t>
      </w:r>
      <w:proofErr w:type="spellEnd"/>
      <w:r w:rsidRPr="00AD66D0">
        <w:rPr>
          <w:rFonts w:ascii="Times New Roman" w:hAnsi="Times New Roman" w:cs="Times New Roman"/>
        </w:rPr>
        <w:t>: 10.1016/j.pnucene.2022.104478.</w:t>
      </w:r>
    </w:p>
    <w:p w14:paraId="2923E958" w14:textId="77777777" w:rsidR="00AD66D0" w:rsidRPr="00AD66D0" w:rsidRDefault="00AD66D0" w:rsidP="00AD66D0">
      <w:pPr>
        <w:spacing w:before="240" w:after="240"/>
        <w:ind w:firstLine="284"/>
        <w:rPr>
          <w:rFonts w:ascii="Times New Roman" w:hAnsi="Times New Roman" w:cs="Times New Roman"/>
          <w:b/>
          <w:bCs/>
          <w:sz w:val="28"/>
          <w:szCs w:val="24"/>
        </w:rPr>
      </w:pPr>
      <w:proofErr w:type="spellStart"/>
      <w:r w:rsidRPr="00AD66D0">
        <w:rPr>
          <w:rFonts w:ascii="Times New Roman" w:hAnsi="Times New Roman" w:cs="Times New Roman"/>
          <w:b/>
          <w:bCs/>
          <w:sz w:val="28"/>
          <w:szCs w:val="24"/>
        </w:rPr>
        <w:t>OpenFOAM</w:t>
      </w:r>
      <w:proofErr w:type="spellEnd"/>
      <w:r w:rsidRPr="00AD66D0">
        <w:rPr>
          <w:rFonts w:ascii="Times New Roman" w:hAnsi="Times New Roman" w:cs="Times New Roman"/>
          <w:b/>
          <w:bCs/>
          <w:sz w:val="28"/>
          <w:szCs w:val="24"/>
        </w:rPr>
        <w:t xml:space="preserve"> Framework</w:t>
      </w:r>
    </w:p>
    <w:p w14:paraId="61BBA238"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[47] H. G. Weller, G. Tabor, H. Jasak, and C. Fureby, "A tensorial approach to computational continuum mechanics using object-oriented techniques," </w:t>
      </w:r>
      <w:proofErr w:type="spellStart"/>
      <w:r w:rsidRPr="00AD66D0">
        <w:rPr>
          <w:rFonts w:ascii="Times New Roman" w:hAnsi="Times New Roman" w:cs="Times New Roman"/>
          <w:i/>
          <w:iCs/>
        </w:rPr>
        <w:t>Comput</w:t>
      </w:r>
      <w:proofErr w:type="spellEnd"/>
      <w:r w:rsidRPr="00AD66D0">
        <w:rPr>
          <w:rFonts w:ascii="Times New Roman" w:hAnsi="Times New Roman" w:cs="Times New Roman"/>
          <w:i/>
          <w:iCs/>
        </w:rPr>
        <w:t>. Phys.</w:t>
      </w:r>
      <w:r w:rsidRPr="00AD66D0">
        <w:rPr>
          <w:rFonts w:ascii="Times New Roman" w:hAnsi="Times New Roman" w:cs="Times New Roman"/>
        </w:rPr>
        <w:t xml:space="preserve">, vol. 12, no. 6, pp. 620–631, Nov. 1998, </w:t>
      </w:r>
      <w:proofErr w:type="spellStart"/>
      <w:r w:rsidRPr="00AD66D0">
        <w:rPr>
          <w:rFonts w:ascii="Times New Roman" w:hAnsi="Times New Roman" w:cs="Times New Roman"/>
        </w:rPr>
        <w:t>doi</w:t>
      </w:r>
      <w:proofErr w:type="spellEnd"/>
      <w:r w:rsidRPr="00AD66D0">
        <w:rPr>
          <w:rFonts w:ascii="Times New Roman" w:hAnsi="Times New Roman" w:cs="Times New Roman"/>
        </w:rPr>
        <w:t>: 10.1063/1.168744.</w:t>
      </w:r>
    </w:p>
    <w:p w14:paraId="764B2298"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[48] H. Jasak, "Error analysis and estimation for the finite volume method with applications to fluid flows," Ph.D. dissertation, Dept. Mech. Eng., Imperial College London, London, U.K., 1996.</w:t>
      </w:r>
    </w:p>
    <w:p w14:paraId="3B7B22C5"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[49] C. J. Greenshields and H. G. Weller, "A unified formulation for the computation of continuum and rarefied flows," </w:t>
      </w:r>
      <w:r w:rsidRPr="00AD66D0">
        <w:rPr>
          <w:rFonts w:ascii="Times New Roman" w:hAnsi="Times New Roman" w:cs="Times New Roman"/>
          <w:i/>
          <w:iCs/>
        </w:rPr>
        <w:t xml:space="preserve">J. </w:t>
      </w:r>
      <w:proofErr w:type="spellStart"/>
      <w:r w:rsidRPr="00AD66D0">
        <w:rPr>
          <w:rFonts w:ascii="Times New Roman" w:hAnsi="Times New Roman" w:cs="Times New Roman"/>
          <w:i/>
          <w:iCs/>
        </w:rPr>
        <w:t>Comput</w:t>
      </w:r>
      <w:proofErr w:type="spellEnd"/>
      <w:r w:rsidRPr="00AD66D0">
        <w:rPr>
          <w:rFonts w:ascii="Times New Roman" w:hAnsi="Times New Roman" w:cs="Times New Roman"/>
          <w:i/>
          <w:iCs/>
        </w:rPr>
        <w:t>. Phys.</w:t>
      </w:r>
      <w:r w:rsidRPr="00AD66D0">
        <w:rPr>
          <w:rFonts w:ascii="Times New Roman" w:hAnsi="Times New Roman" w:cs="Times New Roman"/>
        </w:rPr>
        <w:t xml:space="preserve">, vol. 227, no. 10, pp. 5200–5217, May 2008, </w:t>
      </w:r>
      <w:proofErr w:type="spellStart"/>
      <w:r w:rsidRPr="00AD66D0">
        <w:rPr>
          <w:rFonts w:ascii="Times New Roman" w:hAnsi="Times New Roman" w:cs="Times New Roman"/>
        </w:rPr>
        <w:t>doi</w:t>
      </w:r>
      <w:proofErr w:type="spellEnd"/>
      <w:r w:rsidRPr="00AD66D0">
        <w:rPr>
          <w:rFonts w:ascii="Times New Roman" w:hAnsi="Times New Roman" w:cs="Times New Roman"/>
        </w:rPr>
        <w:t>: 10.1016/j.jcp.2007.12.029.</w:t>
      </w:r>
    </w:p>
    <w:p w14:paraId="7DF1BBA6"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[50] C. J. Greenshields, </w:t>
      </w:r>
      <w:proofErr w:type="spellStart"/>
      <w:r w:rsidRPr="00AD66D0">
        <w:rPr>
          <w:rFonts w:ascii="Times New Roman" w:hAnsi="Times New Roman" w:cs="Times New Roman"/>
          <w:i/>
          <w:iCs/>
        </w:rPr>
        <w:t>OpenFOAM</w:t>
      </w:r>
      <w:proofErr w:type="spellEnd"/>
      <w:r w:rsidRPr="00AD66D0">
        <w:rPr>
          <w:rFonts w:ascii="Times New Roman" w:hAnsi="Times New Roman" w:cs="Times New Roman"/>
          <w:i/>
          <w:iCs/>
        </w:rPr>
        <w:t>: The Open Source CFD Toolbox—User Guide</w:t>
      </w:r>
      <w:r w:rsidRPr="00AD66D0">
        <w:rPr>
          <w:rFonts w:ascii="Times New Roman" w:hAnsi="Times New Roman" w:cs="Times New Roman"/>
        </w:rPr>
        <w:t xml:space="preserve">, ver. 3.0+. Reading, U.K.: </w:t>
      </w:r>
      <w:proofErr w:type="spellStart"/>
      <w:r w:rsidRPr="00AD66D0">
        <w:rPr>
          <w:rFonts w:ascii="Times New Roman" w:hAnsi="Times New Roman" w:cs="Times New Roman"/>
        </w:rPr>
        <w:t>OpenCFD</w:t>
      </w:r>
      <w:proofErr w:type="spellEnd"/>
      <w:r w:rsidRPr="00AD66D0">
        <w:rPr>
          <w:rFonts w:ascii="Times New Roman" w:hAnsi="Times New Roman" w:cs="Times New Roman"/>
        </w:rPr>
        <w:t xml:space="preserve"> Ltd., 2015.</w:t>
      </w:r>
    </w:p>
    <w:p w14:paraId="3DB8D893"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[51] H. Rusche, "Computational fluid dynamics of dispersed two-phase flows at high phase fractions," Ph.D. dissertation, Dept. Mech. Eng., Imperial College London, London, U.K., 2002.</w:t>
      </w:r>
    </w:p>
    <w:p w14:paraId="7759503F" w14:textId="77777777" w:rsidR="00AD66D0" w:rsidRPr="00AD66D0" w:rsidRDefault="00AD66D0" w:rsidP="00AD66D0">
      <w:pPr>
        <w:spacing w:before="240" w:after="240"/>
        <w:ind w:firstLine="284"/>
        <w:rPr>
          <w:rFonts w:ascii="Times New Roman" w:hAnsi="Times New Roman" w:cs="Times New Roman"/>
          <w:b/>
          <w:bCs/>
          <w:sz w:val="28"/>
          <w:szCs w:val="24"/>
        </w:rPr>
      </w:pPr>
      <w:r w:rsidRPr="00AD66D0">
        <w:rPr>
          <w:rFonts w:ascii="Times New Roman" w:hAnsi="Times New Roman" w:cs="Times New Roman"/>
          <w:b/>
          <w:bCs/>
          <w:sz w:val="28"/>
          <w:szCs w:val="24"/>
        </w:rPr>
        <w:t>Computational LIFT Models</w:t>
      </w:r>
    </w:p>
    <w:p w14:paraId="386880B7"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[52] M. </w:t>
      </w:r>
      <w:proofErr w:type="spellStart"/>
      <w:r w:rsidRPr="00AD66D0">
        <w:rPr>
          <w:rFonts w:ascii="Times New Roman" w:hAnsi="Times New Roman" w:cs="Times New Roman"/>
        </w:rPr>
        <w:t>Sentis</w:t>
      </w:r>
      <w:proofErr w:type="spellEnd"/>
      <w:r w:rsidRPr="00AD66D0">
        <w:rPr>
          <w:rFonts w:ascii="Times New Roman" w:hAnsi="Times New Roman" w:cs="Times New Roman"/>
        </w:rPr>
        <w:t xml:space="preserve">, N. Sanner, and T. E. </w:t>
      </w:r>
      <w:proofErr w:type="spellStart"/>
      <w:r w:rsidRPr="00AD66D0">
        <w:rPr>
          <w:rFonts w:ascii="Times New Roman" w:hAnsi="Times New Roman" w:cs="Times New Roman"/>
        </w:rPr>
        <w:t>Itina</w:t>
      </w:r>
      <w:proofErr w:type="spellEnd"/>
      <w:r w:rsidRPr="00AD66D0">
        <w:rPr>
          <w:rFonts w:ascii="Times New Roman" w:hAnsi="Times New Roman" w:cs="Times New Roman"/>
        </w:rPr>
        <w:t>, "</w:t>
      </w:r>
      <w:proofErr w:type="spellStart"/>
      <w:r w:rsidRPr="00AD66D0">
        <w:rPr>
          <w:rFonts w:ascii="Times New Roman" w:hAnsi="Times New Roman" w:cs="Times New Roman"/>
        </w:rPr>
        <w:t>Modeling</w:t>
      </w:r>
      <w:proofErr w:type="spellEnd"/>
      <w:r w:rsidRPr="00AD66D0">
        <w:rPr>
          <w:rFonts w:ascii="Times New Roman" w:hAnsi="Times New Roman" w:cs="Times New Roman"/>
        </w:rPr>
        <w:t xml:space="preserve"> of laser–material interactions in LIFT processes," </w:t>
      </w:r>
      <w:r w:rsidRPr="00AD66D0">
        <w:rPr>
          <w:rFonts w:ascii="Times New Roman" w:hAnsi="Times New Roman" w:cs="Times New Roman"/>
          <w:i/>
          <w:iCs/>
        </w:rPr>
        <w:t>Metals</w:t>
      </w:r>
      <w:r w:rsidRPr="00AD66D0">
        <w:rPr>
          <w:rFonts w:ascii="Times New Roman" w:hAnsi="Times New Roman" w:cs="Times New Roman"/>
        </w:rPr>
        <w:t xml:space="preserve">, vol. 13, no. 10, p. 1775, Oct. 2023, </w:t>
      </w:r>
      <w:proofErr w:type="spellStart"/>
      <w:r w:rsidRPr="00AD66D0">
        <w:rPr>
          <w:rFonts w:ascii="Times New Roman" w:hAnsi="Times New Roman" w:cs="Times New Roman"/>
        </w:rPr>
        <w:t>doi</w:t>
      </w:r>
      <w:proofErr w:type="spellEnd"/>
      <w:r w:rsidRPr="00AD66D0">
        <w:rPr>
          <w:rFonts w:ascii="Times New Roman" w:hAnsi="Times New Roman" w:cs="Times New Roman"/>
        </w:rPr>
        <w:t>: 10.3390/met13101775.</w:t>
      </w:r>
    </w:p>
    <w:p w14:paraId="1C1EC1D4"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[53] G. </w:t>
      </w:r>
      <w:proofErr w:type="spellStart"/>
      <w:r w:rsidRPr="00AD66D0">
        <w:rPr>
          <w:rFonts w:ascii="Times New Roman" w:hAnsi="Times New Roman" w:cs="Times New Roman"/>
        </w:rPr>
        <w:t>Develapalli</w:t>
      </w:r>
      <w:proofErr w:type="spellEnd"/>
      <w:r w:rsidRPr="00AD66D0">
        <w:rPr>
          <w:rFonts w:ascii="Times New Roman" w:hAnsi="Times New Roman" w:cs="Times New Roman"/>
        </w:rPr>
        <w:t xml:space="preserve"> and A. S. Basu, "</w:t>
      </w:r>
      <w:proofErr w:type="spellStart"/>
      <w:r w:rsidRPr="00AD66D0">
        <w:rPr>
          <w:rFonts w:ascii="Times New Roman" w:hAnsi="Times New Roman" w:cs="Times New Roman"/>
        </w:rPr>
        <w:t>Modeling</w:t>
      </w:r>
      <w:proofErr w:type="spellEnd"/>
      <w:r w:rsidRPr="00AD66D0">
        <w:rPr>
          <w:rFonts w:ascii="Times New Roman" w:hAnsi="Times New Roman" w:cs="Times New Roman"/>
        </w:rPr>
        <w:t xml:space="preserve"> and simulation of laser-induced forward transfer (LIFT) for high-speed printing of functional inks," </w:t>
      </w:r>
      <w:r w:rsidRPr="00AD66D0">
        <w:rPr>
          <w:rFonts w:ascii="Times New Roman" w:hAnsi="Times New Roman" w:cs="Times New Roman"/>
          <w:i/>
          <w:iCs/>
        </w:rPr>
        <w:t>Sci. Rep.</w:t>
      </w:r>
      <w:r w:rsidRPr="00AD66D0">
        <w:rPr>
          <w:rFonts w:ascii="Times New Roman" w:hAnsi="Times New Roman" w:cs="Times New Roman"/>
        </w:rPr>
        <w:t xml:space="preserve">, vol. 12, no. 1, p. 20543, Nov. 2022, </w:t>
      </w:r>
      <w:proofErr w:type="spellStart"/>
      <w:r w:rsidRPr="00AD66D0">
        <w:rPr>
          <w:rFonts w:ascii="Times New Roman" w:hAnsi="Times New Roman" w:cs="Times New Roman"/>
        </w:rPr>
        <w:t>doi</w:t>
      </w:r>
      <w:proofErr w:type="spellEnd"/>
      <w:r w:rsidRPr="00AD66D0">
        <w:rPr>
          <w:rFonts w:ascii="Times New Roman" w:hAnsi="Times New Roman" w:cs="Times New Roman"/>
        </w:rPr>
        <w:t>: 10.1038/s41598-022-20543-6.</w:t>
      </w:r>
    </w:p>
    <w:p w14:paraId="62FE9138"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[54] G. </w:t>
      </w:r>
      <w:proofErr w:type="spellStart"/>
      <w:r w:rsidRPr="00AD66D0">
        <w:rPr>
          <w:rFonts w:ascii="Times New Roman" w:hAnsi="Times New Roman" w:cs="Times New Roman"/>
        </w:rPr>
        <w:t>Develapalli</w:t>
      </w:r>
      <w:proofErr w:type="spellEnd"/>
      <w:r w:rsidRPr="00AD66D0">
        <w:rPr>
          <w:rFonts w:ascii="Times New Roman" w:hAnsi="Times New Roman" w:cs="Times New Roman"/>
        </w:rPr>
        <w:t xml:space="preserve"> and A. S. Basu, "Predictive </w:t>
      </w:r>
      <w:proofErr w:type="spellStart"/>
      <w:r w:rsidRPr="00AD66D0">
        <w:rPr>
          <w:rFonts w:ascii="Times New Roman" w:hAnsi="Times New Roman" w:cs="Times New Roman"/>
        </w:rPr>
        <w:t>modeling</w:t>
      </w:r>
      <w:proofErr w:type="spellEnd"/>
      <w:r w:rsidRPr="00AD66D0">
        <w:rPr>
          <w:rFonts w:ascii="Times New Roman" w:hAnsi="Times New Roman" w:cs="Times New Roman"/>
        </w:rPr>
        <w:t xml:space="preserve"> of jet dynamics in laser-based droplet ejection using </w:t>
      </w:r>
      <w:proofErr w:type="spellStart"/>
      <w:r w:rsidRPr="00AD66D0">
        <w:rPr>
          <w:rFonts w:ascii="Times New Roman" w:hAnsi="Times New Roman" w:cs="Times New Roman"/>
        </w:rPr>
        <w:t>OpenFOAM</w:t>
      </w:r>
      <w:proofErr w:type="spellEnd"/>
      <w:r w:rsidRPr="00AD66D0">
        <w:rPr>
          <w:rFonts w:ascii="Times New Roman" w:hAnsi="Times New Roman" w:cs="Times New Roman"/>
        </w:rPr>
        <w:t xml:space="preserve">," </w:t>
      </w:r>
      <w:r w:rsidRPr="00AD66D0">
        <w:rPr>
          <w:rFonts w:ascii="Times New Roman" w:hAnsi="Times New Roman" w:cs="Times New Roman"/>
          <w:i/>
          <w:iCs/>
        </w:rPr>
        <w:t>Sci. Rep.</w:t>
      </w:r>
      <w:r w:rsidRPr="00AD66D0">
        <w:rPr>
          <w:rFonts w:ascii="Times New Roman" w:hAnsi="Times New Roman" w:cs="Times New Roman"/>
        </w:rPr>
        <w:t xml:space="preserve">, vol. 12, no. 1, p. 10714, Jun. 2022, </w:t>
      </w:r>
      <w:proofErr w:type="spellStart"/>
      <w:r w:rsidRPr="00AD66D0">
        <w:rPr>
          <w:rFonts w:ascii="Times New Roman" w:hAnsi="Times New Roman" w:cs="Times New Roman"/>
        </w:rPr>
        <w:t>doi</w:t>
      </w:r>
      <w:proofErr w:type="spellEnd"/>
      <w:r w:rsidRPr="00AD66D0">
        <w:rPr>
          <w:rFonts w:ascii="Times New Roman" w:hAnsi="Times New Roman" w:cs="Times New Roman"/>
        </w:rPr>
        <w:t>: 10.1038/s41598-022-13985-2.</w:t>
      </w:r>
    </w:p>
    <w:p w14:paraId="5B15FBD1"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[55] L. </w:t>
      </w:r>
      <w:proofErr w:type="spellStart"/>
      <w:r w:rsidRPr="00AD66D0">
        <w:rPr>
          <w:rFonts w:ascii="Times New Roman" w:hAnsi="Times New Roman" w:cs="Times New Roman"/>
        </w:rPr>
        <w:t>Nykteri</w:t>
      </w:r>
      <w:proofErr w:type="spellEnd"/>
      <w:r w:rsidRPr="00AD66D0">
        <w:rPr>
          <w:rFonts w:ascii="Times New Roman" w:hAnsi="Times New Roman" w:cs="Times New Roman"/>
        </w:rPr>
        <w:t xml:space="preserve">, A. Belitz, J. Bonse, and T. F. </w:t>
      </w:r>
      <w:proofErr w:type="spellStart"/>
      <w:r w:rsidRPr="00AD66D0">
        <w:rPr>
          <w:rFonts w:ascii="Times New Roman" w:hAnsi="Times New Roman" w:cs="Times New Roman"/>
        </w:rPr>
        <w:t>Morgeneyer</w:t>
      </w:r>
      <w:proofErr w:type="spellEnd"/>
      <w:r w:rsidRPr="00AD66D0">
        <w:rPr>
          <w:rFonts w:ascii="Times New Roman" w:hAnsi="Times New Roman" w:cs="Times New Roman"/>
        </w:rPr>
        <w:t xml:space="preserve">, "Numerical </w:t>
      </w:r>
      <w:proofErr w:type="spellStart"/>
      <w:r w:rsidRPr="00AD66D0">
        <w:rPr>
          <w:rFonts w:ascii="Times New Roman" w:hAnsi="Times New Roman" w:cs="Times New Roman"/>
        </w:rPr>
        <w:t>modeling</w:t>
      </w:r>
      <w:proofErr w:type="spellEnd"/>
      <w:r w:rsidRPr="00AD66D0">
        <w:rPr>
          <w:rFonts w:ascii="Times New Roman" w:hAnsi="Times New Roman" w:cs="Times New Roman"/>
        </w:rPr>
        <w:t xml:space="preserve"> of droplet rim fragmentation by laser-induced propulsion," </w:t>
      </w:r>
      <w:r w:rsidRPr="00AD66D0">
        <w:rPr>
          <w:rFonts w:ascii="Times New Roman" w:hAnsi="Times New Roman" w:cs="Times New Roman"/>
          <w:i/>
          <w:iCs/>
        </w:rPr>
        <w:t>Phys. Rev. Fluids</w:t>
      </w:r>
      <w:r w:rsidRPr="00AD66D0">
        <w:rPr>
          <w:rFonts w:ascii="Times New Roman" w:hAnsi="Times New Roman" w:cs="Times New Roman"/>
        </w:rPr>
        <w:t xml:space="preserve">, vol. 7, no. 10, p. 103604, Oct. 2022, </w:t>
      </w:r>
      <w:proofErr w:type="spellStart"/>
      <w:r w:rsidRPr="00AD66D0">
        <w:rPr>
          <w:rFonts w:ascii="Times New Roman" w:hAnsi="Times New Roman" w:cs="Times New Roman"/>
        </w:rPr>
        <w:t>doi</w:t>
      </w:r>
      <w:proofErr w:type="spellEnd"/>
      <w:r w:rsidRPr="00AD66D0">
        <w:rPr>
          <w:rFonts w:ascii="Times New Roman" w:hAnsi="Times New Roman" w:cs="Times New Roman"/>
        </w:rPr>
        <w:t>: 10.1103/PhysRevFluids.7.103604.</w:t>
      </w:r>
    </w:p>
    <w:p w14:paraId="756A5F08"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[56] R. Pohl, "Laser-induced forward transfer of pure metals," Ph.D. dissertation, Dept. Eng. Technol., Univ. Twente, Enschede, Netherlands, 2010. [Online]. Available: </w:t>
      </w:r>
      <w:hyperlink r:id="rId70" w:history="1">
        <w:r w:rsidRPr="00AD66D0">
          <w:rPr>
            <w:rStyle w:val="Hyperlink"/>
            <w:rFonts w:ascii="Times New Roman" w:hAnsi="Times New Roman" w:cs="Times New Roman"/>
          </w:rPr>
          <w:t>https://research.utwente.nl/en/publications/laser-induced-forward-transfer-of-pure-metals</w:t>
        </w:r>
      </w:hyperlink>
    </w:p>
    <w:p w14:paraId="0CCCBB82"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[57] G. Paris, U. Reinholz, and M. </w:t>
      </w:r>
      <w:proofErr w:type="spellStart"/>
      <w:r w:rsidRPr="00AD66D0">
        <w:rPr>
          <w:rFonts w:ascii="Times New Roman" w:hAnsi="Times New Roman" w:cs="Times New Roman"/>
        </w:rPr>
        <w:t>Rädle</w:t>
      </w:r>
      <w:proofErr w:type="spellEnd"/>
      <w:r w:rsidRPr="00AD66D0">
        <w:rPr>
          <w:rFonts w:ascii="Times New Roman" w:hAnsi="Times New Roman" w:cs="Times New Roman"/>
        </w:rPr>
        <w:t xml:space="preserve">, "Laser-induced forward transfer of soft material nanolayers: Modelling using </w:t>
      </w:r>
      <w:proofErr w:type="spellStart"/>
      <w:r w:rsidRPr="00AD66D0">
        <w:rPr>
          <w:rFonts w:ascii="Times New Roman" w:hAnsi="Times New Roman" w:cs="Times New Roman"/>
        </w:rPr>
        <w:t>OpenFOAM</w:t>
      </w:r>
      <w:proofErr w:type="spellEnd"/>
      <w:r w:rsidRPr="00AD66D0">
        <w:rPr>
          <w:rFonts w:ascii="Times New Roman" w:hAnsi="Times New Roman" w:cs="Times New Roman"/>
        </w:rPr>
        <w:t xml:space="preserve"> </w:t>
      </w:r>
      <w:proofErr w:type="spellStart"/>
      <w:r w:rsidRPr="00AD66D0">
        <w:rPr>
          <w:rFonts w:ascii="Times New Roman" w:hAnsi="Times New Roman" w:cs="Times New Roman"/>
        </w:rPr>
        <w:t>compressibleInterFoam</w:t>
      </w:r>
      <w:proofErr w:type="spellEnd"/>
      <w:r w:rsidRPr="00AD66D0">
        <w:rPr>
          <w:rFonts w:ascii="Times New Roman" w:hAnsi="Times New Roman" w:cs="Times New Roman"/>
        </w:rPr>
        <w:t xml:space="preserve"> solver," Max Planck Institute, Tech. Rep., 2020. [Online]. Available: </w:t>
      </w:r>
      <w:hyperlink r:id="rId71" w:history="1">
        <w:r w:rsidRPr="00AD66D0">
          <w:rPr>
            <w:rStyle w:val="Hyperlink"/>
            <w:rFonts w:ascii="Times New Roman" w:hAnsi="Times New Roman" w:cs="Times New Roman"/>
          </w:rPr>
          <w:t>https://pure.mpg.de/rest/items/item_3185224/component/file_3383660/content</w:t>
        </w:r>
      </w:hyperlink>
    </w:p>
    <w:p w14:paraId="2542189C"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lastRenderedPageBreak/>
        <w:t xml:space="preserve">[58] A. Ray, T. Sengupta, and S. Roy, "TTM </w:t>
      </w:r>
      <w:proofErr w:type="spellStart"/>
      <w:r w:rsidRPr="00AD66D0">
        <w:rPr>
          <w:rFonts w:ascii="Times New Roman" w:hAnsi="Times New Roman" w:cs="Times New Roman"/>
        </w:rPr>
        <w:t>modeling</w:t>
      </w:r>
      <w:proofErr w:type="spellEnd"/>
      <w:r w:rsidRPr="00AD66D0">
        <w:rPr>
          <w:rFonts w:ascii="Times New Roman" w:hAnsi="Times New Roman" w:cs="Times New Roman"/>
        </w:rPr>
        <w:t xml:space="preserve"> of ultrafast melting in bimetallic films," </w:t>
      </w:r>
      <w:r w:rsidRPr="00AD66D0">
        <w:rPr>
          <w:rFonts w:ascii="Times New Roman" w:hAnsi="Times New Roman" w:cs="Times New Roman"/>
          <w:i/>
          <w:iCs/>
        </w:rPr>
        <w:t>Phys. Rev. B</w:t>
      </w:r>
      <w:r w:rsidRPr="00AD66D0">
        <w:rPr>
          <w:rFonts w:ascii="Times New Roman" w:hAnsi="Times New Roman" w:cs="Times New Roman"/>
        </w:rPr>
        <w:t xml:space="preserve">, vol. 107, p. 195402, May 2023, </w:t>
      </w:r>
      <w:proofErr w:type="spellStart"/>
      <w:r w:rsidRPr="00AD66D0">
        <w:rPr>
          <w:rFonts w:ascii="Times New Roman" w:hAnsi="Times New Roman" w:cs="Times New Roman"/>
        </w:rPr>
        <w:t>doi</w:t>
      </w:r>
      <w:proofErr w:type="spellEnd"/>
      <w:r w:rsidRPr="00AD66D0">
        <w:rPr>
          <w:rFonts w:ascii="Times New Roman" w:hAnsi="Times New Roman" w:cs="Times New Roman"/>
        </w:rPr>
        <w:t>: 10.1103/PhysRevB.107.195402.</w:t>
      </w:r>
    </w:p>
    <w:p w14:paraId="73B6DCDB" w14:textId="77777777" w:rsidR="00AD66D0" w:rsidRPr="00AD66D0" w:rsidRDefault="00AD66D0" w:rsidP="00AD66D0">
      <w:pPr>
        <w:spacing w:before="240" w:after="240"/>
        <w:ind w:firstLine="284"/>
        <w:rPr>
          <w:rFonts w:ascii="Times New Roman" w:hAnsi="Times New Roman" w:cs="Times New Roman"/>
          <w:b/>
          <w:bCs/>
          <w:sz w:val="28"/>
          <w:szCs w:val="24"/>
        </w:rPr>
      </w:pPr>
      <w:r w:rsidRPr="00AD66D0">
        <w:rPr>
          <w:rFonts w:ascii="Times New Roman" w:hAnsi="Times New Roman" w:cs="Times New Roman"/>
          <w:b/>
          <w:bCs/>
          <w:sz w:val="28"/>
          <w:szCs w:val="24"/>
        </w:rPr>
        <w:t>Material Properties and Thermodynamic Data</w:t>
      </w:r>
    </w:p>
    <w:p w14:paraId="4943A2A3"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[59] D. R. Lide, Ed., </w:t>
      </w:r>
      <w:r w:rsidRPr="00AD66D0">
        <w:rPr>
          <w:rFonts w:ascii="Times New Roman" w:hAnsi="Times New Roman" w:cs="Times New Roman"/>
          <w:i/>
          <w:iCs/>
        </w:rPr>
        <w:t>CRC Handbook of Chemistry and Physics</w:t>
      </w:r>
      <w:r w:rsidRPr="00AD66D0">
        <w:rPr>
          <w:rFonts w:ascii="Times New Roman" w:hAnsi="Times New Roman" w:cs="Times New Roman"/>
        </w:rPr>
        <w:t>, 84th ed. Boca Raton, FL, USA: CRC Press, 2003.</w:t>
      </w:r>
    </w:p>
    <w:p w14:paraId="42C32267"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[60] M. W. Chase, Jr., Ed., </w:t>
      </w:r>
      <w:r w:rsidRPr="00AD66D0">
        <w:rPr>
          <w:rFonts w:ascii="Times New Roman" w:hAnsi="Times New Roman" w:cs="Times New Roman"/>
          <w:i/>
          <w:iCs/>
        </w:rPr>
        <w:t>NIST-JANAF Thermochemical Tables</w:t>
      </w:r>
      <w:r w:rsidRPr="00AD66D0">
        <w:rPr>
          <w:rFonts w:ascii="Times New Roman" w:hAnsi="Times New Roman" w:cs="Times New Roman"/>
        </w:rPr>
        <w:t>, 4th ed., J. Phys. Chem. Ref. Data, Monograph 9, 1998.</w:t>
      </w:r>
    </w:p>
    <w:p w14:paraId="530BA56E"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[61] E. D. Palik, Ed., </w:t>
      </w:r>
      <w:r w:rsidRPr="00AD66D0">
        <w:rPr>
          <w:rFonts w:ascii="Times New Roman" w:hAnsi="Times New Roman" w:cs="Times New Roman"/>
          <w:i/>
          <w:iCs/>
        </w:rPr>
        <w:t>Handbook of Optical Constants of Solids</w:t>
      </w:r>
      <w:r w:rsidRPr="00AD66D0">
        <w:rPr>
          <w:rFonts w:ascii="Times New Roman" w:hAnsi="Times New Roman" w:cs="Times New Roman"/>
        </w:rPr>
        <w:t>. San Diego, CA, USA: Academic Press, 1985.</w:t>
      </w:r>
    </w:p>
    <w:p w14:paraId="00D648E7" w14:textId="77777777" w:rsidR="00AD66D0" w:rsidRPr="00AD66D0" w:rsidRDefault="00AD66D0" w:rsidP="00AD66D0">
      <w:pPr>
        <w:spacing w:before="240" w:after="240"/>
        <w:ind w:firstLine="284"/>
        <w:rPr>
          <w:rFonts w:ascii="Times New Roman" w:hAnsi="Times New Roman" w:cs="Times New Roman"/>
          <w:b/>
          <w:bCs/>
          <w:sz w:val="28"/>
          <w:szCs w:val="24"/>
        </w:rPr>
      </w:pPr>
      <w:r w:rsidRPr="00AD66D0">
        <w:rPr>
          <w:rFonts w:ascii="Times New Roman" w:hAnsi="Times New Roman" w:cs="Times New Roman"/>
          <w:b/>
          <w:bCs/>
          <w:sz w:val="28"/>
          <w:szCs w:val="24"/>
        </w:rPr>
        <w:t>Additional Theoretical Works</w:t>
      </w:r>
    </w:p>
    <w:p w14:paraId="37B77486"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[62] M. I. Kaganov, I. M. Lifshitz, and L. V. Tanatarov, "Relaxation between electrons and the crystalline lattice," </w:t>
      </w:r>
      <w:r w:rsidRPr="00AD66D0">
        <w:rPr>
          <w:rFonts w:ascii="Times New Roman" w:hAnsi="Times New Roman" w:cs="Times New Roman"/>
          <w:i/>
          <w:iCs/>
        </w:rPr>
        <w:t>Sov. Phys. JETP</w:t>
      </w:r>
      <w:r w:rsidRPr="00AD66D0">
        <w:rPr>
          <w:rFonts w:ascii="Times New Roman" w:hAnsi="Times New Roman" w:cs="Times New Roman"/>
        </w:rPr>
        <w:t>, vol. 4, pp. 173–178, Feb. 1957.</w:t>
      </w:r>
    </w:p>
    <w:p w14:paraId="13FE11C6"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[63] S. D. Brorson, A. </w:t>
      </w:r>
      <w:proofErr w:type="spellStart"/>
      <w:r w:rsidRPr="00AD66D0">
        <w:rPr>
          <w:rFonts w:ascii="Times New Roman" w:hAnsi="Times New Roman" w:cs="Times New Roman"/>
        </w:rPr>
        <w:t>Kazeroonian</w:t>
      </w:r>
      <w:proofErr w:type="spellEnd"/>
      <w:r w:rsidRPr="00AD66D0">
        <w:rPr>
          <w:rFonts w:ascii="Times New Roman" w:hAnsi="Times New Roman" w:cs="Times New Roman"/>
        </w:rPr>
        <w:t xml:space="preserve">, J. S. Moodera, D. W. Face, T. K. Cheng, E. P. </w:t>
      </w:r>
      <w:proofErr w:type="spellStart"/>
      <w:r w:rsidRPr="00AD66D0">
        <w:rPr>
          <w:rFonts w:ascii="Times New Roman" w:hAnsi="Times New Roman" w:cs="Times New Roman"/>
        </w:rPr>
        <w:t>Ippen</w:t>
      </w:r>
      <w:proofErr w:type="spellEnd"/>
      <w:r w:rsidRPr="00AD66D0">
        <w:rPr>
          <w:rFonts w:ascii="Times New Roman" w:hAnsi="Times New Roman" w:cs="Times New Roman"/>
        </w:rPr>
        <w:t xml:space="preserve">, M. S. Dresselhaus, and G. Dresselhaus, "Femtosecond room-temperature measurement of the electron-phonon coupling constant γ in metallic superconductors," </w:t>
      </w:r>
      <w:r w:rsidRPr="00AD66D0">
        <w:rPr>
          <w:rFonts w:ascii="Times New Roman" w:hAnsi="Times New Roman" w:cs="Times New Roman"/>
          <w:i/>
          <w:iCs/>
        </w:rPr>
        <w:t>Phys. Rev. Lett.</w:t>
      </w:r>
      <w:r w:rsidRPr="00AD66D0">
        <w:rPr>
          <w:rFonts w:ascii="Times New Roman" w:hAnsi="Times New Roman" w:cs="Times New Roman"/>
        </w:rPr>
        <w:t xml:space="preserve">, vol. 64, no. 18, pp. 2172–2175, Apr. 1990, </w:t>
      </w:r>
      <w:proofErr w:type="spellStart"/>
      <w:r w:rsidRPr="00AD66D0">
        <w:rPr>
          <w:rFonts w:ascii="Times New Roman" w:hAnsi="Times New Roman" w:cs="Times New Roman"/>
        </w:rPr>
        <w:t>doi</w:t>
      </w:r>
      <w:proofErr w:type="spellEnd"/>
      <w:r w:rsidRPr="00AD66D0">
        <w:rPr>
          <w:rFonts w:ascii="Times New Roman" w:hAnsi="Times New Roman" w:cs="Times New Roman"/>
        </w:rPr>
        <w:t>: 10.1103/PhysRevLett.64.2172.</w:t>
      </w:r>
    </w:p>
    <w:p w14:paraId="14FC96C0"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[64] A. N. Smith and P. M. Norris, "Influence of </w:t>
      </w:r>
      <w:proofErr w:type="spellStart"/>
      <w:r w:rsidRPr="00AD66D0">
        <w:rPr>
          <w:rFonts w:ascii="Times New Roman" w:hAnsi="Times New Roman" w:cs="Times New Roman"/>
        </w:rPr>
        <w:t>intraband</w:t>
      </w:r>
      <w:proofErr w:type="spellEnd"/>
      <w:r w:rsidRPr="00AD66D0">
        <w:rPr>
          <w:rFonts w:ascii="Times New Roman" w:hAnsi="Times New Roman" w:cs="Times New Roman"/>
        </w:rPr>
        <w:t xml:space="preserve"> transitions on the electron </w:t>
      </w:r>
      <w:proofErr w:type="spellStart"/>
      <w:r w:rsidRPr="00AD66D0">
        <w:rPr>
          <w:rFonts w:ascii="Times New Roman" w:hAnsi="Times New Roman" w:cs="Times New Roman"/>
        </w:rPr>
        <w:t>thermoreflectance</w:t>
      </w:r>
      <w:proofErr w:type="spellEnd"/>
      <w:r w:rsidRPr="00AD66D0">
        <w:rPr>
          <w:rFonts w:ascii="Times New Roman" w:hAnsi="Times New Roman" w:cs="Times New Roman"/>
        </w:rPr>
        <w:t xml:space="preserve"> response of metals," </w:t>
      </w:r>
      <w:r w:rsidRPr="00AD66D0">
        <w:rPr>
          <w:rFonts w:ascii="Times New Roman" w:hAnsi="Times New Roman" w:cs="Times New Roman"/>
          <w:i/>
          <w:iCs/>
        </w:rPr>
        <w:t>Appl. Phys. Lett.</w:t>
      </w:r>
      <w:r w:rsidRPr="00AD66D0">
        <w:rPr>
          <w:rFonts w:ascii="Times New Roman" w:hAnsi="Times New Roman" w:cs="Times New Roman"/>
        </w:rPr>
        <w:t xml:space="preserve">, vol. 78, no. 9, pp. 1240–1242, Feb. 2001, </w:t>
      </w:r>
      <w:proofErr w:type="spellStart"/>
      <w:r w:rsidRPr="00AD66D0">
        <w:rPr>
          <w:rFonts w:ascii="Times New Roman" w:hAnsi="Times New Roman" w:cs="Times New Roman"/>
        </w:rPr>
        <w:t>doi</w:t>
      </w:r>
      <w:proofErr w:type="spellEnd"/>
      <w:r w:rsidRPr="00AD66D0">
        <w:rPr>
          <w:rFonts w:ascii="Times New Roman" w:hAnsi="Times New Roman" w:cs="Times New Roman"/>
        </w:rPr>
        <w:t>: 10.1063/1.1351523.</w:t>
      </w:r>
    </w:p>
    <w:p w14:paraId="392FF19B" w14:textId="77777777" w:rsidR="00AD66D0" w:rsidRPr="00AD66D0" w:rsidRDefault="00AD66D0" w:rsidP="00AD66D0">
      <w:pPr>
        <w:spacing w:before="240" w:after="240"/>
        <w:ind w:left="360"/>
        <w:rPr>
          <w:rFonts w:ascii="Times New Roman" w:hAnsi="Times New Roman" w:cs="Times New Roman"/>
        </w:rPr>
      </w:pPr>
      <w:r w:rsidRPr="00AD66D0">
        <w:rPr>
          <w:rFonts w:ascii="Times New Roman" w:hAnsi="Times New Roman" w:cs="Times New Roman"/>
        </w:rPr>
        <w:t xml:space="preserve">[65] D. Bäuerle, </w:t>
      </w:r>
      <w:r w:rsidRPr="00AD66D0">
        <w:rPr>
          <w:rFonts w:ascii="Times New Roman" w:hAnsi="Times New Roman" w:cs="Times New Roman"/>
          <w:i/>
          <w:iCs/>
        </w:rPr>
        <w:t>Laser Processing and Chemistry</w:t>
      </w:r>
      <w:r w:rsidRPr="00AD66D0">
        <w:rPr>
          <w:rFonts w:ascii="Times New Roman" w:hAnsi="Times New Roman" w:cs="Times New Roman"/>
        </w:rPr>
        <w:t>, 4th ed. Berlin, Germany: Springer-Verlag, 2011.</w:t>
      </w:r>
    </w:p>
    <w:p w14:paraId="600F8805" w14:textId="77777777" w:rsidR="00BE5934" w:rsidRPr="00EC049E" w:rsidRDefault="00BE5934" w:rsidP="00BE5934">
      <w:pPr>
        <w:spacing w:before="240" w:after="240"/>
        <w:ind w:left="360"/>
        <w:rPr>
          <w:rFonts w:ascii="Times New Roman" w:hAnsi="Times New Roman" w:cs="Times New Roman"/>
        </w:rPr>
      </w:pPr>
    </w:p>
    <w:p w14:paraId="564475AE" w14:textId="77777777" w:rsidR="00BE5934" w:rsidRPr="00EC049E" w:rsidRDefault="00BE5934" w:rsidP="00BE5934">
      <w:pPr>
        <w:rPr>
          <w:rFonts w:ascii="Times New Roman" w:hAnsi="Times New Roman" w:cs="Times New Roman"/>
        </w:rPr>
      </w:pPr>
    </w:p>
    <w:p w14:paraId="698347CA" w14:textId="49CD070C" w:rsidR="00D62FE7" w:rsidRPr="00EC049E" w:rsidRDefault="00300699" w:rsidP="00452CD9">
      <w:pPr>
        <w:spacing w:before="0" w:after="160" w:line="259" w:lineRule="auto"/>
        <w:jc w:val="left"/>
        <w:rPr>
          <w:rFonts w:ascii="Times New Roman" w:hAnsi="Times New Roman" w:cs="Times New Roman"/>
          <w:sz w:val="20"/>
          <w:szCs w:val="18"/>
        </w:rPr>
      </w:pPr>
      <w:r w:rsidRPr="00EC049E">
        <w:rPr>
          <w:rFonts w:ascii="Times New Roman" w:hAnsi="Times New Roman" w:cs="Times New Roman"/>
          <w:sz w:val="20"/>
          <w:szCs w:val="18"/>
        </w:rPr>
        <w:br w:type="page"/>
      </w:r>
    </w:p>
    <w:p w14:paraId="2B1D5226" w14:textId="77777777" w:rsidR="001A387D" w:rsidRPr="00EC049E" w:rsidRDefault="001A387D" w:rsidP="006C39BA">
      <w:pPr>
        <w:rPr>
          <w:rFonts w:ascii="Times New Roman" w:hAnsi="Times New Roman" w:cs="Times New Roman"/>
        </w:rPr>
        <w:sectPr w:rsidR="001A387D" w:rsidRPr="00EC049E" w:rsidSect="008762A9">
          <w:headerReference w:type="even" r:id="rId72"/>
          <w:headerReference w:type="default" r:id="rId73"/>
          <w:footerReference w:type="even" r:id="rId74"/>
          <w:footerReference w:type="default" r:id="rId75"/>
          <w:headerReference w:type="first" r:id="rId76"/>
          <w:footerReference w:type="first" r:id="rId77"/>
          <w:type w:val="oddPage"/>
          <w:pgSz w:w="11906" w:h="16838" w:code="9"/>
          <w:pgMar w:top="1440" w:right="1440" w:bottom="1440" w:left="1440" w:header="851" w:footer="851" w:gutter="0"/>
          <w:pgNumType w:start="1"/>
          <w:cols w:space="708"/>
          <w:titlePg/>
          <w:docGrid w:linePitch="360"/>
        </w:sectPr>
      </w:pPr>
    </w:p>
    <w:p w14:paraId="0E065B11" w14:textId="77777777" w:rsidR="00F80AD3" w:rsidRPr="00EC049E" w:rsidRDefault="00F80AD3" w:rsidP="00F80AD3">
      <w:pPr>
        <w:pStyle w:val="Heading1"/>
        <w:numPr>
          <w:ilvl w:val="0"/>
          <w:numId w:val="0"/>
        </w:numPr>
        <w:ind w:left="851" w:hanging="851"/>
        <w:rPr>
          <w:rFonts w:ascii="Times New Roman" w:hAnsi="Times New Roman" w:cs="Times New Roman"/>
        </w:rPr>
      </w:pPr>
      <w:bookmarkStart w:id="199" w:name="header"/>
      <w:bookmarkStart w:id="200" w:name="_Toc214422691"/>
      <w:bookmarkEnd w:id="199"/>
      <w:r w:rsidRPr="00EC049E">
        <w:rPr>
          <w:rFonts w:ascii="Times New Roman" w:hAnsi="Times New Roman" w:cs="Times New Roman"/>
        </w:rPr>
        <w:lastRenderedPageBreak/>
        <w:t>APPENDIX A – Computational Domain and Mesh Details</w:t>
      </w:r>
      <w:bookmarkEnd w:id="200"/>
    </w:p>
    <w:p w14:paraId="1475D514" w14:textId="77777777" w:rsidR="002609EB" w:rsidRDefault="002609EB" w:rsidP="58FC66BA">
      <w:pPr>
        <w:pStyle w:val="FirstParagraph"/>
        <w:rPr>
          <w:rFonts w:ascii="Times New Roman" w:hAnsi="Times New Roman" w:cs="Times New Roman"/>
          <w:lang w:val="en-US"/>
        </w:rPr>
      </w:pPr>
      <w:r w:rsidRPr="58FC66BA">
        <w:rPr>
          <w:rFonts w:ascii="Times New Roman" w:hAnsi="Times New Roman" w:cs="Times New Roman"/>
          <w:lang w:val="en-US"/>
        </w:rPr>
        <w:t>The simulation domain consists of a multilayer block representing the donor and receiver substrates and the intervening air gap. Table A1 summarizes the geometry and mesh configuration. The Ti donor film is modeled as a thin layer (≈71.4 nm thick) atop a 12 </w:t>
      </w:r>
      <w:proofErr w:type="spellStart"/>
      <w:r w:rsidRPr="58FC66BA">
        <w:rPr>
          <w:rFonts w:ascii="Times New Roman" w:hAnsi="Times New Roman" w:cs="Times New Roman"/>
          <w:lang w:val="en-US"/>
        </w:rPr>
        <w:t>μm</w:t>
      </w:r>
      <w:proofErr w:type="spellEnd"/>
      <w:r w:rsidRPr="58FC66BA">
        <w:rPr>
          <w:rFonts w:ascii="Times New Roman" w:hAnsi="Times New Roman" w:cs="Times New Roman"/>
          <w:lang w:val="en-US"/>
        </w:rPr>
        <w:t xml:space="preserve"> air gap above an 8 </w:t>
      </w:r>
      <w:proofErr w:type="spellStart"/>
      <w:r w:rsidRPr="58FC66BA">
        <w:rPr>
          <w:rFonts w:ascii="Times New Roman" w:hAnsi="Times New Roman" w:cs="Times New Roman"/>
          <w:lang w:val="en-US"/>
        </w:rPr>
        <w:t>μm</w:t>
      </w:r>
      <w:proofErr w:type="spellEnd"/>
      <w:r w:rsidRPr="58FC66BA">
        <w:rPr>
          <w:rFonts w:ascii="Times New Roman" w:hAnsi="Times New Roman" w:cs="Times New Roman"/>
          <w:lang w:val="en-US"/>
        </w:rPr>
        <w:t>-thick receiver. The lateral domain spans roughly tens of micrometers (covering the laser spot footprint), e.g. 40–50 </w:t>
      </w:r>
      <w:proofErr w:type="spellStart"/>
      <w:r w:rsidRPr="58FC66BA">
        <w:rPr>
          <w:rFonts w:ascii="Times New Roman" w:hAnsi="Times New Roman" w:cs="Times New Roman"/>
          <w:lang w:val="en-US"/>
        </w:rPr>
        <w:t>μm</w:t>
      </w:r>
      <w:proofErr w:type="spellEnd"/>
      <w:r w:rsidRPr="58FC66BA">
        <w:rPr>
          <w:rFonts w:ascii="Times New Roman" w:hAnsi="Times New Roman" w:cs="Times New Roman"/>
          <w:lang w:val="en-US"/>
        </w:rPr>
        <w:t xml:space="preserve"> in each horizontal direction</w:t>
      </w:r>
      <w:hyperlink r:id="rId78" w:anchor="L54-L60">
        <w:r w:rsidRPr="58FC66BA">
          <w:rPr>
            <w:rStyle w:val="Hyperlink"/>
            <w:rFonts w:ascii="Times New Roman" w:hAnsi="Times New Roman" w:cs="Times New Roman"/>
            <w:lang w:val="en-US"/>
          </w:rPr>
          <w:t>[1]</w:t>
        </w:r>
      </w:hyperlink>
      <w:r w:rsidRPr="58FC66BA">
        <w:rPr>
          <w:rFonts w:ascii="Times New Roman" w:hAnsi="Times New Roman" w:cs="Times New Roman"/>
          <w:lang w:val="en-US"/>
        </w:rPr>
        <w:t xml:space="preserve">. Vertical mesh refinement concentrates cells near the metal film. For example, the film (and near-interface) uses Δz≈10–20 nm to resolve its </w:t>
      </w:r>
      <w:r w:rsidRPr="58FC66BA">
        <w:rPr>
          <w:rFonts w:ascii="Cambria Math" w:hAnsi="Cambria Math" w:cs="Cambria Math"/>
          <w:lang w:val="en-US"/>
        </w:rPr>
        <w:t>∼</w:t>
      </w:r>
      <w:r w:rsidRPr="58FC66BA">
        <w:rPr>
          <w:rFonts w:ascii="Times New Roman" w:hAnsi="Times New Roman" w:cs="Times New Roman"/>
          <w:lang w:val="en-US"/>
        </w:rPr>
        <w:t>100 nm thickness (3–7 cells through the film)</w:t>
      </w:r>
      <w:hyperlink r:id="rId79" w:anchor="L640-L643">
        <w:r w:rsidRPr="58FC66BA">
          <w:rPr>
            <w:rStyle w:val="Hyperlink"/>
            <w:rFonts w:ascii="Times New Roman" w:hAnsi="Times New Roman" w:cs="Times New Roman"/>
            <w:lang w:val="en-US"/>
          </w:rPr>
          <w:t>[2]</w:t>
        </w:r>
      </w:hyperlink>
      <w:r w:rsidRPr="58FC66BA">
        <w:rPr>
          <w:rFonts w:ascii="Times New Roman" w:hAnsi="Times New Roman" w:cs="Times New Roman"/>
          <w:lang w:val="en-US"/>
        </w:rPr>
        <w:t>. Away from the interface the mesh coarsens (</w:t>
      </w:r>
      <w:proofErr w:type="spellStart"/>
      <w:r w:rsidRPr="58FC66BA">
        <w:rPr>
          <w:rFonts w:ascii="Times New Roman" w:hAnsi="Times New Roman" w:cs="Times New Roman"/>
          <w:lang w:val="en-US"/>
        </w:rPr>
        <w:t>Δz</w:t>
      </w:r>
      <w:proofErr w:type="spellEnd"/>
      <w:r w:rsidRPr="58FC66BA">
        <w:rPr>
          <w:rFonts w:ascii="Times New Roman" w:hAnsi="Times New Roman" w:cs="Times New Roman"/>
          <w:lang w:val="en-US"/>
        </w:rPr>
        <w:t xml:space="preserve"> up to 0.5–1 </w:t>
      </w:r>
      <w:proofErr w:type="spellStart"/>
      <w:r w:rsidRPr="58FC66BA">
        <w:rPr>
          <w:rFonts w:ascii="Times New Roman" w:hAnsi="Times New Roman" w:cs="Times New Roman"/>
          <w:lang w:val="en-US"/>
        </w:rPr>
        <w:t>μm</w:t>
      </w:r>
      <w:proofErr w:type="spellEnd"/>
      <w:r w:rsidRPr="58FC66BA">
        <w:rPr>
          <w:rFonts w:ascii="Times New Roman" w:hAnsi="Times New Roman" w:cs="Times New Roman"/>
          <w:lang w:val="en-US"/>
        </w:rPr>
        <w:t xml:space="preserve"> in the bulk air). Typical cell counts for the baseline mesh were on the order of 10^5–10^6 (</w:t>
      </w:r>
      <w:r w:rsidRPr="58FC66BA">
        <w:rPr>
          <w:rFonts w:ascii="Cambria Math" w:hAnsi="Cambria Math" w:cs="Cambria Math"/>
          <w:lang w:val="en-US"/>
        </w:rPr>
        <w:t>∼</w:t>
      </w:r>
      <w:r w:rsidRPr="58FC66BA">
        <w:rPr>
          <w:rFonts w:ascii="Times New Roman" w:hAnsi="Times New Roman" w:cs="Times New Roman"/>
          <w:lang w:val="en-US"/>
        </w:rPr>
        <w:t>250,000 cells used in this work)</w:t>
      </w:r>
      <w:hyperlink r:id="rId80" w:anchor="L45-L50">
        <w:r w:rsidRPr="58FC66BA">
          <w:rPr>
            <w:rStyle w:val="Hyperlink"/>
            <w:rFonts w:ascii="Times New Roman" w:hAnsi="Times New Roman" w:cs="Times New Roman"/>
            <w:lang w:val="en-US"/>
          </w:rPr>
          <w:t>[3]</w:t>
        </w:r>
      </w:hyperlink>
      <w:r w:rsidRPr="58FC66BA">
        <w:rPr>
          <w:rFonts w:ascii="Times New Roman" w:hAnsi="Times New Roman" w:cs="Times New Roman"/>
          <w:lang w:val="en-US"/>
        </w:rPr>
        <w:t>.</w:t>
      </w:r>
    </w:p>
    <w:p w14:paraId="701825B0" w14:textId="77777777" w:rsidR="00CD07C9" w:rsidRPr="00CD07C9" w:rsidRDefault="00CD07C9" w:rsidP="00CD07C9">
      <w:pPr>
        <w:pStyle w:val="BodyText"/>
        <w:rPr>
          <w:lang w:val="en-US"/>
        </w:rPr>
      </w:pPr>
    </w:p>
    <w:tbl>
      <w:tblPr>
        <w:tblStyle w:val="Table"/>
        <w:tblW w:w="0" w:type="auto"/>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020" w:firstRow="1" w:lastRow="0" w:firstColumn="0" w:lastColumn="0" w:noHBand="0" w:noVBand="0"/>
      </w:tblPr>
      <w:tblGrid>
        <w:gridCol w:w="2216"/>
        <w:gridCol w:w="4573"/>
      </w:tblGrid>
      <w:tr w:rsidR="00681E88" w:rsidRPr="00EC049E" w14:paraId="03AD0C21" w14:textId="77777777" w:rsidTr="58FC66BA">
        <w:trPr>
          <w:cnfStyle w:val="100000000000" w:firstRow="1" w:lastRow="0" w:firstColumn="0" w:lastColumn="0" w:oddVBand="0" w:evenVBand="0" w:oddHBand="0" w:evenHBand="0" w:firstRowFirstColumn="0" w:firstRowLastColumn="0" w:lastRowFirstColumn="0" w:lastRowLastColumn="0"/>
          <w:tblHeader/>
        </w:trPr>
        <w:tc>
          <w:tcPr>
            <w:tcW w:w="0" w:type="auto"/>
            <w:tcBorders>
              <w:bottom w:val="none" w:sz="0" w:space="0" w:color="auto"/>
            </w:tcBorders>
          </w:tcPr>
          <w:p w14:paraId="71CE9174" w14:textId="77777777" w:rsidR="00681E88" w:rsidRPr="00EC049E" w:rsidRDefault="00681E88" w:rsidP="00AC24EB">
            <w:pPr>
              <w:pStyle w:val="Compact"/>
              <w:rPr>
                <w:rFonts w:ascii="Times New Roman" w:hAnsi="Times New Roman" w:cs="Times New Roman"/>
              </w:rPr>
            </w:pPr>
            <w:r w:rsidRPr="00EC049E">
              <w:rPr>
                <w:rFonts w:ascii="Times New Roman" w:hAnsi="Times New Roman" w:cs="Times New Roman"/>
                <w:b/>
                <w:bCs/>
              </w:rPr>
              <w:t>Region</w:t>
            </w:r>
          </w:p>
        </w:tc>
        <w:tc>
          <w:tcPr>
            <w:tcW w:w="0" w:type="auto"/>
            <w:tcBorders>
              <w:bottom w:val="none" w:sz="0" w:space="0" w:color="auto"/>
            </w:tcBorders>
          </w:tcPr>
          <w:p w14:paraId="1CAF145E" w14:textId="77777777" w:rsidR="00681E88" w:rsidRPr="00EC049E" w:rsidRDefault="00681E88" w:rsidP="00AC24EB">
            <w:pPr>
              <w:pStyle w:val="Compact"/>
              <w:rPr>
                <w:rFonts w:ascii="Times New Roman" w:hAnsi="Times New Roman" w:cs="Times New Roman"/>
              </w:rPr>
            </w:pPr>
            <w:r w:rsidRPr="00EC049E">
              <w:rPr>
                <w:rFonts w:ascii="Times New Roman" w:hAnsi="Times New Roman" w:cs="Times New Roman"/>
                <w:b/>
                <w:bCs/>
              </w:rPr>
              <w:t>Extent / Cell Size</w:t>
            </w:r>
          </w:p>
        </w:tc>
      </w:tr>
      <w:tr w:rsidR="00681E88" w:rsidRPr="00EC049E" w14:paraId="141D3BAC" w14:textId="77777777" w:rsidTr="58FC66BA">
        <w:tc>
          <w:tcPr>
            <w:tcW w:w="0" w:type="auto"/>
          </w:tcPr>
          <w:p w14:paraId="20B70763" w14:textId="77777777" w:rsidR="00681E88" w:rsidRPr="00EC049E" w:rsidRDefault="00681E88" w:rsidP="00AC24EB">
            <w:pPr>
              <w:pStyle w:val="Compact"/>
              <w:rPr>
                <w:rFonts w:ascii="Times New Roman" w:hAnsi="Times New Roman" w:cs="Times New Roman"/>
              </w:rPr>
            </w:pPr>
            <w:r w:rsidRPr="00EC049E">
              <w:rPr>
                <w:rFonts w:ascii="Times New Roman" w:hAnsi="Times New Roman" w:cs="Times New Roman"/>
              </w:rPr>
              <w:t>Ti film thickness</w:t>
            </w:r>
          </w:p>
        </w:tc>
        <w:tc>
          <w:tcPr>
            <w:tcW w:w="0" w:type="auto"/>
          </w:tcPr>
          <w:p w14:paraId="28A319B0" w14:textId="77777777" w:rsidR="00681E88" w:rsidRPr="00EC049E" w:rsidRDefault="00681E88" w:rsidP="00AC24EB">
            <w:pPr>
              <w:pStyle w:val="Compact"/>
              <w:rPr>
                <w:rFonts w:ascii="Times New Roman" w:hAnsi="Times New Roman" w:cs="Times New Roman"/>
              </w:rPr>
            </w:pPr>
            <w:r w:rsidRPr="00EC049E">
              <w:rPr>
                <w:rFonts w:ascii="Times New Roman" w:hAnsi="Times New Roman" w:cs="Times New Roman"/>
              </w:rPr>
              <w:t>71.4 nm (solid at 300 K)</w:t>
            </w:r>
          </w:p>
        </w:tc>
      </w:tr>
      <w:tr w:rsidR="00681E88" w:rsidRPr="00EC049E" w14:paraId="194C59C9" w14:textId="77777777" w:rsidTr="58FC66BA">
        <w:tc>
          <w:tcPr>
            <w:tcW w:w="0" w:type="auto"/>
          </w:tcPr>
          <w:p w14:paraId="4086FAF1" w14:textId="77777777" w:rsidR="00681E88" w:rsidRPr="00EC049E" w:rsidRDefault="00681E88" w:rsidP="00AC24EB">
            <w:pPr>
              <w:pStyle w:val="Compact"/>
              <w:rPr>
                <w:rFonts w:ascii="Times New Roman" w:hAnsi="Times New Roman" w:cs="Times New Roman"/>
              </w:rPr>
            </w:pPr>
            <w:r w:rsidRPr="00EC049E">
              <w:rPr>
                <w:rFonts w:ascii="Times New Roman" w:hAnsi="Times New Roman" w:cs="Times New Roman"/>
              </w:rPr>
              <w:t>Air gap</w:t>
            </w:r>
          </w:p>
        </w:tc>
        <w:tc>
          <w:tcPr>
            <w:tcW w:w="0" w:type="auto"/>
          </w:tcPr>
          <w:p w14:paraId="1555D801" w14:textId="77777777" w:rsidR="00681E88" w:rsidRPr="00EC049E" w:rsidRDefault="00681E88" w:rsidP="00AC24EB">
            <w:pPr>
              <w:pStyle w:val="Compact"/>
              <w:rPr>
                <w:rFonts w:ascii="Times New Roman" w:hAnsi="Times New Roman" w:cs="Times New Roman"/>
              </w:rPr>
            </w:pPr>
            <w:r w:rsidRPr="00EC049E">
              <w:rPr>
                <w:rFonts w:ascii="Times New Roman" w:hAnsi="Times New Roman" w:cs="Times New Roman"/>
              </w:rPr>
              <w:t>12 </w:t>
            </w:r>
            <w:proofErr w:type="spellStart"/>
            <w:r w:rsidRPr="00EC049E">
              <w:rPr>
                <w:rFonts w:ascii="Times New Roman" w:hAnsi="Times New Roman" w:cs="Times New Roman"/>
              </w:rPr>
              <w:t>μm</w:t>
            </w:r>
            <w:proofErr w:type="spellEnd"/>
            <w:r w:rsidRPr="00EC049E">
              <w:rPr>
                <w:rFonts w:ascii="Times New Roman" w:hAnsi="Times New Roman" w:cs="Times New Roman"/>
              </w:rPr>
              <w:t xml:space="preserve"> (above film)</w:t>
            </w:r>
          </w:p>
        </w:tc>
      </w:tr>
      <w:tr w:rsidR="00681E88" w:rsidRPr="00EC049E" w14:paraId="5A69024B" w14:textId="77777777" w:rsidTr="58FC66BA">
        <w:tc>
          <w:tcPr>
            <w:tcW w:w="0" w:type="auto"/>
          </w:tcPr>
          <w:p w14:paraId="211D2912" w14:textId="77777777" w:rsidR="00681E88" w:rsidRPr="00EC049E" w:rsidRDefault="00681E88" w:rsidP="00AC24EB">
            <w:pPr>
              <w:pStyle w:val="Compact"/>
              <w:rPr>
                <w:rFonts w:ascii="Times New Roman" w:hAnsi="Times New Roman" w:cs="Times New Roman"/>
              </w:rPr>
            </w:pPr>
            <w:r w:rsidRPr="00EC049E">
              <w:rPr>
                <w:rFonts w:ascii="Times New Roman" w:hAnsi="Times New Roman" w:cs="Times New Roman"/>
              </w:rPr>
              <w:t>Receiver glass</w:t>
            </w:r>
          </w:p>
        </w:tc>
        <w:tc>
          <w:tcPr>
            <w:tcW w:w="0" w:type="auto"/>
          </w:tcPr>
          <w:p w14:paraId="76BD6217" w14:textId="77777777" w:rsidR="00681E88" w:rsidRPr="00EC049E" w:rsidRDefault="00681E88" w:rsidP="00AC24EB">
            <w:pPr>
              <w:pStyle w:val="Compact"/>
              <w:rPr>
                <w:rFonts w:ascii="Times New Roman" w:hAnsi="Times New Roman" w:cs="Times New Roman"/>
              </w:rPr>
            </w:pPr>
            <w:r w:rsidRPr="00EC049E">
              <w:rPr>
                <w:rFonts w:ascii="Times New Roman" w:hAnsi="Times New Roman" w:cs="Times New Roman"/>
              </w:rPr>
              <w:t>8 </w:t>
            </w:r>
            <w:proofErr w:type="spellStart"/>
            <w:r w:rsidRPr="00EC049E">
              <w:rPr>
                <w:rFonts w:ascii="Times New Roman" w:hAnsi="Times New Roman" w:cs="Times New Roman"/>
              </w:rPr>
              <w:t>μm</w:t>
            </w:r>
            <w:proofErr w:type="spellEnd"/>
            <w:r w:rsidRPr="00EC049E">
              <w:rPr>
                <w:rFonts w:ascii="Times New Roman" w:hAnsi="Times New Roman" w:cs="Times New Roman"/>
              </w:rPr>
              <w:t xml:space="preserve"> thick</w:t>
            </w:r>
          </w:p>
        </w:tc>
      </w:tr>
      <w:tr w:rsidR="00681E88" w:rsidRPr="00EC049E" w14:paraId="529D1A65" w14:textId="77777777" w:rsidTr="58FC66BA">
        <w:tc>
          <w:tcPr>
            <w:tcW w:w="0" w:type="auto"/>
          </w:tcPr>
          <w:p w14:paraId="0989CD7E" w14:textId="77777777" w:rsidR="00681E88" w:rsidRPr="00EC049E" w:rsidRDefault="00681E88" w:rsidP="00AC24EB">
            <w:pPr>
              <w:pStyle w:val="Compact"/>
              <w:rPr>
                <w:rFonts w:ascii="Times New Roman" w:hAnsi="Times New Roman" w:cs="Times New Roman"/>
              </w:rPr>
            </w:pPr>
            <w:r w:rsidRPr="00EC049E">
              <w:rPr>
                <w:rFonts w:ascii="Times New Roman" w:hAnsi="Times New Roman" w:cs="Times New Roman"/>
              </w:rPr>
              <w:t>Lateral domain</w:t>
            </w:r>
          </w:p>
        </w:tc>
        <w:tc>
          <w:tcPr>
            <w:tcW w:w="0" w:type="auto"/>
          </w:tcPr>
          <w:p w14:paraId="069D10E0" w14:textId="77777777" w:rsidR="00681E88" w:rsidRPr="00EC049E" w:rsidRDefault="00681E88" w:rsidP="00AC24EB">
            <w:pPr>
              <w:pStyle w:val="Compact"/>
              <w:rPr>
                <w:rFonts w:ascii="Times New Roman" w:hAnsi="Times New Roman" w:cs="Times New Roman"/>
              </w:rPr>
            </w:pPr>
            <w:r w:rsidRPr="00EC049E">
              <w:rPr>
                <w:rFonts w:ascii="Times New Roman" w:hAnsi="Times New Roman" w:cs="Times New Roman"/>
              </w:rPr>
              <w:t>~40×40 μm² (beam covers center)</w:t>
            </w:r>
            <w:hyperlink r:id="rId81" w:anchor="L54-L60">
              <w:r w:rsidRPr="00EC049E">
                <w:rPr>
                  <w:rStyle w:val="Hyperlink"/>
                  <w:rFonts w:ascii="Times New Roman" w:hAnsi="Times New Roman" w:cs="Times New Roman"/>
                </w:rPr>
                <w:t>[1]</w:t>
              </w:r>
            </w:hyperlink>
          </w:p>
        </w:tc>
      </w:tr>
      <w:tr w:rsidR="00681E88" w:rsidRPr="00EC049E" w14:paraId="074622F1" w14:textId="77777777" w:rsidTr="58FC66BA">
        <w:tc>
          <w:tcPr>
            <w:tcW w:w="0" w:type="auto"/>
          </w:tcPr>
          <w:p w14:paraId="700A774B" w14:textId="77777777" w:rsidR="00681E88" w:rsidRPr="00EC049E" w:rsidRDefault="00681E88" w:rsidP="00AC24EB">
            <w:pPr>
              <w:pStyle w:val="Compact"/>
              <w:rPr>
                <w:rFonts w:ascii="Times New Roman" w:hAnsi="Times New Roman" w:cs="Times New Roman"/>
              </w:rPr>
            </w:pPr>
            <w:r w:rsidRPr="00EC049E">
              <w:rPr>
                <w:rFonts w:ascii="Times New Roman" w:hAnsi="Times New Roman" w:cs="Times New Roman"/>
              </w:rPr>
              <w:t>Total domain (XYZ)</w:t>
            </w:r>
          </w:p>
        </w:tc>
        <w:tc>
          <w:tcPr>
            <w:tcW w:w="0" w:type="auto"/>
          </w:tcPr>
          <w:p w14:paraId="5C8F79F2" w14:textId="77777777" w:rsidR="00681E88" w:rsidRPr="00EC049E" w:rsidRDefault="00681E88" w:rsidP="00AC24EB">
            <w:pPr>
              <w:pStyle w:val="Compact"/>
              <w:rPr>
                <w:rFonts w:ascii="Times New Roman" w:hAnsi="Times New Roman" w:cs="Times New Roman"/>
              </w:rPr>
            </w:pPr>
            <w:r w:rsidRPr="00EC049E">
              <w:rPr>
                <w:rFonts w:ascii="Times New Roman" w:hAnsi="Times New Roman" w:cs="Times New Roman"/>
              </w:rPr>
              <w:t>~40 </w:t>
            </w:r>
            <w:proofErr w:type="spellStart"/>
            <w:r w:rsidRPr="00EC049E">
              <w:rPr>
                <w:rFonts w:ascii="Times New Roman" w:hAnsi="Times New Roman" w:cs="Times New Roman"/>
              </w:rPr>
              <w:t>μm</w:t>
            </w:r>
            <w:proofErr w:type="spellEnd"/>
            <w:r w:rsidRPr="00EC049E">
              <w:rPr>
                <w:rFonts w:ascii="Times New Roman" w:hAnsi="Times New Roman" w:cs="Times New Roman"/>
              </w:rPr>
              <w:t xml:space="preserve"> × 40 </w:t>
            </w:r>
            <w:proofErr w:type="spellStart"/>
            <w:r w:rsidRPr="00EC049E">
              <w:rPr>
                <w:rFonts w:ascii="Times New Roman" w:hAnsi="Times New Roman" w:cs="Times New Roman"/>
              </w:rPr>
              <w:t>μm</w:t>
            </w:r>
            <w:proofErr w:type="spellEnd"/>
            <w:r w:rsidRPr="00EC049E">
              <w:rPr>
                <w:rFonts w:ascii="Times New Roman" w:hAnsi="Times New Roman" w:cs="Times New Roman"/>
              </w:rPr>
              <w:t xml:space="preserve"> × 20.4 </w:t>
            </w:r>
            <w:proofErr w:type="spellStart"/>
            <w:r w:rsidRPr="00EC049E">
              <w:rPr>
                <w:rFonts w:ascii="Times New Roman" w:hAnsi="Times New Roman" w:cs="Times New Roman"/>
              </w:rPr>
              <w:t>μm</w:t>
            </w:r>
            <w:proofErr w:type="spellEnd"/>
          </w:p>
        </w:tc>
      </w:tr>
      <w:tr w:rsidR="00681E88" w:rsidRPr="00EC049E" w14:paraId="02A90D2C" w14:textId="77777777" w:rsidTr="58FC66BA">
        <w:tc>
          <w:tcPr>
            <w:tcW w:w="0" w:type="auto"/>
          </w:tcPr>
          <w:p w14:paraId="28B72BDA" w14:textId="77777777" w:rsidR="00681E88" w:rsidRPr="00EC049E" w:rsidRDefault="00681E88" w:rsidP="00AC24EB">
            <w:pPr>
              <w:pStyle w:val="Compact"/>
              <w:rPr>
                <w:rFonts w:ascii="Times New Roman" w:hAnsi="Times New Roman" w:cs="Times New Roman"/>
              </w:rPr>
            </w:pPr>
            <w:r w:rsidRPr="00EC049E">
              <w:rPr>
                <w:rFonts w:ascii="Times New Roman" w:hAnsi="Times New Roman" w:cs="Times New Roman"/>
              </w:rPr>
              <w:t>Film cell resolution</w:t>
            </w:r>
          </w:p>
        </w:tc>
        <w:tc>
          <w:tcPr>
            <w:tcW w:w="0" w:type="auto"/>
          </w:tcPr>
          <w:p w14:paraId="161A1BCC" w14:textId="77777777" w:rsidR="00681E88" w:rsidRPr="00EC049E" w:rsidRDefault="00681E88" w:rsidP="58FC66BA">
            <w:pPr>
              <w:pStyle w:val="Compact"/>
              <w:rPr>
                <w:rFonts w:ascii="Times New Roman" w:hAnsi="Times New Roman" w:cs="Times New Roman"/>
                <w:lang w:val="en-US"/>
              </w:rPr>
            </w:pPr>
            <w:proofErr w:type="spellStart"/>
            <w:r w:rsidRPr="58FC66BA">
              <w:rPr>
                <w:rFonts w:ascii="Times New Roman" w:hAnsi="Times New Roman" w:cs="Times New Roman"/>
                <w:lang w:val="en-US"/>
              </w:rPr>
              <w:t>Δz</w:t>
            </w:r>
            <w:proofErr w:type="spellEnd"/>
            <w:r w:rsidRPr="58FC66BA">
              <w:rPr>
                <w:rFonts w:ascii="Times New Roman" w:hAnsi="Times New Roman" w:cs="Times New Roman"/>
                <w:lang w:val="en-US"/>
              </w:rPr>
              <w:t xml:space="preserve"> ≈ 10–20 nm (3–7 cells through film)</w:t>
            </w:r>
          </w:p>
        </w:tc>
      </w:tr>
      <w:tr w:rsidR="00681E88" w:rsidRPr="00EC049E" w14:paraId="34AEE576" w14:textId="77777777" w:rsidTr="58FC66BA">
        <w:tc>
          <w:tcPr>
            <w:tcW w:w="0" w:type="auto"/>
          </w:tcPr>
          <w:p w14:paraId="2A6AFCF8" w14:textId="77777777" w:rsidR="00681E88" w:rsidRPr="00EC049E" w:rsidRDefault="00681E88" w:rsidP="58FC66BA">
            <w:pPr>
              <w:pStyle w:val="Compact"/>
              <w:rPr>
                <w:rFonts w:ascii="Times New Roman" w:hAnsi="Times New Roman" w:cs="Times New Roman"/>
                <w:lang w:val="en-US"/>
              </w:rPr>
            </w:pPr>
            <w:r w:rsidRPr="58FC66BA">
              <w:rPr>
                <w:rFonts w:ascii="Times New Roman" w:hAnsi="Times New Roman" w:cs="Times New Roman"/>
                <w:lang w:val="en-US"/>
              </w:rPr>
              <w:t xml:space="preserve">Near-interface </w:t>
            </w:r>
            <w:proofErr w:type="spellStart"/>
            <w:r w:rsidRPr="58FC66BA">
              <w:rPr>
                <w:rFonts w:ascii="Times New Roman" w:hAnsi="Times New Roman" w:cs="Times New Roman"/>
                <w:lang w:val="en-US"/>
              </w:rPr>
              <w:t>Δz</w:t>
            </w:r>
            <w:proofErr w:type="spellEnd"/>
          </w:p>
        </w:tc>
        <w:tc>
          <w:tcPr>
            <w:tcW w:w="0" w:type="auto"/>
          </w:tcPr>
          <w:p w14:paraId="65778179" w14:textId="77777777" w:rsidR="00681E88" w:rsidRPr="00EC049E" w:rsidRDefault="00681E88" w:rsidP="00AC24EB">
            <w:pPr>
              <w:pStyle w:val="Compact"/>
              <w:rPr>
                <w:rFonts w:ascii="Times New Roman" w:hAnsi="Times New Roman" w:cs="Times New Roman"/>
              </w:rPr>
            </w:pPr>
            <w:r w:rsidRPr="00EC049E">
              <w:rPr>
                <w:rFonts w:ascii="Times New Roman" w:hAnsi="Times New Roman" w:cs="Times New Roman"/>
              </w:rPr>
              <w:t>≈ 50–100 nm (gradual expansion)</w:t>
            </w:r>
          </w:p>
        </w:tc>
      </w:tr>
      <w:tr w:rsidR="00681E88" w:rsidRPr="00EC049E" w14:paraId="647BC9DA" w14:textId="77777777" w:rsidTr="58FC66BA">
        <w:tc>
          <w:tcPr>
            <w:tcW w:w="0" w:type="auto"/>
          </w:tcPr>
          <w:p w14:paraId="34A5A5ED" w14:textId="77777777" w:rsidR="00681E88" w:rsidRPr="00EC049E" w:rsidRDefault="00681E88" w:rsidP="58FC66BA">
            <w:pPr>
              <w:pStyle w:val="Compact"/>
              <w:rPr>
                <w:rFonts w:ascii="Times New Roman" w:hAnsi="Times New Roman" w:cs="Times New Roman"/>
                <w:lang w:val="en-US"/>
              </w:rPr>
            </w:pPr>
            <w:r w:rsidRPr="58FC66BA">
              <w:rPr>
                <w:rFonts w:ascii="Times New Roman" w:hAnsi="Times New Roman" w:cs="Times New Roman"/>
                <w:lang w:val="en-US"/>
              </w:rPr>
              <w:t xml:space="preserve">Bulk air </w:t>
            </w:r>
            <w:proofErr w:type="spellStart"/>
            <w:r w:rsidRPr="58FC66BA">
              <w:rPr>
                <w:rFonts w:ascii="Times New Roman" w:hAnsi="Times New Roman" w:cs="Times New Roman"/>
                <w:lang w:val="en-US"/>
              </w:rPr>
              <w:t>Δz</w:t>
            </w:r>
            <w:proofErr w:type="spellEnd"/>
          </w:p>
        </w:tc>
        <w:tc>
          <w:tcPr>
            <w:tcW w:w="0" w:type="auto"/>
          </w:tcPr>
          <w:p w14:paraId="51DB4891" w14:textId="77777777" w:rsidR="00681E88" w:rsidRPr="00EC049E" w:rsidRDefault="00681E88" w:rsidP="00AC24EB">
            <w:pPr>
              <w:pStyle w:val="Compact"/>
              <w:rPr>
                <w:rFonts w:ascii="Times New Roman" w:hAnsi="Times New Roman" w:cs="Times New Roman"/>
              </w:rPr>
            </w:pPr>
            <w:r w:rsidRPr="00EC049E">
              <w:rPr>
                <w:rFonts w:ascii="Times New Roman" w:hAnsi="Times New Roman" w:cs="Times New Roman"/>
              </w:rPr>
              <w:t>≈ 500 nm – 1 </w:t>
            </w:r>
            <w:proofErr w:type="spellStart"/>
            <w:r w:rsidRPr="00EC049E">
              <w:rPr>
                <w:rFonts w:ascii="Times New Roman" w:hAnsi="Times New Roman" w:cs="Times New Roman"/>
              </w:rPr>
              <w:t>μm</w:t>
            </w:r>
            <w:proofErr w:type="spellEnd"/>
          </w:p>
        </w:tc>
      </w:tr>
      <w:tr w:rsidR="00681E88" w:rsidRPr="00EC049E" w14:paraId="53BACE58" w14:textId="77777777" w:rsidTr="58FC66BA">
        <w:tc>
          <w:tcPr>
            <w:tcW w:w="0" w:type="auto"/>
          </w:tcPr>
          <w:p w14:paraId="7BFB8E9A" w14:textId="77777777" w:rsidR="00681E88" w:rsidRPr="00EC049E" w:rsidRDefault="00681E88" w:rsidP="58FC66BA">
            <w:pPr>
              <w:pStyle w:val="Compact"/>
              <w:rPr>
                <w:rFonts w:ascii="Times New Roman" w:hAnsi="Times New Roman" w:cs="Times New Roman"/>
                <w:lang w:val="en-US"/>
              </w:rPr>
            </w:pPr>
            <w:r w:rsidRPr="58FC66BA">
              <w:rPr>
                <w:rFonts w:ascii="Times New Roman" w:hAnsi="Times New Roman" w:cs="Times New Roman"/>
                <w:lang w:val="en-US"/>
              </w:rPr>
              <w:t xml:space="preserve">Horizontal </w:t>
            </w:r>
            <w:proofErr w:type="spellStart"/>
            <w:r w:rsidRPr="58FC66BA">
              <w:rPr>
                <w:rFonts w:ascii="Times New Roman" w:hAnsi="Times New Roman" w:cs="Times New Roman"/>
                <w:lang w:val="en-US"/>
              </w:rPr>
              <w:t>Δx</w:t>
            </w:r>
            <w:proofErr w:type="spellEnd"/>
            <w:r w:rsidRPr="58FC66BA">
              <w:rPr>
                <w:rFonts w:ascii="Times New Roman" w:hAnsi="Times New Roman" w:cs="Times New Roman"/>
                <w:lang w:val="en-US"/>
              </w:rPr>
              <w:t xml:space="preserve">, </w:t>
            </w:r>
            <w:proofErr w:type="spellStart"/>
            <w:r w:rsidRPr="58FC66BA">
              <w:rPr>
                <w:rFonts w:ascii="Times New Roman" w:hAnsi="Times New Roman" w:cs="Times New Roman"/>
                <w:lang w:val="en-US"/>
              </w:rPr>
              <w:t>Δy</w:t>
            </w:r>
            <w:proofErr w:type="spellEnd"/>
          </w:p>
        </w:tc>
        <w:tc>
          <w:tcPr>
            <w:tcW w:w="0" w:type="auto"/>
          </w:tcPr>
          <w:p w14:paraId="7C9AA50D" w14:textId="77777777" w:rsidR="00681E88" w:rsidRPr="00EC049E" w:rsidRDefault="00681E88" w:rsidP="00AC24EB">
            <w:pPr>
              <w:pStyle w:val="Compact"/>
              <w:rPr>
                <w:rFonts w:ascii="Times New Roman" w:hAnsi="Times New Roman" w:cs="Times New Roman"/>
              </w:rPr>
            </w:pPr>
            <w:r w:rsidRPr="00EC049E">
              <w:rPr>
                <w:rFonts w:ascii="Times New Roman" w:hAnsi="Times New Roman" w:cs="Times New Roman"/>
              </w:rPr>
              <w:t>≈ 500 nm (sufficient for w₀ = 10–30 </w:t>
            </w:r>
            <w:proofErr w:type="spellStart"/>
            <w:r w:rsidRPr="00EC049E">
              <w:rPr>
                <w:rFonts w:ascii="Times New Roman" w:hAnsi="Times New Roman" w:cs="Times New Roman"/>
              </w:rPr>
              <w:t>μm</w:t>
            </w:r>
            <w:proofErr w:type="spellEnd"/>
            <w:r w:rsidRPr="00EC049E">
              <w:rPr>
                <w:rFonts w:ascii="Times New Roman" w:hAnsi="Times New Roman" w:cs="Times New Roman"/>
              </w:rPr>
              <w:t xml:space="preserve"> spot)</w:t>
            </w:r>
          </w:p>
        </w:tc>
      </w:tr>
      <w:tr w:rsidR="00681E88" w:rsidRPr="00EC049E" w14:paraId="2BA806B9" w14:textId="77777777" w:rsidTr="58FC66BA">
        <w:tc>
          <w:tcPr>
            <w:tcW w:w="0" w:type="auto"/>
          </w:tcPr>
          <w:p w14:paraId="408AF217" w14:textId="77777777" w:rsidR="00681E88" w:rsidRPr="00EC049E" w:rsidRDefault="00681E88" w:rsidP="00AC24EB">
            <w:pPr>
              <w:pStyle w:val="Compact"/>
              <w:rPr>
                <w:rFonts w:ascii="Times New Roman" w:hAnsi="Times New Roman" w:cs="Times New Roman"/>
              </w:rPr>
            </w:pPr>
            <w:r w:rsidRPr="00EC049E">
              <w:rPr>
                <w:rFonts w:ascii="Times New Roman" w:hAnsi="Times New Roman" w:cs="Times New Roman"/>
              </w:rPr>
              <w:t>Total cells</w:t>
            </w:r>
          </w:p>
        </w:tc>
        <w:tc>
          <w:tcPr>
            <w:tcW w:w="0" w:type="auto"/>
          </w:tcPr>
          <w:p w14:paraId="2D763A51" w14:textId="77777777" w:rsidR="00681E88" w:rsidRPr="00EC049E" w:rsidRDefault="00681E88" w:rsidP="00AC24EB">
            <w:pPr>
              <w:pStyle w:val="Compact"/>
              <w:rPr>
                <w:rFonts w:ascii="Times New Roman" w:hAnsi="Times New Roman" w:cs="Times New Roman"/>
              </w:rPr>
            </w:pPr>
            <w:r w:rsidRPr="00EC049E">
              <w:rPr>
                <w:rFonts w:ascii="Times New Roman" w:hAnsi="Times New Roman" w:cs="Times New Roman"/>
              </w:rPr>
              <w:t>~</w:t>
            </w:r>
            <w:proofErr w:type="gramStart"/>
            <w:r w:rsidRPr="00EC049E">
              <w:rPr>
                <w:rFonts w:ascii="Times New Roman" w:hAnsi="Times New Roman" w:cs="Times New Roman"/>
              </w:rPr>
              <w:t>2.5×10</w:t>
            </w:r>
            <w:proofErr w:type="gramEnd"/>
            <w:r w:rsidRPr="00EC049E">
              <w:rPr>
                <w:rFonts w:ascii="Times New Roman" w:hAnsi="Times New Roman" w:cs="Times New Roman"/>
              </w:rPr>
              <w:t>^5 (balance of resolution &amp; cost)</w:t>
            </w:r>
          </w:p>
        </w:tc>
      </w:tr>
    </w:tbl>
    <w:p w14:paraId="363FC5F0" w14:textId="3B2F4F2D" w:rsidR="00681E88" w:rsidRPr="00605386" w:rsidRDefault="00605386" w:rsidP="00605386">
      <w:pPr>
        <w:pStyle w:val="Caption"/>
        <w:keepNext/>
        <w:jc w:val="both"/>
      </w:pPr>
      <w:bookmarkStart w:id="201" w:name="_Toc214422708"/>
      <w:r>
        <w:t>Table A.</w:t>
      </w:r>
      <w:r>
        <w:fldChar w:fldCharType="begin"/>
      </w:r>
      <w:r>
        <w:instrText xml:space="preserve"> STYLEREF 1 \s </w:instrText>
      </w:r>
      <w:r>
        <w:fldChar w:fldCharType="separate"/>
      </w:r>
      <w:r>
        <w:rPr>
          <w:noProof/>
        </w:rPr>
        <w:t>0</w:t>
      </w:r>
      <w:r>
        <w:fldChar w:fldCharType="end"/>
      </w:r>
      <w:r>
        <w:t>.</w:t>
      </w:r>
      <w:r>
        <w:fldChar w:fldCharType="begin"/>
      </w:r>
      <w:r>
        <w:instrText xml:space="preserve"> SEQ Table \* ARABIC \s 1 </w:instrText>
      </w:r>
      <w:r>
        <w:fldChar w:fldCharType="separate"/>
      </w:r>
      <w:r>
        <w:rPr>
          <w:noProof/>
        </w:rPr>
        <w:t>1</w:t>
      </w:r>
      <w:r>
        <w:fldChar w:fldCharType="end"/>
      </w:r>
      <w:r>
        <w:t xml:space="preserve"> </w:t>
      </w:r>
      <w:r w:rsidR="00681E88" w:rsidRPr="00EC049E">
        <w:rPr>
          <w:rFonts w:ascii="Times New Roman" w:hAnsi="Times New Roman" w:cs="Times New Roman"/>
          <w:i/>
        </w:rPr>
        <w:t>Domain geometry and mesh discretization (schematic values; see Refs. for details</w:t>
      </w:r>
      <w:hyperlink r:id="rId82" w:anchor="L54-L60">
        <w:r w:rsidR="00681E88" w:rsidRPr="00EC049E">
          <w:rPr>
            <w:rStyle w:val="Hyperlink"/>
            <w:rFonts w:ascii="Times New Roman" w:hAnsi="Times New Roman" w:cs="Times New Roman"/>
            <w:i/>
          </w:rPr>
          <w:t>[1]</w:t>
        </w:r>
      </w:hyperlink>
      <w:hyperlink r:id="rId83" w:anchor="L640-L643">
        <w:r w:rsidR="00681E88" w:rsidRPr="00EC049E">
          <w:rPr>
            <w:rStyle w:val="Hyperlink"/>
            <w:rFonts w:ascii="Times New Roman" w:hAnsi="Times New Roman" w:cs="Times New Roman"/>
            <w:i/>
          </w:rPr>
          <w:t>[2]</w:t>
        </w:r>
      </w:hyperlink>
      <w:r w:rsidR="00681E88" w:rsidRPr="00EC049E">
        <w:rPr>
          <w:rFonts w:ascii="Times New Roman" w:hAnsi="Times New Roman" w:cs="Times New Roman"/>
          <w:i/>
        </w:rPr>
        <w:t>).</w:t>
      </w:r>
      <w:bookmarkEnd w:id="201"/>
    </w:p>
    <w:p w14:paraId="547C59F0" w14:textId="77777777" w:rsidR="003E001F" w:rsidRPr="00EC049E" w:rsidRDefault="003E001F" w:rsidP="003E001F">
      <w:pPr>
        <w:pStyle w:val="BodyText"/>
        <w:rPr>
          <w:rFonts w:ascii="Times New Roman" w:hAnsi="Times New Roman" w:cs="Times New Roman"/>
        </w:rPr>
      </w:pPr>
      <w:r w:rsidRPr="00EC049E">
        <w:rPr>
          <w:rFonts w:ascii="Times New Roman" w:hAnsi="Times New Roman" w:cs="Times New Roman"/>
        </w:rPr>
        <w:t xml:space="preserve">In summary, the computational grid resolves the </w:t>
      </w:r>
      <w:proofErr w:type="spellStart"/>
      <w:r w:rsidRPr="00EC049E">
        <w:rPr>
          <w:rFonts w:ascii="Times New Roman" w:hAnsi="Times New Roman" w:cs="Times New Roman"/>
        </w:rPr>
        <w:t>nanometer</w:t>
      </w:r>
      <w:proofErr w:type="spellEnd"/>
      <w:r w:rsidRPr="00EC049E">
        <w:rPr>
          <w:rFonts w:ascii="Times New Roman" w:hAnsi="Times New Roman" w:cs="Times New Roman"/>
        </w:rPr>
        <w:t xml:space="preserve">-scale film with several cells through its thickness, while coarsening smoothly into the </w:t>
      </w:r>
      <w:proofErr w:type="spellStart"/>
      <w:r w:rsidRPr="00EC049E">
        <w:rPr>
          <w:rFonts w:ascii="Times New Roman" w:hAnsi="Times New Roman" w:cs="Times New Roman"/>
        </w:rPr>
        <w:t>micrometer</w:t>
      </w:r>
      <w:proofErr w:type="spellEnd"/>
      <w:r w:rsidRPr="00EC049E">
        <w:rPr>
          <w:rFonts w:ascii="Times New Roman" w:hAnsi="Times New Roman" w:cs="Times New Roman"/>
        </w:rPr>
        <w:t xml:space="preserve">-scale gas region. A refinement study confirmed convergence of key outputs (peak temperature and mass flux) for film </w:t>
      </w:r>
      <w:proofErr w:type="spellStart"/>
      <w:r w:rsidRPr="00EC049E">
        <w:rPr>
          <w:rFonts w:ascii="Times New Roman" w:hAnsi="Times New Roman" w:cs="Times New Roman"/>
        </w:rPr>
        <w:t>Δz</w:t>
      </w:r>
      <w:proofErr w:type="spellEnd"/>
      <w:r w:rsidRPr="00EC049E">
        <w:rPr>
          <w:rFonts w:ascii="Times New Roman" w:hAnsi="Times New Roman" w:cs="Times New Roman"/>
        </w:rPr>
        <w:t xml:space="preserve"> ≤10 nm.</w:t>
      </w:r>
    </w:p>
    <w:p w14:paraId="74B4110A" w14:textId="2BD945E1" w:rsidR="00A007B6" w:rsidRPr="00EC049E" w:rsidRDefault="005440CB" w:rsidP="00AD66D0">
      <w:pPr>
        <w:pStyle w:val="Heading1"/>
        <w:numPr>
          <w:ilvl w:val="0"/>
          <w:numId w:val="0"/>
        </w:numPr>
        <w:ind w:left="851" w:hanging="851"/>
        <w:rPr>
          <w:rFonts w:ascii="Times New Roman" w:hAnsi="Times New Roman" w:cs="Times New Roman"/>
        </w:rPr>
      </w:pPr>
      <w:bookmarkStart w:id="202" w:name="_Toc214422692"/>
      <w:r w:rsidRPr="00EC049E">
        <w:rPr>
          <w:rFonts w:ascii="Times New Roman" w:hAnsi="Times New Roman" w:cs="Times New Roman"/>
        </w:rPr>
        <w:lastRenderedPageBreak/>
        <w:t>APPENDIX B – Material Properties and Constants</w:t>
      </w:r>
      <w:bookmarkEnd w:id="202"/>
    </w:p>
    <w:p w14:paraId="174855C4" w14:textId="77777777" w:rsidR="00A007B6" w:rsidRPr="00EC049E" w:rsidRDefault="00A007B6" w:rsidP="58FC66BA">
      <w:pPr>
        <w:pStyle w:val="FirstParagraph"/>
        <w:rPr>
          <w:rFonts w:ascii="Times New Roman" w:hAnsi="Times New Roman" w:cs="Times New Roman"/>
          <w:lang w:val="en-US"/>
        </w:rPr>
      </w:pPr>
      <w:r w:rsidRPr="58FC66BA">
        <w:rPr>
          <w:rFonts w:ascii="Times New Roman" w:hAnsi="Times New Roman" w:cs="Times New Roman"/>
          <w:lang w:val="en-US"/>
        </w:rPr>
        <w:t>Table B1 lists the key material properties and physical constants used in the simulation. Titanium’s properties are based on literature values for metal-phase Ti, while the gas (air) properties are set for high-temperature conditions. Values for electron–phonon coupling and heat capacities come from two-temperature model calibration (see Sec. 3.2). All constants were implemented in the solver dictionaries or source code.</w:t>
      </w:r>
    </w:p>
    <w:tbl>
      <w:tblPr>
        <w:tblStyle w:val="Table"/>
        <w:tblW w:w="9199"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ook w:val="0020" w:firstRow="1" w:lastRow="0" w:firstColumn="0" w:lastColumn="0" w:noHBand="0" w:noVBand="0"/>
      </w:tblPr>
      <w:tblGrid>
        <w:gridCol w:w="2322"/>
        <w:gridCol w:w="1257"/>
        <w:gridCol w:w="1760"/>
        <w:gridCol w:w="1635"/>
        <w:gridCol w:w="2225"/>
      </w:tblGrid>
      <w:tr w:rsidR="00EF1DEC" w:rsidRPr="00EC049E" w14:paraId="4686FCCB" w14:textId="77777777" w:rsidTr="58FC66BA">
        <w:trPr>
          <w:cnfStyle w:val="100000000000" w:firstRow="1" w:lastRow="0" w:firstColumn="0" w:lastColumn="0" w:oddVBand="0" w:evenVBand="0" w:oddHBand="0" w:evenHBand="0" w:firstRowFirstColumn="0" w:firstRowLastColumn="0" w:lastRowFirstColumn="0" w:lastRowLastColumn="0"/>
          <w:tblHeader/>
        </w:trPr>
        <w:tc>
          <w:tcPr>
            <w:tcW w:w="0" w:type="auto"/>
            <w:tcBorders>
              <w:bottom w:val="none" w:sz="0" w:space="0" w:color="auto"/>
            </w:tcBorders>
          </w:tcPr>
          <w:p w14:paraId="265678BB"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b/>
                <w:bCs/>
              </w:rPr>
              <w:t>Property</w:t>
            </w:r>
          </w:p>
        </w:tc>
        <w:tc>
          <w:tcPr>
            <w:tcW w:w="0" w:type="auto"/>
            <w:tcBorders>
              <w:bottom w:val="none" w:sz="0" w:space="0" w:color="auto"/>
            </w:tcBorders>
          </w:tcPr>
          <w:p w14:paraId="5E62524F"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b/>
                <w:bCs/>
              </w:rPr>
              <w:t>Symbol</w:t>
            </w:r>
          </w:p>
        </w:tc>
        <w:tc>
          <w:tcPr>
            <w:tcW w:w="0" w:type="auto"/>
            <w:tcBorders>
              <w:bottom w:val="none" w:sz="0" w:space="0" w:color="auto"/>
            </w:tcBorders>
          </w:tcPr>
          <w:p w14:paraId="7CFC7943"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b/>
                <w:bCs/>
              </w:rPr>
              <w:t>Ti (metal)</w:t>
            </w:r>
          </w:p>
        </w:tc>
        <w:tc>
          <w:tcPr>
            <w:tcW w:w="0" w:type="auto"/>
            <w:tcBorders>
              <w:bottom w:val="none" w:sz="0" w:space="0" w:color="auto"/>
            </w:tcBorders>
          </w:tcPr>
          <w:p w14:paraId="7CC4F400"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b/>
                <w:bCs/>
              </w:rPr>
              <w:t>Air (gas)</w:t>
            </w:r>
          </w:p>
        </w:tc>
        <w:tc>
          <w:tcPr>
            <w:tcW w:w="2225" w:type="dxa"/>
            <w:tcBorders>
              <w:bottom w:val="none" w:sz="0" w:space="0" w:color="auto"/>
            </w:tcBorders>
          </w:tcPr>
          <w:p w14:paraId="2AD19D29"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b/>
                <w:bCs/>
              </w:rPr>
              <w:t>Source / Notes</w:t>
            </w:r>
          </w:p>
        </w:tc>
      </w:tr>
      <w:tr w:rsidR="00EF1DEC" w:rsidRPr="00EC049E" w14:paraId="44AEDDD7" w14:textId="77777777" w:rsidTr="58FC66BA">
        <w:tc>
          <w:tcPr>
            <w:tcW w:w="0" w:type="auto"/>
          </w:tcPr>
          <w:p w14:paraId="439CDBDA"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Density (kg/m³)</w:t>
            </w:r>
          </w:p>
        </w:tc>
        <w:tc>
          <w:tcPr>
            <w:tcW w:w="0" w:type="auto"/>
          </w:tcPr>
          <w:p w14:paraId="73AB0772"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ρ</w:t>
            </w:r>
          </w:p>
        </w:tc>
        <w:tc>
          <w:tcPr>
            <w:tcW w:w="0" w:type="auto"/>
          </w:tcPr>
          <w:p w14:paraId="034984AC"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4430</w:t>
            </w:r>
          </w:p>
        </w:tc>
        <w:tc>
          <w:tcPr>
            <w:tcW w:w="0" w:type="auto"/>
          </w:tcPr>
          <w:p w14:paraId="36736F76"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0.353 (at ~3000 K, 1 atm)</w:t>
            </w:r>
          </w:p>
        </w:tc>
        <w:tc>
          <w:tcPr>
            <w:tcW w:w="2225" w:type="dxa"/>
          </w:tcPr>
          <w:p w14:paraId="0587C575"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metal: Ti bulk</w:t>
            </w:r>
            <w:hyperlink r:id="rId84" w:anchor="L616-L622">
              <w:r w:rsidRPr="00EC049E">
                <w:rPr>
                  <w:rStyle w:val="Hyperlink"/>
                  <w:rFonts w:ascii="Times New Roman" w:hAnsi="Times New Roman" w:cs="Times New Roman"/>
                </w:rPr>
                <w:t>[4]</w:t>
              </w:r>
            </w:hyperlink>
            <w:r w:rsidRPr="00EC049E">
              <w:rPr>
                <w:rFonts w:ascii="Times New Roman" w:hAnsi="Times New Roman" w:cs="Times New Roman"/>
              </w:rPr>
              <w:t>; gas at high T</w:t>
            </w:r>
            <w:hyperlink r:id="rId85" w:anchor="L630-L635">
              <w:r w:rsidRPr="00EC049E">
                <w:rPr>
                  <w:rStyle w:val="Hyperlink"/>
                  <w:rFonts w:ascii="Times New Roman" w:hAnsi="Times New Roman" w:cs="Times New Roman"/>
                </w:rPr>
                <w:t>[5]</w:t>
              </w:r>
            </w:hyperlink>
          </w:p>
        </w:tc>
      </w:tr>
      <w:tr w:rsidR="00EF1DEC" w:rsidRPr="00EC049E" w14:paraId="1714DF96" w14:textId="77777777" w:rsidTr="58FC66BA">
        <w:tc>
          <w:tcPr>
            <w:tcW w:w="0" w:type="auto"/>
          </w:tcPr>
          <w:p w14:paraId="03814DC3" w14:textId="77777777" w:rsidR="00EF1DEC" w:rsidRPr="00EC049E" w:rsidRDefault="00EF1DEC" w:rsidP="58FC66BA">
            <w:pPr>
              <w:pStyle w:val="Compact"/>
              <w:rPr>
                <w:rFonts w:ascii="Times New Roman" w:hAnsi="Times New Roman" w:cs="Times New Roman"/>
                <w:lang w:val="en-US"/>
              </w:rPr>
            </w:pPr>
            <w:r w:rsidRPr="58FC66BA">
              <w:rPr>
                <w:rFonts w:ascii="Times New Roman" w:hAnsi="Times New Roman" w:cs="Times New Roman"/>
                <w:lang w:val="en-US"/>
              </w:rPr>
              <w:t>Specific heat (J/</w:t>
            </w:r>
            <w:proofErr w:type="spellStart"/>
            <w:r w:rsidRPr="58FC66BA">
              <w:rPr>
                <w:rFonts w:ascii="Times New Roman" w:hAnsi="Times New Roman" w:cs="Times New Roman"/>
                <w:lang w:val="en-US"/>
              </w:rPr>
              <w:t>kg·K</w:t>
            </w:r>
            <w:proofErr w:type="spellEnd"/>
            <w:r w:rsidRPr="58FC66BA">
              <w:rPr>
                <w:rFonts w:ascii="Times New Roman" w:hAnsi="Times New Roman" w:cs="Times New Roman"/>
                <w:lang w:val="en-US"/>
              </w:rPr>
              <w:t>)</w:t>
            </w:r>
          </w:p>
        </w:tc>
        <w:tc>
          <w:tcPr>
            <w:tcW w:w="0" w:type="auto"/>
          </w:tcPr>
          <w:p w14:paraId="1290DE5A" w14:textId="56FAE205" w:rsidR="00EF1DEC" w:rsidRPr="00EC049E" w:rsidRDefault="00EF1DEC" w:rsidP="58FC66BA">
            <w:pPr>
              <w:pStyle w:val="Compact"/>
              <w:rPr>
                <w:rFonts w:ascii="Times New Roman" w:hAnsi="Times New Roman" w:cs="Times New Roman"/>
                <w:lang w:val="en-US"/>
              </w:rPr>
            </w:pPr>
            <w:proofErr w:type="spellStart"/>
            <w:r w:rsidRPr="58FC66BA">
              <w:rPr>
                <w:rFonts w:ascii="Times New Roman" w:hAnsi="Times New Roman" w:cs="Times New Roman"/>
                <w:lang w:val="en-US"/>
              </w:rPr>
              <w:t>c_p</w:t>
            </w:r>
            <w:proofErr w:type="spellEnd"/>
          </w:p>
        </w:tc>
        <w:tc>
          <w:tcPr>
            <w:tcW w:w="0" w:type="auto"/>
          </w:tcPr>
          <w:p w14:paraId="5AAED220"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520</w:t>
            </w:r>
          </w:p>
        </w:tc>
        <w:tc>
          <w:tcPr>
            <w:tcW w:w="0" w:type="auto"/>
          </w:tcPr>
          <w:p w14:paraId="7FBFEEA3"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1040</w:t>
            </w:r>
          </w:p>
        </w:tc>
        <w:tc>
          <w:tcPr>
            <w:tcW w:w="2225" w:type="dxa"/>
          </w:tcPr>
          <w:p w14:paraId="0132DB54"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metal: Ti</w:t>
            </w:r>
            <w:hyperlink r:id="rId86" w:anchor="L616-L622">
              <w:r w:rsidRPr="00EC049E">
                <w:rPr>
                  <w:rStyle w:val="Hyperlink"/>
                  <w:rFonts w:ascii="Times New Roman" w:hAnsi="Times New Roman" w:cs="Times New Roman"/>
                </w:rPr>
                <w:t>[4]</w:t>
              </w:r>
            </w:hyperlink>
            <w:r w:rsidRPr="00EC049E">
              <w:rPr>
                <w:rFonts w:ascii="Times New Roman" w:hAnsi="Times New Roman" w:cs="Times New Roman"/>
              </w:rPr>
              <w:t>; gas approximate</w:t>
            </w:r>
            <w:hyperlink r:id="rId87" w:anchor="L630-L635">
              <w:r w:rsidRPr="00EC049E">
                <w:rPr>
                  <w:rStyle w:val="Hyperlink"/>
                  <w:rFonts w:ascii="Times New Roman" w:hAnsi="Times New Roman" w:cs="Times New Roman"/>
                </w:rPr>
                <w:t>[5]</w:t>
              </w:r>
            </w:hyperlink>
          </w:p>
        </w:tc>
      </w:tr>
      <w:tr w:rsidR="00EF1DEC" w:rsidRPr="00EC049E" w14:paraId="49B81997" w14:textId="77777777" w:rsidTr="58FC66BA">
        <w:tc>
          <w:tcPr>
            <w:tcW w:w="0" w:type="auto"/>
          </w:tcPr>
          <w:p w14:paraId="16D24E92" w14:textId="77777777" w:rsidR="00EF1DEC" w:rsidRPr="00EC049E" w:rsidRDefault="00EF1DEC" w:rsidP="58FC66BA">
            <w:pPr>
              <w:pStyle w:val="Compact"/>
              <w:rPr>
                <w:rFonts w:ascii="Times New Roman" w:hAnsi="Times New Roman" w:cs="Times New Roman"/>
                <w:lang w:val="en-US"/>
              </w:rPr>
            </w:pPr>
            <w:r w:rsidRPr="58FC66BA">
              <w:rPr>
                <w:rFonts w:ascii="Times New Roman" w:hAnsi="Times New Roman" w:cs="Times New Roman"/>
                <w:lang w:val="en-US"/>
              </w:rPr>
              <w:t>Dynamic viscosity (</w:t>
            </w:r>
            <w:proofErr w:type="spellStart"/>
            <w:r w:rsidRPr="58FC66BA">
              <w:rPr>
                <w:rFonts w:ascii="Times New Roman" w:hAnsi="Times New Roman" w:cs="Times New Roman"/>
                <w:lang w:val="en-US"/>
              </w:rPr>
              <w:t>Pa·s</w:t>
            </w:r>
            <w:proofErr w:type="spellEnd"/>
            <w:r w:rsidRPr="58FC66BA">
              <w:rPr>
                <w:rFonts w:ascii="Times New Roman" w:hAnsi="Times New Roman" w:cs="Times New Roman"/>
                <w:lang w:val="en-US"/>
              </w:rPr>
              <w:t>)</w:t>
            </w:r>
          </w:p>
        </w:tc>
        <w:tc>
          <w:tcPr>
            <w:tcW w:w="0" w:type="auto"/>
          </w:tcPr>
          <w:p w14:paraId="1D1CE430"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μ</w:t>
            </w:r>
          </w:p>
        </w:tc>
        <w:tc>
          <w:tcPr>
            <w:tcW w:w="0" w:type="auto"/>
          </w:tcPr>
          <w:p w14:paraId="786AB68D" w14:textId="77777777" w:rsidR="00EF1DEC" w:rsidRPr="00EC049E" w:rsidRDefault="00EF1DEC" w:rsidP="00AC24EB">
            <w:pPr>
              <w:pStyle w:val="Compact"/>
              <w:rPr>
                <w:rFonts w:ascii="Times New Roman" w:hAnsi="Times New Roman" w:cs="Times New Roman"/>
              </w:rPr>
            </w:pPr>
            <w:proofErr w:type="gramStart"/>
            <w:r w:rsidRPr="00EC049E">
              <w:rPr>
                <w:rFonts w:ascii="Times New Roman" w:hAnsi="Times New Roman" w:cs="Times New Roman"/>
              </w:rPr>
              <w:t>2.4×10</w:t>
            </w:r>
            <w:proofErr w:type="gramEnd"/>
            <w:r w:rsidRPr="00EC049E">
              <w:rPr>
                <w:rFonts w:ascii="Times New Roman" w:hAnsi="Times New Roman" w:cs="Times New Roman"/>
              </w:rPr>
              <w:t>^-3</w:t>
            </w:r>
          </w:p>
        </w:tc>
        <w:tc>
          <w:tcPr>
            <w:tcW w:w="0" w:type="auto"/>
          </w:tcPr>
          <w:p w14:paraId="30EA2EC1" w14:textId="77777777" w:rsidR="00EF1DEC" w:rsidRPr="00EC049E" w:rsidRDefault="00EF1DEC" w:rsidP="00AC24EB">
            <w:pPr>
              <w:pStyle w:val="Compact"/>
              <w:rPr>
                <w:rFonts w:ascii="Times New Roman" w:hAnsi="Times New Roman" w:cs="Times New Roman"/>
              </w:rPr>
            </w:pPr>
            <w:proofErr w:type="gramStart"/>
            <w:r w:rsidRPr="00EC049E">
              <w:rPr>
                <w:rFonts w:ascii="Times New Roman" w:hAnsi="Times New Roman" w:cs="Times New Roman"/>
              </w:rPr>
              <w:t>6.0×10</w:t>
            </w:r>
            <w:proofErr w:type="gramEnd"/>
            <w:r w:rsidRPr="00EC049E">
              <w:rPr>
                <w:rFonts w:ascii="Times New Roman" w:hAnsi="Times New Roman" w:cs="Times New Roman"/>
              </w:rPr>
              <w:t>^-5</w:t>
            </w:r>
          </w:p>
        </w:tc>
        <w:tc>
          <w:tcPr>
            <w:tcW w:w="2225" w:type="dxa"/>
          </w:tcPr>
          <w:p w14:paraId="23107729"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metal: liquid Ti</w:t>
            </w:r>
            <w:hyperlink r:id="rId88" w:anchor="L619-L625">
              <w:r w:rsidRPr="00EC049E">
                <w:rPr>
                  <w:rStyle w:val="Hyperlink"/>
                  <w:rFonts w:ascii="Times New Roman" w:hAnsi="Times New Roman" w:cs="Times New Roman"/>
                </w:rPr>
                <w:t>[6]</w:t>
              </w:r>
            </w:hyperlink>
            <w:r w:rsidRPr="00EC049E">
              <w:rPr>
                <w:rFonts w:ascii="Times New Roman" w:hAnsi="Times New Roman" w:cs="Times New Roman"/>
              </w:rPr>
              <w:t>; gas typical</w:t>
            </w:r>
            <w:hyperlink r:id="rId89" w:anchor="L630-L635">
              <w:r w:rsidRPr="00EC049E">
                <w:rPr>
                  <w:rStyle w:val="Hyperlink"/>
                  <w:rFonts w:ascii="Times New Roman" w:hAnsi="Times New Roman" w:cs="Times New Roman"/>
                </w:rPr>
                <w:t>[5]</w:t>
              </w:r>
            </w:hyperlink>
          </w:p>
        </w:tc>
      </w:tr>
      <w:tr w:rsidR="00EF1DEC" w:rsidRPr="00EC049E" w14:paraId="1A9F6958" w14:textId="77777777" w:rsidTr="58FC66BA">
        <w:tc>
          <w:tcPr>
            <w:tcW w:w="0" w:type="auto"/>
          </w:tcPr>
          <w:p w14:paraId="36BA8A73"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Prandtl number</w:t>
            </w:r>
          </w:p>
        </w:tc>
        <w:tc>
          <w:tcPr>
            <w:tcW w:w="0" w:type="auto"/>
          </w:tcPr>
          <w:p w14:paraId="2D5E3A64" w14:textId="77777777" w:rsidR="00EF1DEC" w:rsidRPr="00EC049E" w:rsidRDefault="00EF1DEC" w:rsidP="58FC66BA">
            <w:pPr>
              <w:pStyle w:val="Compact"/>
              <w:rPr>
                <w:rFonts w:ascii="Times New Roman" w:hAnsi="Times New Roman" w:cs="Times New Roman"/>
                <w:lang w:val="en-US"/>
              </w:rPr>
            </w:pPr>
            <w:proofErr w:type="spellStart"/>
            <w:r w:rsidRPr="58FC66BA">
              <w:rPr>
                <w:rFonts w:ascii="Times New Roman" w:hAnsi="Times New Roman" w:cs="Times New Roman"/>
                <w:lang w:val="en-US"/>
              </w:rPr>
              <w:t>Pr</w:t>
            </w:r>
            <w:proofErr w:type="spellEnd"/>
          </w:p>
        </w:tc>
        <w:tc>
          <w:tcPr>
            <w:tcW w:w="0" w:type="auto"/>
          </w:tcPr>
          <w:p w14:paraId="12F2D54A"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0.7</w:t>
            </w:r>
          </w:p>
        </w:tc>
        <w:tc>
          <w:tcPr>
            <w:tcW w:w="0" w:type="auto"/>
          </w:tcPr>
          <w:p w14:paraId="08ED2BE3"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0.7</w:t>
            </w:r>
          </w:p>
        </w:tc>
        <w:tc>
          <w:tcPr>
            <w:tcW w:w="2225" w:type="dxa"/>
          </w:tcPr>
          <w:p w14:paraId="0DB95931"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 (assumed)</w:t>
            </w:r>
          </w:p>
        </w:tc>
      </w:tr>
      <w:tr w:rsidR="00EF1DEC" w:rsidRPr="00EC049E" w14:paraId="0FE7925A" w14:textId="77777777" w:rsidTr="58FC66BA">
        <w:tc>
          <w:tcPr>
            <w:tcW w:w="0" w:type="auto"/>
          </w:tcPr>
          <w:p w14:paraId="709925D0"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Melting/solidus temp. (K)</w:t>
            </w:r>
          </w:p>
        </w:tc>
        <w:tc>
          <w:tcPr>
            <w:tcW w:w="0" w:type="auto"/>
          </w:tcPr>
          <w:p w14:paraId="3E4C9C64" w14:textId="1D99D00D" w:rsidR="00EF1DEC" w:rsidRPr="00EC049E" w:rsidRDefault="00EF1DEC" w:rsidP="00AC24EB">
            <w:pPr>
              <w:pStyle w:val="Compact"/>
              <w:rPr>
                <w:rFonts w:ascii="Times New Roman" w:hAnsi="Times New Roman" w:cs="Times New Roman"/>
              </w:rPr>
            </w:pPr>
            <w:proofErr w:type="spellStart"/>
            <w:r w:rsidRPr="00EC049E">
              <w:rPr>
                <w:rFonts w:ascii="Times New Roman" w:hAnsi="Times New Roman" w:cs="Times New Roman"/>
              </w:rPr>
              <w:t>T_liquidus</w:t>
            </w:r>
            <w:proofErr w:type="spellEnd"/>
          </w:p>
        </w:tc>
        <w:tc>
          <w:tcPr>
            <w:tcW w:w="0" w:type="auto"/>
          </w:tcPr>
          <w:p w14:paraId="1C187DAD"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1941</w:t>
            </w:r>
          </w:p>
        </w:tc>
        <w:tc>
          <w:tcPr>
            <w:tcW w:w="0" w:type="auto"/>
          </w:tcPr>
          <w:p w14:paraId="729A050D"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w:t>
            </w:r>
          </w:p>
        </w:tc>
        <w:tc>
          <w:tcPr>
            <w:tcW w:w="2225" w:type="dxa"/>
          </w:tcPr>
          <w:p w14:paraId="19C0AE33"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Ti melting</w:t>
            </w:r>
            <w:hyperlink r:id="rId90" w:anchor="L620-L623">
              <w:r w:rsidRPr="00EC049E">
                <w:rPr>
                  <w:rStyle w:val="Hyperlink"/>
                  <w:rFonts w:ascii="Times New Roman" w:hAnsi="Times New Roman" w:cs="Times New Roman"/>
                </w:rPr>
                <w:t>[7]</w:t>
              </w:r>
            </w:hyperlink>
          </w:p>
        </w:tc>
      </w:tr>
      <w:tr w:rsidR="00EF1DEC" w:rsidRPr="00EC049E" w14:paraId="52093F4D" w14:textId="77777777" w:rsidTr="58FC66BA">
        <w:tc>
          <w:tcPr>
            <w:tcW w:w="0" w:type="auto"/>
          </w:tcPr>
          <w:p w14:paraId="41E64689"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Vaporization (boiling) T (K)</w:t>
            </w:r>
          </w:p>
        </w:tc>
        <w:tc>
          <w:tcPr>
            <w:tcW w:w="0" w:type="auto"/>
          </w:tcPr>
          <w:p w14:paraId="3A2CC651" w14:textId="2B6B431A" w:rsidR="00EF1DEC" w:rsidRPr="00EC049E" w:rsidRDefault="00EF1DEC" w:rsidP="58FC66BA">
            <w:pPr>
              <w:pStyle w:val="Compact"/>
              <w:rPr>
                <w:rFonts w:ascii="Times New Roman" w:hAnsi="Times New Roman" w:cs="Times New Roman"/>
                <w:lang w:val="en-US"/>
              </w:rPr>
            </w:pPr>
            <w:proofErr w:type="spellStart"/>
            <w:r w:rsidRPr="58FC66BA">
              <w:rPr>
                <w:rFonts w:ascii="Times New Roman" w:hAnsi="Times New Roman" w:cs="Times New Roman"/>
                <w:lang w:val="en-US"/>
              </w:rPr>
              <w:t>T_vap</w:t>
            </w:r>
            <w:proofErr w:type="spellEnd"/>
          </w:p>
        </w:tc>
        <w:tc>
          <w:tcPr>
            <w:tcW w:w="0" w:type="auto"/>
          </w:tcPr>
          <w:p w14:paraId="62C0F561"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3560</w:t>
            </w:r>
          </w:p>
        </w:tc>
        <w:tc>
          <w:tcPr>
            <w:tcW w:w="0" w:type="auto"/>
          </w:tcPr>
          <w:p w14:paraId="1F926FEB"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w:t>
            </w:r>
          </w:p>
        </w:tc>
        <w:tc>
          <w:tcPr>
            <w:tcW w:w="2225" w:type="dxa"/>
          </w:tcPr>
          <w:p w14:paraId="4FDC5081"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Ti boiling at 1 atm</w:t>
            </w:r>
            <w:hyperlink r:id="rId91" w:anchor="L620-L624">
              <w:r w:rsidRPr="00EC049E">
                <w:rPr>
                  <w:rStyle w:val="Hyperlink"/>
                  <w:rFonts w:ascii="Times New Roman" w:hAnsi="Times New Roman" w:cs="Times New Roman"/>
                </w:rPr>
                <w:t>[8]</w:t>
              </w:r>
            </w:hyperlink>
          </w:p>
        </w:tc>
      </w:tr>
      <w:tr w:rsidR="00EF1DEC" w:rsidRPr="00EC049E" w14:paraId="0DD66910" w14:textId="77777777" w:rsidTr="58FC66BA">
        <w:tc>
          <w:tcPr>
            <w:tcW w:w="0" w:type="auto"/>
          </w:tcPr>
          <w:p w14:paraId="47CE5007"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Latent heat of fusion (J/kg)</w:t>
            </w:r>
          </w:p>
        </w:tc>
        <w:tc>
          <w:tcPr>
            <w:tcW w:w="0" w:type="auto"/>
          </w:tcPr>
          <w:p w14:paraId="50E0FB54" w14:textId="4BEED1A7" w:rsidR="00EF1DEC" w:rsidRPr="00EC049E" w:rsidRDefault="00EF1DEC" w:rsidP="58FC66BA">
            <w:pPr>
              <w:pStyle w:val="Compact"/>
              <w:rPr>
                <w:rFonts w:ascii="Times New Roman" w:hAnsi="Times New Roman" w:cs="Times New Roman"/>
                <w:lang w:val="en-US"/>
              </w:rPr>
            </w:pPr>
            <w:proofErr w:type="spellStart"/>
            <w:r w:rsidRPr="58FC66BA">
              <w:rPr>
                <w:rFonts w:ascii="Times New Roman" w:hAnsi="Times New Roman" w:cs="Times New Roman"/>
                <w:lang w:val="en-US"/>
              </w:rPr>
              <w:t>L_f</w:t>
            </w:r>
            <w:proofErr w:type="spellEnd"/>
          </w:p>
        </w:tc>
        <w:tc>
          <w:tcPr>
            <w:tcW w:w="0" w:type="auto"/>
          </w:tcPr>
          <w:p w14:paraId="621696BC" w14:textId="77777777" w:rsidR="00EF1DEC" w:rsidRPr="00EC049E" w:rsidRDefault="00EF1DEC" w:rsidP="00AC24EB">
            <w:pPr>
              <w:pStyle w:val="Compact"/>
              <w:rPr>
                <w:rFonts w:ascii="Times New Roman" w:hAnsi="Times New Roman" w:cs="Times New Roman"/>
              </w:rPr>
            </w:pPr>
            <w:proofErr w:type="gramStart"/>
            <w:r w:rsidRPr="00EC049E">
              <w:rPr>
                <w:rFonts w:ascii="Times New Roman" w:hAnsi="Times New Roman" w:cs="Times New Roman"/>
              </w:rPr>
              <w:t>3.6×10</w:t>
            </w:r>
            <w:proofErr w:type="gramEnd"/>
            <w:r w:rsidRPr="00EC049E">
              <w:rPr>
                <w:rFonts w:ascii="Times New Roman" w:hAnsi="Times New Roman" w:cs="Times New Roman"/>
              </w:rPr>
              <w:t>^5</w:t>
            </w:r>
          </w:p>
        </w:tc>
        <w:tc>
          <w:tcPr>
            <w:tcW w:w="0" w:type="auto"/>
          </w:tcPr>
          <w:p w14:paraId="17A1A69B"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w:t>
            </w:r>
          </w:p>
        </w:tc>
        <w:tc>
          <w:tcPr>
            <w:tcW w:w="2225" w:type="dxa"/>
          </w:tcPr>
          <w:p w14:paraId="2F8148E6"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Ti fusion</w:t>
            </w:r>
            <w:hyperlink r:id="rId92" w:anchor="L622-L625">
              <w:r w:rsidRPr="00EC049E">
                <w:rPr>
                  <w:rStyle w:val="Hyperlink"/>
                  <w:rFonts w:ascii="Times New Roman" w:hAnsi="Times New Roman" w:cs="Times New Roman"/>
                </w:rPr>
                <w:t>[9]</w:t>
              </w:r>
            </w:hyperlink>
          </w:p>
        </w:tc>
      </w:tr>
      <w:tr w:rsidR="00EF1DEC" w:rsidRPr="00EC049E" w14:paraId="0980A1A5" w14:textId="77777777" w:rsidTr="58FC66BA">
        <w:tc>
          <w:tcPr>
            <w:tcW w:w="0" w:type="auto"/>
          </w:tcPr>
          <w:p w14:paraId="7589458E"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Latent heat of vaporization (J/kg)</w:t>
            </w:r>
          </w:p>
        </w:tc>
        <w:tc>
          <w:tcPr>
            <w:tcW w:w="0" w:type="auto"/>
          </w:tcPr>
          <w:p w14:paraId="2E3E4203" w14:textId="357AF78C" w:rsidR="00EF1DEC" w:rsidRPr="00EC049E" w:rsidRDefault="00EF1DEC" w:rsidP="58FC66BA">
            <w:pPr>
              <w:pStyle w:val="Compact"/>
              <w:rPr>
                <w:rFonts w:ascii="Times New Roman" w:hAnsi="Times New Roman" w:cs="Times New Roman"/>
                <w:lang w:val="en-US"/>
              </w:rPr>
            </w:pPr>
            <w:proofErr w:type="spellStart"/>
            <w:r w:rsidRPr="58FC66BA">
              <w:rPr>
                <w:rFonts w:ascii="Times New Roman" w:hAnsi="Times New Roman" w:cs="Times New Roman"/>
                <w:lang w:val="en-US"/>
              </w:rPr>
              <w:t>L_v</w:t>
            </w:r>
            <w:proofErr w:type="spellEnd"/>
          </w:p>
        </w:tc>
        <w:tc>
          <w:tcPr>
            <w:tcW w:w="0" w:type="auto"/>
          </w:tcPr>
          <w:p w14:paraId="25773672" w14:textId="77777777" w:rsidR="00EF1DEC" w:rsidRPr="00EC049E" w:rsidRDefault="00EF1DEC" w:rsidP="00AC24EB">
            <w:pPr>
              <w:pStyle w:val="Compact"/>
              <w:rPr>
                <w:rFonts w:ascii="Times New Roman" w:hAnsi="Times New Roman" w:cs="Times New Roman"/>
              </w:rPr>
            </w:pPr>
            <w:proofErr w:type="gramStart"/>
            <w:r w:rsidRPr="00EC049E">
              <w:rPr>
                <w:rFonts w:ascii="Times New Roman" w:hAnsi="Times New Roman" w:cs="Times New Roman"/>
              </w:rPr>
              <w:t>9.83×10</w:t>
            </w:r>
            <w:proofErr w:type="gramEnd"/>
            <w:r w:rsidRPr="00EC049E">
              <w:rPr>
                <w:rFonts w:ascii="Times New Roman" w:hAnsi="Times New Roman" w:cs="Times New Roman"/>
              </w:rPr>
              <w:t>^6</w:t>
            </w:r>
          </w:p>
        </w:tc>
        <w:tc>
          <w:tcPr>
            <w:tcW w:w="0" w:type="auto"/>
          </w:tcPr>
          <w:p w14:paraId="69708695"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w:t>
            </w:r>
          </w:p>
        </w:tc>
        <w:tc>
          <w:tcPr>
            <w:tcW w:w="2225" w:type="dxa"/>
          </w:tcPr>
          <w:p w14:paraId="1CE7F3CC"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Ti vaporization</w:t>
            </w:r>
            <w:hyperlink r:id="rId93" w:anchor="L623-L625">
              <w:r w:rsidRPr="00EC049E">
                <w:rPr>
                  <w:rStyle w:val="Hyperlink"/>
                  <w:rFonts w:ascii="Times New Roman" w:hAnsi="Times New Roman" w:cs="Times New Roman"/>
                </w:rPr>
                <w:t>[10]</w:t>
              </w:r>
            </w:hyperlink>
          </w:p>
        </w:tc>
      </w:tr>
      <w:tr w:rsidR="00EF1DEC" w:rsidRPr="00EC049E" w14:paraId="374F8E4C" w14:textId="77777777" w:rsidTr="58FC66BA">
        <w:tc>
          <w:tcPr>
            <w:tcW w:w="0" w:type="auto"/>
          </w:tcPr>
          <w:p w14:paraId="26C5E3D3"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Electron heat capacity (J/m³·K)</w:t>
            </w:r>
          </w:p>
        </w:tc>
        <w:tc>
          <w:tcPr>
            <w:tcW w:w="0" w:type="auto"/>
          </w:tcPr>
          <w:p w14:paraId="10C1E7ED" w14:textId="7BB1A633" w:rsidR="00EF1DEC" w:rsidRPr="00EC049E" w:rsidRDefault="00F31578" w:rsidP="00AC24EB">
            <w:pPr>
              <w:pStyle w:val="Compact"/>
              <w:rPr>
                <w:rFonts w:ascii="Times New Roman" w:hAnsi="Times New Roman" w:cs="Times New Roman"/>
              </w:rPr>
            </w:pPr>
            <w:r>
              <w:rPr>
                <w:rFonts w:ascii="Times New Roman" w:hAnsi="Times New Roman" w:cs="Times New Roman"/>
              </w:rPr>
              <w:t>Cₑ</w:t>
            </w:r>
          </w:p>
        </w:tc>
        <w:tc>
          <w:tcPr>
            <w:tcW w:w="0" w:type="auto"/>
          </w:tcPr>
          <w:p w14:paraId="79EB3381" w14:textId="77777777" w:rsidR="00EF1DEC" w:rsidRPr="00EC049E" w:rsidRDefault="00EF1DEC" w:rsidP="58FC66BA">
            <w:pPr>
              <w:pStyle w:val="Compact"/>
              <w:rPr>
                <w:rFonts w:ascii="Times New Roman" w:hAnsi="Times New Roman" w:cs="Times New Roman"/>
                <w:lang w:val="en-US"/>
              </w:rPr>
            </w:pPr>
            <w:proofErr w:type="gramStart"/>
            <w:r w:rsidRPr="58FC66BA">
              <w:rPr>
                <w:rFonts w:ascii="Times New Roman" w:hAnsi="Times New Roman" w:cs="Times New Roman"/>
                <w:lang w:val="en-US"/>
              </w:rPr>
              <w:t>2.10×10</w:t>
            </w:r>
            <w:proofErr w:type="gramEnd"/>
            <w:r w:rsidRPr="58FC66BA">
              <w:rPr>
                <w:rFonts w:ascii="Times New Roman" w:hAnsi="Times New Roman" w:cs="Times New Roman"/>
                <w:lang w:val="en-US"/>
              </w:rPr>
              <w:t xml:space="preserve">^2 (≈ γ </w:t>
            </w:r>
            <w:proofErr w:type="spellStart"/>
            <w:r w:rsidRPr="58FC66BA">
              <w:rPr>
                <w:rFonts w:ascii="Times New Roman" w:hAnsi="Times New Roman" w:cs="Times New Roman"/>
                <w:lang w:val="en-US"/>
              </w:rPr>
              <w:t>T_e</w:t>
            </w:r>
            <w:proofErr w:type="spellEnd"/>
            <w:r w:rsidRPr="58FC66BA">
              <w:rPr>
                <w:rFonts w:ascii="Times New Roman" w:hAnsi="Times New Roman" w:cs="Times New Roman"/>
                <w:lang w:val="en-US"/>
              </w:rPr>
              <w:t>, γ≈0.7)</w:t>
            </w:r>
          </w:p>
        </w:tc>
        <w:tc>
          <w:tcPr>
            <w:tcW w:w="0" w:type="auto"/>
          </w:tcPr>
          <w:p w14:paraId="4F23D5D9"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w:t>
            </w:r>
          </w:p>
        </w:tc>
        <w:tc>
          <w:tcPr>
            <w:tcW w:w="2225" w:type="dxa"/>
          </w:tcPr>
          <w:p w14:paraId="2CCFB495"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Two-temp model</w:t>
            </w:r>
            <w:hyperlink r:id="rId94" w:anchor="L498-L502">
              <w:r w:rsidRPr="00EC049E">
                <w:rPr>
                  <w:rStyle w:val="Hyperlink"/>
                  <w:rFonts w:ascii="Times New Roman" w:hAnsi="Times New Roman" w:cs="Times New Roman"/>
                </w:rPr>
                <w:t>[11]</w:t>
              </w:r>
            </w:hyperlink>
          </w:p>
        </w:tc>
      </w:tr>
      <w:tr w:rsidR="00EF1DEC" w:rsidRPr="00EC049E" w14:paraId="5E81FE55" w14:textId="77777777" w:rsidTr="58FC66BA">
        <w:tc>
          <w:tcPr>
            <w:tcW w:w="0" w:type="auto"/>
          </w:tcPr>
          <w:p w14:paraId="0212CF1B"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Lattice heat capacity (J/m³·K)</w:t>
            </w:r>
          </w:p>
        </w:tc>
        <w:tc>
          <w:tcPr>
            <w:tcW w:w="0" w:type="auto"/>
          </w:tcPr>
          <w:p w14:paraId="269FFBF4" w14:textId="7D72E03A" w:rsidR="00EF1DEC" w:rsidRPr="00EC049E" w:rsidRDefault="00F31578" w:rsidP="00AC24EB">
            <w:pPr>
              <w:pStyle w:val="Compact"/>
              <w:rPr>
                <w:rFonts w:ascii="Times New Roman" w:hAnsi="Times New Roman" w:cs="Times New Roman"/>
              </w:rPr>
            </w:pPr>
            <w:r>
              <w:rPr>
                <w:rFonts w:ascii="Times New Roman" w:hAnsi="Times New Roman" w:cs="Times New Roman"/>
              </w:rPr>
              <w:t>Cₗ</w:t>
            </w:r>
          </w:p>
        </w:tc>
        <w:tc>
          <w:tcPr>
            <w:tcW w:w="0" w:type="auto"/>
          </w:tcPr>
          <w:p w14:paraId="62917B82" w14:textId="77777777" w:rsidR="00EF1DEC" w:rsidRPr="00EC049E" w:rsidRDefault="00EF1DEC" w:rsidP="00AC24EB">
            <w:pPr>
              <w:pStyle w:val="Compact"/>
              <w:rPr>
                <w:rFonts w:ascii="Times New Roman" w:hAnsi="Times New Roman" w:cs="Times New Roman"/>
              </w:rPr>
            </w:pPr>
            <w:proofErr w:type="gramStart"/>
            <w:r w:rsidRPr="00EC049E">
              <w:rPr>
                <w:rFonts w:ascii="Times New Roman" w:hAnsi="Times New Roman" w:cs="Times New Roman"/>
              </w:rPr>
              <w:t>2.30×10</w:t>
            </w:r>
            <w:proofErr w:type="gramEnd"/>
            <w:r w:rsidRPr="00EC049E">
              <w:rPr>
                <w:rFonts w:ascii="Times New Roman" w:hAnsi="Times New Roman" w:cs="Times New Roman"/>
              </w:rPr>
              <w:t>^6</w:t>
            </w:r>
          </w:p>
        </w:tc>
        <w:tc>
          <w:tcPr>
            <w:tcW w:w="0" w:type="auto"/>
          </w:tcPr>
          <w:p w14:paraId="023C2018"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w:t>
            </w:r>
          </w:p>
        </w:tc>
        <w:tc>
          <w:tcPr>
            <w:tcW w:w="2225" w:type="dxa"/>
          </w:tcPr>
          <w:p w14:paraId="57A7E17B"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 xml:space="preserve">From </w:t>
            </w:r>
            <w:proofErr w:type="spellStart"/>
            <w:r w:rsidRPr="00EC049E">
              <w:rPr>
                <w:rFonts w:ascii="Times New Roman" w:hAnsi="Times New Roman" w:cs="Times New Roman"/>
              </w:rPr>
              <w:t>cp·ρ</w:t>
            </w:r>
            <w:proofErr w:type="spellEnd"/>
            <w:r>
              <w:fldChar w:fldCharType="begin"/>
            </w:r>
            <w:r>
              <w:instrText>HYPERLINK "https://github.com/Mavadidurai/compInterFoam/blob/c15d63b50e4e16fbeee9093ebfb528b90402132f/Models/compInterFoam_Implementation_Report.md" \l "L504-L508" \h</w:instrText>
            </w:r>
            <w:r>
              <w:fldChar w:fldCharType="separate"/>
            </w:r>
            <w:r w:rsidRPr="00EC049E">
              <w:rPr>
                <w:rStyle w:val="Hyperlink"/>
                <w:rFonts w:ascii="Times New Roman" w:hAnsi="Times New Roman" w:cs="Times New Roman"/>
              </w:rPr>
              <w:t>[12]</w:t>
            </w:r>
            <w:r>
              <w:fldChar w:fldCharType="end"/>
            </w:r>
          </w:p>
        </w:tc>
      </w:tr>
      <w:tr w:rsidR="00EF1DEC" w:rsidRPr="00EC049E" w14:paraId="4AC109AC" w14:textId="77777777" w:rsidTr="58FC66BA">
        <w:tc>
          <w:tcPr>
            <w:tcW w:w="0" w:type="auto"/>
          </w:tcPr>
          <w:p w14:paraId="3C06DAC5" w14:textId="77777777" w:rsidR="00EF1DEC" w:rsidRPr="00EC049E" w:rsidRDefault="00EF1DEC" w:rsidP="58FC66BA">
            <w:pPr>
              <w:pStyle w:val="Compact"/>
              <w:rPr>
                <w:rFonts w:ascii="Times New Roman" w:hAnsi="Times New Roman" w:cs="Times New Roman"/>
                <w:lang w:val="en-US"/>
              </w:rPr>
            </w:pPr>
            <w:r w:rsidRPr="58FC66BA">
              <w:rPr>
                <w:rFonts w:ascii="Times New Roman" w:hAnsi="Times New Roman" w:cs="Times New Roman"/>
                <w:lang w:val="en-US"/>
              </w:rPr>
              <w:t>e–</w:t>
            </w:r>
            <w:proofErr w:type="spellStart"/>
            <w:r w:rsidRPr="58FC66BA">
              <w:rPr>
                <w:rFonts w:ascii="Times New Roman" w:hAnsi="Times New Roman" w:cs="Times New Roman"/>
                <w:lang w:val="en-US"/>
              </w:rPr>
              <w:t>ph</w:t>
            </w:r>
            <w:proofErr w:type="spellEnd"/>
            <w:r w:rsidRPr="58FC66BA">
              <w:rPr>
                <w:rFonts w:ascii="Times New Roman" w:hAnsi="Times New Roman" w:cs="Times New Roman"/>
                <w:lang w:val="en-US"/>
              </w:rPr>
              <w:t xml:space="preserve"> coupling </w:t>
            </w:r>
            <w:proofErr w:type="spellStart"/>
            <w:r w:rsidRPr="58FC66BA">
              <w:rPr>
                <w:rFonts w:ascii="Times New Roman" w:hAnsi="Times New Roman" w:cs="Times New Roman"/>
                <w:lang w:val="en-US"/>
              </w:rPr>
              <w:t>coeff</w:t>
            </w:r>
            <w:proofErr w:type="spellEnd"/>
            <w:r w:rsidRPr="58FC66BA">
              <w:rPr>
                <w:rFonts w:ascii="Times New Roman" w:hAnsi="Times New Roman" w:cs="Times New Roman"/>
                <w:lang w:val="en-US"/>
              </w:rPr>
              <w:t>. (W/m³·K)</w:t>
            </w:r>
          </w:p>
        </w:tc>
        <w:tc>
          <w:tcPr>
            <w:tcW w:w="0" w:type="auto"/>
          </w:tcPr>
          <w:p w14:paraId="6E0393E0" w14:textId="7CAEF1B6"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G</w:t>
            </w:r>
          </w:p>
        </w:tc>
        <w:tc>
          <w:tcPr>
            <w:tcW w:w="0" w:type="auto"/>
          </w:tcPr>
          <w:p w14:paraId="1A4CF030" w14:textId="77777777" w:rsidR="00EF1DEC" w:rsidRPr="00EC049E" w:rsidRDefault="00EF1DEC" w:rsidP="58FC66BA">
            <w:pPr>
              <w:pStyle w:val="Compact"/>
              <w:rPr>
                <w:rFonts w:ascii="Times New Roman" w:hAnsi="Times New Roman" w:cs="Times New Roman"/>
                <w:lang w:val="en-US"/>
              </w:rPr>
            </w:pPr>
            <w:r w:rsidRPr="58FC66BA">
              <w:rPr>
                <w:rFonts w:ascii="Times New Roman" w:hAnsi="Times New Roman" w:cs="Times New Roman"/>
                <w:lang w:val="en-US"/>
              </w:rPr>
              <w:t>(3–</w:t>
            </w:r>
            <w:proofErr w:type="gramStart"/>
            <w:r w:rsidRPr="58FC66BA">
              <w:rPr>
                <w:rFonts w:ascii="Times New Roman" w:hAnsi="Times New Roman" w:cs="Times New Roman"/>
                <w:lang w:val="en-US"/>
              </w:rPr>
              <w:t>4)×</w:t>
            </w:r>
            <w:proofErr w:type="gramEnd"/>
            <w:r w:rsidRPr="58FC66BA">
              <w:rPr>
                <w:rFonts w:ascii="Times New Roman" w:hAnsi="Times New Roman" w:cs="Times New Roman"/>
                <w:lang w:val="en-US"/>
              </w:rPr>
              <w:t>10^16</w:t>
            </w:r>
          </w:p>
        </w:tc>
        <w:tc>
          <w:tcPr>
            <w:tcW w:w="0" w:type="auto"/>
          </w:tcPr>
          <w:p w14:paraId="14A72600"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w:t>
            </w:r>
          </w:p>
        </w:tc>
        <w:tc>
          <w:tcPr>
            <w:tcW w:w="2225" w:type="dxa"/>
          </w:tcPr>
          <w:p w14:paraId="6B698931"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Ti value</w:t>
            </w:r>
            <w:hyperlink r:id="rId95" w:anchor="L510-L514">
              <w:r w:rsidRPr="00EC049E">
                <w:rPr>
                  <w:rStyle w:val="Hyperlink"/>
                  <w:rFonts w:ascii="Times New Roman" w:hAnsi="Times New Roman" w:cs="Times New Roman"/>
                </w:rPr>
                <w:t>[13]</w:t>
              </w:r>
            </w:hyperlink>
          </w:p>
        </w:tc>
      </w:tr>
      <w:tr w:rsidR="00EF1DEC" w:rsidRPr="00EC049E" w14:paraId="7B414865" w14:textId="77777777" w:rsidTr="58FC66BA">
        <w:tc>
          <w:tcPr>
            <w:tcW w:w="0" w:type="auto"/>
          </w:tcPr>
          <w:p w14:paraId="6A9CE279" w14:textId="77777777" w:rsidR="00EF1DEC" w:rsidRPr="00EC049E" w:rsidRDefault="00EF1DEC" w:rsidP="58FC66BA">
            <w:pPr>
              <w:pStyle w:val="Compact"/>
              <w:rPr>
                <w:rFonts w:ascii="Times New Roman" w:hAnsi="Times New Roman" w:cs="Times New Roman"/>
                <w:lang w:val="en-US"/>
              </w:rPr>
            </w:pPr>
            <w:r w:rsidRPr="58FC66BA">
              <w:rPr>
                <w:rFonts w:ascii="Times New Roman" w:hAnsi="Times New Roman" w:cs="Times New Roman"/>
                <w:lang w:val="en-US"/>
              </w:rPr>
              <w:t>Electron thermal cond. (W/</w:t>
            </w:r>
            <w:proofErr w:type="spellStart"/>
            <w:r w:rsidRPr="58FC66BA">
              <w:rPr>
                <w:rFonts w:ascii="Times New Roman" w:hAnsi="Times New Roman" w:cs="Times New Roman"/>
                <w:lang w:val="en-US"/>
              </w:rPr>
              <w:t>m·K</w:t>
            </w:r>
            <w:proofErr w:type="spellEnd"/>
            <w:r w:rsidRPr="58FC66BA">
              <w:rPr>
                <w:rFonts w:ascii="Times New Roman" w:hAnsi="Times New Roman" w:cs="Times New Roman"/>
                <w:lang w:val="en-US"/>
              </w:rPr>
              <w:t>)</w:t>
            </w:r>
          </w:p>
        </w:tc>
        <w:tc>
          <w:tcPr>
            <w:tcW w:w="0" w:type="auto"/>
          </w:tcPr>
          <w:p w14:paraId="1FA937BE" w14:textId="20630D14" w:rsidR="00EF1DEC" w:rsidRPr="00EC049E" w:rsidRDefault="00EF1DEC" w:rsidP="58FC66BA">
            <w:pPr>
              <w:pStyle w:val="Compact"/>
              <w:rPr>
                <w:rFonts w:ascii="Times New Roman" w:hAnsi="Times New Roman" w:cs="Times New Roman"/>
                <w:lang w:val="en-US"/>
              </w:rPr>
            </w:pPr>
            <w:proofErr w:type="spellStart"/>
            <w:r w:rsidRPr="58FC66BA">
              <w:rPr>
                <w:rFonts w:ascii="Times New Roman" w:hAnsi="Times New Roman" w:cs="Times New Roman"/>
                <w:lang w:val="en-US"/>
              </w:rPr>
              <w:t>k_e</w:t>
            </w:r>
            <w:proofErr w:type="spellEnd"/>
          </w:p>
        </w:tc>
        <w:tc>
          <w:tcPr>
            <w:tcW w:w="0" w:type="auto"/>
          </w:tcPr>
          <w:p w14:paraId="39CC2A33"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~20</w:t>
            </w:r>
          </w:p>
        </w:tc>
        <w:tc>
          <w:tcPr>
            <w:tcW w:w="0" w:type="auto"/>
          </w:tcPr>
          <w:p w14:paraId="687BA684"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w:t>
            </w:r>
          </w:p>
        </w:tc>
        <w:tc>
          <w:tcPr>
            <w:tcW w:w="2225" w:type="dxa"/>
          </w:tcPr>
          <w:p w14:paraId="6AAFF46F"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Ti (Wiedemann–Franz)</w:t>
            </w:r>
            <w:hyperlink r:id="rId96" w:anchor="L517-L520">
              <w:r w:rsidRPr="00EC049E">
                <w:rPr>
                  <w:rStyle w:val="Hyperlink"/>
                  <w:rFonts w:ascii="Times New Roman" w:hAnsi="Times New Roman" w:cs="Times New Roman"/>
                </w:rPr>
                <w:t>[14]</w:t>
              </w:r>
            </w:hyperlink>
          </w:p>
        </w:tc>
      </w:tr>
      <w:tr w:rsidR="00EF1DEC" w:rsidRPr="00EC049E" w14:paraId="024B36AA" w14:textId="77777777" w:rsidTr="58FC66BA">
        <w:tc>
          <w:tcPr>
            <w:tcW w:w="0" w:type="auto"/>
          </w:tcPr>
          <w:p w14:paraId="1283577C" w14:textId="77777777" w:rsidR="00EF1DEC" w:rsidRPr="00EC049E" w:rsidRDefault="00EF1DEC" w:rsidP="58FC66BA">
            <w:pPr>
              <w:pStyle w:val="Compact"/>
              <w:rPr>
                <w:rFonts w:ascii="Times New Roman" w:hAnsi="Times New Roman" w:cs="Times New Roman"/>
                <w:lang w:val="en-US"/>
              </w:rPr>
            </w:pPr>
            <w:r w:rsidRPr="58FC66BA">
              <w:rPr>
                <w:rFonts w:ascii="Times New Roman" w:hAnsi="Times New Roman" w:cs="Times New Roman"/>
                <w:lang w:val="en-US"/>
              </w:rPr>
              <w:t>Lattice thermal cond. (W/</w:t>
            </w:r>
            <w:proofErr w:type="spellStart"/>
            <w:r w:rsidRPr="58FC66BA">
              <w:rPr>
                <w:rFonts w:ascii="Times New Roman" w:hAnsi="Times New Roman" w:cs="Times New Roman"/>
                <w:lang w:val="en-US"/>
              </w:rPr>
              <w:t>m·K</w:t>
            </w:r>
            <w:proofErr w:type="spellEnd"/>
            <w:r w:rsidRPr="58FC66BA">
              <w:rPr>
                <w:rFonts w:ascii="Times New Roman" w:hAnsi="Times New Roman" w:cs="Times New Roman"/>
                <w:lang w:val="en-US"/>
              </w:rPr>
              <w:t>)</w:t>
            </w:r>
          </w:p>
        </w:tc>
        <w:tc>
          <w:tcPr>
            <w:tcW w:w="0" w:type="auto"/>
          </w:tcPr>
          <w:p w14:paraId="53BFEF36" w14:textId="69077558" w:rsidR="00EF1DEC" w:rsidRPr="00EC049E" w:rsidRDefault="00EF1DEC" w:rsidP="58FC66BA">
            <w:pPr>
              <w:pStyle w:val="Compact"/>
              <w:rPr>
                <w:rFonts w:ascii="Times New Roman" w:hAnsi="Times New Roman" w:cs="Times New Roman"/>
                <w:lang w:val="en-US"/>
              </w:rPr>
            </w:pPr>
            <w:proofErr w:type="spellStart"/>
            <w:r w:rsidRPr="58FC66BA">
              <w:rPr>
                <w:rFonts w:ascii="Times New Roman" w:hAnsi="Times New Roman" w:cs="Times New Roman"/>
                <w:lang w:val="en-US"/>
              </w:rPr>
              <w:t>k_l</w:t>
            </w:r>
            <w:proofErr w:type="spellEnd"/>
          </w:p>
        </w:tc>
        <w:tc>
          <w:tcPr>
            <w:tcW w:w="0" w:type="auto"/>
          </w:tcPr>
          <w:p w14:paraId="0548C92E"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~21 (300 K)</w:t>
            </w:r>
          </w:p>
        </w:tc>
        <w:tc>
          <w:tcPr>
            <w:tcW w:w="0" w:type="auto"/>
          </w:tcPr>
          <w:p w14:paraId="545AA607"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w:t>
            </w:r>
          </w:p>
        </w:tc>
        <w:tc>
          <w:tcPr>
            <w:tcW w:w="2225" w:type="dxa"/>
          </w:tcPr>
          <w:p w14:paraId="34A03CDA"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Ti (solid at 300 K)</w:t>
            </w:r>
            <w:hyperlink r:id="rId97" w:anchor="L521-L523">
              <w:r w:rsidRPr="00EC049E">
                <w:rPr>
                  <w:rStyle w:val="Hyperlink"/>
                  <w:rFonts w:ascii="Times New Roman" w:hAnsi="Times New Roman" w:cs="Times New Roman"/>
                </w:rPr>
                <w:t>[15]</w:t>
              </w:r>
            </w:hyperlink>
          </w:p>
        </w:tc>
      </w:tr>
      <w:tr w:rsidR="00EF1DEC" w:rsidRPr="00EC049E" w14:paraId="14AE3A02" w14:textId="77777777" w:rsidTr="58FC66BA">
        <w:tc>
          <w:tcPr>
            <w:tcW w:w="0" w:type="auto"/>
          </w:tcPr>
          <w:p w14:paraId="1A7CC577" w14:textId="43224E43"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 xml:space="preserve">Momentum accommodation </w:t>
            </w:r>
            <m:oMath>
              <m:d>
                <m:dPr>
                  <m:ctrlPr>
                    <w:rPr>
                      <w:rFonts w:ascii="Cambria Math" w:hAnsi="Cambria Math" w:cs="Times New Roman"/>
                      <w:i/>
                    </w:rPr>
                  </m:ctrlPr>
                </m:dPr>
                <m:e>
                  <m:sSub>
                    <m:sSubPr>
                      <m:ctrlPr>
                        <w:rPr>
                          <w:rFonts w:ascii="Cambria Math" w:hAnsi="Cambria Math" w:cs="Times New Roman"/>
                          <w:i/>
                        </w:rPr>
                      </m:ctrlPr>
                    </m:sSubPr>
                    <m:e>
                      <m:r>
                        <m:rPr>
                          <m:sty m:val="p"/>
                        </m:rPr>
                        <w:rPr>
                          <w:rFonts w:ascii="Cambria Math" w:hAnsi="Cambria Math" w:cs="Times New Roman"/>
                        </w:rPr>
                        <m:t>α</m:t>
                      </m:r>
                    </m:e>
                    <m:sub>
                      <m:r>
                        <w:rPr>
                          <w:rFonts w:ascii="Cambria Math" w:hAnsi="Cambria Math" w:cs="Times New Roman"/>
                        </w:rPr>
                        <m:t>ac</m:t>
                      </m:r>
                    </m:sub>
                  </m:sSub>
                </m:e>
              </m:d>
            </m:oMath>
          </w:p>
        </w:tc>
        <w:tc>
          <w:tcPr>
            <w:tcW w:w="0" w:type="auto"/>
          </w:tcPr>
          <w:p w14:paraId="3FB0386E"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w:t>
            </w:r>
          </w:p>
        </w:tc>
        <w:tc>
          <w:tcPr>
            <w:tcW w:w="0" w:type="auto"/>
          </w:tcPr>
          <w:p w14:paraId="6671A867"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0.18</w:t>
            </w:r>
          </w:p>
        </w:tc>
        <w:tc>
          <w:tcPr>
            <w:tcW w:w="0" w:type="auto"/>
          </w:tcPr>
          <w:p w14:paraId="31566C75"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(vacuum)</w:t>
            </w:r>
          </w:p>
        </w:tc>
        <w:tc>
          <w:tcPr>
            <w:tcW w:w="2225" w:type="dxa"/>
          </w:tcPr>
          <w:p w14:paraId="5B8B93B4"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Kinetic theory (Ti)</w:t>
            </w:r>
            <w:hyperlink r:id="rId98" w:anchor="L536-L541">
              <w:r w:rsidRPr="00EC049E">
                <w:rPr>
                  <w:rStyle w:val="Hyperlink"/>
                  <w:rFonts w:ascii="Times New Roman" w:hAnsi="Times New Roman" w:cs="Times New Roman"/>
                </w:rPr>
                <w:t>[16]</w:t>
              </w:r>
            </w:hyperlink>
          </w:p>
        </w:tc>
      </w:tr>
      <w:tr w:rsidR="00EF1DEC" w:rsidRPr="00EC049E" w14:paraId="1D9A8040" w14:textId="77777777" w:rsidTr="58FC66BA">
        <w:tc>
          <w:tcPr>
            <w:tcW w:w="0" w:type="auto"/>
          </w:tcPr>
          <w:p w14:paraId="7AF41B7D" w14:textId="570F85EF"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lastRenderedPageBreak/>
              <w:t>Evaporation coefficient (</w:t>
            </w:r>
            <m:oMath>
              <m:r>
                <w:rPr>
                  <w:rFonts w:ascii="Cambria Math" w:hAnsi="Cambria Math" w:cs="Times New Roman"/>
                </w:rPr>
                <m:t>alph</m:t>
              </m:r>
              <m:sSub>
                <m:sSubPr>
                  <m:ctrlPr>
                    <w:rPr>
                      <w:rFonts w:ascii="Cambria Math" w:hAnsi="Cambria Math" w:cs="Times New Roman"/>
                      <w:i/>
                    </w:rPr>
                  </m:ctrlPr>
                </m:sSubPr>
                <m:e>
                  <m:r>
                    <w:rPr>
                      <w:rFonts w:ascii="Cambria Math" w:hAnsi="Cambria Math" w:cs="Times New Roman"/>
                    </w:rPr>
                    <m:t>a</m:t>
                  </m:r>
                </m:e>
                <m:sub>
                  <m:r>
                    <w:rPr>
                      <w:rFonts w:ascii="Cambria Math" w:hAnsi="Cambria Math" w:cs="Times New Roman"/>
                    </w:rPr>
                    <m:t>e</m:t>
                  </m:r>
                </m:sub>
              </m:sSub>
            </m:oMath>
            <w:r w:rsidRPr="00EC049E">
              <w:rPr>
                <w:rFonts w:ascii="Times New Roman" w:hAnsi="Times New Roman" w:cs="Times New Roman"/>
              </w:rPr>
              <w:t>)</w:t>
            </w:r>
          </w:p>
        </w:tc>
        <w:tc>
          <w:tcPr>
            <w:tcW w:w="0" w:type="auto"/>
          </w:tcPr>
          <w:p w14:paraId="01CF9688"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w:t>
            </w:r>
          </w:p>
        </w:tc>
        <w:tc>
          <w:tcPr>
            <w:tcW w:w="0" w:type="auto"/>
          </w:tcPr>
          <w:p w14:paraId="13CE864C"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0.03 (typical)</w:t>
            </w:r>
          </w:p>
        </w:tc>
        <w:tc>
          <w:tcPr>
            <w:tcW w:w="0" w:type="auto"/>
          </w:tcPr>
          <w:p w14:paraId="7502CF80"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(vacuum)</w:t>
            </w:r>
          </w:p>
        </w:tc>
        <w:tc>
          <w:tcPr>
            <w:tcW w:w="2225" w:type="dxa"/>
          </w:tcPr>
          <w:p w14:paraId="07DF53B2"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Fitted; low sticking</w:t>
            </w:r>
            <w:hyperlink r:id="rId99" w:anchor="L543-L546">
              <w:r w:rsidRPr="00EC049E">
                <w:rPr>
                  <w:rStyle w:val="Hyperlink"/>
                  <w:rFonts w:ascii="Times New Roman" w:hAnsi="Times New Roman" w:cs="Times New Roman"/>
                </w:rPr>
                <w:t>[17]</w:t>
              </w:r>
            </w:hyperlink>
          </w:p>
        </w:tc>
      </w:tr>
      <w:tr w:rsidR="00EF1DEC" w:rsidRPr="00EC049E" w14:paraId="47F66CB3" w14:textId="77777777" w:rsidTr="58FC66BA">
        <w:tc>
          <w:tcPr>
            <w:tcW w:w="0" w:type="auto"/>
          </w:tcPr>
          <w:p w14:paraId="4B36CDA6"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Surface tension (N/m)</w:t>
            </w:r>
          </w:p>
        </w:tc>
        <w:tc>
          <w:tcPr>
            <w:tcW w:w="0" w:type="auto"/>
          </w:tcPr>
          <w:p w14:paraId="107C2E34"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σ</w:t>
            </w:r>
          </w:p>
        </w:tc>
        <w:tc>
          <w:tcPr>
            <w:tcW w:w="0" w:type="auto"/>
          </w:tcPr>
          <w:p w14:paraId="07052CA7"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 (handled via CSF model)</w:t>
            </w:r>
          </w:p>
        </w:tc>
        <w:tc>
          <w:tcPr>
            <w:tcW w:w="0" w:type="auto"/>
          </w:tcPr>
          <w:p w14:paraId="6C8EB923"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w:t>
            </w:r>
          </w:p>
        </w:tc>
        <w:tc>
          <w:tcPr>
            <w:tcW w:w="2225" w:type="dxa"/>
          </w:tcPr>
          <w:p w14:paraId="3A6175F1" w14:textId="77777777" w:rsidR="00EF1DEC" w:rsidRPr="00EC049E" w:rsidRDefault="00EF1DEC" w:rsidP="00AC24EB">
            <w:pPr>
              <w:pStyle w:val="Compact"/>
              <w:rPr>
                <w:rFonts w:ascii="Times New Roman" w:hAnsi="Times New Roman" w:cs="Times New Roman"/>
              </w:rPr>
            </w:pPr>
            <w:r w:rsidRPr="00EC049E">
              <w:rPr>
                <w:rFonts w:ascii="Times New Roman" w:hAnsi="Times New Roman" w:cs="Times New Roman"/>
              </w:rPr>
              <w:t>–</w:t>
            </w:r>
          </w:p>
        </w:tc>
      </w:tr>
    </w:tbl>
    <w:p w14:paraId="53B4FA2D" w14:textId="5186D4F2" w:rsidR="00EF1DEC" w:rsidRPr="00605386" w:rsidRDefault="00605386" w:rsidP="00605386">
      <w:pPr>
        <w:pStyle w:val="Caption"/>
        <w:keepNext/>
        <w:jc w:val="both"/>
      </w:pPr>
      <w:bookmarkStart w:id="203" w:name="_Toc214422709"/>
      <w:r>
        <w:t>Table B.</w:t>
      </w:r>
      <w:r>
        <w:fldChar w:fldCharType="begin"/>
      </w:r>
      <w:r>
        <w:instrText xml:space="preserve"> SEQ Table \* ARABIC \s 1 </w:instrText>
      </w:r>
      <w:r>
        <w:fldChar w:fldCharType="separate"/>
      </w:r>
      <w:r>
        <w:rPr>
          <w:noProof/>
        </w:rPr>
        <w:t>1</w:t>
      </w:r>
      <w:r>
        <w:fldChar w:fldCharType="end"/>
      </w:r>
      <w:r w:rsidR="00EF1DEC" w:rsidRPr="00EC049E">
        <w:rPr>
          <w:rFonts w:ascii="Times New Roman" w:hAnsi="Times New Roman" w:cs="Times New Roman"/>
          <w:i/>
        </w:rPr>
        <w:t xml:space="preserve">: Material constants for titanium and gas phases (dimensioned values). Sources: </w:t>
      </w:r>
      <w:proofErr w:type="spellStart"/>
      <w:r w:rsidR="00EF1DEC" w:rsidRPr="00EC049E">
        <w:rPr>
          <w:rFonts w:ascii="Times New Roman" w:hAnsi="Times New Roman" w:cs="Times New Roman"/>
          <w:i/>
        </w:rPr>
        <w:t>thermophysicalProperties</w:t>
      </w:r>
      <w:proofErr w:type="spellEnd"/>
      <w:r w:rsidR="00EF1DEC" w:rsidRPr="00EC049E">
        <w:rPr>
          <w:rFonts w:ascii="Times New Roman" w:hAnsi="Times New Roman" w:cs="Times New Roman"/>
          <w:i/>
        </w:rPr>
        <w:t xml:space="preserve"> dictionary</w:t>
      </w:r>
      <w:hyperlink r:id="rId100" w:anchor="L616-L625">
        <w:r w:rsidR="00EF1DEC" w:rsidRPr="00EC049E">
          <w:rPr>
            <w:rStyle w:val="Hyperlink"/>
            <w:rFonts w:ascii="Times New Roman" w:hAnsi="Times New Roman" w:cs="Times New Roman"/>
            <w:i/>
          </w:rPr>
          <w:t>[18]</w:t>
        </w:r>
      </w:hyperlink>
      <w:hyperlink r:id="rId101" w:anchor="L630-L635">
        <w:r w:rsidR="00EF1DEC" w:rsidRPr="00EC049E">
          <w:rPr>
            <w:rStyle w:val="Hyperlink"/>
            <w:rFonts w:ascii="Times New Roman" w:hAnsi="Times New Roman" w:cs="Times New Roman"/>
            <w:i/>
          </w:rPr>
          <w:t>[5]</w:t>
        </w:r>
      </w:hyperlink>
      <w:r w:rsidR="00EF1DEC" w:rsidRPr="00EC049E">
        <w:rPr>
          <w:rFonts w:ascii="Times New Roman" w:hAnsi="Times New Roman" w:cs="Times New Roman"/>
          <w:i/>
        </w:rPr>
        <w:t xml:space="preserve"> and two-temperature model parameters</w:t>
      </w:r>
      <w:hyperlink r:id="rId102" w:anchor="L498-L508">
        <w:r w:rsidR="00EF1DEC" w:rsidRPr="00EC049E">
          <w:rPr>
            <w:rStyle w:val="Hyperlink"/>
            <w:rFonts w:ascii="Times New Roman" w:hAnsi="Times New Roman" w:cs="Times New Roman"/>
            <w:i/>
          </w:rPr>
          <w:t>[19]</w:t>
        </w:r>
      </w:hyperlink>
      <w:hyperlink r:id="rId103" w:anchor="L510-L514">
        <w:r w:rsidR="00EF1DEC" w:rsidRPr="00EC049E">
          <w:rPr>
            <w:rStyle w:val="Hyperlink"/>
            <w:rFonts w:ascii="Times New Roman" w:hAnsi="Times New Roman" w:cs="Times New Roman"/>
            <w:i/>
          </w:rPr>
          <w:t>[13]</w:t>
        </w:r>
      </w:hyperlink>
      <w:r w:rsidR="00EF1DEC" w:rsidRPr="00EC049E">
        <w:rPr>
          <w:rFonts w:ascii="Times New Roman" w:hAnsi="Times New Roman" w:cs="Times New Roman"/>
          <w:i/>
        </w:rPr>
        <w:t>.</w:t>
      </w:r>
      <w:bookmarkEnd w:id="203"/>
    </w:p>
    <w:p w14:paraId="03E1633F" w14:textId="51DA2B30" w:rsidR="00A21E98" w:rsidRPr="00EC049E" w:rsidRDefault="00A21E98" w:rsidP="006C39BA">
      <w:pPr>
        <w:rPr>
          <w:rFonts w:ascii="Times New Roman" w:hAnsi="Times New Roman" w:cs="Times New Roman"/>
        </w:rPr>
      </w:pPr>
    </w:p>
    <w:p w14:paraId="5C713B36" w14:textId="7EF96C84" w:rsidR="00D62FE7" w:rsidRPr="00EC049E" w:rsidRDefault="00D62FE7" w:rsidP="006C39BA">
      <w:pPr>
        <w:rPr>
          <w:rFonts w:ascii="Times New Roman" w:hAnsi="Times New Roman" w:cs="Times New Roman"/>
        </w:rPr>
      </w:pPr>
    </w:p>
    <w:p w14:paraId="76D9A564" w14:textId="44DE8ABC" w:rsidR="00D62FE7" w:rsidRPr="00EC049E" w:rsidRDefault="00D62FE7" w:rsidP="006C39BA">
      <w:pPr>
        <w:rPr>
          <w:rFonts w:ascii="Times New Roman" w:hAnsi="Times New Roman" w:cs="Times New Roman"/>
        </w:rPr>
      </w:pPr>
    </w:p>
    <w:p w14:paraId="287D316E" w14:textId="7F0639CD" w:rsidR="00D62FE7" w:rsidRPr="00EC049E" w:rsidRDefault="00D62FE7" w:rsidP="006C39BA">
      <w:pPr>
        <w:rPr>
          <w:rFonts w:ascii="Times New Roman" w:hAnsi="Times New Roman" w:cs="Times New Roman"/>
        </w:rPr>
      </w:pPr>
    </w:p>
    <w:p w14:paraId="2CE476D1" w14:textId="2D5623FE" w:rsidR="00D62FE7" w:rsidRPr="00EC049E" w:rsidRDefault="00D62FE7" w:rsidP="006C39BA">
      <w:pPr>
        <w:rPr>
          <w:rFonts w:ascii="Times New Roman" w:hAnsi="Times New Roman" w:cs="Times New Roman"/>
        </w:rPr>
      </w:pPr>
    </w:p>
    <w:p w14:paraId="5CAF8DC8" w14:textId="0DEBFAFE" w:rsidR="00D62FE7" w:rsidRPr="00EC049E" w:rsidRDefault="00D62FE7" w:rsidP="006C39BA">
      <w:pPr>
        <w:rPr>
          <w:rFonts w:ascii="Times New Roman" w:hAnsi="Times New Roman" w:cs="Times New Roman"/>
        </w:rPr>
      </w:pPr>
    </w:p>
    <w:p w14:paraId="3108AC3B" w14:textId="31EEFC38" w:rsidR="00D62FE7" w:rsidRPr="00EC049E" w:rsidRDefault="00D62FE7" w:rsidP="006C39BA">
      <w:pPr>
        <w:rPr>
          <w:rFonts w:ascii="Times New Roman" w:hAnsi="Times New Roman" w:cs="Times New Roman"/>
        </w:rPr>
      </w:pPr>
    </w:p>
    <w:p w14:paraId="384EAD43" w14:textId="77777777" w:rsidR="00D62FE7" w:rsidRPr="00EC049E" w:rsidRDefault="00D62FE7" w:rsidP="006C39BA">
      <w:pPr>
        <w:rPr>
          <w:rFonts w:ascii="Times New Roman" w:hAnsi="Times New Roman" w:cs="Times New Roman"/>
        </w:rPr>
      </w:pPr>
    </w:p>
    <w:p w14:paraId="65F1956D" w14:textId="77777777" w:rsidR="001A387D" w:rsidRPr="00EC049E" w:rsidRDefault="001A387D" w:rsidP="006C39BA">
      <w:pPr>
        <w:rPr>
          <w:rFonts w:ascii="Times New Roman" w:hAnsi="Times New Roman" w:cs="Times New Roman"/>
        </w:rPr>
        <w:sectPr w:rsidR="001A387D" w:rsidRPr="00EC049E" w:rsidSect="00624631">
          <w:headerReference w:type="even" r:id="rId104"/>
          <w:headerReference w:type="default" r:id="rId105"/>
          <w:footerReference w:type="even" r:id="rId106"/>
          <w:footerReference w:type="default" r:id="rId107"/>
          <w:headerReference w:type="first" r:id="rId108"/>
          <w:footerReference w:type="first" r:id="rId109"/>
          <w:type w:val="oddPage"/>
          <w:pgSz w:w="11906" w:h="16838" w:code="9"/>
          <w:pgMar w:top="1440" w:right="1440" w:bottom="1440" w:left="1440" w:header="851" w:footer="851" w:gutter="0"/>
          <w:cols w:space="708"/>
          <w:docGrid w:linePitch="360"/>
        </w:sectPr>
      </w:pPr>
    </w:p>
    <w:p w14:paraId="7105D0C8" w14:textId="31E6D231" w:rsidR="001A387D" w:rsidRPr="00EC049E" w:rsidRDefault="001A387D" w:rsidP="006C39BA">
      <w:pPr>
        <w:rPr>
          <w:rFonts w:ascii="Times New Roman" w:hAnsi="Times New Roman" w:cs="Times New Roman"/>
        </w:rPr>
      </w:pPr>
    </w:p>
    <w:p w14:paraId="7F1A63F5" w14:textId="08488579" w:rsidR="001A387D" w:rsidRPr="00EC049E" w:rsidRDefault="001A387D" w:rsidP="006C39BA">
      <w:pPr>
        <w:rPr>
          <w:rFonts w:ascii="Times New Roman" w:hAnsi="Times New Roman" w:cs="Times New Roman"/>
        </w:rPr>
      </w:pPr>
    </w:p>
    <w:p w14:paraId="6432B7D2" w14:textId="3C64D688" w:rsidR="00056F88" w:rsidRPr="00EC049E" w:rsidRDefault="00056F88" w:rsidP="006C39BA">
      <w:pPr>
        <w:rPr>
          <w:rFonts w:ascii="Times New Roman" w:hAnsi="Times New Roman" w:cs="Times New Roman"/>
        </w:rPr>
      </w:pPr>
    </w:p>
    <w:p w14:paraId="20866419" w14:textId="77777777" w:rsidR="001A387D" w:rsidRPr="00EC049E" w:rsidRDefault="001A387D" w:rsidP="006C39BA">
      <w:pPr>
        <w:rPr>
          <w:rFonts w:ascii="Times New Roman" w:hAnsi="Times New Roman" w:cs="Times New Roman"/>
        </w:rPr>
        <w:sectPr w:rsidR="001A387D" w:rsidRPr="00EC049E" w:rsidSect="00B87B67">
          <w:footerReference w:type="even" r:id="rId110"/>
          <w:footerReference w:type="default" r:id="rId111"/>
          <w:footerReference w:type="first" r:id="rId112"/>
          <w:type w:val="oddPage"/>
          <w:pgSz w:w="11906" w:h="16838" w:code="9"/>
          <w:pgMar w:top="1440" w:right="1440" w:bottom="1440" w:left="1440" w:header="851" w:footer="851" w:gutter="0"/>
          <w:cols w:space="708"/>
          <w:titlePg/>
          <w:docGrid w:linePitch="360"/>
        </w:sectPr>
      </w:pPr>
    </w:p>
    <w:p w14:paraId="29F8E8D3" w14:textId="01774D52" w:rsidR="001A387D" w:rsidRPr="00EC049E" w:rsidRDefault="001A387D" w:rsidP="006C39BA">
      <w:pPr>
        <w:pStyle w:val="Heading1"/>
        <w:numPr>
          <w:ilvl w:val="0"/>
          <w:numId w:val="0"/>
        </w:numPr>
        <w:jc w:val="both"/>
        <w:rPr>
          <w:rFonts w:ascii="Times New Roman" w:hAnsi="Times New Roman" w:cs="Times New Roman"/>
          <w:b/>
          <w:bCs/>
        </w:rPr>
      </w:pPr>
      <w:bookmarkStart w:id="204" w:name="_Toc214422693"/>
      <w:r w:rsidRPr="00EC049E">
        <w:rPr>
          <w:rFonts w:ascii="Times New Roman" w:hAnsi="Times New Roman" w:cs="Times New Roman"/>
          <w:b/>
          <w:bCs/>
        </w:rPr>
        <w:lastRenderedPageBreak/>
        <w:t>List of Figures</w:t>
      </w:r>
      <w:bookmarkEnd w:id="204"/>
    </w:p>
    <w:p w14:paraId="04FE92B1" w14:textId="11C58E4E" w:rsidR="002339A8" w:rsidRDefault="00187DC3">
      <w:pPr>
        <w:pStyle w:val="TableofFigures"/>
        <w:tabs>
          <w:tab w:val="right" w:leader="dot" w:pos="9016"/>
        </w:tabs>
        <w:rPr>
          <w:rFonts w:asciiTheme="minorHAnsi" w:eastAsiaTheme="minorEastAsia" w:hAnsiTheme="minorHAnsi"/>
          <w:noProof/>
          <w:kern w:val="2"/>
          <w:szCs w:val="24"/>
          <w:lang w:eastAsia="en-IN"/>
          <w14:ligatures w14:val="standardContextual"/>
        </w:rPr>
      </w:pPr>
      <w:r>
        <w:rPr>
          <w:rFonts w:ascii="Times New Roman" w:hAnsi="Times New Roman" w:cs="Times New Roman"/>
        </w:rPr>
        <w:fldChar w:fldCharType="begin"/>
      </w:r>
      <w:r>
        <w:rPr>
          <w:rFonts w:ascii="Times New Roman" w:hAnsi="Times New Roman" w:cs="Times New Roman"/>
        </w:rPr>
        <w:instrText xml:space="preserve"> TOC \h \z \c "Figure" </w:instrText>
      </w:r>
      <w:r>
        <w:rPr>
          <w:rFonts w:ascii="Times New Roman" w:hAnsi="Times New Roman" w:cs="Times New Roman"/>
        </w:rPr>
        <w:fldChar w:fldCharType="separate"/>
      </w:r>
      <w:hyperlink w:anchor="_Toc214422699" w:history="1">
        <w:r w:rsidR="002339A8" w:rsidRPr="00663B58">
          <w:rPr>
            <w:rStyle w:val="Hyperlink"/>
            <w:noProof/>
          </w:rPr>
          <w:t>Figure 1.1: (a) Systematic Diagram of LIFT Process (b) Single and continuous droplet Formation</w:t>
        </w:r>
        <w:r w:rsidR="002339A8">
          <w:rPr>
            <w:noProof/>
            <w:webHidden/>
          </w:rPr>
          <w:tab/>
        </w:r>
        <w:r w:rsidR="002339A8">
          <w:rPr>
            <w:noProof/>
            <w:webHidden/>
          </w:rPr>
          <w:fldChar w:fldCharType="begin"/>
        </w:r>
        <w:r w:rsidR="002339A8">
          <w:rPr>
            <w:noProof/>
            <w:webHidden/>
          </w:rPr>
          <w:instrText xml:space="preserve"> PAGEREF _Toc214422699 \h </w:instrText>
        </w:r>
        <w:r w:rsidR="002339A8">
          <w:rPr>
            <w:noProof/>
            <w:webHidden/>
          </w:rPr>
        </w:r>
        <w:r w:rsidR="002339A8">
          <w:rPr>
            <w:noProof/>
            <w:webHidden/>
          </w:rPr>
          <w:fldChar w:fldCharType="separate"/>
        </w:r>
        <w:r w:rsidR="002339A8">
          <w:rPr>
            <w:noProof/>
            <w:webHidden/>
          </w:rPr>
          <w:t>1</w:t>
        </w:r>
        <w:r w:rsidR="002339A8">
          <w:rPr>
            <w:noProof/>
            <w:webHidden/>
          </w:rPr>
          <w:fldChar w:fldCharType="end"/>
        </w:r>
      </w:hyperlink>
    </w:p>
    <w:p w14:paraId="354E3B29" w14:textId="51CEF0AF" w:rsidR="002339A8" w:rsidRDefault="002339A8">
      <w:pPr>
        <w:pStyle w:val="TableofFigures"/>
        <w:tabs>
          <w:tab w:val="right" w:leader="dot" w:pos="9016"/>
        </w:tabs>
        <w:rPr>
          <w:rFonts w:asciiTheme="minorHAnsi" w:eastAsiaTheme="minorEastAsia" w:hAnsiTheme="minorHAnsi"/>
          <w:noProof/>
          <w:kern w:val="2"/>
          <w:szCs w:val="24"/>
          <w:lang w:eastAsia="en-IN"/>
          <w14:ligatures w14:val="standardContextual"/>
        </w:rPr>
      </w:pPr>
      <w:hyperlink w:anchor="_Toc214422700" w:history="1">
        <w:r w:rsidRPr="00663B58">
          <w:rPr>
            <w:rStyle w:val="Hyperlink"/>
            <w:noProof/>
          </w:rPr>
          <w:t>Figure 4.1: Mesh Geometry with Donor and Substrate</w:t>
        </w:r>
        <w:r>
          <w:rPr>
            <w:noProof/>
            <w:webHidden/>
          </w:rPr>
          <w:tab/>
        </w:r>
        <w:r>
          <w:rPr>
            <w:noProof/>
            <w:webHidden/>
          </w:rPr>
          <w:fldChar w:fldCharType="begin"/>
        </w:r>
        <w:r>
          <w:rPr>
            <w:noProof/>
            <w:webHidden/>
          </w:rPr>
          <w:instrText xml:space="preserve"> PAGEREF _Toc214422700 \h </w:instrText>
        </w:r>
        <w:r>
          <w:rPr>
            <w:noProof/>
            <w:webHidden/>
          </w:rPr>
        </w:r>
        <w:r>
          <w:rPr>
            <w:noProof/>
            <w:webHidden/>
          </w:rPr>
          <w:fldChar w:fldCharType="separate"/>
        </w:r>
        <w:r>
          <w:rPr>
            <w:noProof/>
            <w:webHidden/>
          </w:rPr>
          <w:t>51</w:t>
        </w:r>
        <w:r>
          <w:rPr>
            <w:noProof/>
            <w:webHidden/>
          </w:rPr>
          <w:fldChar w:fldCharType="end"/>
        </w:r>
      </w:hyperlink>
    </w:p>
    <w:p w14:paraId="154069D7" w14:textId="56105F18" w:rsidR="002339A8" w:rsidRDefault="002339A8">
      <w:pPr>
        <w:pStyle w:val="TableofFigures"/>
        <w:tabs>
          <w:tab w:val="right" w:leader="dot" w:pos="9016"/>
        </w:tabs>
        <w:rPr>
          <w:rFonts w:asciiTheme="minorHAnsi" w:eastAsiaTheme="minorEastAsia" w:hAnsiTheme="minorHAnsi"/>
          <w:noProof/>
          <w:kern w:val="2"/>
          <w:szCs w:val="24"/>
          <w:lang w:eastAsia="en-IN"/>
          <w14:ligatures w14:val="standardContextual"/>
        </w:rPr>
      </w:pPr>
      <w:hyperlink w:anchor="_Toc214422701" w:history="1">
        <w:r w:rsidRPr="00663B58">
          <w:rPr>
            <w:rStyle w:val="Hyperlink"/>
            <w:noProof/>
          </w:rPr>
          <w:t xml:space="preserve">Figure 5.1 </w:t>
        </w:r>
        <w:r w:rsidRPr="00663B58">
          <w:rPr>
            <w:rStyle w:val="Hyperlink"/>
            <w:rFonts w:ascii="Times New Roman" w:hAnsi="Times New Roman" w:cs="Times New Roman"/>
            <w:noProof/>
          </w:rPr>
          <w:t xml:space="preserve"> Electron temperature T_e evolution at the film center.</w:t>
        </w:r>
        <w:r>
          <w:rPr>
            <w:noProof/>
            <w:webHidden/>
          </w:rPr>
          <w:tab/>
        </w:r>
        <w:r>
          <w:rPr>
            <w:noProof/>
            <w:webHidden/>
          </w:rPr>
          <w:fldChar w:fldCharType="begin"/>
        </w:r>
        <w:r>
          <w:rPr>
            <w:noProof/>
            <w:webHidden/>
          </w:rPr>
          <w:instrText xml:space="preserve"> PAGEREF _Toc214422701 \h </w:instrText>
        </w:r>
        <w:r>
          <w:rPr>
            <w:noProof/>
            <w:webHidden/>
          </w:rPr>
        </w:r>
        <w:r>
          <w:rPr>
            <w:noProof/>
            <w:webHidden/>
          </w:rPr>
          <w:fldChar w:fldCharType="separate"/>
        </w:r>
        <w:r>
          <w:rPr>
            <w:noProof/>
            <w:webHidden/>
          </w:rPr>
          <w:t>53</w:t>
        </w:r>
        <w:r>
          <w:rPr>
            <w:noProof/>
            <w:webHidden/>
          </w:rPr>
          <w:fldChar w:fldCharType="end"/>
        </w:r>
      </w:hyperlink>
    </w:p>
    <w:p w14:paraId="63291DB1" w14:textId="6E131D71" w:rsidR="002339A8" w:rsidRDefault="002339A8">
      <w:pPr>
        <w:pStyle w:val="TableofFigures"/>
        <w:tabs>
          <w:tab w:val="right" w:leader="dot" w:pos="9016"/>
        </w:tabs>
        <w:rPr>
          <w:rFonts w:asciiTheme="minorHAnsi" w:eastAsiaTheme="minorEastAsia" w:hAnsiTheme="minorHAnsi"/>
          <w:noProof/>
          <w:kern w:val="2"/>
          <w:szCs w:val="24"/>
          <w:lang w:eastAsia="en-IN"/>
          <w14:ligatures w14:val="standardContextual"/>
        </w:rPr>
      </w:pPr>
      <w:hyperlink w:anchor="_Toc214422702" w:history="1">
        <w:r w:rsidRPr="00663B58">
          <w:rPr>
            <w:rStyle w:val="Hyperlink"/>
            <w:noProof/>
          </w:rPr>
          <w:t xml:space="preserve">Figure 5.2 </w:t>
        </w:r>
        <w:r w:rsidRPr="00663B58">
          <w:rPr>
            <w:rStyle w:val="Hyperlink"/>
            <w:rFonts w:ascii="Times New Roman" w:hAnsi="Times New Roman" w:cs="Times New Roman"/>
            <w:noProof/>
          </w:rPr>
          <w:t>Lattice temperature T_l evolution at the film center.</w:t>
        </w:r>
        <w:r>
          <w:rPr>
            <w:noProof/>
            <w:webHidden/>
          </w:rPr>
          <w:tab/>
        </w:r>
        <w:r>
          <w:rPr>
            <w:noProof/>
            <w:webHidden/>
          </w:rPr>
          <w:fldChar w:fldCharType="begin"/>
        </w:r>
        <w:r>
          <w:rPr>
            <w:noProof/>
            <w:webHidden/>
          </w:rPr>
          <w:instrText xml:space="preserve"> PAGEREF _Toc214422702 \h </w:instrText>
        </w:r>
        <w:r>
          <w:rPr>
            <w:noProof/>
            <w:webHidden/>
          </w:rPr>
        </w:r>
        <w:r>
          <w:rPr>
            <w:noProof/>
            <w:webHidden/>
          </w:rPr>
          <w:fldChar w:fldCharType="separate"/>
        </w:r>
        <w:r>
          <w:rPr>
            <w:noProof/>
            <w:webHidden/>
          </w:rPr>
          <w:t>54</w:t>
        </w:r>
        <w:r>
          <w:rPr>
            <w:noProof/>
            <w:webHidden/>
          </w:rPr>
          <w:fldChar w:fldCharType="end"/>
        </w:r>
      </w:hyperlink>
    </w:p>
    <w:p w14:paraId="3B64FF2B" w14:textId="1187F6A0" w:rsidR="002339A8" w:rsidRDefault="002339A8">
      <w:pPr>
        <w:pStyle w:val="TableofFigures"/>
        <w:tabs>
          <w:tab w:val="right" w:leader="dot" w:pos="9016"/>
        </w:tabs>
        <w:rPr>
          <w:rFonts w:asciiTheme="minorHAnsi" w:eastAsiaTheme="minorEastAsia" w:hAnsiTheme="minorHAnsi"/>
          <w:noProof/>
          <w:kern w:val="2"/>
          <w:szCs w:val="24"/>
          <w:lang w:eastAsia="en-IN"/>
          <w14:ligatures w14:val="standardContextual"/>
        </w:rPr>
      </w:pPr>
      <w:hyperlink w:anchor="_Toc214422703" w:history="1">
        <w:r w:rsidRPr="00663B58">
          <w:rPr>
            <w:rStyle w:val="Hyperlink"/>
            <w:noProof/>
          </w:rPr>
          <w:t>Figure 5.3: Velocity Formation in the Test case.</w:t>
        </w:r>
        <w:r>
          <w:rPr>
            <w:noProof/>
            <w:webHidden/>
          </w:rPr>
          <w:tab/>
        </w:r>
        <w:r>
          <w:rPr>
            <w:noProof/>
            <w:webHidden/>
          </w:rPr>
          <w:fldChar w:fldCharType="begin"/>
        </w:r>
        <w:r>
          <w:rPr>
            <w:noProof/>
            <w:webHidden/>
          </w:rPr>
          <w:instrText xml:space="preserve"> PAGEREF _Toc214422703 \h </w:instrText>
        </w:r>
        <w:r>
          <w:rPr>
            <w:noProof/>
            <w:webHidden/>
          </w:rPr>
        </w:r>
        <w:r>
          <w:rPr>
            <w:noProof/>
            <w:webHidden/>
          </w:rPr>
          <w:fldChar w:fldCharType="separate"/>
        </w:r>
        <w:r>
          <w:rPr>
            <w:noProof/>
            <w:webHidden/>
          </w:rPr>
          <w:t>57</w:t>
        </w:r>
        <w:r>
          <w:rPr>
            <w:noProof/>
            <w:webHidden/>
          </w:rPr>
          <w:fldChar w:fldCharType="end"/>
        </w:r>
      </w:hyperlink>
    </w:p>
    <w:p w14:paraId="58DDF1C5" w14:textId="2C9DF5BB" w:rsidR="001A387D" w:rsidRPr="00EC049E" w:rsidRDefault="00187DC3" w:rsidP="006C39BA">
      <w:pPr>
        <w:rPr>
          <w:rFonts w:ascii="Times New Roman" w:hAnsi="Times New Roman" w:cs="Times New Roman"/>
        </w:rPr>
      </w:pPr>
      <w:r>
        <w:rPr>
          <w:rFonts w:ascii="Times New Roman" w:hAnsi="Times New Roman" w:cs="Times New Roman"/>
        </w:rPr>
        <w:fldChar w:fldCharType="end"/>
      </w:r>
    </w:p>
    <w:p w14:paraId="3326564A" w14:textId="00F93B9B" w:rsidR="001A387D" w:rsidRPr="00EC049E" w:rsidRDefault="001A387D" w:rsidP="006C39BA">
      <w:pPr>
        <w:rPr>
          <w:rFonts w:ascii="Times New Roman" w:hAnsi="Times New Roman" w:cs="Times New Roman"/>
        </w:rPr>
      </w:pPr>
    </w:p>
    <w:p w14:paraId="5C091A12" w14:textId="33E34928" w:rsidR="00056F88" w:rsidRPr="00EC049E" w:rsidRDefault="00056F88" w:rsidP="006C39BA">
      <w:pPr>
        <w:rPr>
          <w:rFonts w:ascii="Times New Roman" w:hAnsi="Times New Roman" w:cs="Times New Roman"/>
        </w:rPr>
      </w:pPr>
    </w:p>
    <w:p w14:paraId="1091F639" w14:textId="4A9F9F41" w:rsidR="00D62FE7" w:rsidRPr="00EC049E" w:rsidRDefault="00D62FE7" w:rsidP="006C39BA">
      <w:pPr>
        <w:rPr>
          <w:rFonts w:ascii="Times New Roman" w:hAnsi="Times New Roman" w:cs="Times New Roman"/>
        </w:rPr>
      </w:pPr>
    </w:p>
    <w:p w14:paraId="5BD5DDE0" w14:textId="56A97179" w:rsidR="00D62FE7" w:rsidRPr="00EC049E" w:rsidRDefault="00D62FE7" w:rsidP="006C39BA">
      <w:pPr>
        <w:rPr>
          <w:rFonts w:ascii="Times New Roman" w:hAnsi="Times New Roman" w:cs="Times New Roman"/>
        </w:rPr>
      </w:pPr>
    </w:p>
    <w:p w14:paraId="3D73081F" w14:textId="7819CBDA" w:rsidR="00D62FE7" w:rsidRPr="00EC049E" w:rsidRDefault="00D62FE7" w:rsidP="006C39BA">
      <w:pPr>
        <w:rPr>
          <w:rFonts w:ascii="Times New Roman" w:hAnsi="Times New Roman" w:cs="Times New Roman"/>
        </w:rPr>
      </w:pPr>
    </w:p>
    <w:p w14:paraId="10AE611C" w14:textId="1163CC68" w:rsidR="00D62FE7" w:rsidRPr="00EC049E" w:rsidRDefault="00D62FE7" w:rsidP="006C39BA">
      <w:pPr>
        <w:rPr>
          <w:rFonts w:ascii="Times New Roman" w:hAnsi="Times New Roman" w:cs="Times New Roman"/>
        </w:rPr>
      </w:pPr>
    </w:p>
    <w:p w14:paraId="3CA57BF6" w14:textId="3EBF3BA1" w:rsidR="00D62FE7" w:rsidRPr="00EC049E" w:rsidRDefault="00D62FE7" w:rsidP="006C39BA">
      <w:pPr>
        <w:rPr>
          <w:rFonts w:ascii="Times New Roman" w:hAnsi="Times New Roman" w:cs="Times New Roman"/>
        </w:rPr>
      </w:pPr>
    </w:p>
    <w:p w14:paraId="495F6462" w14:textId="77777777" w:rsidR="00D62FE7" w:rsidRPr="00EC049E" w:rsidRDefault="00D62FE7" w:rsidP="006C39BA">
      <w:pPr>
        <w:rPr>
          <w:rFonts w:ascii="Times New Roman" w:hAnsi="Times New Roman" w:cs="Times New Roman"/>
        </w:rPr>
      </w:pPr>
    </w:p>
    <w:p w14:paraId="56B30C0B" w14:textId="645C10D1" w:rsidR="001A387D" w:rsidRPr="00EC049E" w:rsidRDefault="001A387D" w:rsidP="006C39BA">
      <w:pPr>
        <w:rPr>
          <w:rFonts w:ascii="Times New Roman" w:hAnsi="Times New Roman" w:cs="Times New Roman"/>
        </w:rPr>
      </w:pPr>
    </w:p>
    <w:p w14:paraId="0A3EAD34" w14:textId="77777777" w:rsidR="001A387D" w:rsidRPr="00EC049E" w:rsidRDefault="001A387D" w:rsidP="006C39BA">
      <w:pPr>
        <w:rPr>
          <w:rFonts w:ascii="Times New Roman" w:hAnsi="Times New Roman" w:cs="Times New Roman"/>
        </w:rPr>
        <w:sectPr w:rsidR="001A387D" w:rsidRPr="00EC049E" w:rsidSect="00B87B67">
          <w:headerReference w:type="even" r:id="rId113"/>
          <w:headerReference w:type="default" r:id="rId114"/>
          <w:footerReference w:type="even" r:id="rId115"/>
          <w:footerReference w:type="default" r:id="rId116"/>
          <w:headerReference w:type="first" r:id="rId117"/>
          <w:footerReference w:type="first" r:id="rId118"/>
          <w:type w:val="oddPage"/>
          <w:pgSz w:w="11906" w:h="16838" w:code="9"/>
          <w:pgMar w:top="1440" w:right="1440" w:bottom="1440" w:left="1440" w:header="851" w:footer="851" w:gutter="0"/>
          <w:cols w:space="708"/>
          <w:titlePg/>
          <w:docGrid w:linePitch="360"/>
        </w:sectPr>
      </w:pPr>
    </w:p>
    <w:p w14:paraId="2AC04449" w14:textId="7D55C124" w:rsidR="001A387D" w:rsidRPr="00EC049E" w:rsidRDefault="001A387D" w:rsidP="006C39BA">
      <w:pPr>
        <w:pStyle w:val="Heading1"/>
        <w:numPr>
          <w:ilvl w:val="0"/>
          <w:numId w:val="0"/>
        </w:numPr>
        <w:jc w:val="both"/>
        <w:rPr>
          <w:rFonts w:ascii="Times New Roman" w:hAnsi="Times New Roman" w:cs="Times New Roman"/>
          <w:b/>
          <w:bCs/>
        </w:rPr>
      </w:pPr>
      <w:bookmarkStart w:id="205" w:name="_Toc214422694"/>
      <w:r w:rsidRPr="00EC049E">
        <w:rPr>
          <w:rFonts w:ascii="Times New Roman" w:hAnsi="Times New Roman" w:cs="Times New Roman"/>
          <w:b/>
          <w:bCs/>
        </w:rPr>
        <w:lastRenderedPageBreak/>
        <w:t xml:space="preserve">List </w:t>
      </w:r>
      <w:r w:rsidR="00284D98" w:rsidRPr="00EC049E">
        <w:rPr>
          <w:rFonts w:ascii="Times New Roman" w:hAnsi="Times New Roman" w:cs="Times New Roman"/>
          <w:b/>
          <w:bCs/>
        </w:rPr>
        <w:t>O</w:t>
      </w:r>
      <w:r w:rsidRPr="00EC049E">
        <w:rPr>
          <w:rFonts w:ascii="Times New Roman" w:hAnsi="Times New Roman" w:cs="Times New Roman"/>
          <w:b/>
          <w:bCs/>
        </w:rPr>
        <w:t xml:space="preserve">f </w:t>
      </w:r>
      <w:r w:rsidR="00842E0D" w:rsidRPr="00EC049E">
        <w:rPr>
          <w:rFonts w:ascii="Times New Roman" w:hAnsi="Times New Roman" w:cs="Times New Roman"/>
          <w:b/>
          <w:bCs/>
        </w:rPr>
        <w:t>T</w:t>
      </w:r>
      <w:r w:rsidRPr="00EC049E">
        <w:rPr>
          <w:rFonts w:ascii="Times New Roman" w:hAnsi="Times New Roman" w:cs="Times New Roman"/>
          <w:b/>
          <w:bCs/>
        </w:rPr>
        <w:t>ables</w:t>
      </w:r>
      <w:bookmarkEnd w:id="205"/>
    </w:p>
    <w:p w14:paraId="7B339098" w14:textId="3FF6909E" w:rsidR="002339A8" w:rsidRDefault="00971925">
      <w:pPr>
        <w:pStyle w:val="TableofFigures"/>
        <w:tabs>
          <w:tab w:val="right" w:leader="dot" w:pos="9016"/>
        </w:tabs>
        <w:rPr>
          <w:rFonts w:asciiTheme="minorHAnsi" w:eastAsiaTheme="minorEastAsia" w:hAnsiTheme="minorHAnsi"/>
          <w:noProof/>
          <w:kern w:val="2"/>
          <w:szCs w:val="24"/>
          <w:lang w:eastAsia="en-IN"/>
          <w14:ligatures w14:val="standardContextual"/>
        </w:rPr>
      </w:pPr>
      <w:r w:rsidRPr="00EC049E">
        <w:rPr>
          <w:rFonts w:ascii="Times New Roman" w:hAnsi="Times New Roman" w:cs="Times New Roman"/>
        </w:rPr>
        <w:fldChar w:fldCharType="begin"/>
      </w:r>
      <w:r w:rsidRPr="00EC049E">
        <w:rPr>
          <w:rFonts w:ascii="Times New Roman" w:hAnsi="Times New Roman" w:cs="Times New Roman"/>
        </w:rPr>
        <w:instrText xml:space="preserve"> TOC \h \z \c "Table" </w:instrText>
      </w:r>
      <w:r w:rsidRPr="00EC049E">
        <w:rPr>
          <w:rFonts w:ascii="Times New Roman" w:hAnsi="Times New Roman" w:cs="Times New Roman"/>
        </w:rPr>
        <w:fldChar w:fldCharType="separate"/>
      </w:r>
      <w:hyperlink w:anchor="_Toc214422704" w:history="1">
        <w:r w:rsidR="002339A8" w:rsidRPr="001716F2">
          <w:rPr>
            <w:rStyle w:val="Hyperlink"/>
            <w:noProof/>
          </w:rPr>
          <w:t xml:space="preserve">Table 1.1: </w:t>
        </w:r>
        <w:r w:rsidR="002339A8" w:rsidRPr="001716F2">
          <w:rPr>
            <w:rStyle w:val="Hyperlink"/>
            <w:rFonts w:ascii="Times New Roman" w:hAnsi="Times New Roman" w:cs="Times New Roman"/>
            <w:noProof/>
          </w:rPr>
          <w:t>Comparison of Additive Manufacturing Technologies for Aerospace Microfabrication Applications</w:t>
        </w:r>
        <w:r w:rsidR="002339A8">
          <w:rPr>
            <w:noProof/>
            <w:webHidden/>
          </w:rPr>
          <w:tab/>
        </w:r>
        <w:r w:rsidR="002339A8">
          <w:rPr>
            <w:noProof/>
            <w:webHidden/>
          </w:rPr>
          <w:fldChar w:fldCharType="begin"/>
        </w:r>
        <w:r w:rsidR="002339A8">
          <w:rPr>
            <w:noProof/>
            <w:webHidden/>
          </w:rPr>
          <w:instrText xml:space="preserve"> PAGEREF _Toc214422704 \h </w:instrText>
        </w:r>
        <w:r w:rsidR="002339A8">
          <w:rPr>
            <w:noProof/>
            <w:webHidden/>
          </w:rPr>
        </w:r>
        <w:r w:rsidR="002339A8">
          <w:rPr>
            <w:noProof/>
            <w:webHidden/>
          </w:rPr>
          <w:fldChar w:fldCharType="separate"/>
        </w:r>
        <w:r w:rsidR="002339A8">
          <w:rPr>
            <w:noProof/>
            <w:webHidden/>
          </w:rPr>
          <w:t>2</w:t>
        </w:r>
        <w:r w:rsidR="002339A8">
          <w:rPr>
            <w:noProof/>
            <w:webHidden/>
          </w:rPr>
          <w:fldChar w:fldCharType="end"/>
        </w:r>
      </w:hyperlink>
    </w:p>
    <w:p w14:paraId="043F1D45" w14:textId="135A9BB3" w:rsidR="002339A8" w:rsidRDefault="002339A8">
      <w:pPr>
        <w:pStyle w:val="TableofFigures"/>
        <w:tabs>
          <w:tab w:val="right" w:leader="dot" w:pos="9016"/>
        </w:tabs>
        <w:rPr>
          <w:rFonts w:asciiTheme="minorHAnsi" w:eastAsiaTheme="minorEastAsia" w:hAnsiTheme="minorHAnsi"/>
          <w:noProof/>
          <w:kern w:val="2"/>
          <w:szCs w:val="24"/>
          <w:lang w:eastAsia="en-IN"/>
          <w14:ligatures w14:val="standardContextual"/>
        </w:rPr>
      </w:pPr>
      <w:hyperlink w:anchor="_Toc214422705" w:history="1">
        <w:r w:rsidRPr="001716F2">
          <w:rPr>
            <w:rStyle w:val="Hyperlink"/>
            <w:noProof/>
          </w:rPr>
          <w:t xml:space="preserve">Table 1.2: </w:t>
        </w:r>
        <w:r w:rsidRPr="001716F2">
          <w:rPr>
            <w:rStyle w:val="Hyperlink"/>
            <w:rFonts w:ascii="Times New Roman" w:hAnsi="Times New Roman" w:cs="Times New Roman"/>
            <w:noProof/>
          </w:rPr>
          <w:t>Research Objectives, Approach, and Expected Contributions</w:t>
        </w:r>
        <w:r>
          <w:rPr>
            <w:noProof/>
            <w:webHidden/>
          </w:rPr>
          <w:tab/>
        </w:r>
        <w:r>
          <w:rPr>
            <w:noProof/>
            <w:webHidden/>
          </w:rPr>
          <w:fldChar w:fldCharType="begin"/>
        </w:r>
        <w:r>
          <w:rPr>
            <w:noProof/>
            <w:webHidden/>
          </w:rPr>
          <w:instrText xml:space="preserve"> PAGEREF _Toc214422705 \h </w:instrText>
        </w:r>
        <w:r>
          <w:rPr>
            <w:noProof/>
            <w:webHidden/>
          </w:rPr>
        </w:r>
        <w:r>
          <w:rPr>
            <w:noProof/>
            <w:webHidden/>
          </w:rPr>
          <w:fldChar w:fldCharType="separate"/>
        </w:r>
        <w:r>
          <w:rPr>
            <w:noProof/>
            <w:webHidden/>
          </w:rPr>
          <w:t>6</w:t>
        </w:r>
        <w:r>
          <w:rPr>
            <w:noProof/>
            <w:webHidden/>
          </w:rPr>
          <w:fldChar w:fldCharType="end"/>
        </w:r>
      </w:hyperlink>
    </w:p>
    <w:p w14:paraId="045291E6" w14:textId="12098681" w:rsidR="002339A8" w:rsidRDefault="002339A8">
      <w:pPr>
        <w:pStyle w:val="TableofFigures"/>
        <w:tabs>
          <w:tab w:val="right" w:leader="dot" w:pos="9016"/>
        </w:tabs>
        <w:rPr>
          <w:rFonts w:asciiTheme="minorHAnsi" w:eastAsiaTheme="minorEastAsia" w:hAnsiTheme="minorHAnsi"/>
          <w:noProof/>
          <w:kern w:val="2"/>
          <w:szCs w:val="24"/>
          <w:lang w:eastAsia="en-IN"/>
          <w14:ligatures w14:val="standardContextual"/>
        </w:rPr>
      </w:pPr>
      <w:hyperlink w:anchor="_Toc214422706" w:history="1">
        <w:r w:rsidRPr="001716F2">
          <w:rPr>
            <w:rStyle w:val="Hyperlink"/>
            <w:noProof/>
          </w:rPr>
          <w:t xml:space="preserve">Table 2.1 </w:t>
        </w:r>
        <w:r w:rsidRPr="001716F2">
          <w:rPr>
            <w:rStyle w:val="Hyperlink"/>
            <w:rFonts w:ascii="Times New Roman" w:hAnsi="Times New Roman" w:cs="Times New Roman"/>
            <w:noProof/>
          </w:rPr>
          <w:t>Historical Development of Laser-Induced Forward Transfer Technology (1986-Present)</w:t>
        </w:r>
        <w:r>
          <w:rPr>
            <w:noProof/>
            <w:webHidden/>
          </w:rPr>
          <w:tab/>
        </w:r>
        <w:r>
          <w:rPr>
            <w:noProof/>
            <w:webHidden/>
          </w:rPr>
          <w:fldChar w:fldCharType="begin"/>
        </w:r>
        <w:r>
          <w:rPr>
            <w:noProof/>
            <w:webHidden/>
          </w:rPr>
          <w:instrText xml:space="preserve"> PAGEREF _Toc214422706 \h </w:instrText>
        </w:r>
        <w:r>
          <w:rPr>
            <w:noProof/>
            <w:webHidden/>
          </w:rPr>
        </w:r>
        <w:r>
          <w:rPr>
            <w:noProof/>
            <w:webHidden/>
          </w:rPr>
          <w:fldChar w:fldCharType="separate"/>
        </w:r>
        <w:r>
          <w:rPr>
            <w:noProof/>
            <w:webHidden/>
          </w:rPr>
          <w:t>9</w:t>
        </w:r>
        <w:r>
          <w:rPr>
            <w:noProof/>
            <w:webHidden/>
          </w:rPr>
          <w:fldChar w:fldCharType="end"/>
        </w:r>
      </w:hyperlink>
    </w:p>
    <w:p w14:paraId="6EB3D003" w14:textId="6312B0BD" w:rsidR="002339A8" w:rsidRDefault="002339A8">
      <w:pPr>
        <w:pStyle w:val="TableofFigures"/>
        <w:tabs>
          <w:tab w:val="right" w:leader="dot" w:pos="9016"/>
        </w:tabs>
        <w:rPr>
          <w:rFonts w:asciiTheme="minorHAnsi" w:eastAsiaTheme="minorEastAsia" w:hAnsiTheme="minorHAnsi"/>
          <w:noProof/>
          <w:kern w:val="2"/>
          <w:szCs w:val="24"/>
          <w:lang w:eastAsia="en-IN"/>
          <w14:ligatures w14:val="standardContextual"/>
        </w:rPr>
      </w:pPr>
      <w:hyperlink w:anchor="_Toc214422707" w:history="1">
        <w:r w:rsidRPr="001716F2">
          <w:rPr>
            <w:rStyle w:val="Hyperlink"/>
            <w:noProof/>
          </w:rPr>
          <w:t>Table 2.2 S</w:t>
        </w:r>
        <w:r w:rsidRPr="001716F2">
          <w:rPr>
            <w:rStyle w:val="Hyperlink"/>
            <w:rFonts w:eastAsia="Noto Sans Mono CJK SC"/>
            <w:noProof/>
            <w:lang w:val="en-US" w:eastAsia="zh-CN" w:bidi="hi-IN"/>
          </w:rPr>
          <w:t>ummarizes the landscape of previous computational modelling efforts:</w:t>
        </w:r>
        <w:r>
          <w:rPr>
            <w:noProof/>
            <w:webHidden/>
          </w:rPr>
          <w:tab/>
        </w:r>
        <w:r>
          <w:rPr>
            <w:noProof/>
            <w:webHidden/>
          </w:rPr>
          <w:fldChar w:fldCharType="begin"/>
        </w:r>
        <w:r>
          <w:rPr>
            <w:noProof/>
            <w:webHidden/>
          </w:rPr>
          <w:instrText xml:space="preserve"> PAGEREF _Toc214422707 \h </w:instrText>
        </w:r>
        <w:r>
          <w:rPr>
            <w:noProof/>
            <w:webHidden/>
          </w:rPr>
        </w:r>
        <w:r>
          <w:rPr>
            <w:noProof/>
            <w:webHidden/>
          </w:rPr>
          <w:fldChar w:fldCharType="separate"/>
        </w:r>
        <w:r>
          <w:rPr>
            <w:noProof/>
            <w:webHidden/>
          </w:rPr>
          <w:t>22</w:t>
        </w:r>
        <w:r>
          <w:rPr>
            <w:noProof/>
            <w:webHidden/>
          </w:rPr>
          <w:fldChar w:fldCharType="end"/>
        </w:r>
      </w:hyperlink>
    </w:p>
    <w:p w14:paraId="033FEA6C" w14:textId="006370B0" w:rsidR="002339A8" w:rsidRDefault="002339A8">
      <w:pPr>
        <w:pStyle w:val="TableofFigures"/>
        <w:tabs>
          <w:tab w:val="right" w:leader="dot" w:pos="9016"/>
        </w:tabs>
        <w:rPr>
          <w:rFonts w:asciiTheme="minorHAnsi" w:eastAsiaTheme="minorEastAsia" w:hAnsiTheme="minorHAnsi"/>
          <w:noProof/>
          <w:kern w:val="2"/>
          <w:szCs w:val="24"/>
          <w:lang w:eastAsia="en-IN"/>
          <w14:ligatures w14:val="standardContextual"/>
        </w:rPr>
      </w:pPr>
      <w:hyperlink w:anchor="_Toc214422708" w:history="1">
        <w:r w:rsidRPr="001716F2">
          <w:rPr>
            <w:rStyle w:val="Hyperlink"/>
            <w:noProof/>
          </w:rPr>
          <w:t xml:space="preserve">Table A.0.1 </w:t>
        </w:r>
        <w:r w:rsidRPr="001716F2">
          <w:rPr>
            <w:rStyle w:val="Hyperlink"/>
            <w:rFonts w:ascii="Times New Roman" w:hAnsi="Times New Roman" w:cs="Times New Roman"/>
            <w:i/>
            <w:noProof/>
          </w:rPr>
          <w:t>Domain geometry and mesh discretization (schematic values; see Refs. for details[1][2]).</w:t>
        </w:r>
        <w:r>
          <w:rPr>
            <w:noProof/>
            <w:webHidden/>
          </w:rPr>
          <w:tab/>
        </w:r>
        <w:r>
          <w:rPr>
            <w:noProof/>
            <w:webHidden/>
          </w:rPr>
          <w:fldChar w:fldCharType="begin"/>
        </w:r>
        <w:r>
          <w:rPr>
            <w:noProof/>
            <w:webHidden/>
          </w:rPr>
          <w:instrText xml:space="preserve"> PAGEREF _Toc214422708 \h </w:instrText>
        </w:r>
        <w:r>
          <w:rPr>
            <w:noProof/>
            <w:webHidden/>
          </w:rPr>
        </w:r>
        <w:r>
          <w:rPr>
            <w:noProof/>
            <w:webHidden/>
          </w:rPr>
          <w:fldChar w:fldCharType="separate"/>
        </w:r>
        <w:r>
          <w:rPr>
            <w:noProof/>
            <w:webHidden/>
          </w:rPr>
          <w:t>73</w:t>
        </w:r>
        <w:r>
          <w:rPr>
            <w:noProof/>
            <w:webHidden/>
          </w:rPr>
          <w:fldChar w:fldCharType="end"/>
        </w:r>
      </w:hyperlink>
    </w:p>
    <w:p w14:paraId="4610D0EE" w14:textId="0A70E761" w:rsidR="002339A8" w:rsidRDefault="002339A8">
      <w:pPr>
        <w:pStyle w:val="TableofFigures"/>
        <w:tabs>
          <w:tab w:val="right" w:leader="dot" w:pos="9016"/>
        </w:tabs>
        <w:rPr>
          <w:rFonts w:asciiTheme="minorHAnsi" w:eastAsiaTheme="minorEastAsia" w:hAnsiTheme="minorHAnsi"/>
          <w:noProof/>
          <w:kern w:val="2"/>
          <w:szCs w:val="24"/>
          <w:lang w:eastAsia="en-IN"/>
          <w14:ligatures w14:val="standardContextual"/>
        </w:rPr>
      </w:pPr>
      <w:hyperlink w:anchor="_Toc214422709" w:history="1">
        <w:r w:rsidRPr="001716F2">
          <w:rPr>
            <w:rStyle w:val="Hyperlink"/>
            <w:noProof/>
          </w:rPr>
          <w:t>Table B.1</w:t>
        </w:r>
        <w:r w:rsidRPr="001716F2">
          <w:rPr>
            <w:rStyle w:val="Hyperlink"/>
            <w:rFonts w:ascii="Times New Roman" w:hAnsi="Times New Roman" w:cs="Times New Roman"/>
            <w:i/>
            <w:noProof/>
          </w:rPr>
          <w:t>: Material constants for titanium and gas phases (dimensioned values). Sources: thermophysicalProperties dictionary[18][5] and two-temperature model parameters[19][13].</w:t>
        </w:r>
        <w:r>
          <w:rPr>
            <w:noProof/>
            <w:webHidden/>
          </w:rPr>
          <w:tab/>
        </w:r>
        <w:r>
          <w:rPr>
            <w:noProof/>
            <w:webHidden/>
          </w:rPr>
          <w:fldChar w:fldCharType="begin"/>
        </w:r>
        <w:r>
          <w:rPr>
            <w:noProof/>
            <w:webHidden/>
          </w:rPr>
          <w:instrText xml:space="preserve"> PAGEREF _Toc214422709 \h </w:instrText>
        </w:r>
        <w:r>
          <w:rPr>
            <w:noProof/>
            <w:webHidden/>
          </w:rPr>
        </w:r>
        <w:r>
          <w:rPr>
            <w:noProof/>
            <w:webHidden/>
          </w:rPr>
          <w:fldChar w:fldCharType="separate"/>
        </w:r>
        <w:r>
          <w:rPr>
            <w:noProof/>
            <w:webHidden/>
          </w:rPr>
          <w:t>75</w:t>
        </w:r>
        <w:r>
          <w:rPr>
            <w:noProof/>
            <w:webHidden/>
          </w:rPr>
          <w:fldChar w:fldCharType="end"/>
        </w:r>
      </w:hyperlink>
    </w:p>
    <w:p w14:paraId="5B4ABABE" w14:textId="0E2C0DF0" w:rsidR="001A387D" w:rsidRPr="00EC049E" w:rsidRDefault="00971925" w:rsidP="006C39BA">
      <w:pPr>
        <w:rPr>
          <w:rFonts w:ascii="Times New Roman" w:hAnsi="Times New Roman" w:cs="Times New Roman"/>
        </w:rPr>
      </w:pPr>
      <w:r w:rsidRPr="00EC049E">
        <w:rPr>
          <w:rFonts w:ascii="Times New Roman" w:hAnsi="Times New Roman" w:cs="Times New Roman"/>
        </w:rPr>
        <w:fldChar w:fldCharType="end"/>
      </w:r>
    </w:p>
    <w:p w14:paraId="3E123927" w14:textId="5C275134" w:rsidR="001A387D" w:rsidRPr="00EC049E" w:rsidRDefault="001A387D" w:rsidP="006C39BA">
      <w:pPr>
        <w:rPr>
          <w:rFonts w:ascii="Times New Roman" w:hAnsi="Times New Roman" w:cs="Times New Roman"/>
        </w:rPr>
      </w:pPr>
    </w:p>
    <w:p w14:paraId="6B630F08" w14:textId="52448943" w:rsidR="001A387D" w:rsidRPr="00EC049E" w:rsidRDefault="001A387D" w:rsidP="006C39BA">
      <w:pPr>
        <w:rPr>
          <w:rFonts w:ascii="Times New Roman" w:hAnsi="Times New Roman" w:cs="Times New Roman"/>
        </w:rPr>
      </w:pPr>
    </w:p>
    <w:p w14:paraId="747A0F2C" w14:textId="77777777" w:rsidR="001A387D" w:rsidRPr="00EC049E" w:rsidRDefault="001A387D" w:rsidP="006C39BA">
      <w:pPr>
        <w:rPr>
          <w:rFonts w:ascii="Times New Roman" w:hAnsi="Times New Roman" w:cs="Times New Roman"/>
        </w:rPr>
        <w:sectPr w:rsidR="001A387D" w:rsidRPr="00EC049E" w:rsidSect="00B87B67">
          <w:footerReference w:type="even" r:id="rId119"/>
          <w:footerReference w:type="default" r:id="rId120"/>
          <w:footerReference w:type="first" r:id="rId121"/>
          <w:type w:val="oddPage"/>
          <w:pgSz w:w="11906" w:h="16838" w:code="9"/>
          <w:pgMar w:top="1440" w:right="1440" w:bottom="1440" w:left="1440" w:header="851" w:footer="851" w:gutter="0"/>
          <w:cols w:space="708"/>
          <w:titlePg/>
          <w:docGrid w:linePitch="360"/>
        </w:sectPr>
      </w:pPr>
    </w:p>
    <w:p w14:paraId="0350909D" w14:textId="000BCDAF" w:rsidR="001A387D" w:rsidRPr="00EC049E" w:rsidRDefault="001A387D" w:rsidP="006C39BA">
      <w:pPr>
        <w:pStyle w:val="Heading1"/>
        <w:numPr>
          <w:ilvl w:val="0"/>
          <w:numId w:val="0"/>
        </w:numPr>
        <w:jc w:val="both"/>
        <w:rPr>
          <w:rFonts w:ascii="Times New Roman" w:hAnsi="Times New Roman" w:cs="Times New Roman"/>
          <w:b/>
          <w:bCs/>
        </w:rPr>
      </w:pPr>
      <w:bookmarkStart w:id="206" w:name="_Toc214422695"/>
      <w:r w:rsidRPr="00EC049E">
        <w:rPr>
          <w:rFonts w:ascii="Times New Roman" w:hAnsi="Times New Roman" w:cs="Times New Roman"/>
          <w:b/>
          <w:bCs/>
        </w:rPr>
        <w:lastRenderedPageBreak/>
        <w:t>List of symbols</w:t>
      </w:r>
      <w:bookmarkEnd w:id="206"/>
    </w:p>
    <w:p w14:paraId="49058ACC" w14:textId="77777777" w:rsidR="00B75DE5" w:rsidRPr="00EC049E" w:rsidRDefault="00B75DE5" w:rsidP="00B75DE5">
      <w:pPr>
        <w:pStyle w:val="Heading2"/>
        <w:numPr>
          <w:ilvl w:val="0"/>
          <w:numId w:val="0"/>
        </w:numPr>
        <w:spacing w:before="299" w:after="299"/>
        <w:ind w:left="851" w:hanging="851"/>
        <w:rPr>
          <w:rFonts w:ascii="Times New Roman" w:hAnsi="Times New Roman" w:cs="Times New Roman"/>
        </w:rPr>
      </w:pPr>
      <w:bookmarkStart w:id="207" w:name="_Toc214422696"/>
      <w:r w:rsidRPr="00EC049E">
        <w:rPr>
          <w:rFonts w:ascii="Times New Roman" w:eastAsia="Aptos" w:hAnsi="Times New Roman" w:cs="Times New Roman"/>
          <w:b/>
          <w:bCs/>
          <w:szCs w:val="36"/>
        </w:rPr>
        <w:t>Greek Symbols</w:t>
      </w:r>
      <w:bookmarkEnd w:id="207"/>
    </w:p>
    <w:tbl>
      <w:tblPr>
        <w:tblW w:w="9495" w:type="dxa"/>
        <w:tblLayout w:type="fixed"/>
        <w:tblLook w:val="06A0" w:firstRow="1" w:lastRow="0" w:firstColumn="1" w:lastColumn="0" w:noHBand="1" w:noVBand="1"/>
      </w:tblPr>
      <w:tblGrid>
        <w:gridCol w:w="1686"/>
        <w:gridCol w:w="3828"/>
        <w:gridCol w:w="6"/>
        <w:gridCol w:w="986"/>
        <w:gridCol w:w="2989"/>
      </w:tblGrid>
      <w:tr w:rsidR="00B75DE5" w:rsidRPr="00EC049E" w14:paraId="12199DCD"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4AA8B79" w14:textId="77777777" w:rsidR="00B75DE5" w:rsidRPr="00EC049E" w:rsidRDefault="00B75DE5" w:rsidP="00AC24EB">
            <w:pPr>
              <w:spacing w:after="0"/>
              <w:jc w:val="center"/>
              <w:rPr>
                <w:rFonts w:ascii="Times New Roman" w:hAnsi="Times New Roman" w:cs="Times New Roman"/>
              </w:rPr>
            </w:pPr>
            <w:r w:rsidRPr="00EC049E">
              <w:rPr>
                <w:rFonts w:ascii="Times New Roman" w:hAnsi="Times New Roman" w:cs="Times New Roman"/>
                <w:b/>
                <w:bCs/>
              </w:rPr>
              <w:t>Symbol</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DB59937" w14:textId="77777777" w:rsidR="00B75DE5" w:rsidRPr="00EC049E" w:rsidRDefault="00B75DE5" w:rsidP="00AC24EB">
            <w:pPr>
              <w:spacing w:after="0"/>
              <w:jc w:val="center"/>
              <w:rPr>
                <w:rFonts w:ascii="Times New Roman" w:hAnsi="Times New Roman" w:cs="Times New Roman"/>
              </w:rPr>
            </w:pPr>
            <w:r w:rsidRPr="00EC049E">
              <w:rPr>
                <w:rFonts w:ascii="Times New Roman" w:hAnsi="Times New Roman" w:cs="Times New Roman"/>
                <w:b/>
                <w:bCs/>
              </w:rPr>
              <w:t>Description</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AC3C159" w14:textId="77777777" w:rsidR="00B75DE5" w:rsidRPr="00EC049E" w:rsidRDefault="00B75DE5" w:rsidP="00AC24EB">
            <w:pPr>
              <w:spacing w:after="0"/>
              <w:jc w:val="center"/>
              <w:rPr>
                <w:rFonts w:ascii="Times New Roman" w:hAnsi="Times New Roman" w:cs="Times New Roman"/>
              </w:rPr>
            </w:pPr>
            <w:r w:rsidRPr="00EC049E">
              <w:rPr>
                <w:rFonts w:ascii="Times New Roman" w:hAnsi="Times New Roman" w:cs="Times New Roman"/>
                <w:b/>
                <w:bCs/>
              </w:rPr>
              <w:t>Units</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2DD6286" w14:textId="77777777" w:rsidR="00B75DE5" w:rsidRPr="00EC049E" w:rsidRDefault="00B75DE5" w:rsidP="00AC24EB">
            <w:pPr>
              <w:spacing w:after="0"/>
              <w:jc w:val="center"/>
              <w:rPr>
                <w:rFonts w:ascii="Times New Roman" w:hAnsi="Times New Roman" w:cs="Times New Roman"/>
              </w:rPr>
            </w:pPr>
            <w:r w:rsidRPr="00EC049E">
              <w:rPr>
                <w:rFonts w:ascii="Times New Roman" w:hAnsi="Times New Roman" w:cs="Times New Roman"/>
                <w:b/>
                <w:bCs/>
              </w:rPr>
              <w:t>Reference</w:t>
            </w:r>
          </w:p>
        </w:tc>
      </w:tr>
      <w:tr w:rsidR="00B75DE5" w:rsidRPr="00EC049E" w14:paraId="2E5FA774"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BC7834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α</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003674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Absorption coefficient</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D9CC7DD"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m⁻¹</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2AC12F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Beer-Lambert law</w:t>
            </w:r>
          </w:p>
        </w:tc>
      </w:tr>
      <w:tr w:rsidR="00B75DE5" w:rsidRPr="00EC049E" w14:paraId="6FB0F30D"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6A7E94E"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α₁, α. metal</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2AE18D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Metal phase fraction (VOF)</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BFC098F"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F078CCA"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Volume of Fluid</w:t>
            </w:r>
          </w:p>
        </w:tc>
      </w:tr>
      <w:tr w:rsidR="00B75DE5" w:rsidRPr="00EC049E" w14:paraId="1478A212"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269397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α₂, α.air</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9CECB9F"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Gas phase fraction (VOF)</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D66658F"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C52EDC5"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Volume of Fluid</w:t>
            </w:r>
          </w:p>
        </w:tc>
      </w:tr>
      <w:tr w:rsidR="00B75DE5" w:rsidRPr="00EC049E" w14:paraId="2946C86B"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2EE379F"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αₑ</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7D8B99C"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Evaporation accommodation coefficient</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055706A"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8C644B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Hertz-Knudsen</w:t>
            </w:r>
          </w:p>
        </w:tc>
      </w:tr>
      <w:tr w:rsidR="00B75DE5" w:rsidRPr="00EC049E" w14:paraId="4F97DB3B"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B83839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β</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F5C261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Thermal expansion coefficient</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D2D882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K⁻¹</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6CD5DE4" w14:textId="77777777" w:rsidR="00B75DE5" w:rsidRPr="00EC049E" w:rsidRDefault="00B75DE5" w:rsidP="00AC24EB">
            <w:pPr>
              <w:spacing w:after="0"/>
              <w:rPr>
                <w:rFonts w:ascii="Times New Roman" w:hAnsi="Times New Roman" w:cs="Times New Roman"/>
              </w:rPr>
            </w:pPr>
            <w:proofErr w:type="spellStart"/>
            <w:r w:rsidRPr="00EC049E">
              <w:rPr>
                <w:rFonts w:ascii="Times New Roman" w:hAnsi="Times New Roman" w:cs="Times New Roman"/>
              </w:rPr>
              <w:t>Boussinesq</w:t>
            </w:r>
            <w:proofErr w:type="spellEnd"/>
            <w:r w:rsidRPr="00EC049E">
              <w:rPr>
                <w:rFonts w:ascii="Times New Roman" w:hAnsi="Times New Roman" w:cs="Times New Roman"/>
              </w:rPr>
              <w:t xml:space="preserve"> EOS</w:t>
            </w:r>
          </w:p>
        </w:tc>
      </w:tr>
      <w:tr w:rsidR="00B75DE5" w:rsidRPr="00EC049E" w14:paraId="6D763E60"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FC23363"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βₘ</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83A255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Momentum accommodation coefficient</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9B78CA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19B4A17"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Knight formula</w:t>
            </w:r>
          </w:p>
        </w:tc>
      </w:tr>
      <w:tr w:rsidR="00B75DE5" w:rsidRPr="00EC049E" w14:paraId="242976B3"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C43E9F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γ</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473F477"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 xml:space="preserve">Electronic heat capacity coefficient (Ce = </w:t>
            </w:r>
            <w:proofErr w:type="spellStart"/>
            <w:r w:rsidRPr="00EC049E">
              <w:rPr>
                <w:rFonts w:ascii="Times New Roman" w:hAnsi="Times New Roman" w:cs="Times New Roman"/>
              </w:rPr>
              <w:t>γTe</w:t>
            </w:r>
            <w:proofErr w:type="spellEnd"/>
            <w:r w:rsidRPr="00EC049E">
              <w:rPr>
                <w:rFonts w:ascii="Times New Roman" w:hAnsi="Times New Roman" w:cs="Times New Roman"/>
              </w:rPr>
              <w:t>)</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F762835"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J/(m³·K²)</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2F17530" w14:textId="77777777" w:rsidR="00B75DE5" w:rsidRPr="00EC049E" w:rsidRDefault="00B75DE5" w:rsidP="00AC24EB">
            <w:pPr>
              <w:spacing w:after="0"/>
              <w:rPr>
                <w:rFonts w:ascii="Times New Roman" w:hAnsi="Times New Roman" w:cs="Times New Roman"/>
              </w:rPr>
            </w:pPr>
            <w:proofErr w:type="spellStart"/>
            <w:r w:rsidRPr="00EC049E">
              <w:rPr>
                <w:rFonts w:ascii="Times New Roman" w:hAnsi="Times New Roman" w:cs="Times New Roman"/>
              </w:rPr>
              <w:t>Wellershoff</w:t>
            </w:r>
            <w:proofErr w:type="spellEnd"/>
            <w:r w:rsidRPr="00EC049E">
              <w:rPr>
                <w:rFonts w:ascii="Times New Roman" w:hAnsi="Times New Roman" w:cs="Times New Roman"/>
              </w:rPr>
              <w:t xml:space="preserve"> 1999</w:t>
            </w:r>
          </w:p>
        </w:tc>
      </w:tr>
      <w:tr w:rsidR="00B75DE5" w:rsidRPr="00EC049E" w14:paraId="470DB1AE"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5BB76B5"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Γ</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3C5FB1B"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Diffusion coefficient</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D3F3697"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m²/s</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D1E1B6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General</w:t>
            </w:r>
          </w:p>
        </w:tc>
      </w:tr>
      <w:tr w:rsidR="00B75DE5" w:rsidRPr="00EC049E" w14:paraId="13391731"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3663EB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δ</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4800E6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Penetration depth (δ = 1/α)</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FB45F4E"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5B8F26D"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Beer-Lambert</w:t>
            </w:r>
          </w:p>
        </w:tc>
      </w:tr>
      <w:tr w:rsidR="00B75DE5" w:rsidRPr="00EC049E" w14:paraId="560AEA7F"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03B733E" w14:textId="77777777" w:rsidR="00B75DE5" w:rsidRPr="00EC049E" w:rsidRDefault="00B75DE5" w:rsidP="00AC24EB">
            <w:pPr>
              <w:spacing w:after="0"/>
              <w:rPr>
                <w:rFonts w:ascii="Times New Roman" w:hAnsi="Times New Roman" w:cs="Times New Roman"/>
              </w:rPr>
            </w:pPr>
            <w:proofErr w:type="spellStart"/>
            <w:r w:rsidRPr="00EC049E">
              <w:rPr>
                <w:rFonts w:ascii="Times New Roman" w:hAnsi="Times New Roman" w:cs="Times New Roman"/>
              </w:rPr>
              <w:t>Δt</w:t>
            </w:r>
            <w:proofErr w:type="spellEnd"/>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3C0CD17"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Time step</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688D4B5"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s</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A54E61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Numerical</w:t>
            </w:r>
          </w:p>
        </w:tc>
      </w:tr>
      <w:tr w:rsidR="00B75DE5" w:rsidRPr="00EC049E" w14:paraId="613C6F5F"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BD2FF8C"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ε</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8A28FE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Residual tolerance</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F77561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02E09D7"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Solver</w:t>
            </w:r>
          </w:p>
        </w:tc>
      </w:tr>
      <w:tr w:rsidR="00B75DE5" w:rsidRPr="00EC049E" w14:paraId="6EC75E8A"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689696C"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η</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09E533D"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Energy transfer efficiency</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4EC206E"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1A4EA9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Diagnostics</w:t>
            </w:r>
          </w:p>
        </w:tc>
      </w:tr>
      <w:tr w:rsidR="00B75DE5" w:rsidRPr="00EC049E" w14:paraId="7F90BC30"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182D83B"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κ</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3AE324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Thermal diffusivity</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CCB24A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m²/s</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84A2595"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Heat transfer</w:t>
            </w:r>
          </w:p>
        </w:tc>
      </w:tr>
      <w:tr w:rsidR="00B75DE5" w:rsidRPr="00EC049E" w14:paraId="699D9826"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E906F53"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λ</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60BC6F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Wavelength</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CDC459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966D8F3"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Laser optics</w:t>
            </w:r>
          </w:p>
        </w:tc>
      </w:tr>
      <w:tr w:rsidR="00B75DE5" w:rsidRPr="00EC049E" w14:paraId="352FB1B0"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DE2DAA5"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μ</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2EADAE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Dynamic viscosity</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6DCF6DB" w14:textId="77777777" w:rsidR="00B75DE5" w:rsidRPr="00EC049E" w:rsidRDefault="00B75DE5" w:rsidP="00AC24EB">
            <w:pPr>
              <w:spacing w:after="0"/>
              <w:rPr>
                <w:rFonts w:ascii="Times New Roman" w:hAnsi="Times New Roman" w:cs="Times New Roman"/>
              </w:rPr>
            </w:pPr>
            <w:proofErr w:type="spellStart"/>
            <w:r w:rsidRPr="00EC049E">
              <w:rPr>
                <w:rFonts w:ascii="Times New Roman" w:hAnsi="Times New Roman" w:cs="Times New Roman"/>
              </w:rPr>
              <w:t>Pa·s</w:t>
            </w:r>
            <w:proofErr w:type="spellEnd"/>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5F7241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Transport</w:t>
            </w:r>
          </w:p>
        </w:tc>
      </w:tr>
      <w:tr w:rsidR="00B75DE5" w:rsidRPr="00EC049E" w14:paraId="0EE1827E"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1C07D0A"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ν</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089A2C7"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Kinematic viscosity (ν = μ/ρ)</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B36845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m²/s</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57FB22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Transport</w:t>
            </w:r>
          </w:p>
        </w:tc>
      </w:tr>
      <w:tr w:rsidR="00B75DE5" w:rsidRPr="00EC049E" w14:paraId="48C4B964"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C57E1D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ρ</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27F7BD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Density</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FBF1B2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kg/m³</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181B9E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Continuity</w:t>
            </w:r>
          </w:p>
        </w:tc>
      </w:tr>
      <w:tr w:rsidR="00B75DE5" w:rsidRPr="00EC049E" w14:paraId="03A67C7E"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E090433"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ρ₁</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AF2EE5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Metal density</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4AD98CE"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kg/m³</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2CBE89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Material</w:t>
            </w:r>
          </w:p>
        </w:tc>
      </w:tr>
      <w:tr w:rsidR="00B75DE5" w:rsidRPr="00EC049E" w14:paraId="3E6CE868"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502918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ρ₂</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E95411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Gas density</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EEE8B15"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kg/m³</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05A975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Material</w:t>
            </w:r>
          </w:p>
        </w:tc>
      </w:tr>
      <w:tr w:rsidR="00B75DE5" w:rsidRPr="00EC049E" w14:paraId="3558C20B"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31CA4A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σ</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CE5E12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Surface tension coefficient</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9FB757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N/m</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ED5A64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Interface</w:t>
            </w:r>
          </w:p>
        </w:tc>
      </w:tr>
      <w:tr w:rsidR="00B75DE5" w:rsidRPr="00EC049E" w14:paraId="4D15FDF5"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918E81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τ</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B8C171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Characteristic time</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85DABD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s</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C950CBA"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Timescales</w:t>
            </w:r>
          </w:p>
        </w:tc>
      </w:tr>
      <w:tr w:rsidR="00B75DE5" w:rsidRPr="00EC049E" w14:paraId="23DD157F"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FBC774B"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τₚ</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C39698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Laser pulse width (FWHM)</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1929F3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s</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0F1B5EE"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Laser</w:t>
            </w:r>
          </w:p>
        </w:tc>
      </w:tr>
      <w:tr w:rsidR="00B75DE5" w:rsidRPr="00EC049E" w14:paraId="36DB54DF"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38E7F27" w14:textId="77777777" w:rsidR="00B75DE5" w:rsidRPr="00EC049E" w:rsidRDefault="00B75DE5" w:rsidP="00AC24EB">
            <w:pPr>
              <w:spacing w:after="0"/>
              <w:rPr>
                <w:rFonts w:ascii="Times New Roman" w:hAnsi="Times New Roman" w:cs="Times New Roman"/>
              </w:rPr>
            </w:pPr>
            <w:proofErr w:type="spellStart"/>
            <w:r w:rsidRPr="00EC049E">
              <w:rPr>
                <w:rFonts w:ascii="Times New Roman" w:hAnsi="Times New Roman" w:cs="Times New Roman"/>
              </w:rPr>
              <w:lastRenderedPageBreak/>
              <w:t>τₑq</w:t>
            </w:r>
            <w:proofErr w:type="spellEnd"/>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CB0E917"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Equilibration time (</w:t>
            </w:r>
            <w:proofErr w:type="spellStart"/>
            <w:r w:rsidRPr="00EC049E">
              <w:rPr>
                <w:rFonts w:ascii="Times New Roman" w:hAnsi="Times New Roman" w:cs="Times New Roman"/>
              </w:rPr>
              <w:t>τₑq</w:t>
            </w:r>
            <w:proofErr w:type="spellEnd"/>
            <w:r w:rsidRPr="00EC049E">
              <w:rPr>
                <w:rFonts w:ascii="Times New Roman" w:hAnsi="Times New Roman" w:cs="Times New Roman"/>
              </w:rPr>
              <w:t xml:space="preserve"> = Cₗ/G)</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9EADCD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s</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2260003"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TTM</w:t>
            </w:r>
          </w:p>
        </w:tc>
      </w:tr>
      <w:tr w:rsidR="00B75DE5" w:rsidRPr="00EC049E" w14:paraId="6B9D80CA"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753CA8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φ</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48C6207"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Volume flux</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8994BA3"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m³/s</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BF75C5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CFD</w:t>
            </w:r>
          </w:p>
        </w:tc>
      </w:tr>
      <w:tr w:rsidR="00B75DE5" w:rsidRPr="00EC049E" w14:paraId="350A6995"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462BEC5"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Φ</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B3D48EF"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Fluence parameter</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923C99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CF9C515"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Dimensionless</w:t>
            </w:r>
          </w:p>
        </w:tc>
      </w:tr>
      <w:tr w:rsidR="00B75DE5" w:rsidRPr="00EC049E" w14:paraId="7907036F"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B81406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ω</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88FE5D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Relaxation factor</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37134DC"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905A7E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Solver</w:t>
            </w:r>
          </w:p>
        </w:tc>
      </w:tr>
      <w:tr w:rsidR="00B75DE5" w:rsidRPr="00EC049E" w14:paraId="345DA64C"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D559A1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A</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804A5F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Area</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55EDCA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m²</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342CA75"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Geometry</w:t>
            </w:r>
          </w:p>
        </w:tc>
      </w:tr>
      <w:tr w:rsidR="00B75DE5" w:rsidRPr="00EC049E" w14:paraId="0C80BB51"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7C1898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C</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6C4E6D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Courant number</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AD7A84E"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E60A40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Stability</w:t>
            </w:r>
          </w:p>
        </w:tc>
      </w:tr>
      <w:tr w:rsidR="00B75DE5" w:rsidRPr="00EC049E" w14:paraId="73B89DAC"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19EDD2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Cₑ</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696188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Electron volumetric heat capacity</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736B45A"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J/(m³·K)</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8B1AFF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TTM</w:t>
            </w:r>
          </w:p>
        </w:tc>
      </w:tr>
      <w:tr w:rsidR="00B75DE5" w:rsidRPr="00EC049E" w14:paraId="477CB9D9"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C85D4DC"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Cₗ</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543BBB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Lattice volumetric heat capacity</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2841885"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J/(m³·K)</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0AD6807"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TTM</w:t>
            </w:r>
          </w:p>
        </w:tc>
      </w:tr>
      <w:tr w:rsidR="00B75DE5" w:rsidRPr="00EC049E" w14:paraId="49963A5D"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6F2837D"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Cₚ</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0AB1B17"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Specific heat (constant pressure)</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F3B228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J/(</w:t>
            </w:r>
            <w:proofErr w:type="spellStart"/>
            <w:r w:rsidRPr="00EC049E">
              <w:rPr>
                <w:rFonts w:ascii="Times New Roman" w:hAnsi="Times New Roman" w:cs="Times New Roman"/>
              </w:rPr>
              <w:t>kg·K</w:t>
            </w:r>
            <w:proofErr w:type="spellEnd"/>
            <w:r w:rsidRPr="00EC049E">
              <w:rPr>
                <w:rFonts w:ascii="Times New Roman" w:hAnsi="Times New Roman" w:cs="Times New Roman"/>
              </w:rPr>
              <w:t>)</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AA8D23D"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Thermodynamics</w:t>
            </w:r>
          </w:p>
        </w:tc>
      </w:tr>
      <w:tr w:rsidR="00B75DE5" w:rsidRPr="00EC049E" w14:paraId="51A90C08"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349D13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Cᵥ</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1EBCCC5"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Specific heat (constant volume)</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E1B9EB3"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J/(</w:t>
            </w:r>
            <w:proofErr w:type="spellStart"/>
            <w:r w:rsidRPr="00EC049E">
              <w:rPr>
                <w:rFonts w:ascii="Times New Roman" w:hAnsi="Times New Roman" w:cs="Times New Roman"/>
              </w:rPr>
              <w:t>kg·K</w:t>
            </w:r>
            <w:proofErr w:type="spellEnd"/>
            <w:r w:rsidRPr="00EC049E">
              <w:rPr>
                <w:rFonts w:ascii="Times New Roman" w:hAnsi="Times New Roman" w:cs="Times New Roman"/>
              </w:rPr>
              <w:t>)</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4A3F98A"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Thermodynamics</w:t>
            </w:r>
          </w:p>
        </w:tc>
      </w:tr>
      <w:tr w:rsidR="00B75DE5" w:rsidRPr="00EC049E" w14:paraId="131D8BB9"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D3F742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D</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657256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Diffusivity</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842AD3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m²/s</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0FC1E2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Transport</w:t>
            </w:r>
          </w:p>
        </w:tc>
      </w:tr>
      <w:tr w:rsidR="00B75DE5" w:rsidRPr="00EC049E" w14:paraId="206CD539"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F85EBAE"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Dₑ</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FAF6A3E"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Electron thermal diffusivity</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78BCC6E"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m²/s</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92E4DD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TTM</w:t>
            </w:r>
          </w:p>
        </w:tc>
      </w:tr>
      <w:tr w:rsidR="00B75DE5" w:rsidRPr="00EC049E" w14:paraId="126B6B21"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A3CB45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E</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5DE3B4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Energy</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994E0F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J</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F8668B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Energy balance</w:t>
            </w:r>
          </w:p>
        </w:tc>
      </w:tr>
      <w:tr w:rsidR="00B75DE5" w:rsidRPr="00EC049E" w14:paraId="64410C0F"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DF98B35"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F</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95E4F4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Fluence</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213A37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J/cm²</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672FC2C"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Laser</w:t>
            </w:r>
          </w:p>
        </w:tc>
      </w:tr>
      <w:tr w:rsidR="00B75DE5" w:rsidRPr="00EC049E" w14:paraId="3C3D8D92"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E7880C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Fₒ</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FF035C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Fourier number</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D4B8F4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6C3451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Dimensionless</w:t>
            </w:r>
          </w:p>
        </w:tc>
      </w:tr>
      <w:tr w:rsidR="00B75DE5" w:rsidRPr="00EC049E" w14:paraId="4E9EBE8C"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06CDF33"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G</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BBB741C"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Electron-phonon coupling coefficient</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161FBB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W/(m³·K)</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7024F0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TTM (KEY)</w:t>
            </w:r>
          </w:p>
        </w:tc>
      </w:tr>
      <w:tr w:rsidR="00B75DE5" w:rsidRPr="00EC049E" w14:paraId="07918E54"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B00D62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H</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A237E97"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Enthalpy</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EBC2F1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J/kg</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4673CBB"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Thermodynamics</w:t>
            </w:r>
          </w:p>
        </w:tc>
      </w:tr>
      <w:tr w:rsidR="00B75DE5" w:rsidRPr="00EC049E" w14:paraId="3AF4AD14"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60DEF6C"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I</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FA70A4F"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Intensity</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64326C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W/m²</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9339555"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Laser</w:t>
            </w:r>
          </w:p>
        </w:tc>
      </w:tr>
      <w:tr w:rsidR="00B75DE5" w:rsidRPr="00EC049E" w14:paraId="172C0DA3"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7A0B1E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I₀</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AD4E7DE"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Peak intensity</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4D0156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W/m²</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DD1DD8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Laser</w:t>
            </w:r>
          </w:p>
        </w:tc>
      </w:tr>
      <w:tr w:rsidR="00B75DE5" w:rsidRPr="00EC049E" w14:paraId="342AEE6F"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013E34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K</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6031C6B"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Kinetic energy (0.5</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06617DB" w14:textId="08E4C4CC"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U</w:t>
            </w:r>
            <w:r w:rsidR="00B44244" w:rsidRPr="00EC049E">
              <w:rPr>
                <w:rFonts w:ascii="Times New Roman" w:hAnsi="Times New Roman" w:cs="Times New Roman"/>
              </w:rPr>
              <w:t>²)</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7ADDE04" w14:textId="4D7EA8F0" w:rsidR="00B75DE5" w:rsidRPr="00EC049E" w:rsidRDefault="00B75DE5" w:rsidP="00AC24EB">
            <w:pPr>
              <w:spacing w:after="0"/>
              <w:rPr>
                <w:rFonts w:ascii="Times New Roman" w:hAnsi="Times New Roman" w:cs="Times New Roman"/>
              </w:rPr>
            </w:pPr>
          </w:p>
        </w:tc>
      </w:tr>
      <w:tr w:rsidR="00B75DE5" w:rsidRPr="00EC049E" w14:paraId="35985ED9"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E09EDE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L</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DF82E4E"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Latent heat</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5151E2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J/kg</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632CABC"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Phase change</w:t>
            </w:r>
          </w:p>
        </w:tc>
      </w:tr>
      <w:tr w:rsidR="00B75DE5" w:rsidRPr="00EC049E" w14:paraId="012FA903"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17B686D"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661DCE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Molecular mass</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364C32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kg/</w:t>
            </w:r>
            <w:proofErr w:type="spellStart"/>
            <w:r w:rsidRPr="00EC049E">
              <w:rPr>
                <w:rFonts w:ascii="Times New Roman" w:hAnsi="Times New Roman" w:cs="Times New Roman"/>
              </w:rPr>
              <w:t>kmol</w:t>
            </w:r>
            <w:proofErr w:type="spellEnd"/>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B9F168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Gas properties</w:t>
            </w:r>
          </w:p>
        </w:tc>
      </w:tr>
      <w:tr w:rsidR="00B75DE5" w:rsidRPr="00EC049E" w14:paraId="7F209B9B"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C739083"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Ma</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87BC2D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Mach number</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EED870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96126F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Dimensionless</w:t>
            </w:r>
          </w:p>
        </w:tc>
      </w:tr>
      <w:tr w:rsidR="00B75DE5" w:rsidRPr="00EC049E" w14:paraId="020CA84E"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0FE8D4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P</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07DF1DE"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Pressure</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AB4CA2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Pa</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4BB573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CFD</w:t>
            </w:r>
          </w:p>
        </w:tc>
      </w:tr>
      <w:tr w:rsidR="00B75DE5" w:rsidRPr="00EC049E" w14:paraId="79AA13B7"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AA15FF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Pₛₐₜ</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BEBB0AB"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Saturation pressure</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BE57F7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Pa</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E57CEED"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Clausius-Clapeyron</w:t>
            </w:r>
          </w:p>
        </w:tc>
      </w:tr>
      <w:tr w:rsidR="00B75DE5" w:rsidRPr="00EC049E" w14:paraId="1F6DE86D"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CC34779" w14:textId="37EFC12B" w:rsidR="00B75DE5" w:rsidRPr="00EC049E" w:rsidRDefault="00000000" w:rsidP="00AC24EB">
            <w:pPr>
              <w:spacing w:after="0"/>
              <w:rPr>
                <w:rFonts w:ascii="Times New Roman" w:hAnsi="Times New Roman" w:cs="Times New Roman"/>
              </w:rPr>
            </w:pPr>
            <m:oMathPara>
              <m:oMath>
                <m:sSub>
                  <m:sSubPr>
                    <m:ctrlPr>
                      <w:rPr>
                        <w:rFonts w:ascii="Cambria Math" w:hAnsi="Cambria Math" w:cs="Times New Roman"/>
                      </w:rPr>
                    </m:ctrlPr>
                  </m:sSubPr>
                  <m:e>
                    <m:r>
                      <m:rPr>
                        <m:sty m:val="p"/>
                      </m:rPr>
                      <w:rPr>
                        <w:rFonts w:ascii="Cambria Math" w:hAnsi="Cambria Math" w:cs="Times New Roman"/>
                      </w:rPr>
                      <m:t>P</m:t>
                    </m:r>
                  </m:e>
                  <m:sub>
                    <m:r>
                      <w:rPr>
                        <w:rFonts w:ascii="Cambria Math" w:hAnsi="Cambria Math" w:cs="Times New Roman"/>
                      </w:rPr>
                      <m:t>recoil</m:t>
                    </m:r>
                  </m:sub>
                </m:sSub>
              </m:oMath>
            </m:oMathPara>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A99A75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Recoil pressure</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3B5081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Pa</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30484F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Knight formula</w:t>
            </w:r>
          </w:p>
        </w:tc>
      </w:tr>
      <w:tr w:rsidR="00B75DE5" w:rsidRPr="00EC049E" w14:paraId="60FFE7A2"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67A5844" w14:textId="77777777" w:rsidR="00B75DE5" w:rsidRPr="00EC049E" w:rsidRDefault="00B75DE5" w:rsidP="00AC24EB">
            <w:pPr>
              <w:spacing w:after="0"/>
              <w:rPr>
                <w:rFonts w:ascii="Times New Roman" w:hAnsi="Times New Roman" w:cs="Times New Roman"/>
              </w:rPr>
            </w:pPr>
            <w:proofErr w:type="spellStart"/>
            <w:r w:rsidRPr="00EC049E">
              <w:rPr>
                <w:rFonts w:ascii="Times New Roman" w:hAnsi="Times New Roman" w:cs="Times New Roman"/>
              </w:rPr>
              <w:t>Pr</w:t>
            </w:r>
            <w:proofErr w:type="spellEnd"/>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E990B2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Prandtl number</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04DF14C"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92EBC7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Dimensionless</w:t>
            </w:r>
          </w:p>
        </w:tc>
      </w:tr>
      <w:tr w:rsidR="00B75DE5" w:rsidRPr="00EC049E" w14:paraId="7F78E0AA"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4660E9D"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lastRenderedPageBreak/>
              <w:t>Q</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A4B71ED"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Heat source</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B5E899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W/m³</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4D0F5F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Energy</w:t>
            </w:r>
          </w:p>
        </w:tc>
      </w:tr>
      <w:tr w:rsidR="00B75DE5" w:rsidRPr="00EC049E" w14:paraId="6EB92BF4"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B4FD517" w14:textId="3E42177D" w:rsidR="00B75DE5" w:rsidRPr="00EC049E" w:rsidRDefault="00000000" w:rsidP="00AC24EB">
            <w:pPr>
              <w:spacing w:after="0"/>
              <w:rPr>
                <w:rFonts w:ascii="Times New Roman" w:hAnsi="Times New Roman" w:cs="Times New Roman"/>
              </w:rPr>
            </w:pPr>
            <m:oMathPara>
              <m:oMath>
                <m:sSub>
                  <m:sSubPr>
                    <m:ctrlPr>
                      <w:rPr>
                        <w:rFonts w:ascii="Cambria Math" w:hAnsi="Cambria Math" w:cs="Times New Roman"/>
                      </w:rPr>
                    </m:ctrlPr>
                  </m:sSubPr>
                  <m:e>
                    <m:r>
                      <m:rPr>
                        <m:sty m:val="p"/>
                      </m:rPr>
                      <w:rPr>
                        <w:rFonts w:ascii="Cambria Math" w:hAnsi="Cambria Math" w:cs="Times New Roman"/>
                      </w:rPr>
                      <m:t>Q</m:t>
                    </m:r>
                  </m:e>
                  <m:sub>
                    <m:r>
                      <w:rPr>
                        <w:rFonts w:ascii="Cambria Math" w:hAnsi="Cambria Math" w:cs="Times New Roman"/>
                      </w:rPr>
                      <m:t>laser</m:t>
                    </m:r>
                  </m:sub>
                </m:sSub>
              </m:oMath>
            </m:oMathPara>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0AEAC9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Laser volumetric source</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82029DE"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W/m³</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4F3240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Energy deposition</w:t>
            </w:r>
          </w:p>
        </w:tc>
      </w:tr>
      <w:tr w:rsidR="00B75DE5" w:rsidRPr="00EC049E" w14:paraId="62CF02B0"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0D8179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R</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D0CED1F"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Specific gas constant</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3F170C3"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J/(</w:t>
            </w:r>
            <w:proofErr w:type="spellStart"/>
            <w:r w:rsidRPr="00EC049E">
              <w:rPr>
                <w:rFonts w:ascii="Times New Roman" w:hAnsi="Times New Roman" w:cs="Times New Roman"/>
              </w:rPr>
              <w:t>kg·K</w:t>
            </w:r>
            <w:proofErr w:type="spellEnd"/>
            <w:r w:rsidRPr="00EC049E">
              <w:rPr>
                <w:rFonts w:ascii="Times New Roman" w:hAnsi="Times New Roman" w:cs="Times New Roman"/>
              </w:rPr>
              <w:t>)</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07FD30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Ideal gas</w:t>
            </w:r>
          </w:p>
        </w:tc>
      </w:tr>
      <w:tr w:rsidR="00B75DE5" w:rsidRPr="00EC049E" w14:paraId="428C0CE9"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AA709A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R̄</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52A453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Universal gas constant (8.314)</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1ADA73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J/(</w:t>
            </w:r>
            <w:proofErr w:type="spellStart"/>
            <w:r w:rsidRPr="00EC049E">
              <w:rPr>
                <w:rFonts w:ascii="Times New Roman" w:hAnsi="Times New Roman" w:cs="Times New Roman"/>
              </w:rPr>
              <w:t>mol·K</w:t>
            </w:r>
            <w:proofErr w:type="spellEnd"/>
            <w:r w:rsidRPr="00EC049E">
              <w:rPr>
                <w:rFonts w:ascii="Times New Roman" w:hAnsi="Times New Roman" w:cs="Times New Roman"/>
              </w:rPr>
              <w:t>)</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DF3F1B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Universal</w:t>
            </w:r>
          </w:p>
        </w:tc>
      </w:tr>
      <w:tr w:rsidR="00B75DE5" w:rsidRPr="00EC049E" w14:paraId="7D849707"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1D818FE"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Re</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A4393A7"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Reynolds number</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D843D2A"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52B69BF"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Dimensionless</w:t>
            </w:r>
          </w:p>
        </w:tc>
      </w:tr>
      <w:tr w:rsidR="00B75DE5" w:rsidRPr="00EC049E" w14:paraId="1B009217"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2A2F52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S</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0A3E51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Source term</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A974F0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Various</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9BEE26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Equations</w:t>
            </w:r>
          </w:p>
        </w:tc>
      </w:tr>
      <w:tr w:rsidR="00B75DE5" w:rsidRPr="00EC049E" w14:paraId="7CAE7D69"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FF13BD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490BB5B"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Temperature</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F708AC5"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K</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B8872F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Thermal</w:t>
            </w:r>
          </w:p>
        </w:tc>
      </w:tr>
      <w:tr w:rsidR="00B75DE5" w:rsidRPr="00EC049E" w14:paraId="35AF4D98"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D0E1AA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Tₑ</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1208B8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Electron temperature</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8946E63"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K</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15BB15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TTM (KEY)</w:t>
            </w:r>
          </w:p>
        </w:tc>
      </w:tr>
      <w:tr w:rsidR="00B75DE5" w:rsidRPr="00EC049E" w14:paraId="139B202D"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14084C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Tₗ</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332B35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Lattice temperature</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B15E8EB"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K</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295459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TTM (KEY)</w:t>
            </w:r>
          </w:p>
        </w:tc>
      </w:tr>
      <w:tr w:rsidR="00B75DE5" w:rsidRPr="00EC049E" w14:paraId="0EB5F60E"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12E16EB"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Tₛₒₗ</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032148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Solidus temperature</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C4A731C"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K</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F2EBA83"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Phase change</w:t>
            </w:r>
          </w:p>
        </w:tc>
      </w:tr>
      <w:tr w:rsidR="00B75DE5" w:rsidRPr="00EC049E" w14:paraId="6E2C0AEB"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5AD2EFB"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Tᵥₐₚ</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FF0405B"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Vaporization temperature</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EE1AF9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K</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318EC4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Phase change</w:t>
            </w:r>
          </w:p>
        </w:tc>
      </w:tr>
      <w:tr w:rsidR="00B75DE5" w:rsidRPr="00EC049E" w14:paraId="4BA9E86A"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AABD80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U</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D8A67DF"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Velocity vector</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1BF90C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m/s</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D21258A"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CFD</w:t>
            </w:r>
          </w:p>
        </w:tc>
      </w:tr>
      <w:tr w:rsidR="00B75DE5" w:rsidRPr="00EC049E" w14:paraId="2E848D34"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045F6B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V</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716738B"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Volume</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35B63A7"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m³</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40AD47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Geometry</w:t>
            </w:r>
          </w:p>
        </w:tc>
      </w:tr>
      <w:tr w:rsidR="00B75DE5" w:rsidRPr="00EC049E" w14:paraId="3832ED9C"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E29C66E"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3AE28D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Molecular weight</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B610FB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kg/</w:t>
            </w:r>
            <w:proofErr w:type="spellStart"/>
            <w:r w:rsidRPr="00EC049E">
              <w:rPr>
                <w:rFonts w:ascii="Times New Roman" w:hAnsi="Times New Roman" w:cs="Times New Roman"/>
              </w:rPr>
              <w:t>kmol</w:t>
            </w:r>
            <w:proofErr w:type="spellEnd"/>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5A4393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Gas properties</w:t>
            </w:r>
          </w:p>
        </w:tc>
      </w:tr>
      <w:tr w:rsidR="00B75DE5" w:rsidRPr="00EC049E" w14:paraId="7A7A3921"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4D2473A"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We</w:t>
            </w:r>
          </w:p>
        </w:tc>
        <w:tc>
          <w:tcPr>
            <w:tcW w:w="3834"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2032F7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Weber number</w:t>
            </w:r>
          </w:p>
        </w:tc>
        <w:tc>
          <w:tcPr>
            <w:tcW w:w="9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F40FFA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B9CD3E7"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Dimensionless</w:t>
            </w:r>
          </w:p>
        </w:tc>
      </w:tr>
      <w:tr w:rsidR="00B75DE5" w:rsidRPr="00EC049E" w14:paraId="46A5D312"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41E327E"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c</w:t>
            </w:r>
          </w:p>
        </w:tc>
        <w:tc>
          <w:tcPr>
            <w:tcW w:w="382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584033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Speed of sound</w:t>
            </w:r>
          </w:p>
        </w:tc>
        <w:tc>
          <w:tcPr>
            <w:tcW w:w="992"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47C022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m/s</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46BCD0A"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Acoustics</w:t>
            </w:r>
          </w:p>
        </w:tc>
      </w:tr>
      <w:tr w:rsidR="00B75DE5" w:rsidRPr="00EC049E" w14:paraId="15E0C247"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29F3C9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cₚ</w:t>
            </w:r>
          </w:p>
        </w:tc>
        <w:tc>
          <w:tcPr>
            <w:tcW w:w="382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1E4720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Specific heat capacity</w:t>
            </w:r>
          </w:p>
        </w:tc>
        <w:tc>
          <w:tcPr>
            <w:tcW w:w="992"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3F66197"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J/(</w:t>
            </w:r>
            <w:proofErr w:type="spellStart"/>
            <w:r w:rsidRPr="00EC049E">
              <w:rPr>
                <w:rFonts w:ascii="Times New Roman" w:hAnsi="Times New Roman" w:cs="Times New Roman"/>
              </w:rPr>
              <w:t>kg·K</w:t>
            </w:r>
            <w:proofErr w:type="spellEnd"/>
            <w:r w:rsidRPr="00EC049E">
              <w:rPr>
                <w:rFonts w:ascii="Times New Roman" w:hAnsi="Times New Roman" w:cs="Times New Roman"/>
              </w:rPr>
              <w:t>)</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E0A8D7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Thermodynamics</w:t>
            </w:r>
          </w:p>
        </w:tc>
      </w:tr>
      <w:tr w:rsidR="00B75DE5" w:rsidRPr="00EC049E" w14:paraId="6DE24183"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A89E74C"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f</w:t>
            </w:r>
          </w:p>
        </w:tc>
        <w:tc>
          <w:tcPr>
            <w:tcW w:w="382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77B2FB7"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Frequency</w:t>
            </w:r>
          </w:p>
        </w:tc>
        <w:tc>
          <w:tcPr>
            <w:tcW w:w="992"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BE268E7"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Hz</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7DF559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Temporal</w:t>
            </w:r>
          </w:p>
        </w:tc>
      </w:tr>
      <w:tr w:rsidR="00B75DE5" w:rsidRPr="00EC049E" w14:paraId="04CE4F25"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BF8346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g</w:t>
            </w:r>
          </w:p>
        </w:tc>
        <w:tc>
          <w:tcPr>
            <w:tcW w:w="382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BFE356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Gravitational acceleration</w:t>
            </w:r>
          </w:p>
        </w:tc>
        <w:tc>
          <w:tcPr>
            <w:tcW w:w="992"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2533A7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m/s²</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DF6816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Body force</w:t>
            </w:r>
          </w:p>
        </w:tc>
      </w:tr>
      <w:tr w:rsidR="00B75DE5" w:rsidRPr="00EC049E" w14:paraId="22672FE4"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9BEEDF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h</w:t>
            </w:r>
          </w:p>
        </w:tc>
        <w:tc>
          <w:tcPr>
            <w:tcW w:w="382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CBB3CE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Film thickness / Enthalpy</w:t>
            </w:r>
          </w:p>
        </w:tc>
        <w:tc>
          <w:tcPr>
            <w:tcW w:w="992"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61C114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 / J/kg</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DCED25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 xml:space="preserve">Geometry / </w:t>
            </w:r>
            <w:proofErr w:type="spellStart"/>
            <w:r w:rsidRPr="00EC049E">
              <w:rPr>
                <w:rFonts w:ascii="Times New Roman" w:hAnsi="Times New Roman" w:cs="Times New Roman"/>
              </w:rPr>
              <w:t>Thermo</w:t>
            </w:r>
            <w:proofErr w:type="spellEnd"/>
          </w:p>
        </w:tc>
      </w:tr>
      <w:tr w:rsidR="00B75DE5" w:rsidRPr="00EC049E" w14:paraId="752BBE09"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BA4F5B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hf</w:t>
            </w:r>
          </w:p>
        </w:tc>
        <w:tc>
          <w:tcPr>
            <w:tcW w:w="382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273A76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Latent heat of vaporization</w:t>
            </w:r>
          </w:p>
        </w:tc>
        <w:tc>
          <w:tcPr>
            <w:tcW w:w="992"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9E900BE"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J/kg</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ACE3DF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Phase change</w:t>
            </w:r>
          </w:p>
        </w:tc>
      </w:tr>
      <w:tr w:rsidR="00B75DE5" w:rsidRPr="00EC049E" w14:paraId="7918E523"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A265DE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j</w:t>
            </w:r>
          </w:p>
        </w:tc>
        <w:tc>
          <w:tcPr>
            <w:tcW w:w="382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CED197F"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Mass flux</w:t>
            </w:r>
          </w:p>
        </w:tc>
        <w:tc>
          <w:tcPr>
            <w:tcW w:w="992"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EF7E7EA"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kg/(m²·s)</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788E07D"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Hertz-Knudsen</w:t>
            </w:r>
          </w:p>
        </w:tc>
      </w:tr>
      <w:tr w:rsidR="00B75DE5" w:rsidRPr="00EC049E" w14:paraId="7481E050"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B1B65BA"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k</w:t>
            </w:r>
          </w:p>
        </w:tc>
        <w:tc>
          <w:tcPr>
            <w:tcW w:w="382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51A6DB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Thermal conductivity</w:t>
            </w:r>
          </w:p>
        </w:tc>
        <w:tc>
          <w:tcPr>
            <w:tcW w:w="992"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1EF8A2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w:t>
            </w:r>
            <w:proofErr w:type="spellStart"/>
            <w:r w:rsidRPr="00EC049E">
              <w:rPr>
                <w:rFonts w:ascii="Times New Roman" w:hAnsi="Times New Roman" w:cs="Times New Roman"/>
              </w:rPr>
              <w:t>m·K</w:t>
            </w:r>
            <w:proofErr w:type="spellEnd"/>
            <w:r w:rsidRPr="00EC049E">
              <w:rPr>
                <w:rFonts w:ascii="Times New Roman" w:hAnsi="Times New Roman" w:cs="Times New Roman"/>
              </w:rPr>
              <w:t>)</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D92D1A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Heat transfer</w:t>
            </w:r>
          </w:p>
        </w:tc>
      </w:tr>
      <w:tr w:rsidR="00B75DE5" w:rsidRPr="00EC049E" w14:paraId="3C5E9813"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587457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kₑ</w:t>
            </w:r>
          </w:p>
        </w:tc>
        <w:tc>
          <w:tcPr>
            <w:tcW w:w="382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17FB49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Electron thermal conductivity</w:t>
            </w:r>
          </w:p>
        </w:tc>
        <w:tc>
          <w:tcPr>
            <w:tcW w:w="992"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B3F51E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w:t>
            </w:r>
            <w:proofErr w:type="spellStart"/>
            <w:r w:rsidRPr="00EC049E">
              <w:rPr>
                <w:rFonts w:ascii="Times New Roman" w:hAnsi="Times New Roman" w:cs="Times New Roman"/>
              </w:rPr>
              <w:t>m·K</w:t>
            </w:r>
            <w:proofErr w:type="spellEnd"/>
            <w:r w:rsidRPr="00EC049E">
              <w:rPr>
                <w:rFonts w:ascii="Times New Roman" w:hAnsi="Times New Roman" w:cs="Times New Roman"/>
              </w:rPr>
              <w:t>)</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735F75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TTM</w:t>
            </w:r>
          </w:p>
        </w:tc>
      </w:tr>
      <w:tr w:rsidR="00B75DE5" w:rsidRPr="00EC049E" w14:paraId="56DB055E"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3FCF815"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kₗ</w:t>
            </w:r>
          </w:p>
        </w:tc>
        <w:tc>
          <w:tcPr>
            <w:tcW w:w="382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AC5F5AC"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Lattice thermal conductivity</w:t>
            </w:r>
          </w:p>
        </w:tc>
        <w:tc>
          <w:tcPr>
            <w:tcW w:w="992"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76EC297"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w:t>
            </w:r>
            <w:proofErr w:type="spellStart"/>
            <w:r w:rsidRPr="00EC049E">
              <w:rPr>
                <w:rFonts w:ascii="Times New Roman" w:hAnsi="Times New Roman" w:cs="Times New Roman"/>
              </w:rPr>
              <w:t>m·K</w:t>
            </w:r>
            <w:proofErr w:type="spellEnd"/>
            <w:r w:rsidRPr="00EC049E">
              <w:rPr>
                <w:rFonts w:ascii="Times New Roman" w:hAnsi="Times New Roman" w:cs="Times New Roman"/>
              </w:rPr>
              <w:t>)</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F2C057A"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TTM</w:t>
            </w:r>
          </w:p>
        </w:tc>
      </w:tr>
      <w:tr w:rsidR="00B75DE5" w:rsidRPr="00EC049E" w14:paraId="05D25EF8"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B69BE4B" w14:textId="77777777" w:rsidR="00B75DE5" w:rsidRPr="00EC049E" w:rsidRDefault="00B75DE5" w:rsidP="00AC24EB">
            <w:pPr>
              <w:spacing w:after="0"/>
              <w:rPr>
                <w:rFonts w:ascii="Times New Roman" w:hAnsi="Times New Roman" w:cs="Times New Roman"/>
              </w:rPr>
            </w:pPr>
            <w:proofErr w:type="spellStart"/>
            <w:r w:rsidRPr="00EC049E">
              <w:rPr>
                <w:rFonts w:ascii="Times New Roman" w:hAnsi="Times New Roman" w:cs="Times New Roman"/>
              </w:rPr>
              <w:t>k_B</w:t>
            </w:r>
            <w:proofErr w:type="spellEnd"/>
          </w:p>
        </w:tc>
        <w:tc>
          <w:tcPr>
            <w:tcW w:w="382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2B6003E"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Boltzmann constant (1.38×10⁻²³)</w:t>
            </w:r>
          </w:p>
        </w:tc>
        <w:tc>
          <w:tcPr>
            <w:tcW w:w="992"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B33F87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J/K</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3CF613E"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Statistical mechanics</w:t>
            </w:r>
          </w:p>
        </w:tc>
      </w:tr>
      <w:tr w:rsidR="00B75DE5" w:rsidRPr="00EC049E" w14:paraId="6C5470FC"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292029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lastRenderedPageBreak/>
              <w:t>m</w:t>
            </w:r>
          </w:p>
        </w:tc>
        <w:tc>
          <w:tcPr>
            <w:tcW w:w="382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67A6B6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Mass</w:t>
            </w:r>
          </w:p>
        </w:tc>
        <w:tc>
          <w:tcPr>
            <w:tcW w:w="992"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176C40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kg</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44A2AB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General</w:t>
            </w:r>
          </w:p>
        </w:tc>
      </w:tr>
      <w:tr w:rsidR="00B75DE5" w:rsidRPr="00EC049E" w14:paraId="08EB5F22"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E7F710C"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n̂</w:t>
            </w:r>
          </w:p>
        </w:tc>
        <w:tc>
          <w:tcPr>
            <w:tcW w:w="382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A20E32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Unit normal vector</w:t>
            </w:r>
          </w:p>
        </w:tc>
        <w:tc>
          <w:tcPr>
            <w:tcW w:w="992"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AB72A8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FE680E3"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Interface</w:t>
            </w:r>
          </w:p>
        </w:tc>
      </w:tr>
      <w:tr w:rsidR="00B75DE5" w:rsidRPr="00EC049E" w14:paraId="7BEC6B55"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8AD469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p</w:t>
            </w:r>
          </w:p>
        </w:tc>
        <w:tc>
          <w:tcPr>
            <w:tcW w:w="382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A79BAEA"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Pressure</w:t>
            </w:r>
          </w:p>
        </w:tc>
        <w:tc>
          <w:tcPr>
            <w:tcW w:w="992"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B04755A"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Pa</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516EF7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CFD</w:t>
            </w:r>
          </w:p>
        </w:tc>
      </w:tr>
      <w:tr w:rsidR="00B75DE5" w:rsidRPr="00EC049E" w14:paraId="76A0BBEE"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7DE9F4E" w14:textId="77777777" w:rsidR="00B75DE5" w:rsidRPr="00EC049E" w:rsidRDefault="00B75DE5" w:rsidP="00AC24EB">
            <w:pPr>
              <w:spacing w:after="0"/>
              <w:rPr>
                <w:rFonts w:ascii="Times New Roman" w:hAnsi="Times New Roman" w:cs="Times New Roman"/>
              </w:rPr>
            </w:pPr>
            <w:proofErr w:type="spellStart"/>
            <w:r w:rsidRPr="00EC049E">
              <w:rPr>
                <w:rFonts w:ascii="Times New Roman" w:hAnsi="Times New Roman" w:cs="Times New Roman"/>
              </w:rPr>
              <w:t>p_rgh</w:t>
            </w:r>
            <w:proofErr w:type="spellEnd"/>
          </w:p>
        </w:tc>
        <w:tc>
          <w:tcPr>
            <w:tcW w:w="382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2923DE3"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 xml:space="preserve">Relative pressure (p - </w:t>
            </w:r>
            <w:proofErr w:type="spellStart"/>
            <w:r w:rsidRPr="00EC049E">
              <w:rPr>
                <w:rFonts w:ascii="Times New Roman" w:hAnsi="Times New Roman" w:cs="Times New Roman"/>
              </w:rPr>
              <w:t>ρgh</w:t>
            </w:r>
            <w:proofErr w:type="spellEnd"/>
            <w:r w:rsidRPr="00EC049E">
              <w:rPr>
                <w:rFonts w:ascii="Times New Roman" w:hAnsi="Times New Roman" w:cs="Times New Roman"/>
              </w:rPr>
              <w:t>)</w:t>
            </w:r>
          </w:p>
        </w:tc>
        <w:tc>
          <w:tcPr>
            <w:tcW w:w="992"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F5D236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Pa</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323FCA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CFD</w:t>
            </w:r>
          </w:p>
        </w:tc>
      </w:tr>
      <w:tr w:rsidR="00B75DE5" w:rsidRPr="00EC049E" w14:paraId="0FF18A98"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F567FD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r</w:t>
            </w:r>
          </w:p>
        </w:tc>
        <w:tc>
          <w:tcPr>
            <w:tcW w:w="382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4722D33"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Radial coordinate</w:t>
            </w:r>
          </w:p>
        </w:tc>
        <w:tc>
          <w:tcPr>
            <w:tcW w:w="992"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B3CC0D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4BDC9BF"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Geometry</w:t>
            </w:r>
          </w:p>
        </w:tc>
      </w:tr>
      <w:tr w:rsidR="00B75DE5" w:rsidRPr="00EC049E" w14:paraId="27F58844"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05E9367"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w:t>
            </w:r>
          </w:p>
        </w:tc>
        <w:tc>
          <w:tcPr>
            <w:tcW w:w="382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749BA6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Time</w:t>
            </w:r>
          </w:p>
        </w:tc>
        <w:tc>
          <w:tcPr>
            <w:tcW w:w="992"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27FB43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s</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83081EE"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Temporal</w:t>
            </w:r>
          </w:p>
        </w:tc>
      </w:tr>
      <w:tr w:rsidR="00B75DE5" w:rsidRPr="00EC049E" w14:paraId="4E097CA3"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179556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u, v, w</w:t>
            </w:r>
          </w:p>
        </w:tc>
        <w:tc>
          <w:tcPr>
            <w:tcW w:w="382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6CDE27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Velocity components</w:t>
            </w:r>
          </w:p>
        </w:tc>
        <w:tc>
          <w:tcPr>
            <w:tcW w:w="992"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376338B"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m/s</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8A4317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CFD</w:t>
            </w:r>
          </w:p>
        </w:tc>
      </w:tr>
      <w:tr w:rsidR="00B75DE5" w:rsidRPr="00EC049E" w14:paraId="29EAC45A"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CFF693B"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w₀</w:t>
            </w:r>
          </w:p>
        </w:tc>
        <w:tc>
          <w:tcPr>
            <w:tcW w:w="382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D74EB7A"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Beam radius (1/e²)</w:t>
            </w:r>
          </w:p>
        </w:tc>
        <w:tc>
          <w:tcPr>
            <w:tcW w:w="992"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97A888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CD386E5"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Laser</w:t>
            </w:r>
          </w:p>
        </w:tc>
      </w:tr>
      <w:tr w:rsidR="00B75DE5" w:rsidRPr="00EC049E" w14:paraId="20589F3C" w14:textId="77777777" w:rsidTr="00B75DE5">
        <w:trPr>
          <w:trHeight w:val="300"/>
        </w:trPr>
        <w:tc>
          <w:tcPr>
            <w:tcW w:w="1686"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E7B7D4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x, y, z</w:t>
            </w:r>
          </w:p>
        </w:tc>
        <w:tc>
          <w:tcPr>
            <w:tcW w:w="382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281B255"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Cartesian coordinates</w:t>
            </w:r>
          </w:p>
        </w:tc>
        <w:tc>
          <w:tcPr>
            <w:tcW w:w="992" w:type="dxa"/>
            <w:gridSpan w:val="2"/>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4A340CB"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w:t>
            </w:r>
          </w:p>
        </w:tc>
        <w:tc>
          <w:tcPr>
            <w:tcW w:w="2989"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5F9846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Geometry</w:t>
            </w:r>
          </w:p>
        </w:tc>
      </w:tr>
    </w:tbl>
    <w:p w14:paraId="02E18F67" w14:textId="77777777" w:rsidR="00B75DE5" w:rsidRPr="00EC049E" w:rsidRDefault="00B75DE5" w:rsidP="00B75DE5">
      <w:pPr>
        <w:pStyle w:val="Heading2"/>
        <w:numPr>
          <w:ilvl w:val="0"/>
          <w:numId w:val="0"/>
        </w:numPr>
        <w:spacing w:before="299" w:after="299"/>
        <w:ind w:left="851" w:hanging="851"/>
        <w:rPr>
          <w:rFonts w:ascii="Times New Roman" w:hAnsi="Times New Roman" w:cs="Times New Roman"/>
        </w:rPr>
      </w:pPr>
      <w:bookmarkStart w:id="208" w:name="_Toc214422697"/>
      <w:r w:rsidRPr="00EC049E">
        <w:rPr>
          <w:rFonts w:ascii="Times New Roman" w:eastAsia="Aptos" w:hAnsi="Times New Roman" w:cs="Times New Roman"/>
          <w:b/>
          <w:bCs/>
          <w:szCs w:val="36"/>
        </w:rPr>
        <w:t>Subscripts and Superscripts</w:t>
      </w:r>
      <w:bookmarkEnd w:id="208"/>
    </w:p>
    <w:tbl>
      <w:tblPr>
        <w:tblW w:w="5243" w:type="dxa"/>
        <w:tblLayout w:type="fixed"/>
        <w:tblLook w:val="06A0" w:firstRow="1" w:lastRow="0" w:firstColumn="1" w:lastColumn="0" w:noHBand="1" w:noVBand="1"/>
      </w:tblPr>
      <w:tblGrid>
        <w:gridCol w:w="2295"/>
        <w:gridCol w:w="2948"/>
      </w:tblGrid>
      <w:tr w:rsidR="00B75DE5" w:rsidRPr="00EC049E" w14:paraId="4F06B15F" w14:textId="77777777" w:rsidTr="00AC24EB">
        <w:trPr>
          <w:trHeight w:val="300"/>
        </w:trPr>
        <w:tc>
          <w:tcPr>
            <w:tcW w:w="229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247044A" w14:textId="77777777" w:rsidR="00B75DE5" w:rsidRPr="00EC049E" w:rsidRDefault="00B75DE5" w:rsidP="00AC24EB">
            <w:pPr>
              <w:spacing w:after="0"/>
              <w:jc w:val="center"/>
              <w:rPr>
                <w:rFonts w:ascii="Times New Roman" w:hAnsi="Times New Roman" w:cs="Times New Roman"/>
              </w:rPr>
            </w:pPr>
            <w:r w:rsidRPr="00EC049E">
              <w:rPr>
                <w:rFonts w:ascii="Times New Roman" w:hAnsi="Times New Roman" w:cs="Times New Roman"/>
                <w:b/>
                <w:bCs/>
              </w:rPr>
              <w:t>Notation</w:t>
            </w:r>
          </w:p>
        </w:tc>
        <w:tc>
          <w:tcPr>
            <w:tcW w:w="294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97C4243" w14:textId="77777777" w:rsidR="00B75DE5" w:rsidRPr="00EC049E" w:rsidRDefault="00B75DE5" w:rsidP="00AC24EB">
            <w:pPr>
              <w:spacing w:after="0"/>
              <w:jc w:val="center"/>
              <w:rPr>
                <w:rFonts w:ascii="Times New Roman" w:hAnsi="Times New Roman" w:cs="Times New Roman"/>
              </w:rPr>
            </w:pPr>
            <w:r w:rsidRPr="00EC049E">
              <w:rPr>
                <w:rFonts w:ascii="Times New Roman" w:hAnsi="Times New Roman" w:cs="Times New Roman"/>
                <w:b/>
                <w:bCs/>
              </w:rPr>
              <w:t>Meaning</w:t>
            </w:r>
          </w:p>
        </w:tc>
      </w:tr>
      <w:tr w:rsidR="00B75DE5" w:rsidRPr="00EC049E" w14:paraId="528A293E" w14:textId="77777777" w:rsidTr="00AC24EB">
        <w:trPr>
          <w:trHeight w:val="300"/>
        </w:trPr>
        <w:tc>
          <w:tcPr>
            <w:tcW w:w="229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ECF69B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ₑ</w:t>
            </w:r>
          </w:p>
        </w:tc>
        <w:tc>
          <w:tcPr>
            <w:tcW w:w="294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6179A6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Electron subsystem</w:t>
            </w:r>
          </w:p>
        </w:tc>
      </w:tr>
      <w:tr w:rsidR="00B75DE5" w:rsidRPr="00EC049E" w14:paraId="0B713E60" w14:textId="77777777" w:rsidTr="00AC24EB">
        <w:trPr>
          <w:trHeight w:val="300"/>
        </w:trPr>
        <w:tc>
          <w:tcPr>
            <w:tcW w:w="229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95D1D9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ₗ</w:t>
            </w:r>
          </w:p>
        </w:tc>
        <w:tc>
          <w:tcPr>
            <w:tcW w:w="294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445238B"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Lattice subsystem</w:t>
            </w:r>
          </w:p>
        </w:tc>
      </w:tr>
      <w:tr w:rsidR="00B75DE5" w:rsidRPr="00EC049E" w14:paraId="016E7CD8" w14:textId="77777777" w:rsidTr="00AC24EB">
        <w:trPr>
          <w:trHeight w:val="300"/>
        </w:trPr>
        <w:tc>
          <w:tcPr>
            <w:tcW w:w="229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272A92B"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₁</w:t>
            </w:r>
          </w:p>
        </w:tc>
        <w:tc>
          <w:tcPr>
            <w:tcW w:w="294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3D08440"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Phase 1 (metal)</w:t>
            </w:r>
          </w:p>
        </w:tc>
      </w:tr>
      <w:tr w:rsidR="00B75DE5" w:rsidRPr="00EC049E" w14:paraId="17C388D5" w14:textId="77777777" w:rsidTr="00AC24EB">
        <w:trPr>
          <w:trHeight w:val="300"/>
        </w:trPr>
        <w:tc>
          <w:tcPr>
            <w:tcW w:w="229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6B82C0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₂</w:t>
            </w:r>
          </w:p>
        </w:tc>
        <w:tc>
          <w:tcPr>
            <w:tcW w:w="294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27E064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Phase 2 (gas/air)</w:t>
            </w:r>
          </w:p>
        </w:tc>
      </w:tr>
      <w:tr w:rsidR="00B75DE5" w:rsidRPr="00EC049E" w14:paraId="34C7D487" w14:textId="77777777" w:rsidTr="00AC24EB">
        <w:trPr>
          <w:trHeight w:val="300"/>
        </w:trPr>
        <w:tc>
          <w:tcPr>
            <w:tcW w:w="229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36503A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ₛₐₜ</w:t>
            </w:r>
          </w:p>
        </w:tc>
        <w:tc>
          <w:tcPr>
            <w:tcW w:w="294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54936CB"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Saturation condition</w:t>
            </w:r>
          </w:p>
        </w:tc>
      </w:tr>
      <w:tr w:rsidR="00B75DE5" w:rsidRPr="00EC049E" w14:paraId="0D98E4C7" w14:textId="77777777" w:rsidTr="00AC24EB">
        <w:trPr>
          <w:trHeight w:val="300"/>
        </w:trPr>
        <w:tc>
          <w:tcPr>
            <w:tcW w:w="229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130FD2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ᵣₑcₒᵢₗ</w:t>
            </w:r>
          </w:p>
        </w:tc>
        <w:tc>
          <w:tcPr>
            <w:tcW w:w="294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F6CD79F"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Recoil pressure</w:t>
            </w:r>
          </w:p>
        </w:tc>
      </w:tr>
      <w:tr w:rsidR="00B75DE5" w:rsidRPr="00EC049E" w14:paraId="4C2BACBD" w14:textId="77777777" w:rsidTr="00AC24EB">
        <w:trPr>
          <w:trHeight w:val="300"/>
        </w:trPr>
        <w:tc>
          <w:tcPr>
            <w:tcW w:w="229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D8D5D1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ₘₐₓ</w:t>
            </w:r>
          </w:p>
        </w:tc>
        <w:tc>
          <w:tcPr>
            <w:tcW w:w="294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338268C"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Maximum value</w:t>
            </w:r>
          </w:p>
        </w:tc>
      </w:tr>
      <w:tr w:rsidR="00B75DE5" w:rsidRPr="00EC049E" w14:paraId="0FE4A629" w14:textId="77777777" w:rsidTr="00AC24EB">
        <w:trPr>
          <w:trHeight w:val="300"/>
        </w:trPr>
        <w:tc>
          <w:tcPr>
            <w:tcW w:w="229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28EAD7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ₘᵢₙ</w:t>
            </w:r>
          </w:p>
        </w:tc>
        <w:tc>
          <w:tcPr>
            <w:tcW w:w="294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6A0BFA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Minimum value</w:t>
            </w:r>
          </w:p>
        </w:tc>
      </w:tr>
      <w:tr w:rsidR="00B75DE5" w:rsidRPr="00EC049E" w14:paraId="5ECF9D38" w14:textId="77777777" w:rsidTr="00AC24EB">
        <w:trPr>
          <w:trHeight w:val="300"/>
        </w:trPr>
        <w:tc>
          <w:tcPr>
            <w:tcW w:w="229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1C7338F"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ₐₘb</w:t>
            </w:r>
          </w:p>
        </w:tc>
        <w:tc>
          <w:tcPr>
            <w:tcW w:w="294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211C56C"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Ambient condition</w:t>
            </w:r>
          </w:p>
        </w:tc>
      </w:tr>
      <w:tr w:rsidR="00B75DE5" w:rsidRPr="00EC049E" w14:paraId="4CC83E7D" w14:textId="77777777" w:rsidTr="00AC24EB">
        <w:trPr>
          <w:trHeight w:val="300"/>
        </w:trPr>
        <w:tc>
          <w:tcPr>
            <w:tcW w:w="229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DCF572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ᵥₐₚ</w:t>
            </w:r>
          </w:p>
        </w:tc>
        <w:tc>
          <w:tcPr>
            <w:tcW w:w="294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64EEC3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Vaporization</w:t>
            </w:r>
          </w:p>
        </w:tc>
      </w:tr>
      <w:tr w:rsidR="00B75DE5" w:rsidRPr="00EC049E" w14:paraId="591BDE5E" w14:textId="77777777" w:rsidTr="00AC24EB">
        <w:trPr>
          <w:trHeight w:val="300"/>
        </w:trPr>
        <w:tc>
          <w:tcPr>
            <w:tcW w:w="229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91212DC"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ₘₑₗₜ</w:t>
            </w:r>
          </w:p>
        </w:tc>
        <w:tc>
          <w:tcPr>
            <w:tcW w:w="294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56A466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Melting</w:t>
            </w:r>
          </w:p>
        </w:tc>
      </w:tr>
      <w:tr w:rsidR="00B75DE5" w:rsidRPr="00EC049E" w14:paraId="17E4E9BC" w14:textId="77777777" w:rsidTr="00AC24EB">
        <w:trPr>
          <w:trHeight w:val="300"/>
        </w:trPr>
        <w:tc>
          <w:tcPr>
            <w:tcW w:w="229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D2EAD25"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ₛₒₗ</w:t>
            </w:r>
          </w:p>
        </w:tc>
        <w:tc>
          <w:tcPr>
            <w:tcW w:w="294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2B5149F"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Solidus</w:t>
            </w:r>
          </w:p>
        </w:tc>
      </w:tr>
      <w:tr w:rsidR="00B75DE5" w:rsidRPr="00EC049E" w14:paraId="2A075E52" w14:textId="77777777" w:rsidTr="00AC24EB">
        <w:trPr>
          <w:trHeight w:val="300"/>
        </w:trPr>
        <w:tc>
          <w:tcPr>
            <w:tcW w:w="229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3E7A032"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ₗᵢq</w:t>
            </w:r>
          </w:p>
        </w:tc>
        <w:tc>
          <w:tcPr>
            <w:tcW w:w="294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7F98245"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Liquidus</w:t>
            </w:r>
          </w:p>
        </w:tc>
      </w:tr>
      <w:tr w:rsidR="00B75DE5" w:rsidRPr="00EC049E" w14:paraId="46FAF024" w14:textId="77777777" w:rsidTr="00AC24EB">
        <w:trPr>
          <w:trHeight w:val="300"/>
        </w:trPr>
        <w:tc>
          <w:tcPr>
            <w:tcW w:w="229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7BA2DAD"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₀</w:t>
            </w:r>
          </w:p>
        </w:tc>
        <w:tc>
          <w:tcPr>
            <w:tcW w:w="294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C77476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Reference/initial value</w:t>
            </w:r>
          </w:p>
        </w:tc>
      </w:tr>
      <w:tr w:rsidR="00B75DE5" w:rsidRPr="00EC049E" w14:paraId="759F2F27" w14:textId="77777777" w:rsidTr="00AC24EB">
        <w:trPr>
          <w:trHeight w:val="300"/>
        </w:trPr>
        <w:tc>
          <w:tcPr>
            <w:tcW w:w="229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3DB77FC"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ⁿ</w:t>
            </w:r>
          </w:p>
        </w:tc>
        <w:tc>
          <w:tcPr>
            <w:tcW w:w="294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596CF65"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Time level n</w:t>
            </w:r>
          </w:p>
        </w:tc>
      </w:tr>
      <w:tr w:rsidR="00B75DE5" w:rsidRPr="00EC049E" w14:paraId="7C08B82F" w14:textId="77777777" w:rsidTr="00AC24EB">
        <w:trPr>
          <w:trHeight w:val="300"/>
        </w:trPr>
        <w:tc>
          <w:tcPr>
            <w:tcW w:w="229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6E0E6B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ⁿ⁺¹</w:t>
            </w:r>
          </w:p>
        </w:tc>
        <w:tc>
          <w:tcPr>
            <w:tcW w:w="294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D003547"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Time level n+1</w:t>
            </w:r>
          </w:p>
        </w:tc>
      </w:tr>
      <w:tr w:rsidR="00B75DE5" w:rsidRPr="00EC049E" w14:paraId="332A9367" w14:textId="77777777" w:rsidTr="00AC24EB">
        <w:trPr>
          <w:trHeight w:val="300"/>
        </w:trPr>
        <w:tc>
          <w:tcPr>
            <w:tcW w:w="2295"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58EE9A4"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t>
            </w:r>
          </w:p>
        </w:tc>
        <w:tc>
          <w:tcPr>
            <w:tcW w:w="2948"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6A6417A"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Predictor value</w:t>
            </w:r>
          </w:p>
        </w:tc>
      </w:tr>
    </w:tbl>
    <w:p w14:paraId="0365A519" w14:textId="77777777" w:rsidR="00B75DE5" w:rsidRPr="00EC049E" w:rsidRDefault="00B75DE5" w:rsidP="00B75DE5">
      <w:pPr>
        <w:pStyle w:val="Heading2"/>
        <w:numPr>
          <w:ilvl w:val="0"/>
          <w:numId w:val="0"/>
        </w:numPr>
        <w:spacing w:before="299" w:after="299"/>
        <w:ind w:left="851" w:hanging="851"/>
        <w:rPr>
          <w:rFonts w:ascii="Times New Roman" w:hAnsi="Times New Roman" w:cs="Times New Roman"/>
        </w:rPr>
      </w:pPr>
      <w:bookmarkStart w:id="209" w:name="_Toc214422698"/>
      <w:r w:rsidRPr="00EC049E">
        <w:rPr>
          <w:rFonts w:ascii="Times New Roman" w:eastAsia="Aptos" w:hAnsi="Times New Roman" w:cs="Times New Roman"/>
          <w:b/>
          <w:bCs/>
          <w:szCs w:val="36"/>
        </w:rPr>
        <w:lastRenderedPageBreak/>
        <w:t>Dimensionless Numbers</w:t>
      </w:r>
      <w:bookmarkEnd w:id="209"/>
    </w:p>
    <w:tbl>
      <w:tblPr>
        <w:tblW w:w="9478" w:type="dxa"/>
        <w:jc w:val="center"/>
        <w:tblLayout w:type="fixed"/>
        <w:tblLook w:val="06A0" w:firstRow="1" w:lastRow="0" w:firstColumn="1" w:lastColumn="0" w:noHBand="1" w:noVBand="1"/>
      </w:tblPr>
      <w:tblGrid>
        <w:gridCol w:w="1153"/>
        <w:gridCol w:w="5211"/>
        <w:gridCol w:w="3114"/>
      </w:tblGrid>
      <w:tr w:rsidR="00B75DE5" w:rsidRPr="00EC049E" w14:paraId="4DE6689A" w14:textId="77777777" w:rsidTr="00B75DE5">
        <w:trPr>
          <w:trHeight w:val="300"/>
          <w:jc w:val="center"/>
        </w:trPr>
        <w:tc>
          <w:tcPr>
            <w:tcW w:w="115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D7B58EA" w14:textId="77777777" w:rsidR="00B75DE5" w:rsidRPr="00EC049E" w:rsidRDefault="00B75DE5" w:rsidP="00AC24EB">
            <w:pPr>
              <w:spacing w:after="0"/>
              <w:jc w:val="center"/>
              <w:rPr>
                <w:rFonts w:ascii="Times New Roman" w:hAnsi="Times New Roman" w:cs="Times New Roman"/>
              </w:rPr>
            </w:pPr>
            <w:r w:rsidRPr="00EC049E">
              <w:rPr>
                <w:rFonts w:ascii="Times New Roman" w:hAnsi="Times New Roman" w:cs="Times New Roman"/>
                <w:b/>
                <w:bCs/>
              </w:rPr>
              <w:t>Number</w:t>
            </w:r>
          </w:p>
        </w:tc>
        <w:tc>
          <w:tcPr>
            <w:tcW w:w="521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00F08FD" w14:textId="77777777" w:rsidR="00B75DE5" w:rsidRPr="00EC049E" w:rsidRDefault="00B75DE5" w:rsidP="00AC24EB">
            <w:pPr>
              <w:spacing w:after="0"/>
              <w:jc w:val="center"/>
              <w:rPr>
                <w:rFonts w:ascii="Times New Roman" w:hAnsi="Times New Roman" w:cs="Times New Roman"/>
              </w:rPr>
            </w:pPr>
            <w:r w:rsidRPr="00EC049E">
              <w:rPr>
                <w:rFonts w:ascii="Times New Roman" w:hAnsi="Times New Roman" w:cs="Times New Roman"/>
                <w:b/>
                <w:bCs/>
              </w:rPr>
              <w:t>Definition</w:t>
            </w:r>
          </w:p>
        </w:tc>
        <w:tc>
          <w:tcPr>
            <w:tcW w:w="3114"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BD88EAD" w14:textId="77777777" w:rsidR="00B75DE5" w:rsidRPr="00EC049E" w:rsidRDefault="00B75DE5" w:rsidP="00AC24EB">
            <w:pPr>
              <w:spacing w:after="0"/>
              <w:jc w:val="center"/>
              <w:rPr>
                <w:rFonts w:ascii="Times New Roman" w:hAnsi="Times New Roman" w:cs="Times New Roman"/>
              </w:rPr>
            </w:pPr>
            <w:r w:rsidRPr="00EC049E">
              <w:rPr>
                <w:rFonts w:ascii="Times New Roman" w:hAnsi="Times New Roman" w:cs="Times New Roman"/>
                <w:b/>
                <w:bCs/>
              </w:rPr>
              <w:t>Physical Meaning</w:t>
            </w:r>
          </w:p>
        </w:tc>
      </w:tr>
      <w:tr w:rsidR="00B75DE5" w:rsidRPr="00EC049E" w14:paraId="74968E0E" w14:textId="77777777" w:rsidTr="00B75DE5">
        <w:trPr>
          <w:trHeight w:val="300"/>
          <w:jc w:val="center"/>
        </w:trPr>
        <w:tc>
          <w:tcPr>
            <w:tcW w:w="115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1B47A90D"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Co</w:t>
            </w:r>
          </w:p>
        </w:tc>
        <w:tc>
          <w:tcPr>
            <w:tcW w:w="521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72D07AE" w14:textId="768F8AFA"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 xml:space="preserve">Courant number: </w:t>
            </w:r>
            <m:oMath>
              <m:r>
                <w:rPr>
                  <w:rFonts w:ascii="Cambria Math" w:hAnsi="Cambria Math" w:cs="Times New Roman"/>
                </w:rPr>
                <m:t>C=</m:t>
              </m:r>
              <m:d>
                <m:dPr>
                  <m:begChr m:val="|"/>
                  <m:endChr m:val="|"/>
                  <m:ctrlPr>
                    <w:rPr>
                      <w:rFonts w:ascii="Cambria Math" w:hAnsi="Cambria Math" w:cs="Times New Roman"/>
                      <w:i/>
                    </w:rPr>
                  </m:ctrlPr>
                </m:dPr>
                <m:e>
                  <m:r>
                    <w:rPr>
                      <w:rFonts w:ascii="Cambria Math" w:hAnsi="Cambria Math" w:cs="Times New Roman"/>
                    </w:rPr>
                    <m:t>U</m:t>
                  </m:r>
                </m:e>
              </m:d>
              <m:r>
                <w:rPr>
                  <w:rFonts w:ascii="Cambria Math" w:hAnsi="Cambria Math" w:cs="Times New Roman"/>
                </w:rPr>
                <m:t>Δt</m:t>
              </m:r>
              <m:r>
                <m:rPr>
                  <m:lit/>
                </m:rPr>
                <w:rPr>
                  <w:rFonts w:ascii="Cambria Math" w:hAnsi="Cambria Math" w:cs="Times New Roman"/>
                </w:rPr>
                <m:t>/</m:t>
              </m:r>
              <m:r>
                <w:rPr>
                  <w:rFonts w:ascii="Cambria Math" w:hAnsi="Cambria Math" w:cs="Times New Roman"/>
                </w:rPr>
                <m:t>Δx</m:t>
              </m:r>
            </m:oMath>
          </w:p>
        </w:tc>
        <w:tc>
          <w:tcPr>
            <w:tcW w:w="3114"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58C5B4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Advective stability</w:t>
            </w:r>
          </w:p>
        </w:tc>
      </w:tr>
      <w:tr w:rsidR="00B75DE5" w:rsidRPr="00EC049E" w14:paraId="6348B2DB" w14:textId="77777777" w:rsidTr="00B75DE5">
        <w:trPr>
          <w:trHeight w:val="300"/>
          <w:jc w:val="center"/>
        </w:trPr>
        <w:tc>
          <w:tcPr>
            <w:tcW w:w="115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ED4921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Fo</w:t>
            </w:r>
          </w:p>
        </w:tc>
        <w:tc>
          <w:tcPr>
            <w:tcW w:w="521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BF46E11" w14:textId="2F390AD1"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 xml:space="preserve">Fourier number: </w:t>
            </w:r>
            <m:oMath>
              <m:r>
                <w:rPr>
                  <w:rFonts w:ascii="Cambria Math" w:hAnsi="Cambria Math" w:cs="Times New Roman"/>
                </w:rPr>
                <m:t>Fo=αΔt</m:t>
              </m:r>
              <m:r>
                <m:rPr>
                  <m:lit/>
                </m:rPr>
                <w:rPr>
                  <w:rFonts w:ascii="Cambria Math" w:hAnsi="Cambria Math" w:cs="Times New Roman"/>
                </w:rPr>
                <m:t>/</m:t>
              </m:r>
              <m:r>
                <w:rPr>
                  <w:rFonts w:ascii="Cambria Math" w:hAnsi="Cambria Math" w:cs="Times New Roman"/>
                </w:rPr>
                <m:t>Δ</m:t>
              </m:r>
              <m:sSup>
                <m:sSupPr>
                  <m:ctrlPr>
                    <w:rPr>
                      <w:rFonts w:ascii="Cambria Math" w:hAnsi="Cambria Math" w:cs="Times New Roman"/>
                      <w:i/>
                    </w:rPr>
                  </m:ctrlPr>
                </m:sSupPr>
                <m:e>
                  <m:r>
                    <w:rPr>
                      <w:rFonts w:ascii="Cambria Math" w:hAnsi="Cambria Math" w:cs="Times New Roman"/>
                    </w:rPr>
                    <m:t>x</m:t>
                  </m:r>
                </m:e>
                <m:sup>
                  <m:r>
                    <w:rPr>
                      <w:rFonts w:ascii="Cambria Math" w:hAnsi="Cambria Math" w:cs="Times New Roman"/>
                    </w:rPr>
                    <m:t>2</m:t>
                  </m:r>
                </m:sup>
              </m:sSup>
            </m:oMath>
          </w:p>
        </w:tc>
        <w:tc>
          <w:tcPr>
            <w:tcW w:w="3114"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B2F5E7C"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Diffusive stability</w:t>
            </w:r>
          </w:p>
        </w:tc>
      </w:tr>
      <w:tr w:rsidR="00B75DE5" w:rsidRPr="00EC049E" w14:paraId="16FFC491" w14:textId="77777777" w:rsidTr="00B75DE5">
        <w:trPr>
          <w:trHeight w:val="300"/>
          <w:jc w:val="center"/>
        </w:trPr>
        <w:tc>
          <w:tcPr>
            <w:tcW w:w="115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702667A"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Ma</w:t>
            </w:r>
          </w:p>
        </w:tc>
        <w:tc>
          <w:tcPr>
            <w:tcW w:w="521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2225E3E" w14:textId="1E651874"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 xml:space="preserve">Mach number: </w:t>
            </w:r>
            <m:oMath>
              <m:r>
                <w:rPr>
                  <w:rFonts w:ascii="Cambria Math" w:hAnsi="Cambria Math" w:cs="Times New Roman"/>
                </w:rPr>
                <m:t>Ma=</m:t>
              </m:r>
              <m:d>
                <m:dPr>
                  <m:begChr m:val="|"/>
                  <m:endChr m:val="|"/>
                  <m:ctrlPr>
                    <w:rPr>
                      <w:rFonts w:ascii="Cambria Math" w:hAnsi="Cambria Math" w:cs="Times New Roman"/>
                      <w:i/>
                    </w:rPr>
                  </m:ctrlPr>
                </m:dPr>
                <m:e>
                  <m:r>
                    <w:rPr>
                      <w:rFonts w:ascii="Cambria Math" w:hAnsi="Cambria Math" w:cs="Times New Roman"/>
                    </w:rPr>
                    <m:t>U</m:t>
                  </m:r>
                </m:e>
              </m:d>
              <m:r>
                <m:rPr>
                  <m:lit/>
                </m:rPr>
                <w:rPr>
                  <w:rFonts w:ascii="Cambria Math" w:hAnsi="Cambria Math" w:cs="Times New Roman"/>
                </w:rPr>
                <m:t>/</m:t>
              </m:r>
              <m:r>
                <w:rPr>
                  <w:rFonts w:ascii="Cambria Math" w:hAnsi="Cambria Math" w:cs="Times New Roman"/>
                </w:rPr>
                <m:t>c</m:t>
              </m:r>
            </m:oMath>
          </w:p>
        </w:tc>
        <w:tc>
          <w:tcPr>
            <w:tcW w:w="3114"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B86372E"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Compressibility</w:t>
            </w:r>
          </w:p>
        </w:tc>
      </w:tr>
      <w:tr w:rsidR="00B75DE5" w:rsidRPr="00EC049E" w14:paraId="4FDC9133" w14:textId="77777777" w:rsidTr="00B75DE5">
        <w:trPr>
          <w:trHeight w:val="300"/>
          <w:jc w:val="center"/>
        </w:trPr>
        <w:tc>
          <w:tcPr>
            <w:tcW w:w="115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D24B508" w14:textId="77777777" w:rsidR="00B75DE5" w:rsidRPr="00EC049E" w:rsidRDefault="00B75DE5" w:rsidP="00AC24EB">
            <w:pPr>
              <w:spacing w:after="0"/>
              <w:rPr>
                <w:rFonts w:ascii="Times New Roman" w:hAnsi="Times New Roman" w:cs="Times New Roman"/>
              </w:rPr>
            </w:pPr>
            <w:proofErr w:type="spellStart"/>
            <w:r w:rsidRPr="00EC049E">
              <w:rPr>
                <w:rFonts w:ascii="Times New Roman" w:hAnsi="Times New Roman" w:cs="Times New Roman"/>
              </w:rPr>
              <w:t>Pr</w:t>
            </w:r>
            <w:proofErr w:type="spellEnd"/>
          </w:p>
        </w:tc>
        <w:tc>
          <w:tcPr>
            <w:tcW w:w="521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441E340" w14:textId="1E7027AB"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 xml:space="preserve">Prandtl number: </w:t>
            </w:r>
            <m:oMath>
              <m:func>
                <m:funcPr>
                  <m:ctrlPr>
                    <w:rPr>
                      <w:rFonts w:ascii="Cambria Math" w:hAnsi="Cambria Math" w:cs="Times New Roman"/>
                    </w:rPr>
                  </m:ctrlPr>
                </m:funcPr>
                <m:fName>
                  <m:r>
                    <m:rPr>
                      <m:sty m:val="p"/>
                    </m:rPr>
                    <w:rPr>
                      <w:rFonts w:ascii="Cambria Math" w:hAnsi="Cambria Math" w:cs="Times New Roman"/>
                    </w:rPr>
                    <m:t>Pr</m:t>
                  </m:r>
                </m:fName>
                <m:e/>
              </m:func>
              <m:r>
                <w:rPr>
                  <w:rFonts w:ascii="Cambria Math" w:hAnsi="Cambria Math" w:cs="Times New Roman"/>
                </w:rPr>
                <m:t>= ν</m:t>
              </m:r>
              <m:r>
                <m:rPr>
                  <m:lit/>
                </m:rPr>
                <w:rPr>
                  <w:rFonts w:ascii="Cambria Math" w:hAnsi="Cambria Math" w:cs="Times New Roman"/>
                </w:rPr>
                <m:t>/</m:t>
              </m:r>
              <m:r>
                <w:rPr>
                  <w:rFonts w:ascii="Cambria Math" w:hAnsi="Cambria Math" w:cs="Times New Roman"/>
                </w:rPr>
                <m:t>α</m:t>
              </m:r>
            </m:oMath>
          </w:p>
        </w:tc>
        <w:tc>
          <w:tcPr>
            <w:tcW w:w="3114"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EB7E517"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Momentum/thermal diffusion</w:t>
            </w:r>
          </w:p>
        </w:tc>
      </w:tr>
      <w:tr w:rsidR="00B75DE5" w:rsidRPr="00EC049E" w14:paraId="62B6420A" w14:textId="77777777" w:rsidTr="00B75DE5">
        <w:trPr>
          <w:trHeight w:val="300"/>
          <w:jc w:val="center"/>
        </w:trPr>
        <w:tc>
          <w:tcPr>
            <w:tcW w:w="115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BBB364E"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Re</w:t>
            </w:r>
          </w:p>
        </w:tc>
        <w:tc>
          <w:tcPr>
            <w:tcW w:w="521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381F33F1" w14:textId="239D502F"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 xml:space="preserve">Reynolds number: </w:t>
            </w:r>
            <m:oMath>
              <m:r>
                <w:rPr>
                  <w:rFonts w:ascii="Cambria Math" w:hAnsi="Cambria Math" w:cs="Times New Roman"/>
                </w:rPr>
                <m:t>Re=ρ</m:t>
              </m:r>
              <m:d>
                <m:dPr>
                  <m:begChr m:val="|"/>
                  <m:endChr m:val="|"/>
                  <m:ctrlPr>
                    <w:rPr>
                      <w:rFonts w:ascii="Cambria Math" w:hAnsi="Cambria Math" w:cs="Times New Roman"/>
                      <w:i/>
                    </w:rPr>
                  </m:ctrlPr>
                </m:dPr>
                <m:e>
                  <m:r>
                    <w:rPr>
                      <w:rFonts w:ascii="Cambria Math" w:hAnsi="Cambria Math" w:cs="Times New Roman"/>
                    </w:rPr>
                    <m:t>U</m:t>
                  </m:r>
                </m:e>
              </m:d>
              <m:r>
                <w:rPr>
                  <w:rFonts w:ascii="Cambria Math" w:hAnsi="Cambria Math" w:cs="Times New Roman"/>
                </w:rPr>
                <m:t>L</m:t>
              </m:r>
              <m:r>
                <m:rPr>
                  <m:lit/>
                </m:rPr>
                <w:rPr>
                  <w:rFonts w:ascii="Cambria Math" w:hAnsi="Cambria Math" w:cs="Times New Roman"/>
                </w:rPr>
                <m:t>/</m:t>
              </m:r>
              <m:r>
                <w:rPr>
                  <w:rFonts w:ascii="Cambria Math" w:hAnsi="Cambria Math" w:cs="Times New Roman"/>
                </w:rPr>
                <m:t>μ</m:t>
              </m:r>
            </m:oMath>
          </w:p>
        </w:tc>
        <w:tc>
          <w:tcPr>
            <w:tcW w:w="3114"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201863B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Inertia/viscous forces</w:t>
            </w:r>
          </w:p>
        </w:tc>
      </w:tr>
      <w:tr w:rsidR="00B75DE5" w:rsidRPr="00EC049E" w14:paraId="2E9D5CE4" w14:textId="77777777" w:rsidTr="00B75DE5">
        <w:trPr>
          <w:trHeight w:val="300"/>
          <w:jc w:val="center"/>
        </w:trPr>
        <w:tc>
          <w:tcPr>
            <w:tcW w:w="115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5105C51"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We</w:t>
            </w:r>
          </w:p>
        </w:tc>
        <w:tc>
          <w:tcPr>
            <w:tcW w:w="521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FB24B5E" w14:textId="424677D8"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 xml:space="preserve">Weber number: </w:t>
            </w:r>
            <m:oMath>
              <m:r>
                <w:rPr>
                  <w:rFonts w:ascii="Cambria Math" w:hAnsi="Cambria Math" w:cs="Times New Roman"/>
                </w:rPr>
                <m:t>We=ρ</m:t>
              </m:r>
              <m:sSup>
                <m:sSupPr>
                  <m:ctrlPr>
                    <w:rPr>
                      <w:rFonts w:ascii="Cambria Math" w:hAnsi="Cambria Math" w:cs="Times New Roman"/>
                      <w:i/>
                    </w:rPr>
                  </m:ctrlPr>
                </m:sSupPr>
                <m:e>
                  <m:d>
                    <m:dPr>
                      <m:begChr m:val="|"/>
                      <m:endChr m:val="|"/>
                      <m:ctrlPr>
                        <w:rPr>
                          <w:rFonts w:ascii="Cambria Math" w:hAnsi="Cambria Math" w:cs="Times New Roman"/>
                          <w:i/>
                        </w:rPr>
                      </m:ctrlPr>
                    </m:dPr>
                    <m:e>
                      <m:r>
                        <w:rPr>
                          <w:rFonts w:ascii="Cambria Math" w:hAnsi="Cambria Math" w:cs="Times New Roman"/>
                        </w:rPr>
                        <m:t>U</m:t>
                      </m:r>
                    </m:e>
                  </m:d>
                </m:e>
                <m:sup>
                  <m:r>
                    <w:rPr>
                      <w:rFonts w:ascii="Cambria Math" w:hAnsi="Cambria Math" w:cs="Times New Roman"/>
                    </w:rPr>
                    <m:t>2</m:t>
                  </m:r>
                </m:sup>
              </m:sSup>
              <m:r>
                <w:rPr>
                  <w:rFonts w:ascii="Cambria Math" w:hAnsi="Cambria Math" w:cs="Times New Roman"/>
                </w:rPr>
                <m:t>L</m:t>
              </m:r>
              <m:r>
                <m:rPr>
                  <m:lit/>
                </m:rPr>
                <w:rPr>
                  <w:rFonts w:ascii="Cambria Math" w:hAnsi="Cambria Math" w:cs="Times New Roman"/>
                </w:rPr>
                <m:t>/</m:t>
              </m:r>
              <m:r>
                <w:rPr>
                  <w:rFonts w:ascii="Cambria Math" w:hAnsi="Cambria Math" w:cs="Times New Roman"/>
                </w:rPr>
                <m:t>σ</m:t>
              </m:r>
            </m:oMath>
          </w:p>
        </w:tc>
        <w:tc>
          <w:tcPr>
            <w:tcW w:w="3114"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6023AFA"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Inertia/surface tension</w:t>
            </w:r>
          </w:p>
        </w:tc>
      </w:tr>
      <w:tr w:rsidR="00B75DE5" w:rsidRPr="00EC049E" w14:paraId="04C31243" w14:textId="77777777" w:rsidTr="00B75DE5">
        <w:trPr>
          <w:trHeight w:val="300"/>
          <w:jc w:val="center"/>
        </w:trPr>
        <w:tc>
          <w:tcPr>
            <w:tcW w:w="115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6016906"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Bo</w:t>
            </w:r>
          </w:p>
        </w:tc>
        <w:tc>
          <w:tcPr>
            <w:tcW w:w="521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5F26EEFC" w14:textId="4F6986B6"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 xml:space="preserve">Bond number: </w:t>
            </w:r>
            <m:oMath>
              <m:r>
                <w:rPr>
                  <w:rFonts w:ascii="Cambria Math" w:hAnsi="Cambria Math" w:cs="Times New Roman"/>
                </w:rPr>
                <m:t>Bo=</m:t>
              </m:r>
              <m:d>
                <m:dPr>
                  <m:ctrlPr>
                    <w:rPr>
                      <w:rFonts w:ascii="Cambria Math" w:hAnsi="Cambria Math" w:cs="Times New Roman"/>
                      <w:i/>
                    </w:rPr>
                  </m:ctrlPr>
                </m:dPr>
                <m:e>
                  <m:r>
                    <w:rPr>
                      <w:rFonts w:ascii="Cambria Math" w:hAnsi="Cambria Math" w:cs="Times New Roman"/>
                    </w:rPr>
                    <m:t>ρₗ-ρg</m:t>
                  </m:r>
                </m:e>
              </m:d>
              <m:r>
                <w:rPr>
                  <w:rFonts w:ascii="Cambria Math" w:hAnsi="Cambria Math" w:cs="Times New Roman"/>
                </w:rPr>
                <m:t>g</m:t>
              </m:r>
              <m:sSup>
                <m:sSupPr>
                  <m:ctrlPr>
                    <w:rPr>
                      <w:rFonts w:ascii="Cambria Math" w:hAnsi="Cambria Math" w:cs="Times New Roman"/>
                      <w:i/>
                    </w:rPr>
                  </m:ctrlPr>
                </m:sSupPr>
                <m:e>
                  <m:r>
                    <w:rPr>
                      <w:rFonts w:ascii="Cambria Math" w:hAnsi="Cambria Math" w:cs="Times New Roman"/>
                    </w:rPr>
                    <m:t>L</m:t>
                  </m:r>
                </m:e>
                <m:sup>
                  <m:r>
                    <w:rPr>
                      <w:rFonts w:ascii="Cambria Math" w:hAnsi="Cambria Math" w:cs="Times New Roman"/>
                    </w:rPr>
                    <m:t>2</m:t>
                  </m:r>
                </m:sup>
              </m:sSup>
              <m:r>
                <m:rPr>
                  <m:lit/>
                </m:rPr>
                <w:rPr>
                  <w:rFonts w:ascii="Cambria Math" w:hAnsi="Cambria Math" w:cs="Times New Roman"/>
                </w:rPr>
                <m:t>/</m:t>
              </m:r>
              <m:r>
                <w:rPr>
                  <w:rFonts w:ascii="Cambria Math" w:hAnsi="Cambria Math" w:cs="Times New Roman"/>
                </w:rPr>
                <m:t>σ</m:t>
              </m:r>
            </m:oMath>
          </w:p>
        </w:tc>
        <w:tc>
          <w:tcPr>
            <w:tcW w:w="3114"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73AB1149"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Gravity/surface tension</w:t>
            </w:r>
          </w:p>
        </w:tc>
      </w:tr>
      <w:tr w:rsidR="00B75DE5" w:rsidRPr="00EC049E" w14:paraId="00ACEAB0" w14:textId="77777777" w:rsidTr="00B75DE5">
        <w:trPr>
          <w:trHeight w:val="300"/>
          <w:jc w:val="center"/>
        </w:trPr>
        <w:tc>
          <w:tcPr>
            <w:tcW w:w="1153"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4AA047D1" w14:textId="77777777" w:rsidR="00B75DE5" w:rsidRPr="00EC049E" w:rsidRDefault="00B75DE5" w:rsidP="00AC24EB">
            <w:pPr>
              <w:spacing w:after="0"/>
              <w:rPr>
                <w:rFonts w:ascii="Times New Roman" w:hAnsi="Times New Roman" w:cs="Times New Roman"/>
              </w:rPr>
            </w:pPr>
            <w:proofErr w:type="spellStart"/>
            <w:r w:rsidRPr="00EC049E">
              <w:rPr>
                <w:rFonts w:ascii="Times New Roman" w:hAnsi="Times New Roman" w:cs="Times New Roman"/>
              </w:rPr>
              <w:t>Kn</w:t>
            </w:r>
            <w:proofErr w:type="spellEnd"/>
          </w:p>
        </w:tc>
        <w:tc>
          <w:tcPr>
            <w:tcW w:w="5211"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01EFEE9A" w14:textId="45DBEDCA"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 xml:space="preserve">Knudsen number: </w:t>
            </w:r>
            <m:oMath>
              <m:r>
                <w:rPr>
                  <w:rFonts w:ascii="Cambria Math" w:hAnsi="Cambria Math" w:cs="Times New Roman"/>
                </w:rPr>
                <m:t>Kn = λₘfₚ</m:t>
              </m:r>
              <m:r>
                <m:rPr>
                  <m:lit/>
                </m:rPr>
                <w:rPr>
                  <w:rFonts w:ascii="Cambria Math" w:hAnsi="Cambria Math" w:cs="Times New Roman"/>
                </w:rPr>
                <m:t>/</m:t>
              </m:r>
              <m:r>
                <w:rPr>
                  <w:rFonts w:ascii="Cambria Math" w:hAnsi="Cambria Math" w:cs="Times New Roman"/>
                </w:rPr>
                <m:t>L</m:t>
              </m:r>
            </m:oMath>
          </w:p>
        </w:tc>
        <w:tc>
          <w:tcPr>
            <w:tcW w:w="3114" w:type="dxa"/>
            <w:tcBorders>
              <w:top w:val="single" w:sz="12" w:space="0" w:color="000000" w:themeColor="text1"/>
              <w:left w:val="single" w:sz="12" w:space="0" w:color="000000" w:themeColor="text1"/>
              <w:bottom w:val="single" w:sz="12" w:space="0" w:color="000000" w:themeColor="text1"/>
              <w:right w:val="single" w:sz="12" w:space="0" w:color="000000" w:themeColor="text1"/>
            </w:tcBorders>
            <w:vAlign w:val="center"/>
          </w:tcPr>
          <w:p w14:paraId="6CA13CF8" w14:textId="77777777" w:rsidR="00B75DE5" w:rsidRPr="00EC049E" w:rsidRDefault="00B75DE5" w:rsidP="00AC24EB">
            <w:pPr>
              <w:spacing w:after="0"/>
              <w:rPr>
                <w:rFonts w:ascii="Times New Roman" w:hAnsi="Times New Roman" w:cs="Times New Roman"/>
              </w:rPr>
            </w:pPr>
            <w:r w:rsidRPr="00EC049E">
              <w:rPr>
                <w:rFonts w:ascii="Times New Roman" w:hAnsi="Times New Roman" w:cs="Times New Roman"/>
              </w:rPr>
              <w:t>Rarefaction</w:t>
            </w:r>
          </w:p>
        </w:tc>
      </w:tr>
    </w:tbl>
    <w:p w14:paraId="1486AF71" w14:textId="283D05B9" w:rsidR="000D3B02" w:rsidRPr="00EC049E" w:rsidRDefault="000D3B02" w:rsidP="00B75DE5">
      <w:pPr>
        <w:rPr>
          <w:rFonts w:ascii="Times New Roman" w:hAnsi="Times New Roman" w:cs="Times New Roman"/>
          <w:lang w:val="en-GB"/>
        </w:rPr>
      </w:pPr>
    </w:p>
    <w:sectPr w:rsidR="000D3B02" w:rsidRPr="00EC049E" w:rsidSect="00B87B67">
      <w:footerReference w:type="even" r:id="rId122"/>
      <w:footerReference w:type="default" r:id="rId123"/>
      <w:headerReference w:type="first" r:id="rId124"/>
      <w:footerReference w:type="first" r:id="rId125"/>
      <w:pgSz w:w="11906" w:h="16838" w:code="9"/>
      <w:pgMar w:top="1440" w:right="1440" w:bottom="1440" w:left="1440" w:header="851" w:footer="85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4BB652" w14:textId="77777777" w:rsidR="00923E61" w:rsidRPr="00856D2A" w:rsidRDefault="00923E61" w:rsidP="00831326">
      <w:pPr>
        <w:spacing w:before="0" w:after="0"/>
      </w:pPr>
      <w:r w:rsidRPr="00856D2A">
        <w:separator/>
      </w:r>
    </w:p>
  </w:endnote>
  <w:endnote w:type="continuationSeparator" w:id="0">
    <w:p w14:paraId="7D9B68E0" w14:textId="77777777" w:rsidR="00923E61" w:rsidRPr="00856D2A" w:rsidRDefault="00923E61" w:rsidP="00831326">
      <w:pPr>
        <w:spacing w:before="0" w:after="0"/>
      </w:pPr>
      <w:r w:rsidRPr="00856D2A">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Univers">
    <w:charset w:val="00"/>
    <w:family w:val="swiss"/>
    <w:pitch w:val="variable"/>
    <w:sig w:usb0="80000287" w:usb1="00000000" w:usb2="00000000" w:usb3="00000000" w:csb0="0000000F" w:csb1="00000000"/>
  </w:font>
  <w:font w:name="Gotham-Medium">
    <w:altName w:val="Calibri"/>
    <w:panose1 w:val="00000000000000000000"/>
    <w:charset w:val="00"/>
    <w:family w:val="swiss"/>
    <w:notTrueType/>
    <w:pitch w:val="default"/>
    <w:sig w:usb0="00000003" w:usb1="00000000" w:usb2="00000000" w:usb3="00000000" w:csb0="00000001" w:csb1="00000000"/>
  </w:font>
  <w:font w:name="Liberation Mono">
    <w:altName w:val="Courier New"/>
    <w:charset w:val="01"/>
    <w:family w:val="roman"/>
    <w:pitch w:val="variable"/>
  </w:font>
  <w:font w:name="Noto Sans Mono CJK SC">
    <w:altName w:val="Cambria"/>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52AF5D49" w:rsidRPr="00856D2A" w14:paraId="428DDC8F" w14:textId="77777777" w:rsidTr="52AF5D49">
      <w:trPr>
        <w:trHeight w:val="300"/>
      </w:trPr>
      <w:tc>
        <w:tcPr>
          <w:tcW w:w="3020" w:type="dxa"/>
        </w:tcPr>
        <w:p w14:paraId="7FBB5900" w14:textId="1512CD51" w:rsidR="52AF5D49" w:rsidRPr="00856D2A" w:rsidRDefault="52AF5D49" w:rsidP="52AF5D49">
          <w:pPr>
            <w:pStyle w:val="Header"/>
            <w:ind w:left="-115"/>
            <w:jc w:val="left"/>
          </w:pPr>
        </w:p>
      </w:tc>
      <w:tc>
        <w:tcPr>
          <w:tcW w:w="3020" w:type="dxa"/>
        </w:tcPr>
        <w:p w14:paraId="0BC4FF45" w14:textId="73261289" w:rsidR="52AF5D49" w:rsidRPr="00856D2A" w:rsidRDefault="52AF5D49" w:rsidP="52AF5D49">
          <w:pPr>
            <w:pStyle w:val="Header"/>
            <w:jc w:val="center"/>
          </w:pPr>
        </w:p>
      </w:tc>
      <w:tc>
        <w:tcPr>
          <w:tcW w:w="3020" w:type="dxa"/>
        </w:tcPr>
        <w:p w14:paraId="45651BA0" w14:textId="7432D2AE" w:rsidR="52AF5D49" w:rsidRPr="00856D2A" w:rsidRDefault="52AF5D49" w:rsidP="52AF5D49">
          <w:pPr>
            <w:pStyle w:val="Header"/>
            <w:ind w:right="-115"/>
            <w:jc w:val="right"/>
          </w:pPr>
        </w:p>
      </w:tc>
    </w:tr>
  </w:tbl>
  <w:p w14:paraId="6126F498" w14:textId="240EF039" w:rsidR="008D76B5" w:rsidRPr="00856D2A" w:rsidRDefault="008D76B5">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BAFAE7" w14:textId="07E76EA7" w:rsidR="00842E0D" w:rsidRPr="00856D2A" w:rsidRDefault="00842E0D">
    <w:pPr>
      <w:pStyle w:val="Foote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15A8FA" w14:textId="23331F04" w:rsidR="00842E0D" w:rsidRPr="00856D2A" w:rsidRDefault="00842E0D" w:rsidP="52AF5D49">
    <w:pPr>
      <w:pStyle w:val="Foote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52AF5D49" w:rsidRPr="00856D2A" w14:paraId="4D2525AC" w14:textId="77777777" w:rsidTr="52AF5D49">
      <w:trPr>
        <w:trHeight w:val="300"/>
      </w:trPr>
      <w:tc>
        <w:tcPr>
          <w:tcW w:w="3020" w:type="dxa"/>
        </w:tcPr>
        <w:p w14:paraId="453116F6" w14:textId="39047262" w:rsidR="52AF5D49" w:rsidRPr="00856D2A" w:rsidRDefault="52AF5D49" w:rsidP="52AF5D49">
          <w:pPr>
            <w:pStyle w:val="Header"/>
            <w:ind w:left="-115"/>
            <w:jc w:val="left"/>
          </w:pPr>
        </w:p>
      </w:tc>
      <w:tc>
        <w:tcPr>
          <w:tcW w:w="3020" w:type="dxa"/>
        </w:tcPr>
        <w:p w14:paraId="575779AB" w14:textId="67CEF417" w:rsidR="52AF5D49" w:rsidRPr="00856D2A" w:rsidRDefault="52AF5D49" w:rsidP="52AF5D49">
          <w:pPr>
            <w:pStyle w:val="Header"/>
            <w:jc w:val="center"/>
          </w:pPr>
        </w:p>
      </w:tc>
      <w:tc>
        <w:tcPr>
          <w:tcW w:w="3020" w:type="dxa"/>
        </w:tcPr>
        <w:p w14:paraId="5B977E1E" w14:textId="40B9E150" w:rsidR="52AF5D49" w:rsidRPr="00856D2A" w:rsidRDefault="52AF5D49" w:rsidP="52AF5D49">
          <w:pPr>
            <w:pStyle w:val="Header"/>
            <w:ind w:right="-115"/>
            <w:jc w:val="right"/>
          </w:pPr>
        </w:p>
      </w:tc>
    </w:tr>
  </w:tbl>
  <w:p w14:paraId="415C1DC4" w14:textId="767B9AA9" w:rsidR="00842E0D" w:rsidRPr="00856D2A" w:rsidRDefault="00842E0D">
    <w:pPr>
      <w:pStyle w:val="Foote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52AF5D49" w:rsidRPr="00856D2A" w14:paraId="458947C1" w14:textId="77777777" w:rsidTr="52AF5D49">
      <w:trPr>
        <w:trHeight w:val="300"/>
      </w:trPr>
      <w:tc>
        <w:tcPr>
          <w:tcW w:w="3020" w:type="dxa"/>
        </w:tcPr>
        <w:p w14:paraId="262F5453" w14:textId="7B64D631" w:rsidR="52AF5D49" w:rsidRPr="00856D2A" w:rsidRDefault="52AF5D49" w:rsidP="52AF5D49">
          <w:pPr>
            <w:pStyle w:val="Header"/>
            <w:ind w:left="-115"/>
            <w:jc w:val="left"/>
          </w:pPr>
        </w:p>
      </w:tc>
      <w:tc>
        <w:tcPr>
          <w:tcW w:w="3020" w:type="dxa"/>
        </w:tcPr>
        <w:p w14:paraId="6A32C295" w14:textId="5211F5C8" w:rsidR="52AF5D49" w:rsidRPr="00856D2A" w:rsidRDefault="52AF5D49" w:rsidP="52AF5D49">
          <w:pPr>
            <w:pStyle w:val="Header"/>
            <w:jc w:val="center"/>
          </w:pPr>
        </w:p>
      </w:tc>
      <w:tc>
        <w:tcPr>
          <w:tcW w:w="3020" w:type="dxa"/>
        </w:tcPr>
        <w:p w14:paraId="70491F74" w14:textId="52AAEF75" w:rsidR="52AF5D49" w:rsidRPr="00856D2A" w:rsidRDefault="52AF5D49" w:rsidP="52AF5D49">
          <w:pPr>
            <w:pStyle w:val="Header"/>
            <w:ind w:right="-115"/>
            <w:jc w:val="right"/>
          </w:pPr>
        </w:p>
      </w:tc>
    </w:tr>
  </w:tbl>
  <w:p w14:paraId="51081448" w14:textId="75891D09" w:rsidR="00842E0D" w:rsidRPr="00856D2A" w:rsidRDefault="00842E0D">
    <w:pPr>
      <w:pStyle w:val="Foote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52AF5D49" w:rsidRPr="00856D2A" w14:paraId="16D81732" w14:textId="77777777" w:rsidTr="52AF5D49">
      <w:trPr>
        <w:trHeight w:val="300"/>
      </w:trPr>
      <w:tc>
        <w:tcPr>
          <w:tcW w:w="3020" w:type="dxa"/>
        </w:tcPr>
        <w:p w14:paraId="2A704257" w14:textId="0814D96A" w:rsidR="52AF5D49" w:rsidRPr="00856D2A" w:rsidRDefault="52AF5D49" w:rsidP="52AF5D49">
          <w:pPr>
            <w:pStyle w:val="Header"/>
            <w:ind w:left="-115"/>
            <w:jc w:val="left"/>
          </w:pPr>
        </w:p>
      </w:tc>
      <w:tc>
        <w:tcPr>
          <w:tcW w:w="3020" w:type="dxa"/>
        </w:tcPr>
        <w:p w14:paraId="3F4D9289" w14:textId="58F22129" w:rsidR="52AF5D49" w:rsidRPr="00856D2A" w:rsidRDefault="52AF5D49" w:rsidP="52AF5D49">
          <w:pPr>
            <w:pStyle w:val="Header"/>
            <w:jc w:val="center"/>
          </w:pPr>
        </w:p>
      </w:tc>
      <w:tc>
        <w:tcPr>
          <w:tcW w:w="3020" w:type="dxa"/>
        </w:tcPr>
        <w:p w14:paraId="6CA4A019" w14:textId="1D225793" w:rsidR="52AF5D49" w:rsidRPr="00856D2A" w:rsidRDefault="52AF5D49" w:rsidP="52AF5D49">
          <w:pPr>
            <w:pStyle w:val="Header"/>
            <w:ind w:right="-115"/>
            <w:jc w:val="right"/>
          </w:pPr>
        </w:p>
      </w:tc>
    </w:tr>
  </w:tbl>
  <w:p w14:paraId="19B6B432" w14:textId="6BE573DC" w:rsidR="00842E0D" w:rsidRPr="00856D2A" w:rsidRDefault="00842E0D" w:rsidP="52AF5D49">
    <w:pPr>
      <w:pStyle w:val="Foote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52AF5D49" w:rsidRPr="00856D2A" w14:paraId="3AD61878" w14:textId="77777777" w:rsidTr="52AF5D49">
      <w:trPr>
        <w:trHeight w:val="300"/>
      </w:trPr>
      <w:tc>
        <w:tcPr>
          <w:tcW w:w="3020" w:type="dxa"/>
        </w:tcPr>
        <w:p w14:paraId="4740A339" w14:textId="3F0B9285" w:rsidR="52AF5D49" w:rsidRPr="00856D2A" w:rsidRDefault="52AF5D49" w:rsidP="52AF5D49">
          <w:pPr>
            <w:pStyle w:val="Header"/>
            <w:ind w:left="-115"/>
            <w:jc w:val="left"/>
          </w:pPr>
        </w:p>
      </w:tc>
      <w:tc>
        <w:tcPr>
          <w:tcW w:w="3020" w:type="dxa"/>
        </w:tcPr>
        <w:p w14:paraId="057DFF3C" w14:textId="11DEB767" w:rsidR="52AF5D49" w:rsidRPr="00856D2A" w:rsidRDefault="52AF5D49" w:rsidP="52AF5D49">
          <w:pPr>
            <w:pStyle w:val="Header"/>
            <w:jc w:val="center"/>
          </w:pPr>
        </w:p>
      </w:tc>
      <w:tc>
        <w:tcPr>
          <w:tcW w:w="3020" w:type="dxa"/>
        </w:tcPr>
        <w:p w14:paraId="70D3E2C1" w14:textId="6E3AFE3F" w:rsidR="52AF5D49" w:rsidRPr="00856D2A" w:rsidRDefault="52AF5D49" w:rsidP="52AF5D49">
          <w:pPr>
            <w:pStyle w:val="Header"/>
            <w:ind w:right="-115"/>
            <w:jc w:val="right"/>
          </w:pPr>
        </w:p>
      </w:tc>
    </w:tr>
  </w:tbl>
  <w:p w14:paraId="250C030C" w14:textId="042316C8" w:rsidR="00C549A7" w:rsidRPr="00856D2A" w:rsidRDefault="00C549A7">
    <w:pPr>
      <w:pStyle w:val="Foote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52AF5D49" w:rsidRPr="00856D2A" w14:paraId="0D1AC6D9" w14:textId="77777777" w:rsidTr="52AF5D49">
      <w:trPr>
        <w:trHeight w:val="300"/>
      </w:trPr>
      <w:tc>
        <w:tcPr>
          <w:tcW w:w="3020" w:type="dxa"/>
        </w:tcPr>
        <w:p w14:paraId="7E8F2AC9" w14:textId="4203EC63" w:rsidR="52AF5D49" w:rsidRPr="00856D2A" w:rsidRDefault="52AF5D49" w:rsidP="52AF5D49">
          <w:pPr>
            <w:pStyle w:val="Header"/>
            <w:ind w:left="-115"/>
            <w:jc w:val="left"/>
          </w:pPr>
        </w:p>
      </w:tc>
      <w:tc>
        <w:tcPr>
          <w:tcW w:w="3020" w:type="dxa"/>
        </w:tcPr>
        <w:p w14:paraId="10044870" w14:textId="17F179C5" w:rsidR="52AF5D49" w:rsidRPr="00856D2A" w:rsidRDefault="52AF5D49" w:rsidP="52AF5D49">
          <w:pPr>
            <w:pStyle w:val="Header"/>
            <w:jc w:val="center"/>
          </w:pPr>
        </w:p>
      </w:tc>
      <w:tc>
        <w:tcPr>
          <w:tcW w:w="3020" w:type="dxa"/>
        </w:tcPr>
        <w:p w14:paraId="5B7A4864" w14:textId="200F130C" w:rsidR="52AF5D49" w:rsidRPr="00856D2A" w:rsidRDefault="52AF5D49" w:rsidP="52AF5D49">
          <w:pPr>
            <w:pStyle w:val="Header"/>
            <w:ind w:right="-115"/>
            <w:jc w:val="right"/>
          </w:pPr>
        </w:p>
      </w:tc>
    </w:tr>
  </w:tbl>
  <w:p w14:paraId="5F340A64" w14:textId="35D5CE49" w:rsidR="00C549A7" w:rsidRPr="00856D2A" w:rsidRDefault="00C549A7">
    <w:pPr>
      <w:pStyle w:val="Foote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52AF5D49" w:rsidRPr="00856D2A" w14:paraId="713C7C90" w14:textId="77777777" w:rsidTr="52AF5D49">
      <w:trPr>
        <w:trHeight w:val="300"/>
      </w:trPr>
      <w:tc>
        <w:tcPr>
          <w:tcW w:w="3020" w:type="dxa"/>
        </w:tcPr>
        <w:p w14:paraId="3609AE97" w14:textId="241B82C7" w:rsidR="52AF5D49" w:rsidRPr="00856D2A" w:rsidRDefault="52AF5D49" w:rsidP="52AF5D49">
          <w:pPr>
            <w:pStyle w:val="Header"/>
            <w:ind w:left="-115"/>
            <w:jc w:val="left"/>
          </w:pPr>
        </w:p>
      </w:tc>
      <w:tc>
        <w:tcPr>
          <w:tcW w:w="3020" w:type="dxa"/>
        </w:tcPr>
        <w:p w14:paraId="07AB597E" w14:textId="10251816" w:rsidR="52AF5D49" w:rsidRPr="00856D2A" w:rsidRDefault="52AF5D49" w:rsidP="52AF5D49">
          <w:pPr>
            <w:pStyle w:val="Header"/>
            <w:jc w:val="center"/>
          </w:pPr>
        </w:p>
      </w:tc>
      <w:tc>
        <w:tcPr>
          <w:tcW w:w="3020" w:type="dxa"/>
        </w:tcPr>
        <w:p w14:paraId="4472E5F7" w14:textId="631F7C11" w:rsidR="52AF5D49" w:rsidRPr="00856D2A" w:rsidRDefault="52AF5D49" w:rsidP="52AF5D49">
          <w:pPr>
            <w:pStyle w:val="Header"/>
            <w:ind w:right="-115"/>
            <w:jc w:val="right"/>
          </w:pPr>
        </w:p>
      </w:tc>
    </w:tr>
  </w:tbl>
  <w:p w14:paraId="2D8E4632" w14:textId="67364839" w:rsidR="00C549A7" w:rsidRPr="00856D2A" w:rsidRDefault="00C549A7">
    <w:pPr>
      <w:pStyle w:val="Foote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52AF5D49" w:rsidRPr="00856D2A" w14:paraId="308038B2" w14:textId="77777777" w:rsidTr="52AF5D49">
      <w:trPr>
        <w:trHeight w:val="300"/>
      </w:trPr>
      <w:tc>
        <w:tcPr>
          <w:tcW w:w="3020" w:type="dxa"/>
        </w:tcPr>
        <w:p w14:paraId="5C718F55" w14:textId="054F8AD4" w:rsidR="52AF5D49" w:rsidRPr="00856D2A" w:rsidRDefault="52AF5D49" w:rsidP="52AF5D49">
          <w:pPr>
            <w:pStyle w:val="Header"/>
            <w:ind w:left="-115"/>
            <w:jc w:val="left"/>
          </w:pPr>
        </w:p>
      </w:tc>
      <w:tc>
        <w:tcPr>
          <w:tcW w:w="3020" w:type="dxa"/>
        </w:tcPr>
        <w:p w14:paraId="4635C92E" w14:textId="462E71A9" w:rsidR="52AF5D49" w:rsidRPr="00856D2A" w:rsidRDefault="52AF5D49" w:rsidP="52AF5D49">
          <w:pPr>
            <w:pStyle w:val="Header"/>
            <w:jc w:val="center"/>
          </w:pPr>
        </w:p>
      </w:tc>
      <w:tc>
        <w:tcPr>
          <w:tcW w:w="3020" w:type="dxa"/>
        </w:tcPr>
        <w:p w14:paraId="4E77B2D8" w14:textId="202E7115" w:rsidR="52AF5D49" w:rsidRPr="00856D2A" w:rsidRDefault="52AF5D49" w:rsidP="52AF5D49">
          <w:pPr>
            <w:pStyle w:val="Header"/>
            <w:ind w:right="-115"/>
            <w:jc w:val="right"/>
          </w:pPr>
        </w:p>
      </w:tc>
    </w:tr>
  </w:tbl>
  <w:p w14:paraId="188F4EC2" w14:textId="22268EC6" w:rsidR="00842E0D" w:rsidRPr="00856D2A" w:rsidRDefault="00842E0D">
    <w:pPr>
      <w:pStyle w:val="Footer"/>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52AF5D49" w:rsidRPr="00856D2A" w14:paraId="0312FC13" w14:textId="77777777" w:rsidTr="52AF5D49">
      <w:trPr>
        <w:trHeight w:val="300"/>
      </w:trPr>
      <w:tc>
        <w:tcPr>
          <w:tcW w:w="3020" w:type="dxa"/>
        </w:tcPr>
        <w:p w14:paraId="07889816" w14:textId="74484AE1" w:rsidR="52AF5D49" w:rsidRPr="00856D2A" w:rsidRDefault="52AF5D49" w:rsidP="52AF5D49">
          <w:pPr>
            <w:pStyle w:val="Header"/>
            <w:ind w:left="-115"/>
            <w:jc w:val="left"/>
          </w:pPr>
        </w:p>
      </w:tc>
      <w:tc>
        <w:tcPr>
          <w:tcW w:w="3020" w:type="dxa"/>
        </w:tcPr>
        <w:p w14:paraId="48FB96C5" w14:textId="3638D141" w:rsidR="52AF5D49" w:rsidRPr="00856D2A" w:rsidRDefault="52AF5D49" w:rsidP="52AF5D49">
          <w:pPr>
            <w:pStyle w:val="Header"/>
            <w:jc w:val="center"/>
          </w:pPr>
        </w:p>
      </w:tc>
      <w:tc>
        <w:tcPr>
          <w:tcW w:w="3020" w:type="dxa"/>
        </w:tcPr>
        <w:p w14:paraId="036CB69F" w14:textId="61FDD331" w:rsidR="52AF5D49" w:rsidRPr="00856D2A" w:rsidRDefault="52AF5D49" w:rsidP="52AF5D49">
          <w:pPr>
            <w:pStyle w:val="Header"/>
            <w:ind w:right="-115"/>
            <w:jc w:val="right"/>
          </w:pPr>
        </w:p>
      </w:tc>
    </w:tr>
  </w:tbl>
  <w:p w14:paraId="4D06DF17" w14:textId="74DE293D" w:rsidR="00842E0D" w:rsidRPr="00856D2A" w:rsidRDefault="00842E0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52AF5D49" w:rsidRPr="00856D2A" w14:paraId="46123DB9" w14:textId="77777777" w:rsidTr="52AF5D49">
      <w:trPr>
        <w:trHeight w:val="300"/>
      </w:trPr>
      <w:tc>
        <w:tcPr>
          <w:tcW w:w="3020" w:type="dxa"/>
        </w:tcPr>
        <w:p w14:paraId="135DD806" w14:textId="4D3B0631" w:rsidR="52AF5D49" w:rsidRPr="00856D2A" w:rsidRDefault="52AF5D49" w:rsidP="52AF5D49">
          <w:pPr>
            <w:pStyle w:val="Header"/>
            <w:ind w:left="-115"/>
            <w:jc w:val="left"/>
          </w:pPr>
        </w:p>
      </w:tc>
      <w:tc>
        <w:tcPr>
          <w:tcW w:w="3020" w:type="dxa"/>
        </w:tcPr>
        <w:p w14:paraId="67DA4652" w14:textId="232F8A80" w:rsidR="52AF5D49" w:rsidRPr="00856D2A" w:rsidRDefault="52AF5D49" w:rsidP="52AF5D49">
          <w:pPr>
            <w:pStyle w:val="Header"/>
            <w:jc w:val="center"/>
          </w:pPr>
        </w:p>
      </w:tc>
      <w:tc>
        <w:tcPr>
          <w:tcW w:w="3020" w:type="dxa"/>
        </w:tcPr>
        <w:p w14:paraId="41599BAE" w14:textId="3D40B991" w:rsidR="52AF5D49" w:rsidRPr="00856D2A" w:rsidRDefault="52AF5D49" w:rsidP="52AF5D49">
          <w:pPr>
            <w:pStyle w:val="Header"/>
            <w:ind w:right="-115"/>
            <w:jc w:val="right"/>
          </w:pPr>
        </w:p>
      </w:tc>
    </w:tr>
  </w:tbl>
  <w:p w14:paraId="6B081CAF" w14:textId="575CBF7B" w:rsidR="00C549A7" w:rsidRPr="00856D2A" w:rsidRDefault="00C549A7">
    <w:pPr>
      <w:pStyle w:val="Footer"/>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52AF5D49" w:rsidRPr="00856D2A" w14:paraId="22089B89" w14:textId="77777777" w:rsidTr="52AF5D49">
      <w:trPr>
        <w:trHeight w:val="300"/>
      </w:trPr>
      <w:tc>
        <w:tcPr>
          <w:tcW w:w="3020" w:type="dxa"/>
        </w:tcPr>
        <w:p w14:paraId="034F4D68" w14:textId="4DA693DA" w:rsidR="52AF5D49" w:rsidRPr="00856D2A" w:rsidRDefault="52AF5D49" w:rsidP="52AF5D49">
          <w:pPr>
            <w:pStyle w:val="Header"/>
            <w:ind w:left="-115"/>
            <w:jc w:val="left"/>
          </w:pPr>
        </w:p>
      </w:tc>
      <w:tc>
        <w:tcPr>
          <w:tcW w:w="3020" w:type="dxa"/>
        </w:tcPr>
        <w:p w14:paraId="6D8A656A" w14:textId="68655F22" w:rsidR="52AF5D49" w:rsidRPr="00856D2A" w:rsidRDefault="52AF5D49" w:rsidP="52AF5D49">
          <w:pPr>
            <w:pStyle w:val="Header"/>
            <w:jc w:val="center"/>
          </w:pPr>
        </w:p>
      </w:tc>
      <w:tc>
        <w:tcPr>
          <w:tcW w:w="3020" w:type="dxa"/>
        </w:tcPr>
        <w:p w14:paraId="2AA55BBF" w14:textId="62FB54AA" w:rsidR="52AF5D49" w:rsidRPr="00856D2A" w:rsidRDefault="52AF5D49" w:rsidP="52AF5D49">
          <w:pPr>
            <w:pStyle w:val="Header"/>
            <w:ind w:right="-115"/>
            <w:jc w:val="right"/>
          </w:pPr>
        </w:p>
      </w:tc>
    </w:tr>
  </w:tbl>
  <w:p w14:paraId="27BC3CEE" w14:textId="2EC59876" w:rsidR="00842E0D" w:rsidRPr="00856D2A" w:rsidRDefault="00842E0D" w:rsidP="52AF5D49">
    <w:pPr>
      <w:pStyle w:val="Footer"/>
    </w:pP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52AF5D49" w:rsidRPr="00856D2A" w14:paraId="16186775" w14:textId="77777777" w:rsidTr="52AF5D49">
      <w:trPr>
        <w:trHeight w:val="300"/>
      </w:trPr>
      <w:tc>
        <w:tcPr>
          <w:tcW w:w="3020" w:type="dxa"/>
        </w:tcPr>
        <w:p w14:paraId="02D364EA" w14:textId="69E663FA" w:rsidR="52AF5D49" w:rsidRPr="00856D2A" w:rsidRDefault="52AF5D49" w:rsidP="52AF5D49">
          <w:pPr>
            <w:pStyle w:val="Header"/>
            <w:ind w:left="-115"/>
            <w:jc w:val="left"/>
          </w:pPr>
        </w:p>
      </w:tc>
      <w:tc>
        <w:tcPr>
          <w:tcW w:w="3020" w:type="dxa"/>
        </w:tcPr>
        <w:p w14:paraId="25F5A92F" w14:textId="5016AE5D" w:rsidR="52AF5D49" w:rsidRPr="00856D2A" w:rsidRDefault="52AF5D49" w:rsidP="52AF5D49">
          <w:pPr>
            <w:pStyle w:val="Header"/>
            <w:jc w:val="center"/>
          </w:pPr>
        </w:p>
      </w:tc>
      <w:tc>
        <w:tcPr>
          <w:tcW w:w="3020" w:type="dxa"/>
        </w:tcPr>
        <w:p w14:paraId="10CE2018" w14:textId="6AAA896D" w:rsidR="52AF5D49" w:rsidRPr="00856D2A" w:rsidRDefault="52AF5D49" w:rsidP="52AF5D49">
          <w:pPr>
            <w:pStyle w:val="Header"/>
            <w:ind w:right="-115"/>
            <w:jc w:val="right"/>
          </w:pPr>
        </w:p>
      </w:tc>
    </w:tr>
  </w:tbl>
  <w:p w14:paraId="02127A79" w14:textId="0CA587B5" w:rsidR="00C549A7" w:rsidRPr="00856D2A" w:rsidRDefault="00C549A7">
    <w:pPr>
      <w:pStyle w:val="Footer"/>
    </w:pP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52AF5D49" w:rsidRPr="00856D2A" w14:paraId="15F2B717" w14:textId="77777777" w:rsidTr="52AF5D49">
      <w:trPr>
        <w:trHeight w:val="300"/>
      </w:trPr>
      <w:tc>
        <w:tcPr>
          <w:tcW w:w="3020" w:type="dxa"/>
        </w:tcPr>
        <w:p w14:paraId="7BCC47A5" w14:textId="45957157" w:rsidR="52AF5D49" w:rsidRPr="00856D2A" w:rsidRDefault="52AF5D49" w:rsidP="52AF5D49">
          <w:pPr>
            <w:pStyle w:val="Header"/>
            <w:ind w:left="-115"/>
            <w:jc w:val="left"/>
          </w:pPr>
        </w:p>
      </w:tc>
      <w:tc>
        <w:tcPr>
          <w:tcW w:w="3020" w:type="dxa"/>
        </w:tcPr>
        <w:p w14:paraId="4ACDF897" w14:textId="440EA594" w:rsidR="52AF5D49" w:rsidRPr="00856D2A" w:rsidRDefault="52AF5D49" w:rsidP="52AF5D49">
          <w:pPr>
            <w:pStyle w:val="Header"/>
            <w:jc w:val="center"/>
          </w:pPr>
        </w:p>
      </w:tc>
      <w:tc>
        <w:tcPr>
          <w:tcW w:w="3020" w:type="dxa"/>
        </w:tcPr>
        <w:p w14:paraId="2E59DA83" w14:textId="7464C8E2" w:rsidR="52AF5D49" w:rsidRPr="00856D2A" w:rsidRDefault="52AF5D49" w:rsidP="52AF5D49">
          <w:pPr>
            <w:pStyle w:val="Header"/>
            <w:ind w:right="-115"/>
            <w:jc w:val="right"/>
          </w:pPr>
        </w:p>
      </w:tc>
    </w:tr>
  </w:tbl>
  <w:p w14:paraId="39C2E1D8" w14:textId="481109A0" w:rsidR="00C549A7" w:rsidRPr="00856D2A" w:rsidRDefault="00C549A7">
    <w:pPr>
      <w:pStyle w:val="Footer"/>
    </w:pP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52AF5D49" w:rsidRPr="00856D2A" w14:paraId="395382E0" w14:textId="77777777" w:rsidTr="52AF5D49">
      <w:trPr>
        <w:trHeight w:val="300"/>
      </w:trPr>
      <w:tc>
        <w:tcPr>
          <w:tcW w:w="3020" w:type="dxa"/>
        </w:tcPr>
        <w:p w14:paraId="54ACC7D9" w14:textId="6FE30904" w:rsidR="52AF5D49" w:rsidRPr="00856D2A" w:rsidRDefault="52AF5D49" w:rsidP="52AF5D49">
          <w:pPr>
            <w:pStyle w:val="Header"/>
            <w:ind w:left="-115"/>
            <w:jc w:val="left"/>
          </w:pPr>
        </w:p>
      </w:tc>
      <w:tc>
        <w:tcPr>
          <w:tcW w:w="3020" w:type="dxa"/>
        </w:tcPr>
        <w:p w14:paraId="6751127C" w14:textId="1E6E7F99" w:rsidR="52AF5D49" w:rsidRPr="00856D2A" w:rsidRDefault="52AF5D49" w:rsidP="52AF5D49">
          <w:pPr>
            <w:pStyle w:val="Header"/>
            <w:jc w:val="center"/>
          </w:pPr>
        </w:p>
      </w:tc>
      <w:tc>
        <w:tcPr>
          <w:tcW w:w="3020" w:type="dxa"/>
        </w:tcPr>
        <w:p w14:paraId="2E8D3A01" w14:textId="6C5842E4" w:rsidR="52AF5D49" w:rsidRPr="00856D2A" w:rsidRDefault="52AF5D49" w:rsidP="52AF5D49">
          <w:pPr>
            <w:pStyle w:val="Header"/>
            <w:ind w:right="-115"/>
            <w:jc w:val="right"/>
          </w:pPr>
        </w:p>
      </w:tc>
    </w:tr>
  </w:tbl>
  <w:p w14:paraId="44FC2B56" w14:textId="4C7DB143" w:rsidR="00C549A7" w:rsidRPr="00856D2A" w:rsidRDefault="00C549A7">
    <w:pPr>
      <w:pStyle w:val="Footer"/>
    </w:pP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925"/>
      <w:gridCol w:w="2925"/>
      <w:gridCol w:w="2925"/>
    </w:tblGrid>
    <w:tr w:rsidR="52AF5D49" w:rsidRPr="00856D2A" w14:paraId="15DF429C" w14:textId="77777777" w:rsidTr="52AF5D49">
      <w:trPr>
        <w:trHeight w:val="300"/>
      </w:trPr>
      <w:tc>
        <w:tcPr>
          <w:tcW w:w="2925" w:type="dxa"/>
        </w:tcPr>
        <w:p w14:paraId="39A31330" w14:textId="10216579" w:rsidR="52AF5D49" w:rsidRPr="00856D2A" w:rsidRDefault="52AF5D49" w:rsidP="52AF5D49">
          <w:pPr>
            <w:pStyle w:val="Header"/>
            <w:ind w:left="-115"/>
            <w:jc w:val="left"/>
          </w:pPr>
        </w:p>
      </w:tc>
      <w:tc>
        <w:tcPr>
          <w:tcW w:w="2925" w:type="dxa"/>
        </w:tcPr>
        <w:p w14:paraId="52A77F13" w14:textId="3D1D0D49" w:rsidR="52AF5D49" w:rsidRPr="00856D2A" w:rsidRDefault="52AF5D49" w:rsidP="52AF5D49">
          <w:pPr>
            <w:pStyle w:val="Header"/>
            <w:jc w:val="center"/>
          </w:pPr>
        </w:p>
      </w:tc>
      <w:tc>
        <w:tcPr>
          <w:tcW w:w="2925" w:type="dxa"/>
        </w:tcPr>
        <w:p w14:paraId="29F01CA6" w14:textId="01307212" w:rsidR="52AF5D49" w:rsidRPr="00856D2A" w:rsidRDefault="52AF5D49" w:rsidP="52AF5D49">
          <w:pPr>
            <w:pStyle w:val="Header"/>
            <w:ind w:right="-115"/>
            <w:jc w:val="right"/>
          </w:pPr>
        </w:p>
      </w:tc>
    </w:tr>
  </w:tbl>
  <w:p w14:paraId="693115C1" w14:textId="4E7A6A60" w:rsidR="00C549A7" w:rsidRPr="00856D2A" w:rsidRDefault="00C549A7">
    <w:pPr>
      <w:pStyle w:val="Footer"/>
    </w:pP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925"/>
      <w:gridCol w:w="2925"/>
      <w:gridCol w:w="2925"/>
    </w:tblGrid>
    <w:tr w:rsidR="52AF5D49" w:rsidRPr="00856D2A" w14:paraId="0B3350E4" w14:textId="77777777" w:rsidTr="52AF5D49">
      <w:trPr>
        <w:trHeight w:val="300"/>
      </w:trPr>
      <w:tc>
        <w:tcPr>
          <w:tcW w:w="2925" w:type="dxa"/>
        </w:tcPr>
        <w:p w14:paraId="7BE63287" w14:textId="7B3AA517" w:rsidR="52AF5D49" w:rsidRPr="00856D2A" w:rsidRDefault="52AF5D49" w:rsidP="52AF5D49">
          <w:pPr>
            <w:pStyle w:val="Header"/>
            <w:ind w:left="-115"/>
            <w:jc w:val="left"/>
          </w:pPr>
        </w:p>
      </w:tc>
      <w:tc>
        <w:tcPr>
          <w:tcW w:w="2925" w:type="dxa"/>
        </w:tcPr>
        <w:p w14:paraId="725C75A6" w14:textId="66F8A49D" w:rsidR="52AF5D49" w:rsidRPr="00856D2A" w:rsidRDefault="52AF5D49" w:rsidP="52AF5D49">
          <w:pPr>
            <w:pStyle w:val="Header"/>
            <w:jc w:val="center"/>
          </w:pPr>
        </w:p>
      </w:tc>
      <w:tc>
        <w:tcPr>
          <w:tcW w:w="2925" w:type="dxa"/>
        </w:tcPr>
        <w:p w14:paraId="5A996D94" w14:textId="0963D74B" w:rsidR="52AF5D49" w:rsidRPr="00856D2A" w:rsidRDefault="52AF5D49" w:rsidP="52AF5D49">
          <w:pPr>
            <w:pStyle w:val="Header"/>
            <w:ind w:right="-115"/>
            <w:jc w:val="right"/>
          </w:pPr>
        </w:p>
      </w:tc>
    </w:tr>
  </w:tbl>
  <w:p w14:paraId="1E8620A6" w14:textId="5349BC11" w:rsidR="00C549A7" w:rsidRPr="00856D2A" w:rsidRDefault="00C549A7">
    <w:pPr>
      <w:pStyle w:val="Footer"/>
    </w:pP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925"/>
      <w:gridCol w:w="2925"/>
      <w:gridCol w:w="2925"/>
    </w:tblGrid>
    <w:tr w:rsidR="52AF5D49" w:rsidRPr="00856D2A" w14:paraId="1E544AAC" w14:textId="77777777" w:rsidTr="52AF5D49">
      <w:trPr>
        <w:trHeight w:val="300"/>
      </w:trPr>
      <w:tc>
        <w:tcPr>
          <w:tcW w:w="2925" w:type="dxa"/>
        </w:tcPr>
        <w:p w14:paraId="5ED27FB7" w14:textId="79D3EC72" w:rsidR="52AF5D49" w:rsidRPr="00856D2A" w:rsidRDefault="52AF5D49" w:rsidP="52AF5D49">
          <w:pPr>
            <w:pStyle w:val="Header"/>
            <w:ind w:left="-115"/>
            <w:jc w:val="left"/>
          </w:pPr>
        </w:p>
      </w:tc>
      <w:tc>
        <w:tcPr>
          <w:tcW w:w="2925" w:type="dxa"/>
        </w:tcPr>
        <w:p w14:paraId="0384A28D" w14:textId="6B6C58A8" w:rsidR="52AF5D49" w:rsidRPr="00856D2A" w:rsidRDefault="52AF5D49" w:rsidP="52AF5D49">
          <w:pPr>
            <w:pStyle w:val="Header"/>
            <w:jc w:val="center"/>
          </w:pPr>
        </w:p>
      </w:tc>
      <w:tc>
        <w:tcPr>
          <w:tcW w:w="2925" w:type="dxa"/>
        </w:tcPr>
        <w:p w14:paraId="34BFFD3F" w14:textId="62B1412D" w:rsidR="52AF5D49" w:rsidRPr="00856D2A" w:rsidRDefault="52AF5D49" w:rsidP="52AF5D49">
          <w:pPr>
            <w:pStyle w:val="Header"/>
            <w:ind w:right="-115"/>
            <w:jc w:val="right"/>
          </w:pPr>
        </w:p>
      </w:tc>
    </w:tr>
  </w:tbl>
  <w:p w14:paraId="5AF98794" w14:textId="63DCA991" w:rsidR="00A21E98" w:rsidRPr="00856D2A" w:rsidRDefault="00A21E98" w:rsidP="52AF5D4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52AF5D49" w:rsidRPr="00856D2A" w14:paraId="3712CCAA" w14:textId="77777777" w:rsidTr="52AF5D49">
      <w:trPr>
        <w:trHeight w:val="300"/>
      </w:trPr>
      <w:tc>
        <w:tcPr>
          <w:tcW w:w="3020" w:type="dxa"/>
        </w:tcPr>
        <w:p w14:paraId="44318408" w14:textId="258D3CAE" w:rsidR="52AF5D49" w:rsidRPr="00856D2A" w:rsidRDefault="52AF5D49" w:rsidP="52AF5D49">
          <w:pPr>
            <w:pStyle w:val="Header"/>
            <w:ind w:left="-115"/>
            <w:jc w:val="left"/>
          </w:pPr>
        </w:p>
      </w:tc>
      <w:tc>
        <w:tcPr>
          <w:tcW w:w="3020" w:type="dxa"/>
        </w:tcPr>
        <w:p w14:paraId="49D9293A" w14:textId="60DA90B0" w:rsidR="52AF5D49" w:rsidRPr="00856D2A" w:rsidRDefault="52AF5D49" w:rsidP="52AF5D49">
          <w:pPr>
            <w:pStyle w:val="Header"/>
            <w:jc w:val="center"/>
          </w:pPr>
        </w:p>
      </w:tc>
      <w:tc>
        <w:tcPr>
          <w:tcW w:w="3020" w:type="dxa"/>
        </w:tcPr>
        <w:p w14:paraId="2B275B2A" w14:textId="125678D0" w:rsidR="52AF5D49" w:rsidRPr="00856D2A" w:rsidRDefault="52AF5D49" w:rsidP="52AF5D49">
          <w:pPr>
            <w:pStyle w:val="Header"/>
            <w:ind w:right="-115"/>
            <w:jc w:val="right"/>
          </w:pPr>
        </w:p>
      </w:tc>
    </w:tr>
  </w:tbl>
  <w:p w14:paraId="7CAB9F37" w14:textId="0A947706" w:rsidR="00C549A7" w:rsidRPr="00856D2A" w:rsidRDefault="00C549A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088738" w14:textId="22580F77" w:rsidR="00C549A7" w:rsidRPr="00856D2A" w:rsidRDefault="00C549A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52AF5D49" w:rsidRPr="00856D2A" w14:paraId="19F5135C" w14:textId="77777777" w:rsidTr="52AF5D49">
      <w:trPr>
        <w:trHeight w:val="300"/>
      </w:trPr>
      <w:tc>
        <w:tcPr>
          <w:tcW w:w="3020" w:type="dxa"/>
        </w:tcPr>
        <w:p w14:paraId="6595E8D4" w14:textId="4A62EB6C" w:rsidR="52AF5D49" w:rsidRPr="00856D2A" w:rsidRDefault="52AF5D49" w:rsidP="52AF5D49">
          <w:pPr>
            <w:pStyle w:val="Header"/>
            <w:ind w:left="-115"/>
            <w:jc w:val="left"/>
          </w:pPr>
        </w:p>
      </w:tc>
      <w:tc>
        <w:tcPr>
          <w:tcW w:w="3020" w:type="dxa"/>
        </w:tcPr>
        <w:p w14:paraId="443CDA6C" w14:textId="41C95F7D" w:rsidR="52AF5D49" w:rsidRPr="00856D2A" w:rsidRDefault="52AF5D49" w:rsidP="52AF5D49">
          <w:pPr>
            <w:pStyle w:val="Header"/>
            <w:jc w:val="center"/>
          </w:pPr>
        </w:p>
      </w:tc>
      <w:tc>
        <w:tcPr>
          <w:tcW w:w="3020" w:type="dxa"/>
        </w:tcPr>
        <w:p w14:paraId="1150E0E2" w14:textId="686AACB2" w:rsidR="52AF5D49" w:rsidRPr="00856D2A" w:rsidRDefault="52AF5D49" w:rsidP="52AF5D49">
          <w:pPr>
            <w:pStyle w:val="Header"/>
            <w:ind w:right="-115"/>
            <w:jc w:val="right"/>
          </w:pPr>
        </w:p>
      </w:tc>
    </w:tr>
  </w:tbl>
  <w:p w14:paraId="54759E5F" w14:textId="131820AA" w:rsidR="00C549A7" w:rsidRPr="00856D2A" w:rsidRDefault="00C549A7">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52AF5D49" w:rsidRPr="00856D2A" w14:paraId="10AA5E22" w14:textId="77777777" w:rsidTr="52AF5D49">
      <w:trPr>
        <w:trHeight w:val="300"/>
      </w:trPr>
      <w:tc>
        <w:tcPr>
          <w:tcW w:w="3020" w:type="dxa"/>
        </w:tcPr>
        <w:p w14:paraId="53FA3FDD" w14:textId="40A11008" w:rsidR="52AF5D49" w:rsidRPr="00856D2A" w:rsidRDefault="52AF5D49" w:rsidP="52AF5D49">
          <w:pPr>
            <w:pStyle w:val="Header"/>
            <w:ind w:left="-115"/>
            <w:jc w:val="left"/>
          </w:pPr>
        </w:p>
      </w:tc>
      <w:tc>
        <w:tcPr>
          <w:tcW w:w="3020" w:type="dxa"/>
        </w:tcPr>
        <w:p w14:paraId="105A6A33" w14:textId="7F5A204D" w:rsidR="52AF5D49" w:rsidRPr="00856D2A" w:rsidRDefault="52AF5D49" w:rsidP="52AF5D49">
          <w:pPr>
            <w:pStyle w:val="Header"/>
            <w:jc w:val="center"/>
          </w:pPr>
        </w:p>
      </w:tc>
      <w:tc>
        <w:tcPr>
          <w:tcW w:w="3020" w:type="dxa"/>
        </w:tcPr>
        <w:p w14:paraId="628C0D2A" w14:textId="0CE7B8CD" w:rsidR="52AF5D49" w:rsidRPr="00856D2A" w:rsidRDefault="52AF5D49" w:rsidP="52AF5D49">
          <w:pPr>
            <w:pStyle w:val="Header"/>
            <w:ind w:right="-115"/>
            <w:jc w:val="right"/>
          </w:pPr>
        </w:p>
      </w:tc>
    </w:tr>
  </w:tbl>
  <w:p w14:paraId="14E44236" w14:textId="297C1A7F" w:rsidR="00B62C30" w:rsidRPr="00856D2A" w:rsidRDefault="00B62C30">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52AF5D49" w:rsidRPr="00856D2A" w14:paraId="19A00AE1" w14:textId="77777777" w:rsidTr="52AF5D49">
      <w:trPr>
        <w:trHeight w:val="300"/>
      </w:trPr>
      <w:tc>
        <w:tcPr>
          <w:tcW w:w="3020" w:type="dxa"/>
        </w:tcPr>
        <w:p w14:paraId="6B0F6F9F" w14:textId="1D0136E0" w:rsidR="52AF5D49" w:rsidRPr="00856D2A" w:rsidRDefault="52AF5D49" w:rsidP="52AF5D49">
          <w:pPr>
            <w:pStyle w:val="Header"/>
            <w:ind w:left="-115"/>
            <w:jc w:val="left"/>
          </w:pPr>
        </w:p>
      </w:tc>
      <w:tc>
        <w:tcPr>
          <w:tcW w:w="3020" w:type="dxa"/>
        </w:tcPr>
        <w:p w14:paraId="7520F3E6" w14:textId="2E102E81" w:rsidR="52AF5D49" w:rsidRPr="00856D2A" w:rsidRDefault="52AF5D49" w:rsidP="52AF5D49">
          <w:pPr>
            <w:pStyle w:val="Header"/>
            <w:jc w:val="center"/>
          </w:pPr>
        </w:p>
      </w:tc>
      <w:tc>
        <w:tcPr>
          <w:tcW w:w="3020" w:type="dxa"/>
        </w:tcPr>
        <w:p w14:paraId="0DA63EF7" w14:textId="1F80A294" w:rsidR="52AF5D49" w:rsidRPr="00856D2A" w:rsidRDefault="52AF5D49" w:rsidP="52AF5D49">
          <w:pPr>
            <w:pStyle w:val="Header"/>
            <w:ind w:right="-115"/>
            <w:jc w:val="right"/>
          </w:pPr>
        </w:p>
      </w:tc>
    </w:tr>
  </w:tbl>
  <w:p w14:paraId="102D4227" w14:textId="2AB7CA4D" w:rsidR="00B62C30" w:rsidRPr="00856D2A" w:rsidRDefault="00B62C30">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52AF5D49" w:rsidRPr="00856D2A" w14:paraId="69AD3FF8" w14:textId="77777777" w:rsidTr="52AF5D49">
      <w:trPr>
        <w:trHeight w:val="300"/>
      </w:trPr>
      <w:tc>
        <w:tcPr>
          <w:tcW w:w="3020" w:type="dxa"/>
        </w:tcPr>
        <w:p w14:paraId="7CF8FE54" w14:textId="146E0703" w:rsidR="52AF5D49" w:rsidRPr="00856D2A" w:rsidRDefault="52AF5D49" w:rsidP="52AF5D49">
          <w:pPr>
            <w:pStyle w:val="Header"/>
            <w:ind w:left="-115"/>
            <w:jc w:val="left"/>
          </w:pPr>
        </w:p>
      </w:tc>
      <w:tc>
        <w:tcPr>
          <w:tcW w:w="3020" w:type="dxa"/>
        </w:tcPr>
        <w:p w14:paraId="355DACB4" w14:textId="158BD8B1" w:rsidR="52AF5D49" w:rsidRPr="00856D2A" w:rsidRDefault="52AF5D49" w:rsidP="52AF5D49">
          <w:pPr>
            <w:pStyle w:val="Header"/>
            <w:jc w:val="center"/>
          </w:pPr>
        </w:p>
      </w:tc>
      <w:tc>
        <w:tcPr>
          <w:tcW w:w="3020" w:type="dxa"/>
        </w:tcPr>
        <w:p w14:paraId="0045AC50" w14:textId="129B5C42" w:rsidR="52AF5D49" w:rsidRPr="00856D2A" w:rsidRDefault="52AF5D49" w:rsidP="52AF5D49">
          <w:pPr>
            <w:pStyle w:val="Header"/>
            <w:ind w:right="-115"/>
            <w:jc w:val="right"/>
          </w:pPr>
        </w:p>
      </w:tc>
    </w:tr>
  </w:tbl>
  <w:p w14:paraId="033A0890" w14:textId="2DBC86F2" w:rsidR="004579E0" w:rsidRPr="00856D2A" w:rsidRDefault="004579E0" w:rsidP="52AF5D49">
    <w:pPr>
      <w:pStyle w:val="Foo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0233AE" w14:textId="6FDE2DD6" w:rsidR="00842E0D" w:rsidRPr="00856D2A" w:rsidRDefault="00842E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74C235" w14:textId="77777777" w:rsidR="00923E61" w:rsidRPr="00856D2A" w:rsidRDefault="00923E61" w:rsidP="00831326">
      <w:pPr>
        <w:spacing w:before="0" w:after="0"/>
      </w:pPr>
      <w:r w:rsidRPr="00856D2A">
        <w:separator/>
      </w:r>
    </w:p>
  </w:footnote>
  <w:footnote w:type="continuationSeparator" w:id="0">
    <w:p w14:paraId="487DE62E" w14:textId="77777777" w:rsidR="00923E61" w:rsidRPr="00856D2A" w:rsidRDefault="00923E61" w:rsidP="00831326">
      <w:pPr>
        <w:spacing w:before="0" w:after="0"/>
      </w:pPr>
      <w:r w:rsidRPr="00856D2A">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52AF5D49" w:rsidRPr="00856D2A" w14:paraId="05CF1733" w14:textId="77777777" w:rsidTr="52AF5D49">
      <w:trPr>
        <w:trHeight w:val="300"/>
      </w:trPr>
      <w:tc>
        <w:tcPr>
          <w:tcW w:w="3020" w:type="dxa"/>
        </w:tcPr>
        <w:p w14:paraId="4C3AC7E9" w14:textId="7C04FD6B" w:rsidR="52AF5D49" w:rsidRPr="00856D2A" w:rsidRDefault="52AF5D49" w:rsidP="52AF5D49">
          <w:pPr>
            <w:pStyle w:val="Header"/>
            <w:ind w:left="-115"/>
            <w:jc w:val="left"/>
          </w:pPr>
        </w:p>
      </w:tc>
      <w:tc>
        <w:tcPr>
          <w:tcW w:w="3020" w:type="dxa"/>
        </w:tcPr>
        <w:p w14:paraId="78E0F5D2" w14:textId="739146CD" w:rsidR="52AF5D49" w:rsidRPr="00856D2A" w:rsidRDefault="52AF5D49" w:rsidP="52AF5D49">
          <w:pPr>
            <w:pStyle w:val="Header"/>
            <w:jc w:val="center"/>
          </w:pPr>
        </w:p>
      </w:tc>
      <w:tc>
        <w:tcPr>
          <w:tcW w:w="3020" w:type="dxa"/>
        </w:tcPr>
        <w:p w14:paraId="6DC0C65C" w14:textId="1DF97D80" w:rsidR="52AF5D49" w:rsidRPr="00856D2A" w:rsidRDefault="52AF5D49" w:rsidP="52AF5D49">
          <w:pPr>
            <w:pStyle w:val="Header"/>
            <w:ind w:right="-115"/>
            <w:jc w:val="right"/>
          </w:pPr>
        </w:p>
      </w:tc>
    </w:tr>
  </w:tbl>
  <w:p w14:paraId="41A66F86" w14:textId="425D7E39" w:rsidR="00C549A7" w:rsidRPr="00856D2A" w:rsidRDefault="00C549A7">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Look w:val="04A0" w:firstRow="1" w:lastRow="0" w:firstColumn="1" w:lastColumn="0" w:noHBand="0" w:noVBand="1"/>
    </w:tblPr>
    <w:tblGrid>
      <w:gridCol w:w="4510"/>
      <w:gridCol w:w="4516"/>
    </w:tblGrid>
    <w:tr w:rsidR="00842E0D" w:rsidRPr="00856D2A" w14:paraId="099A6710" w14:textId="77777777" w:rsidTr="00D62FE7">
      <w:tc>
        <w:tcPr>
          <w:tcW w:w="4535" w:type="dxa"/>
          <w:vAlign w:val="bottom"/>
        </w:tcPr>
        <w:sdt>
          <w:sdtPr>
            <w:id w:val="1097369834"/>
            <w:docPartObj>
              <w:docPartGallery w:val="Page Numbers (Top of Page)"/>
              <w:docPartUnique/>
            </w:docPartObj>
          </w:sdtPr>
          <w:sdtContent>
            <w:p w14:paraId="66893BAB" w14:textId="77777777" w:rsidR="00842E0D" w:rsidRPr="00856D2A" w:rsidRDefault="00842E0D" w:rsidP="00AB617A">
              <w:pPr>
                <w:pStyle w:val="Header"/>
                <w:spacing w:before="0"/>
                <w:jc w:val="left"/>
              </w:pPr>
              <w:r w:rsidRPr="00856D2A">
                <w:fldChar w:fldCharType="begin"/>
              </w:r>
              <w:r w:rsidRPr="00856D2A">
                <w:instrText>PAGE   \* MERGEFORMAT</w:instrText>
              </w:r>
              <w:r w:rsidRPr="00856D2A">
                <w:fldChar w:fldCharType="separate"/>
              </w:r>
              <w:r w:rsidRPr="00856D2A">
                <w:t>2</w:t>
              </w:r>
              <w:r w:rsidRPr="00856D2A">
                <w:fldChar w:fldCharType="end"/>
              </w:r>
            </w:p>
          </w:sdtContent>
        </w:sdt>
      </w:tc>
      <w:tc>
        <w:tcPr>
          <w:tcW w:w="4535" w:type="dxa"/>
          <w:vAlign w:val="center"/>
        </w:tcPr>
        <w:p w14:paraId="39C304C2" w14:textId="02DF4D95" w:rsidR="00842E0D" w:rsidRPr="00856D2A" w:rsidRDefault="006E03AD" w:rsidP="00AB617A">
          <w:pPr>
            <w:pStyle w:val="Header"/>
            <w:spacing w:before="0"/>
            <w:jc w:val="right"/>
          </w:pPr>
          <w:r w:rsidRPr="00856D2A">
            <w:rPr>
              <w:b/>
              <w:bCs/>
              <w:color w:val="728FA5"/>
            </w:rPr>
            <w:fldChar w:fldCharType="begin"/>
          </w:r>
          <w:r w:rsidRPr="00856D2A">
            <w:rPr>
              <w:b/>
              <w:bCs/>
              <w:color w:val="728FA5"/>
            </w:rPr>
            <w:instrText xml:space="preserve"> STYLEREF  "Heading 1" \n  \* MERGEFORMAT </w:instrText>
          </w:r>
          <w:r w:rsidRPr="00856D2A">
            <w:rPr>
              <w:b/>
              <w:bCs/>
              <w:color w:val="728FA5"/>
            </w:rPr>
            <w:fldChar w:fldCharType="separate"/>
          </w:r>
          <w:r w:rsidR="00605386">
            <w:rPr>
              <w:b/>
              <w:bCs/>
              <w:noProof/>
              <w:color w:val="728FA5"/>
            </w:rPr>
            <w:t>0</w:t>
          </w:r>
          <w:r w:rsidRPr="00856D2A">
            <w:rPr>
              <w:b/>
              <w:bCs/>
              <w:color w:val="728FA5"/>
            </w:rPr>
            <w:fldChar w:fldCharType="end"/>
          </w:r>
          <w:r w:rsidR="00842E0D" w:rsidRPr="00856D2A">
            <w:rPr>
              <w:b/>
              <w:bCs/>
              <w:color w:val="728FA5"/>
            </w:rPr>
            <w:t>|</w:t>
          </w:r>
          <w:r w:rsidR="00842E0D" w:rsidRPr="00856D2A">
            <w:rPr>
              <w:color w:val="728FA5"/>
            </w:rPr>
            <w:t xml:space="preserve"> </w:t>
          </w:r>
          <w:fldSimple w:instr="STYLEREF  &quot;Heading 1&quot;  \* MERGEFORMAT">
            <w:r w:rsidR="00605386">
              <w:rPr>
                <w:noProof/>
              </w:rPr>
              <w:t>APPENDIX B – Material Properties and Constants</w:t>
            </w:r>
          </w:fldSimple>
        </w:p>
      </w:tc>
    </w:tr>
  </w:tbl>
  <w:p w14:paraId="03708976" w14:textId="77777777" w:rsidR="00842E0D" w:rsidRPr="00856D2A" w:rsidRDefault="00842E0D">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Look w:val="04A0" w:firstRow="1" w:lastRow="0" w:firstColumn="1" w:lastColumn="0" w:noHBand="0" w:noVBand="1"/>
    </w:tblPr>
    <w:tblGrid>
      <w:gridCol w:w="4516"/>
      <w:gridCol w:w="4510"/>
    </w:tblGrid>
    <w:tr w:rsidR="00842E0D" w:rsidRPr="00856D2A" w14:paraId="43FD8565" w14:textId="77777777" w:rsidTr="00D62FE7">
      <w:tc>
        <w:tcPr>
          <w:tcW w:w="4535" w:type="dxa"/>
          <w:vAlign w:val="bottom"/>
        </w:tcPr>
        <w:sdt>
          <w:sdtPr>
            <w:id w:val="-1425332205"/>
            <w:docPartObj>
              <w:docPartGallery w:val="Page Numbers (Top of Page)"/>
              <w:docPartUnique/>
            </w:docPartObj>
          </w:sdtPr>
          <w:sdtContent>
            <w:p w14:paraId="532476D1" w14:textId="5C6F2898" w:rsidR="00842E0D" w:rsidRPr="00856D2A" w:rsidRDefault="006E03AD" w:rsidP="00AB617A">
              <w:pPr>
                <w:pStyle w:val="Header"/>
                <w:spacing w:before="0"/>
                <w:jc w:val="left"/>
              </w:pPr>
              <w:r w:rsidRPr="00856D2A">
                <w:rPr>
                  <w:b/>
                  <w:bCs/>
                  <w:color w:val="728FA5"/>
                </w:rPr>
                <w:fldChar w:fldCharType="begin"/>
              </w:r>
              <w:r w:rsidRPr="00856D2A">
                <w:rPr>
                  <w:b/>
                  <w:bCs/>
                  <w:color w:val="728FA5"/>
                </w:rPr>
                <w:instrText xml:space="preserve"> STYLEREF  "Heading 1" \n  \* MERGEFORMAT </w:instrText>
              </w:r>
              <w:r w:rsidRPr="00856D2A">
                <w:rPr>
                  <w:b/>
                  <w:bCs/>
                  <w:color w:val="728FA5"/>
                </w:rPr>
                <w:fldChar w:fldCharType="separate"/>
              </w:r>
              <w:r w:rsidR="002339A8">
                <w:rPr>
                  <w:b/>
                  <w:bCs/>
                  <w:noProof/>
                  <w:color w:val="728FA5"/>
                </w:rPr>
                <w:t>0</w:t>
              </w:r>
              <w:r w:rsidRPr="00856D2A">
                <w:rPr>
                  <w:b/>
                  <w:bCs/>
                  <w:color w:val="728FA5"/>
                </w:rPr>
                <w:fldChar w:fldCharType="end"/>
              </w:r>
              <w:r w:rsidR="00842E0D" w:rsidRPr="00856D2A">
                <w:rPr>
                  <w:b/>
                  <w:bCs/>
                  <w:color w:val="728FA5"/>
                </w:rPr>
                <w:t>|</w:t>
              </w:r>
              <w:r w:rsidR="00842E0D" w:rsidRPr="00856D2A">
                <w:rPr>
                  <w:color w:val="728FA5"/>
                </w:rPr>
                <w:t xml:space="preserve"> </w:t>
              </w:r>
              <w:fldSimple w:instr="STYLEREF  &quot;Heading 1&quot;  \* MERGEFORMAT">
                <w:r w:rsidR="002339A8">
                  <w:rPr>
                    <w:noProof/>
                  </w:rPr>
                  <w:t>APPENDIX B – Material Properties and Constants</w:t>
                </w:r>
              </w:fldSimple>
            </w:p>
          </w:sdtContent>
        </w:sdt>
      </w:tc>
      <w:tc>
        <w:tcPr>
          <w:tcW w:w="4535" w:type="dxa"/>
          <w:vAlign w:val="center"/>
        </w:tcPr>
        <w:p w14:paraId="38EF00C6" w14:textId="77777777" w:rsidR="00842E0D" w:rsidRPr="00856D2A" w:rsidRDefault="00842E0D" w:rsidP="00AB617A">
          <w:pPr>
            <w:pStyle w:val="Header"/>
            <w:spacing w:before="0"/>
            <w:jc w:val="right"/>
          </w:pPr>
          <w:r w:rsidRPr="00856D2A">
            <w:fldChar w:fldCharType="begin"/>
          </w:r>
          <w:r w:rsidRPr="00856D2A">
            <w:instrText>PAGE   \* MERGEFORMAT</w:instrText>
          </w:r>
          <w:r w:rsidRPr="00856D2A">
            <w:fldChar w:fldCharType="separate"/>
          </w:r>
          <w:r w:rsidRPr="00856D2A">
            <w:t>3</w:t>
          </w:r>
          <w:r w:rsidRPr="00856D2A">
            <w:fldChar w:fldCharType="end"/>
          </w:r>
        </w:p>
      </w:tc>
    </w:tr>
  </w:tbl>
  <w:p w14:paraId="6FF348E2" w14:textId="77777777" w:rsidR="00842E0D" w:rsidRPr="00856D2A" w:rsidRDefault="00842E0D">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Look w:val="04A0" w:firstRow="1" w:lastRow="0" w:firstColumn="1" w:lastColumn="0" w:noHBand="0" w:noVBand="1"/>
    </w:tblPr>
    <w:tblGrid>
      <w:gridCol w:w="4513"/>
      <w:gridCol w:w="4513"/>
    </w:tblGrid>
    <w:tr w:rsidR="00842E0D" w:rsidRPr="00856D2A" w14:paraId="77EDF0BD" w14:textId="77777777" w:rsidTr="00D62FE7">
      <w:tc>
        <w:tcPr>
          <w:tcW w:w="4535" w:type="dxa"/>
          <w:vAlign w:val="bottom"/>
        </w:tcPr>
        <w:p w14:paraId="3D71E16D" w14:textId="77777777" w:rsidR="00842E0D" w:rsidRPr="00856D2A" w:rsidRDefault="00842E0D" w:rsidP="00AB617A">
          <w:pPr>
            <w:pStyle w:val="Header"/>
            <w:spacing w:before="0"/>
            <w:jc w:val="right"/>
          </w:pPr>
        </w:p>
      </w:tc>
      <w:tc>
        <w:tcPr>
          <w:tcW w:w="4535" w:type="dxa"/>
          <w:vAlign w:val="center"/>
        </w:tcPr>
        <w:sdt>
          <w:sdtPr>
            <w:id w:val="321242371"/>
            <w:docPartObj>
              <w:docPartGallery w:val="Page Numbers (Top of Page)"/>
              <w:docPartUnique/>
            </w:docPartObj>
          </w:sdtPr>
          <w:sdtContent>
            <w:p w14:paraId="54E1DD26" w14:textId="77777777" w:rsidR="00842E0D" w:rsidRPr="00856D2A" w:rsidRDefault="00842E0D" w:rsidP="00AB617A">
              <w:pPr>
                <w:pStyle w:val="Header"/>
                <w:spacing w:before="0"/>
                <w:jc w:val="right"/>
              </w:pPr>
              <w:r w:rsidRPr="00856D2A">
                <w:fldChar w:fldCharType="begin"/>
              </w:r>
              <w:r w:rsidRPr="00856D2A">
                <w:instrText>PAGE   \* MERGEFORMAT</w:instrText>
              </w:r>
              <w:r w:rsidRPr="00856D2A">
                <w:fldChar w:fldCharType="separate"/>
              </w:r>
              <w:r w:rsidRPr="00856D2A">
                <w:t>3</w:t>
              </w:r>
              <w:r w:rsidRPr="00856D2A">
                <w:fldChar w:fldCharType="end"/>
              </w:r>
            </w:p>
          </w:sdtContent>
        </w:sdt>
      </w:tc>
    </w:tr>
  </w:tbl>
  <w:p w14:paraId="7E397F1D" w14:textId="77777777" w:rsidR="00842E0D" w:rsidRPr="00856D2A" w:rsidRDefault="00842E0D" w:rsidP="00DD0BDB">
    <w:pPr>
      <w:pStyle w:val="Heade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Look w:val="04A0" w:firstRow="1" w:lastRow="0" w:firstColumn="1" w:lastColumn="0" w:noHBand="0" w:noVBand="1"/>
    </w:tblPr>
    <w:tblGrid>
      <w:gridCol w:w="4511"/>
      <w:gridCol w:w="4515"/>
    </w:tblGrid>
    <w:tr w:rsidR="00842E0D" w:rsidRPr="00856D2A" w14:paraId="711FDD34" w14:textId="77777777" w:rsidTr="00D62FE7">
      <w:tc>
        <w:tcPr>
          <w:tcW w:w="4535" w:type="dxa"/>
          <w:vAlign w:val="bottom"/>
        </w:tcPr>
        <w:sdt>
          <w:sdtPr>
            <w:id w:val="-127479006"/>
            <w:docPartObj>
              <w:docPartGallery w:val="Page Numbers (Top of Page)"/>
              <w:docPartUnique/>
            </w:docPartObj>
          </w:sdtPr>
          <w:sdtContent>
            <w:p w14:paraId="1B662D5D" w14:textId="77777777" w:rsidR="00842E0D" w:rsidRPr="00856D2A" w:rsidRDefault="00842E0D" w:rsidP="00AB617A">
              <w:pPr>
                <w:pStyle w:val="Header"/>
                <w:spacing w:before="0"/>
                <w:jc w:val="left"/>
              </w:pPr>
              <w:r w:rsidRPr="00856D2A">
                <w:fldChar w:fldCharType="begin"/>
              </w:r>
              <w:r w:rsidRPr="00856D2A">
                <w:instrText>PAGE   \* MERGEFORMAT</w:instrText>
              </w:r>
              <w:r w:rsidRPr="00856D2A">
                <w:fldChar w:fldCharType="separate"/>
              </w:r>
              <w:r w:rsidRPr="00856D2A">
                <w:t>2</w:t>
              </w:r>
              <w:r w:rsidRPr="00856D2A">
                <w:fldChar w:fldCharType="end"/>
              </w:r>
            </w:p>
          </w:sdtContent>
        </w:sdt>
      </w:tc>
      <w:tc>
        <w:tcPr>
          <w:tcW w:w="4535" w:type="dxa"/>
          <w:vAlign w:val="center"/>
        </w:tcPr>
        <w:p w14:paraId="39E71510" w14:textId="6CA76CD4" w:rsidR="00842E0D" w:rsidRPr="00856D2A" w:rsidRDefault="00842E0D" w:rsidP="00AB617A">
          <w:pPr>
            <w:pStyle w:val="Header"/>
            <w:spacing w:before="0"/>
            <w:jc w:val="right"/>
          </w:pPr>
          <w:r w:rsidRPr="00856D2A">
            <w:rPr>
              <w:b/>
              <w:bCs/>
              <w:color w:val="728FA5"/>
            </w:rPr>
            <w:t>|</w:t>
          </w:r>
          <w:r w:rsidRPr="00856D2A">
            <w:rPr>
              <w:color w:val="728FA5"/>
            </w:rPr>
            <w:t xml:space="preserve"> </w:t>
          </w:r>
          <w:fldSimple w:instr="STYLEREF  &quot;Heading 1&quot;  \* MERGEFORMAT">
            <w:r w:rsidR="00605386" w:rsidRPr="00605386">
              <w:rPr>
                <w:b/>
                <w:bCs/>
                <w:noProof/>
              </w:rPr>
              <w:t>List</w:t>
            </w:r>
            <w:r w:rsidR="00605386">
              <w:rPr>
                <w:noProof/>
              </w:rPr>
              <w:t xml:space="preserve"> of symbols</w:t>
            </w:r>
          </w:fldSimple>
        </w:p>
      </w:tc>
    </w:tr>
  </w:tbl>
  <w:p w14:paraId="6E75FE49" w14:textId="77777777" w:rsidR="00842E0D" w:rsidRPr="00856D2A" w:rsidRDefault="00842E0D">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Look w:val="04A0" w:firstRow="1" w:lastRow="0" w:firstColumn="1" w:lastColumn="0" w:noHBand="0" w:noVBand="1"/>
    </w:tblPr>
    <w:tblGrid>
      <w:gridCol w:w="4515"/>
      <w:gridCol w:w="4511"/>
    </w:tblGrid>
    <w:tr w:rsidR="00842E0D" w:rsidRPr="00856D2A" w14:paraId="38C52978" w14:textId="77777777" w:rsidTr="00D62FE7">
      <w:tc>
        <w:tcPr>
          <w:tcW w:w="4535" w:type="dxa"/>
          <w:vAlign w:val="bottom"/>
        </w:tcPr>
        <w:sdt>
          <w:sdtPr>
            <w:id w:val="-2120128530"/>
            <w:docPartObj>
              <w:docPartGallery w:val="Page Numbers (Top of Page)"/>
              <w:docPartUnique/>
            </w:docPartObj>
          </w:sdtPr>
          <w:sdtContent>
            <w:p w14:paraId="3A6A4104" w14:textId="1860D51E" w:rsidR="00842E0D" w:rsidRPr="00856D2A" w:rsidRDefault="00842E0D" w:rsidP="00AB617A">
              <w:pPr>
                <w:pStyle w:val="Header"/>
                <w:spacing w:before="0"/>
                <w:jc w:val="left"/>
              </w:pPr>
              <w:r w:rsidRPr="00856D2A">
                <w:rPr>
                  <w:b/>
                  <w:bCs/>
                  <w:color w:val="728FA5"/>
                </w:rPr>
                <w:t>|</w:t>
              </w:r>
              <w:r w:rsidRPr="00856D2A">
                <w:rPr>
                  <w:color w:val="728FA5"/>
                </w:rPr>
                <w:t xml:space="preserve"> </w:t>
              </w:r>
              <w:fldSimple w:instr="STYLEREF  &quot;Heading 1&quot;  \* MERGEFORMAT">
                <w:r w:rsidR="002339A8" w:rsidRPr="002339A8">
                  <w:rPr>
                    <w:b/>
                    <w:bCs/>
                    <w:noProof/>
                  </w:rPr>
                  <w:t>List</w:t>
                </w:r>
                <w:r w:rsidR="002339A8">
                  <w:rPr>
                    <w:noProof/>
                  </w:rPr>
                  <w:t xml:space="preserve"> of symbols</w:t>
                </w:r>
              </w:fldSimple>
            </w:p>
          </w:sdtContent>
        </w:sdt>
      </w:tc>
      <w:tc>
        <w:tcPr>
          <w:tcW w:w="4535" w:type="dxa"/>
          <w:vAlign w:val="center"/>
        </w:tcPr>
        <w:p w14:paraId="194CF7A5" w14:textId="77777777" w:rsidR="00842E0D" w:rsidRPr="00856D2A" w:rsidRDefault="00842E0D" w:rsidP="00AB617A">
          <w:pPr>
            <w:pStyle w:val="Header"/>
            <w:spacing w:before="0"/>
            <w:jc w:val="right"/>
          </w:pPr>
          <w:r w:rsidRPr="00856D2A">
            <w:fldChar w:fldCharType="begin"/>
          </w:r>
          <w:r w:rsidRPr="00856D2A">
            <w:instrText>PAGE   \* MERGEFORMAT</w:instrText>
          </w:r>
          <w:r w:rsidRPr="00856D2A">
            <w:fldChar w:fldCharType="separate"/>
          </w:r>
          <w:r w:rsidRPr="00856D2A">
            <w:t>3</w:t>
          </w:r>
          <w:r w:rsidRPr="00856D2A">
            <w:fldChar w:fldCharType="end"/>
          </w:r>
        </w:p>
      </w:tc>
    </w:tr>
  </w:tbl>
  <w:p w14:paraId="7ED4A0BB" w14:textId="77777777" w:rsidR="00842E0D" w:rsidRPr="00856D2A" w:rsidRDefault="00842E0D">
    <w:pPr>
      <w:pStyle w:val="Heade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Look w:val="04A0" w:firstRow="1" w:lastRow="0" w:firstColumn="1" w:lastColumn="0" w:noHBand="0" w:noVBand="1"/>
    </w:tblPr>
    <w:tblGrid>
      <w:gridCol w:w="4513"/>
      <w:gridCol w:w="4513"/>
    </w:tblGrid>
    <w:tr w:rsidR="00842E0D" w:rsidRPr="00856D2A" w14:paraId="0BA236C3" w14:textId="77777777" w:rsidTr="00D62FE7">
      <w:tc>
        <w:tcPr>
          <w:tcW w:w="4535" w:type="dxa"/>
          <w:vAlign w:val="bottom"/>
        </w:tcPr>
        <w:p w14:paraId="0062ACEA" w14:textId="77777777" w:rsidR="00842E0D" w:rsidRPr="00856D2A" w:rsidRDefault="00842E0D" w:rsidP="00AB617A">
          <w:pPr>
            <w:pStyle w:val="Header"/>
            <w:spacing w:before="0"/>
            <w:jc w:val="right"/>
          </w:pPr>
        </w:p>
      </w:tc>
      <w:tc>
        <w:tcPr>
          <w:tcW w:w="4535" w:type="dxa"/>
          <w:vAlign w:val="center"/>
        </w:tcPr>
        <w:sdt>
          <w:sdtPr>
            <w:id w:val="-1386563732"/>
            <w:docPartObj>
              <w:docPartGallery w:val="Page Numbers (Top of Page)"/>
              <w:docPartUnique/>
            </w:docPartObj>
          </w:sdtPr>
          <w:sdtContent>
            <w:p w14:paraId="64903731" w14:textId="77777777" w:rsidR="00842E0D" w:rsidRPr="00856D2A" w:rsidRDefault="00842E0D" w:rsidP="00AB617A">
              <w:pPr>
                <w:pStyle w:val="Header"/>
                <w:spacing w:before="0"/>
                <w:jc w:val="right"/>
              </w:pPr>
              <w:r w:rsidRPr="00856D2A">
                <w:fldChar w:fldCharType="begin"/>
              </w:r>
              <w:r w:rsidRPr="00856D2A">
                <w:instrText>PAGE   \* MERGEFORMAT</w:instrText>
              </w:r>
              <w:r w:rsidRPr="00856D2A">
                <w:fldChar w:fldCharType="separate"/>
              </w:r>
              <w:r w:rsidRPr="00856D2A">
                <w:t>3</w:t>
              </w:r>
              <w:r w:rsidRPr="00856D2A">
                <w:fldChar w:fldCharType="end"/>
              </w:r>
            </w:p>
          </w:sdtContent>
        </w:sdt>
      </w:tc>
    </w:tr>
  </w:tbl>
  <w:p w14:paraId="691B7E2D" w14:textId="77777777" w:rsidR="00842E0D" w:rsidRPr="00856D2A" w:rsidRDefault="00842E0D" w:rsidP="00DD0BDB">
    <w:pPr>
      <w:pStyle w:val="Heade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2C5B85" w14:textId="77777777" w:rsidR="00A21E98" w:rsidRPr="00856D2A" w:rsidRDefault="00A21E98" w:rsidP="00DD0BD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61170716"/>
      <w:docPartObj>
        <w:docPartGallery w:val="Page Numbers (Top of Page)"/>
        <w:docPartUnique/>
      </w:docPartObj>
    </w:sdtPr>
    <w:sdtEndPr>
      <w:rPr>
        <w:noProof/>
      </w:rPr>
    </w:sdtEndPr>
    <w:sdtContent>
      <w:p w14:paraId="4D3700C3" w14:textId="001751D0" w:rsidR="00624631" w:rsidRDefault="00624631">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64933F31" w14:textId="77777777" w:rsidR="00624631" w:rsidRDefault="0062463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8FBDC" w14:textId="33CC3707" w:rsidR="008D76B5" w:rsidRPr="00856D2A" w:rsidRDefault="0020696B">
    <w:pPr>
      <w:pStyle w:val="Header"/>
    </w:pPr>
    <w:r w:rsidRPr="00856D2A">
      <w:rPr>
        <w:noProof/>
      </w:rPr>
      <w:drawing>
        <wp:anchor distT="0" distB="0" distL="114300" distR="114300" simplePos="0" relativeHeight="251658241" behindDoc="0" locked="1" layoutInCell="1" allowOverlap="1" wp14:anchorId="3C67D339" wp14:editId="1A6C4F39">
          <wp:simplePos x="0" y="0"/>
          <wp:positionH relativeFrom="column">
            <wp:posOffset>-26670</wp:posOffset>
          </wp:positionH>
          <wp:positionV relativeFrom="page">
            <wp:posOffset>1573530</wp:posOffset>
          </wp:positionV>
          <wp:extent cx="3240000" cy="1206000"/>
          <wp:effectExtent l="0" t="0" r="0" b="0"/>
          <wp:wrapNone/>
          <wp:docPr id="1534329923" name="Picture 1534329923"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raphical user interface, text&#10;&#10;Description automatically generated"/>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7340" t="14782" r="10208" b="18699"/>
                  <a:stretch/>
                </pic:blipFill>
                <pic:spPr bwMode="auto">
                  <a:xfrm>
                    <a:off x="0" y="0"/>
                    <a:ext cx="3240000" cy="1206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D76B5" w:rsidRPr="00856D2A">
      <w:rPr>
        <w:noProof/>
      </w:rPr>
      <w:drawing>
        <wp:anchor distT="0" distB="0" distL="114300" distR="114300" simplePos="0" relativeHeight="251658240" behindDoc="0" locked="1" layoutInCell="1" allowOverlap="1" wp14:anchorId="1DF7D6C3" wp14:editId="04B205EE">
          <wp:simplePos x="0" y="0"/>
          <wp:positionH relativeFrom="column">
            <wp:posOffset>2592070</wp:posOffset>
          </wp:positionH>
          <wp:positionV relativeFrom="page">
            <wp:posOffset>-1368425</wp:posOffset>
          </wp:positionV>
          <wp:extent cx="5040000" cy="5007600"/>
          <wp:effectExtent l="0" t="0" r="0" b="3175"/>
          <wp:wrapNone/>
          <wp:docPr id="1525559204" name="Picture 1525559204" descr="A picture containing device, fan, da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device, fan, dark&#10;&#10;Description automatically generated"/>
                  <pic:cNvPicPr>
                    <a:picLocks noChangeAspect="1" noChangeArrowheads="1"/>
                  </pic:cNvPicPr>
                </pic:nvPicPr>
                <pic:blipFill rotWithShape="1">
                  <a:blip r:embed="rId2">
                    <a:extLst>
                      <a:ext uri="{28A0092B-C50C-407E-A947-70E740481C1C}">
                        <a14:useLocalDpi xmlns:a14="http://schemas.microsoft.com/office/drawing/2010/main" val="0"/>
                      </a:ext>
                    </a:extLst>
                  </a:blip>
                  <a:srcRect t="14881" b="14791"/>
                  <a:stretch/>
                </pic:blipFill>
                <pic:spPr bwMode="auto">
                  <a:xfrm>
                    <a:off x="0" y="0"/>
                    <a:ext cx="5040000" cy="5007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070" w:type="dxa"/>
      <w:tblLook w:val="04A0" w:firstRow="1" w:lastRow="0" w:firstColumn="1" w:lastColumn="0" w:noHBand="0" w:noVBand="1"/>
    </w:tblPr>
    <w:tblGrid>
      <w:gridCol w:w="4535"/>
      <w:gridCol w:w="4535"/>
    </w:tblGrid>
    <w:tr w:rsidR="00B62C30" w:rsidRPr="00856D2A" w14:paraId="7E17DB52" w14:textId="77777777" w:rsidTr="00F2086E">
      <w:tc>
        <w:tcPr>
          <w:tcW w:w="4535" w:type="dxa"/>
          <w:vAlign w:val="bottom"/>
        </w:tcPr>
        <w:sdt>
          <w:sdtPr>
            <w:id w:val="-381404707"/>
            <w:docPartObj>
              <w:docPartGallery w:val="Page Numbers (Top of Page)"/>
              <w:docPartUnique/>
            </w:docPartObj>
          </w:sdtPr>
          <w:sdtContent>
            <w:p w14:paraId="15258480" w14:textId="77777777" w:rsidR="00B62C30" w:rsidRPr="00856D2A" w:rsidRDefault="00B62C30" w:rsidP="00AB617A">
              <w:pPr>
                <w:pStyle w:val="Header"/>
                <w:spacing w:before="0"/>
                <w:jc w:val="left"/>
              </w:pPr>
              <w:r w:rsidRPr="00856D2A">
                <w:rPr>
                  <w:rFonts w:ascii="Univers" w:hAnsi="Univers"/>
                </w:rPr>
                <w:fldChar w:fldCharType="begin"/>
              </w:r>
              <w:r w:rsidRPr="00856D2A">
                <w:rPr>
                  <w:rFonts w:ascii="Univers" w:hAnsi="Univers"/>
                </w:rPr>
                <w:instrText>PAGE   \* MERGEFORMAT</w:instrText>
              </w:r>
              <w:r w:rsidRPr="00856D2A">
                <w:rPr>
                  <w:rFonts w:ascii="Univers" w:hAnsi="Univers"/>
                </w:rPr>
                <w:fldChar w:fldCharType="separate"/>
              </w:r>
              <w:r w:rsidRPr="00856D2A">
                <w:rPr>
                  <w:rFonts w:ascii="Univers" w:hAnsi="Univers"/>
                </w:rPr>
                <w:t>2</w:t>
              </w:r>
              <w:r w:rsidRPr="00856D2A">
                <w:rPr>
                  <w:rFonts w:ascii="Univers" w:hAnsi="Univers"/>
                </w:rPr>
                <w:fldChar w:fldCharType="end"/>
              </w:r>
            </w:p>
          </w:sdtContent>
        </w:sdt>
      </w:tc>
      <w:tc>
        <w:tcPr>
          <w:tcW w:w="4535" w:type="dxa"/>
          <w:vAlign w:val="center"/>
        </w:tcPr>
        <w:p w14:paraId="5B58F0B9" w14:textId="03419063" w:rsidR="00B62C30" w:rsidRPr="00856D2A" w:rsidRDefault="00B62C30" w:rsidP="00AB617A">
          <w:pPr>
            <w:pStyle w:val="Header"/>
            <w:spacing w:before="0"/>
            <w:jc w:val="right"/>
          </w:pPr>
          <w:r w:rsidRPr="00856D2A">
            <w:rPr>
              <w:b/>
              <w:bCs/>
              <w:color w:val="728FA5"/>
            </w:rPr>
            <w:t>|</w:t>
          </w:r>
          <w:r w:rsidRPr="00856D2A">
            <w:rPr>
              <w:color w:val="728FA5"/>
            </w:rPr>
            <w:t xml:space="preserve"> </w:t>
          </w:r>
          <w:r w:rsidRPr="00856D2A">
            <w:rPr>
              <w:rFonts w:ascii="Univers" w:hAnsi="Univers"/>
            </w:rPr>
            <w:fldChar w:fldCharType="begin"/>
          </w:r>
          <w:r w:rsidRPr="00856D2A">
            <w:rPr>
              <w:rFonts w:ascii="Univers" w:hAnsi="Univers"/>
            </w:rPr>
            <w:instrText>STYLEREF  "Heading 1"  \* MERGEFORMAT</w:instrText>
          </w:r>
          <w:r w:rsidRPr="00856D2A">
            <w:rPr>
              <w:rFonts w:ascii="Univers" w:hAnsi="Univers"/>
            </w:rPr>
            <w:fldChar w:fldCharType="separate"/>
          </w:r>
          <w:r w:rsidR="00624631" w:rsidRPr="00624631">
            <w:rPr>
              <w:rFonts w:ascii="Univers" w:hAnsi="Univers"/>
              <w:b/>
              <w:bCs/>
              <w:noProof/>
            </w:rPr>
            <w:t>CONTENTS</w:t>
          </w:r>
          <w:r w:rsidRPr="00856D2A">
            <w:rPr>
              <w:rFonts w:ascii="Univers" w:hAnsi="Univers"/>
            </w:rPr>
            <w:fldChar w:fldCharType="end"/>
          </w:r>
        </w:p>
      </w:tc>
    </w:tr>
  </w:tbl>
  <w:p w14:paraId="7445CB20" w14:textId="77777777" w:rsidR="00B62C30" w:rsidRPr="00856D2A" w:rsidRDefault="00B62C30" w:rsidP="00D62FE7">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Look w:val="04A0" w:firstRow="1" w:lastRow="0" w:firstColumn="1" w:lastColumn="0" w:noHBand="0" w:noVBand="1"/>
    </w:tblPr>
    <w:tblGrid>
      <w:gridCol w:w="4388"/>
      <w:gridCol w:w="4389"/>
    </w:tblGrid>
    <w:tr w:rsidR="00B62C30" w:rsidRPr="00856D2A" w14:paraId="2CE9DF5C" w14:textId="77777777" w:rsidTr="00C5165B">
      <w:tc>
        <w:tcPr>
          <w:tcW w:w="4388" w:type="dxa"/>
          <w:vAlign w:val="bottom"/>
        </w:tcPr>
        <w:sdt>
          <w:sdtPr>
            <w:id w:val="2126578590"/>
            <w:docPartObj>
              <w:docPartGallery w:val="Page Numbers (Top of Page)"/>
              <w:docPartUnique/>
            </w:docPartObj>
          </w:sdtPr>
          <w:sdtContent>
            <w:p w14:paraId="02BD6FF7" w14:textId="7A1B4641" w:rsidR="00B62C30" w:rsidRPr="00856D2A" w:rsidRDefault="00B62C30" w:rsidP="00AB617A">
              <w:pPr>
                <w:pStyle w:val="Header"/>
                <w:spacing w:before="0"/>
                <w:jc w:val="left"/>
              </w:pPr>
              <w:r w:rsidRPr="00856D2A">
                <w:rPr>
                  <w:b/>
                  <w:bCs/>
                  <w:color w:val="728FA5"/>
                </w:rPr>
                <w:t>|</w:t>
              </w:r>
              <w:r w:rsidRPr="00856D2A">
                <w:rPr>
                  <w:color w:val="728FA5"/>
                </w:rPr>
                <w:t xml:space="preserve"> </w:t>
              </w:r>
              <w:r w:rsidRPr="00856D2A">
                <w:rPr>
                  <w:rFonts w:ascii="Univers" w:hAnsi="Univers"/>
                </w:rPr>
                <w:fldChar w:fldCharType="begin"/>
              </w:r>
              <w:r w:rsidRPr="00856D2A">
                <w:rPr>
                  <w:rFonts w:ascii="Univers" w:hAnsi="Univers"/>
                </w:rPr>
                <w:instrText>STYLEREF  "Heading 1"  \* MERGEFORMAT</w:instrText>
              </w:r>
              <w:r w:rsidRPr="00856D2A">
                <w:rPr>
                  <w:rFonts w:ascii="Univers" w:hAnsi="Univers"/>
                </w:rPr>
                <w:fldChar w:fldCharType="separate"/>
              </w:r>
              <w:r w:rsidR="002339A8" w:rsidRPr="002339A8">
                <w:rPr>
                  <w:rFonts w:ascii="Univers" w:hAnsi="Univers"/>
                  <w:b/>
                  <w:bCs/>
                  <w:noProof/>
                </w:rPr>
                <w:t>CONTENTS</w:t>
              </w:r>
              <w:r w:rsidRPr="00856D2A">
                <w:rPr>
                  <w:rFonts w:ascii="Univers" w:hAnsi="Univers"/>
                </w:rPr>
                <w:fldChar w:fldCharType="end"/>
              </w:r>
            </w:p>
          </w:sdtContent>
        </w:sdt>
      </w:tc>
      <w:tc>
        <w:tcPr>
          <w:tcW w:w="4389" w:type="dxa"/>
          <w:vAlign w:val="center"/>
        </w:tcPr>
        <w:p w14:paraId="387CF5AE" w14:textId="77777777" w:rsidR="00B62C30" w:rsidRPr="00856D2A" w:rsidRDefault="00B62C30" w:rsidP="00AB617A">
          <w:pPr>
            <w:pStyle w:val="Header"/>
            <w:spacing w:before="0"/>
            <w:jc w:val="right"/>
            <w:rPr>
              <w:rFonts w:ascii="Univers" w:hAnsi="Univers"/>
            </w:rPr>
          </w:pPr>
          <w:r w:rsidRPr="00856D2A">
            <w:rPr>
              <w:rFonts w:ascii="Univers" w:hAnsi="Univers"/>
            </w:rPr>
            <w:fldChar w:fldCharType="begin"/>
          </w:r>
          <w:r w:rsidRPr="00856D2A">
            <w:rPr>
              <w:rFonts w:ascii="Univers" w:hAnsi="Univers"/>
            </w:rPr>
            <w:instrText>PAGE   \* MERGEFORMAT</w:instrText>
          </w:r>
          <w:r w:rsidRPr="00856D2A">
            <w:rPr>
              <w:rFonts w:ascii="Univers" w:hAnsi="Univers"/>
            </w:rPr>
            <w:fldChar w:fldCharType="separate"/>
          </w:r>
          <w:r w:rsidRPr="00856D2A">
            <w:rPr>
              <w:rFonts w:ascii="Univers" w:hAnsi="Univers"/>
            </w:rPr>
            <w:t>3</w:t>
          </w:r>
          <w:r w:rsidRPr="00856D2A">
            <w:rPr>
              <w:rFonts w:ascii="Univers" w:hAnsi="Univers"/>
            </w:rPr>
            <w:fldChar w:fldCharType="end"/>
          </w:r>
        </w:p>
      </w:tc>
    </w:tr>
  </w:tbl>
  <w:p w14:paraId="232AA5BD" w14:textId="77777777" w:rsidR="00B62C30" w:rsidRPr="00856D2A" w:rsidRDefault="00B62C30" w:rsidP="00AB617A">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070" w:type="dxa"/>
      <w:tblInd w:w="-709" w:type="dxa"/>
      <w:tblLook w:val="04A0" w:firstRow="1" w:lastRow="0" w:firstColumn="1" w:lastColumn="0" w:noHBand="0" w:noVBand="1"/>
    </w:tblPr>
    <w:tblGrid>
      <w:gridCol w:w="4535"/>
      <w:gridCol w:w="4535"/>
    </w:tblGrid>
    <w:tr w:rsidR="00DD0BDB" w:rsidRPr="00856D2A" w14:paraId="0740D7FE" w14:textId="77777777" w:rsidTr="00F2086E">
      <w:tc>
        <w:tcPr>
          <w:tcW w:w="4535" w:type="dxa"/>
          <w:vAlign w:val="bottom"/>
        </w:tcPr>
        <w:p w14:paraId="7EA78D0F" w14:textId="77777777" w:rsidR="00DD0BDB" w:rsidRPr="00856D2A" w:rsidRDefault="00DD0BDB" w:rsidP="00894CF0">
          <w:pPr>
            <w:pStyle w:val="Header"/>
            <w:spacing w:before="0"/>
            <w:jc w:val="right"/>
          </w:pPr>
        </w:p>
      </w:tc>
      <w:tc>
        <w:tcPr>
          <w:tcW w:w="4535" w:type="dxa"/>
          <w:vAlign w:val="center"/>
        </w:tcPr>
        <w:sdt>
          <w:sdtPr>
            <w:id w:val="-2078432976"/>
            <w:docPartObj>
              <w:docPartGallery w:val="Page Numbers (Top of Page)"/>
              <w:docPartUnique/>
            </w:docPartObj>
          </w:sdtPr>
          <w:sdtContent>
            <w:p w14:paraId="7CDB61B8" w14:textId="77777777" w:rsidR="00DD0BDB" w:rsidRPr="00856D2A" w:rsidRDefault="00DD0BDB" w:rsidP="00894CF0">
              <w:pPr>
                <w:pStyle w:val="Header"/>
                <w:spacing w:before="0"/>
                <w:jc w:val="right"/>
              </w:pPr>
              <w:r w:rsidRPr="00856D2A">
                <w:fldChar w:fldCharType="begin"/>
              </w:r>
              <w:r w:rsidRPr="00856D2A">
                <w:instrText>PAGE   \* MERGEFORMAT</w:instrText>
              </w:r>
              <w:r w:rsidRPr="00856D2A">
                <w:fldChar w:fldCharType="separate"/>
              </w:r>
              <w:r w:rsidRPr="00856D2A">
                <w:t>3</w:t>
              </w:r>
              <w:r w:rsidRPr="00856D2A">
                <w:fldChar w:fldCharType="end"/>
              </w:r>
            </w:p>
          </w:sdtContent>
        </w:sdt>
      </w:tc>
    </w:tr>
  </w:tbl>
  <w:p w14:paraId="54A4221D" w14:textId="77777777" w:rsidR="00356473" w:rsidRPr="00856D2A" w:rsidRDefault="00356473" w:rsidP="00DD0BDB">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Look w:val="04A0" w:firstRow="1" w:lastRow="0" w:firstColumn="1" w:lastColumn="0" w:noHBand="0" w:noVBand="1"/>
    </w:tblPr>
    <w:tblGrid>
      <w:gridCol w:w="4508"/>
      <w:gridCol w:w="4518"/>
    </w:tblGrid>
    <w:tr w:rsidR="00842E0D" w:rsidRPr="00856D2A" w14:paraId="6A3A5FD5" w14:textId="77777777" w:rsidTr="00D62FE7">
      <w:tc>
        <w:tcPr>
          <w:tcW w:w="4535" w:type="dxa"/>
          <w:vAlign w:val="bottom"/>
        </w:tcPr>
        <w:sdt>
          <w:sdtPr>
            <w:id w:val="1460914688"/>
            <w:docPartObj>
              <w:docPartGallery w:val="Page Numbers (Top of Page)"/>
              <w:docPartUnique/>
            </w:docPartObj>
          </w:sdtPr>
          <w:sdtContent>
            <w:p w14:paraId="6C355A2F" w14:textId="77777777" w:rsidR="00842E0D" w:rsidRPr="00856D2A" w:rsidRDefault="00842E0D" w:rsidP="00AB617A">
              <w:pPr>
                <w:pStyle w:val="Header"/>
                <w:spacing w:before="0"/>
                <w:jc w:val="left"/>
              </w:pPr>
              <w:r w:rsidRPr="00856D2A">
                <w:fldChar w:fldCharType="begin"/>
              </w:r>
              <w:r w:rsidRPr="00856D2A">
                <w:instrText>PAGE   \* MERGEFORMAT</w:instrText>
              </w:r>
              <w:r w:rsidRPr="00856D2A">
                <w:fldChar w:fldCharType="separate"/>
              </w:r>
              <w:r w:rsidRPr="00856D2A">
                <w:t>2</w:t>
              </w:r>
              <w:r w:rsidRPr="00856D2A">
                <w:fldChar w:fldCharType="end"/>
              </w:r>
            </w:p>
          </w:sdtContent>
        </w:sdt>
      </w:tc>
      <w:tc>
        <w:tcPr>
          <w:tcW w:w="4535" w:type="dxa"/>
          <w:vAlign w:val="center"/>
        </w:tcPr>
        <w:p w14:paraId="55D1BC87" w14:textId="3636FD69" w:rsidR="00842E0D" w:rsidRPr="00856D2A" w:rsidRDefault="00842E0D" w:rsidP="00AB617A">
          <w:pPr>
            <w:pStyle w:val="Header"/>
            <w:spacing w:before="0"/>
            <w:jc w:val="right"/>
          </w:pPr>
          <w:r w:rsidRPr="00856D2A">
            <w:rPr>
              <w:b/>
              <w:bCs/>
              <w:color w:val="728FA5"/>
            </w:rPr>
            <w:t>|</w:t>
          </w:r>
          <w:r w:rsidRPr="00856D2A">
            <w:rPr>
              <w:color w:val="728FA5"/>
            </w:rPr>
            <w:t xml:space="preserve"> </w:t>
          </w:r>
          <w:r w:rsidR="0089057B" w:rsidRPr="00856D2A">
            <w:rPr>
              <w:rFonts w:ascii="Aptos" w:hAnsi="Aptos"/>
            </w:rPr>
            <w:fldChar w:fldCharType="begin"/>
          </w:r>
          <w:r w:rsidR="0089057B" w:rsidRPr="00856D2A">
            <w:rPr>
              <w:rFonts w:ascii="Aptos" w:hAnsi="Aptos"/>
            </w:rPr>
            <w:instrText>STYLEREF  "Heading 1"  \* MERGEFORMAT</w:instrText>
          </w:r>
          <w:r w:rsidR="0089057B" w:rsidRPr="00856D2A">
            <w:rPr>
              <w:rFonts w:ascii="Aptos" w:hAnsi="Aptos"/>
            </w:rPr>
            <w:fldChar w:fldCharType="separate"/>
          </w:r>
          <w:r w:rsidR="00624631">
            <w:rPr>
              <w:rFonts w:ascii="Aptos" w:hAnsi="Aptos"/>
              <w:noProof/>
            </w:rPr>
            <w:t>LITERATURE REVIEW AND THEORETICAL BACKGROUND</w:t>
          </w:r>
          <w:r w:rsidR="0089057B" w:rsidRPr="00856D2A">
            <w:rPr>
              <w:rFonts w:ascii="Aptos" w:hAnsi="Aptos"/>
            </w:rPr>
            <w:fldChar w:fldCharType="end"/>
          </w:r>
        </w:p>
      </w:tc>
    </w:tr>
  </w:tbl>
  <w:p w14:paraId="5C7B5195" w14:textId="77777777" w:rsidR="00842E0D" w:rsidRPr="00856D2A" w:rsidRDefault="00842E0D">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Look w:val="04A0" w:firstRow="1" w:lastRow="0" w:firstColumn="1" w:lastColumn="0" w:noHBand="0" w:noVBand="1"/>
    </w:tblPr>
    <w:tblGrid>
      <w:gridCol w:w="4518"/>
      <w:gridCol w:w="4508"/>
    </w:tblGrid>
    <w:tr w:rsidR="00842E0D" w:rsidRPr="00856D2A" w14:paraId="3016D852" w14:textId="77777777" w:rsidTr="00D62FE7">
      <w:tc>
        <w:tcPr>
          <w:tcW w:w="4535" w:type="dxa"/>
          <w:vAlign w:val="bottom"/>
        </w:tcPr>
        <w:sdt>
          <w:sdtPr>
            <w:id w:val="242536225"/>
            <w:docPartObj>
              <w:docPartGallery w:val="Page Numbers (Top of Page)"/>
              <w:docPartUnique/>
            </w:docPartObj>
          </w:sdtPr>
          <w:sdtContent>
            <w:p w14:paraId="4B84EFE3" w14:textId="30F65CF0" w:rsidR="00842E0D" w:rsidRPr="00856D2A" w:rsidRDefault="00842E0D" w:rsidP="00AB617A">
              <w:pPr>
                <w:pStyle w:val="Header"/>
                <w:spacing w:before="0"/>
                <w:jc w:val="left"/>
              </w:pPr>
              <w:r w:rsidRPr="00856D2A">
                <w:rPr>
                  <w:b/>
                  <w:bCs/>
                  <w:color w:val="728FA5"/>
                </w:rPr>
                <w:t>|</w:t>
              </w:r>
              <w:r w:rsidRPr="00856D2A">
                <w:rPr>
                  <w:color w:val="728FA5"/>
                </w:rPr>
                <w:t xml:space="preserve"> </w:t>
              </w:r>
              <w:r w:rsidR="00176A77" w:rsidRPr="00856D2A">
                <w:rPr>
                  <w:rFonts w:ascii="Aptos" w:hAnsi="Aptos"/>
                </w:rPr>
                <w:fldChar w:fldCharType="begin"/>
              </w:r>
              <w:r w:rsidR="00176A77" w:rsidRPr="00856D2A">
                <w:rPr>
                  <w:rFonts w:ascii="Aptos" w:hAnsi="Aptos"/>
                </w:rPr>
                <w:instrText>STYLEREF  "Heading 1"  \* MERGEFORMAT</w:instrText>
              </w:r>
              <w:r w:rsidR="00176A77" w:rsidRPr="00856D2A">
                <w:rPr>
                  <w:rFonts w:ascii="Aptos" w:hAnsi="Aptos"/>
                </w:rPr>
                <w:fldChar w:fldCharType="separate"/>
              </w:r>
              <w:r w:rsidR="002339A8">
                <w:rPr>
                  <w:rFonts w:ascii="Aptos" w:hAnsi="Aptos"/>
                  <w:noProof/>
                </w:rPr>
                <w:t>Reference</w:t>
              </w:r>
              <w:r w:rsidR="00176A77" w:rsidRPr="00856D2A">
                <w:rPr>
                  <w:rFonts w:ascii="Aptos" w:hAnsi="Aptos"/>
                </w:rPr>
                <w:fldChar w:fldCharType="end"/>
              </w:r>
            </w:p>
          </w:sdtContent>
        </w:sdt>
      </w:tc>
      <w:tc>
        <w:tcPr>
          <w:tcW w:w="4535" w:type="dxa"/>
          <w:vAlign w:val="center"/>
        </w:tcPr>
        <w:p w14:paraId="45F3ABE9" w14:textId="77777777" w:rsidR="00842E0D" w:rsidRPr="00856D2A" w:rsidRDefault="00842E0D" w:rsidP="00AB617A">
          <w:pPr>
            <w:pStyle w:val="Header"/>
            <w:spacing w:before="0"/>
            <w:jc w:val="right"/>
          </w:pPr>
          <w:r w:rsidRPr="00856D2A">
            <w:fldChar w:fldCharType="begin"/>
          </w:r>
          <w:r w:rsidRPr="00856D2A">
            <w:instrText>PAGE   \* MERGEFORMAT</w:instrText>
          </w:r>
          <w:r w:rsidRPr="00856D2A">
            <w:fldChar w:fldCharType="separate"/>
          </w:r>
          <w:r w:rsidRPr="00856D2A">
            <w:t>3</w:t>
          </w:r>
          <w:r w:rsidRPr="00856D2A">
            <w:fldChar w:fldCharType="end"/>
          </w:r>
        </w:p>
      </w:tc>
    </w:tr>
  </w:tbl>
  <w:p w14:paraId="777590FC" w14:textId="77777777" w:rsidR="00842E0D" w:rsidRPr="00856D2A" w:rsidRDefault="00842E0D">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Look w:val="04A0" w:firstRow="1" w:lastRow="0" w:firstColumn="1" w:lastColumn="0" w:noHBand="0" w:noVBand="1"/>
    </w:tblPr>
    <w:tblGrid>
      <w:gridCol w:w="4513"/>
      <w:gridCol w:w="4513"/>
    </w:tblGrid>
    <w:tr w:rsidR="00842E0D" w:rsidRPr="00856D2A" w14:paraId="74E26D17" w14:textId="77777777" w:rsidTr="00D62FE7">
      <w:tc>
        <w:tcPr>
          <w:tcW w:w="4535" w:type="dxa"/>
          <w:vAlign w:val="bottom"/>
        </w:tcPr>
        <w:p w14:paraId="109CB326" w14:textId="77777777" w:rsidR="00842E0D" w:rsidRPr="00856D2A" w:rsidRDefault="00842E0D" w:rsidP="00AB617A">
          <w:pPr>
            <w:pStyle w:val="Header"/>
            <w:spacing w:before="0"/>
            <w:jc w:val="right"/>
          </w:pPr>
        </w:p>
      </w:tc>
      <w:tc>
        <w:tcPr>
          <w:tcW w:w="4535" w:type="dxa"/>
          <w:vAlign w:val="center"/>
        </w:tcPr>
        <w:sdt>
          <w:sdtPr>
            <w:id w:val="-52318069"/>
            <w:docPartObj>
              <w:docPartGallery w:val="Page Numbers (Top of Page)"/>
              <w:docPartUnique/>
            </w:docPartObj>
          </w:sdtPr>
          <w:sdtContent>
            <w:p w14:paraId="6691727F" w14:textId="77777777" w:rsidR="00842E0D" w:rsidRPr="00856D2A" w:rsidRDefault="00842E0D" w:rsidP="00AB617A">
              <w:pPr>
                <w:pStyle w:val="Header"/>
                <w:spacing w:before="0"/>
                <w:jc w:val="right"/>
              </w:pPr>
              <w:r w:rsidRPr="00856D2A">
                <w:rPr>
                  <w:rFonts w:ascii="Univers" w:hAnsi="Univers"/>
                </w:rPr>
                <w:fldChar w:fldCharType="begin"/>
              </w:r>
              <w:r w:rsidRPr="00856D2A">
                <w:rPr>
                  <w:rFonts w:ascii="Univers" w:hAnsi="Univers"/>
                </w:rPr>
                <w:instrText>PAGE   \* MERGEFORMAT</w:instrText>
              </w:r>
              <w:r w:rsidRPr="00856D2A">
                <w:rPr>
                  <w:rFonts w:ascii="Univers" w:hAnsi="Univers"/>
                </w:rPr>
                <w:fldChar w:fldCharType="separate"/>
              </w:r>
              <w:r w:rsidRPr="00856D2A">
                <w:rPr>
                  <w:rFonts w:ascii="Univers" w:hAnsi="Univers"/>
                </w:rPr>
                <w:t>3</w:t>
              </w:r>
              <w:r w:rsidRPr="00856D2A">
                <w:rPr>
                  <w:rFonts w:ascii="Univers" w:hAnsi="Univers"/>
                </w:rPr>
                <w:fldChar w:fldCharType="end"/>
              </w:r>
            </w:p>
          </w:sdtContent>
        </w:sdt>
      </w:tc>
    </w:tr>
  </w:tbl>
  <w:p w14:paraId="2D800E55" w14:textId="77777777" w:rsidR="00842E0D" w:rsidRPr="00856D2A" w:rsidRDefault="00842E0D" w:rsidP="00DD0BDB">
    <w:pPr>
      <w:pStyle w:val="Header"/>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52C83170"/>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E2382498"/>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F1FA8A9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6B7E46FC"/>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9ADEA2B0"/>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164A99A"/>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24A6754"/>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672BF6A"/>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1A67D9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A7E0B88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00A991"/>
    <w:multiLevelType w:val="multilevel"/>
    <w:tmpl w:val="B2B8AC36"/>
    <w:lvl w:ilvl="0">
      <w:numFmt w:val="bullet"/>
      <w:lvlText w:val=""/>
      <w:lvlJc w:val="left"/>
      <w:pPr>
        <w:ind w:left="720" w:hanging="360"/>
      </w:pPr>
      <w:rPr>
        <w:rFonts w:ascii="Symbol" w:hAnsi="Symbol" w:cs="Symbol" w:hint="default"/>
      </w:rPr>
    </w:lvl>
    <w:lvl w:ilvl="1">
      <w:numFmt w:val="bullet"/>
      <w:lvlText w:val="o"/>
      <w:lvlJc w:val="left"/>
      <w:pPr>
        <w:ind w:left="1440" w:hanging="360"/>
      </w:pPr>
      <w:rPr>
        <w:rFonts w:ascii="Courier New" w:hAnsi="Courier New" w:cs="Courier New" w:hint="default"/>
      </w:rPr>
    </w:lvl>
    <w:lvl w:ilvl="2">
      <w:numFmt w:val="bullet"/>
      <w:lvlText w:val=""/>
      <w:lvlJc w:val="left"/>
      <w:pPr>
        <w:ind w:left="2160" w:hanging="360"/>
      </w:pPr>
      <w:rPr>
        <w:rFonts w:ascii="Wingdings" w:hAnsi="Wingdings" w:cs="Wingdings" w:hint="default"/>
      </w:rPr>
    </w:lvl>
    <w:lvl w:ilvl="3">
      <w:numFmt w:val="bullet"/>
      <w:lvlText w:val=""/>
      <w:lvlJc w:val="left"/>
      <w:pPr>
        <w:ind w:left="2880" w:hanging="360"/>
      </w:pPr>
      <w:rPr>
        <w:rFonts w:ascii="Symbol" w:hAnsi="Symbol" w:cs="Symbol" w:hint="default"/>
      </w:rPr>
    </w:lvl>
    <w:lvl w:ilvl="4">
      <w:numFmt w:val="bullet"/>
      <w:lvlText w:val="o"/>
      <w:lvlJc w:val="left"/>
      <w:pPr>
        <w:ind w:left="3600" w:hanging="360"/>
      </w:pPr>
      <w:rPr>
        <w:rFonts w:ascii="Courier New" w:hAnsi="Courier New" w:cs="Courier New" w:hint="default"/>
      </w:rPr>
    </w:lvl>
    <w:lvl w:ilvl="5">
      <w:numFmt w:val="bullet"/>
      <w:lvlText w:val=""/>
      <w:lvlJc w:val="left"/>
      <w:pPr>
        <w:ind w:left="4320" w:hanging="360"/>
      </w:pPr>
      <w:rPr>
        <w:rFonts w:ascii="Wingdings" w:hAnsi="Wingdings" w:cs="Wingdings" w:hint="default"/>
      </w:rPr>
    </w:lvl>
    <w:lvl w:ilvl="6">
      <w:numFmt w:val="bullet"/>
      <w:lvlText w:val=""/>
      <w:lvlJc w:val="left"/>
      <w:pPr>
        <w:ind w:left="5040" w:hanging="360"/>
      </w:pPr>
      <w:rPr>
        <w:rFonts w:ascii="Symbol" w:hAnsi="Symbol" w:cs="Symbol" w:hint="default"/>
      </w:rPr>
    </w:lvl>
    <w:lvl w:ilvl="7">
      <w:numFmt w:val="bullet"/>
      <w:lvlText w:val="o"/>
      <w:lvlJc w:val="left"/>
      <w:pPr>
        <w:ind w:left="5760" w:hanging="360"/>
      </w:pPr>
      <w:rPr>
        <w:rFonts w:ascii="Courier New" w:hAnsi="Courier New" w:cs="Courier New" w:hint="default"/>
      </w:rPr>
    </w:lvl>
    <w:lvl w:ilvl="8">
      <w:numFmt w:val="bullet"/>
      <w:lvlText w:val=""/>
      <w:lvlJc w:val="left"/>
      <w:pPr>
        <w:ind w:left="6480" w:hanging="360"/>
      </w:pPr>
      <w:rPr>
        <w:rFonts w:ascii="Wingdings" w:hAnsi="Wingdings" w:cs="Wingdings" w:hint="default"/>
      </w:rPr>
    </w:lvl>
  </w:abstractNum>
  <w:abstractNum w:abstractNumId="11" w15:restartNumberingAfterBreak="0">
    <w:nsid w:val="00877861"/>
    <w:multiLevelType w:val="multilevel"/>
    <w:tmpl w:val="E7D453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0C11BC1"/>
    <w:multiLevelType w:val="multilevel"/>
    <w:tmpl w:val="BF3027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3A9200E"/>
    <w:multiLevelType w:val="multilevel"/>
    <w:tmpl w:val="C76ABE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04E57832"/>
    <w:multiLevelType w:val="multilevel"/>
    <w:tmpl w:val="AC8A9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6F33FD9"/>
    <w:multiLevelType w:val="multilevel"/>
    <w:tmpl w:val="2FE2387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070C1273"/>
    <w:multiLevelType w:val="multilevel"/>
    <w:tmpl w:val="14A07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073A5F77"/>
    <w:multiLevelType w:val="multilevel"/>
    <w:tmpl w:val="62FA74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08E26E11"/>
    <w:multiLevelType w:val="multilevel"/>
    <w:tmpl w:val="863C39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0D757B56"/>
    <w:multiLevelType w:val="multilevel"/>
    <w:tmpl w:val="AFC21A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0DF11B24"/>
    <w:multiLevelType w:val="multilevel"/>
    <w:tmpl w:val="B9DEED02"/>
    <w:lvl w:ilvl="0">
      <w:start w:val="1"/>
      <w:numFmt w:val="decimal"/>
      <w:pStyle w:val="Heading1"/>
      <w:lvlText w:val="%1"/>
      <w:lvlJc w:val="left"/>
      <w:pPr>
        <w:ind w:left="851" w:hanging="851"/>
      </w:pPr>
      <w:rPr>
        <w:rFonts w:ascii="Times New Roman" w:hAnsi="Times New Roman" w:cs="Times New Roman" w:hint="default"/>
        <w:color w:val="728FA5"/>
        <w:sz w:val="72"/>
      </w:rPr>
    </w:lvl>
    <w:lvl w:ilvl="1">
      <w:start w:val="1"/>
      <w:numFmt w:val="decimal"/>
      <w:pStyle w:val="Heading2"/>
      <w:lvlText w:val="%1.%2."/>
      <w:lvlJc w:val="left"/>
      <w:pPr>
        <w:ind w:left="851" w:hanging="851"/>
      </w:pPr>
      <w:rPr>
        <w:rFonts w:ascii="Times New Roman" w:hAnsi="Times New Roman" w:cs="Times New Roman" w:hint="default"/>
        <w:b/>
        <w:bCs w:val="0"/>
      </w:rPr>
    </w:lvl>
    <w:lvl w:ilvl="2">
      <w:start w:val="1"/>
      <w:numFmt w:val="decimal"/>
      <w:pStyle w:val="Heading3"/>
      <w:lvlText w:val="%1.%2.%3."/>
      <w:lvlJc w:val="left"/>
      <w:pPr>
        <w:ind w:left="851" w:hanging="851"/>
      </w:pPr>
      <w:rPr>
        <w:sz w:val="28"/>
        <w:szCs w:val="28"/>
      </w:rPr>
    </w:lvl>
    <w:lvl w:ilvl="3">
      <w:start w:val="1"/>
      <w:numFmt w:val="decimal"/>
      <w:pStyle w:val="Heading4"/>
      <w:lvlText w:val="%1.%2.%3.%4."/>
      <w:lvlJc w:val="left"/>
      <w:pPr>
        <w:ind w:left="851" w:hanging="851"/>
      </w:pPr>
      <w:rPr>
        <w:rFonts w:hint="default"/>
      </w:rPr>
    </w:lvl>
    <w:lvl w:ilvl="4">
      <w:start w:val="1"/>
      <w:numFmt w:val="decimal"/>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21" w15:restartNumberingAfterBreak="0">
    <w:nsid w:val="116B702F"/>
    <w:multiLevelType w:val="multilevel"/>
    <w:tmpl w:val="1E609E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194170B"/>
    <w:multiLevelType w:val="multilevel"/>
    <w:tmpl w:val="2124D9CA"/>
    <w:lvl w:ilvl="0">
      <w:start w:val="1"/>
      <w:numFmt w:val="decimal"/>
      <w:lvlText w:val="%1"/>
      <w:lvlJc w:val="left"/>
      <w:pPr>
        <w:ind w:left="1134" w:hanging="1134"/>
      </w:pPr>
      <w:rPr>
        <w:rFonts w:ascii="Palatino Linotype" w:hAnsi="Palatino Linotype" w:hint="default"/>
        <w:color w:val="728FA5"/>
        <w:sz w:val="72"/>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decimal"/>
      <w:pStyle w:val="Heading5"/>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23" w15:restartNumberingAfterBreak="0">
    <w:nsid w:val="12EA5FED"/>
    <w:multiLevelType w:val="multilevel"/>
    <w:tmpl w:val="AC166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78D2121"/>
    <w:multiLevelType w:val="multilevel"/>
    <w:tmpl w:val="354AA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19D77EFC"/>
    <w:multiLevelType w:val="multilevel"/>
    <w:tmpl w:val="C83A0E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1A711FB4"/>
    <w:multiLevelType w:val="multilevel"/>
    <w:tmpl w:val="01F802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02D089F"/>
    <w:multiLevelType w:val="multilevel"/>
    <w:tmpl w:val="DF9CD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26CD3D15"/>
    <w:multiLevelType w:val="multilevel"/>
    <w:tmpl w:val="17683EA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D7A5C86"/>
    <w:multiLevelType w:val="multilevel"/>
    <w:tmpl w:val="7D6AB1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F4A6E0D"/>
    <w:multiLevelType w:val="multilevel"/>
    <w:tmpl w:val="74F09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33B14DB"/>
    <w:multiLevelType w:val="multilevel"/>
    <w:tmpl w:val="A746D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50700ED"/>
    <w:multiLevelType w:val="hybridMultilevel"/>
    <w:tmpl w:val="85EE76B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3" w15:restartNumberingAfterBreak="0">
    <w:nsid w:val="36D65FA9"/>
    <w:multiLevelType w:val="multilevel"/>
    <w:tmpl w:val="1FB024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39D85AA6"/>
    <w:multiLevelType w:val="multilevel"/>
    <w:tmpl w:val="5BD2F496"/>
    <w:styleLink w:val="Style1"/>
    <w:lvl w:ilvl="0">
      <w:start w:val="1"/>
      <w:numFmt w:val="upperLetter"/>
      <w:lvlText w:val="%1"/>
      <w:lvlJc w:val="left"/>
      <w:pPr>
        <w:ind w:left="851" w:hanging="851"/>
      </w:pPr>
      <w:rPr>
        <w:rFonts w:ascii="Palatino Linotype" w:hAnsi="Palatino Linotype" w:hint="default"/>
        <w:color w:val="728FA5"/>
        <w:sz w:val="72"/>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35" w15:restartNumberingAfterBreak="0">
    <w:nsid w:val="40DA3895"/>
    <w:multiLevelType w:val="multilevel"/>
    <w:tmpl w:val="BACE0B9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4805329B"/>
    <w:multiLevelType w:val="multilevel"/>
    <w:tmpl w:val="3B36D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A1B3ECC"/>
    <w:multiLevelType w:val="multilevel"/>
    <w:tmpl w:val="92C291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21F3B07"/>
    <w:multiLevelType w:val="multilevel"/>
    <w:tmpl w:val="745E93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2875CBE"/>
    <w:multiLevelType w:val="multilevel"/>
    <w:tmpl w:val="7FD23F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4574881"/>
    <w:multiLevelType w:val="multilevel"/>
    <w:tmpl w:val="861A0D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588833CF"/>
    <w:multiLevelType w:val="multilevel"/>
    <w:tmpl w:val="9F7A95B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5B836CBB"/>
    <w:multiLevelType w:val="multilevel"/>
    <w:tmpl w:val="39CA79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55D72DC"/>
    <w:multiLevelType w:val="multilevel"/>
    <w:tmpl w:val="604EE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EDF22C4"/>
    <w:multiLevelType w:val="multilevel"/>
    <w:tmpl w:val="BE3E0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0B10020"/>
    <w:multiLevelType w:val="multilevel"/>
    <w:tmpl w:val="EE2CC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2FD135D"/>
    <w:multiLevelType w:val="multilevel"/>
    <w:tmpl w:val="F7F649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74967C1A"/>
    <w:multiLevelType w:val="multilevel"/>
    <w:tmpl w:val="9FC27228"/>
    <w:styleLink w:val="Style2"/>
    <w:lvl w:ilvl="0">
      <w:start w:val="2"/>
      <w:numFmt w:val="upperLetter"/>
      <w:lvlText w:val="%1"/>
      <w:lvlJc w:val="left"/>
      <w:pPr>
        <w:ind w:left="851" w:hanging="851"/>
      </w:pPr>
      <w:rPr>
        <w:rFonts w:ascii="Palatino Linotype" w:hAnsi="Palatino Linotype" w:hint="default"/>
        <w:color w:val="728FA5"/>
        <w:sz w:val="72"/>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48" w15:restartNumberingAfterBreak="0">
    <w:nsid w:val="759F158A"/>
    <w:multiLevelType w:val="multilevel"/>
    <w:tmpl w:val="1C5412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03219213">
    <w:abstractNumId w:val="20"/>
  </w:num>
  <w:num w:numId="2" w16cid:durableId="600530923">
    <w:abstractNumId w:val="34"/>
  </w:num>
  <w:num w:numId="3" w16cid:durableId="1076635676">
    <w:abstractNumId w:val="22"/>
  </w:num>
  <w:num w:numId="4" w16cid:durableId="784806785">
    <w:abstractNumId w:val="47"/>
  </w:num>
  <w:num w:numId="5" w16cid:durableId="115877418">
    <w:abstractNumId w:val="10"/>
  </w:num>
  <w:num w:numId="6" w16cid:durableId="445660050">
    <w:abstractNumId w:val="11"/>
  </w:num>
  <w:num w:numId="7" w16cid:durableId="1642610273">
    <w:abstractNumId w:val="27"/>
  </w:num>
  <w:num w:numId="8" w16cid:durableId="436026806">
    <w:abstractNumId w:val="37"/>
  </w:num>
  <w:num w:numId="9" w16cid:durableId="1165165266">
    <w:abstractNumId w:val="33"/>
  </w:num>
  <w:num w:numId="10" w16cid:durableId="1961494958">
    <w:abstractNumId w:val="38"/>
  </w:num>
  <w:num w:numId="11" w16cid:durableId="1740668666">
    <w:abstractNumId w:val="25"/>
  </w:num>
  <w:num w:numId="12" w16cid:durableId="1985700262">
    <w:abstractNumId w:val="17"/>
  </w:num>
  <w:num w:numId="13" w16cid:durableId="641498993">
    <w:abstractNumId w:val="42"/>
  </w:num>
  <w:num w:numId="14" w16cid:durableId="2077850962">
    <w:abstractNumId w:val="48"/>
  </w:num>
  <w:num w:numId="15" w16cid:durableId="1326666234">
    <w:abstractNumId w:val="21"/>
  </w:num>
  <w:num w:numId="16" w16cid:durableId="1889222823">
    <w:abstractNumId w:val="30"/>
  </w:num>
  <w:num w:numId="17" w16cid:durableId="1647734203">
    <w:abstractNumId w:val="26"/>
  </w:num>
  <w:num w:numId="18" w16cid:durableId="1248227952">
    <w:abstractNumId w:val="43"/>
  </w:num>
  <w:num w:numId="19" w16cid:durableId="102919467">
    <w:abstractNumId w:val="45"/>
  </w:num>
  <w:num w:numId="20" w16cid:durableId="809787727">
    <w:abstractNumId w:val="36"/>
  </w:num>
  <w:num w:numId="21" w16cid:durableId="430131057">
    <w:abstractNumId w:val="44"/>
  </w:num>
  <w:num w:numId="22" w16cid:durableId="416637842">
    <w:abstractNumId w:val="18"/>
  </w:num>
  <w:num w:numId="23" w16cid:durableId="645353877">
    <w:abstractNumId w:val="31"/>
  </w:num>
  <w:num w:numId="24" w16cid:durableId="2067146506">
    <w:abstractNumId w:val="13"/>
  </w:num>
  <w:num w:numId="25" w16cid:durableId="1469545871">
    <w:abstractNumId w:val="46"/>
  </w:num>
  <w:num w:numId="26" w16cid:durableId="980307214">
    <w:abstractNumId w:val="29"/>
  </w:num>
  <w:num w:numId="27" w16cid:durableId="177279076">
    <w:abstractNumId w:val="41"/>
  </w:num>
  <w:num w:numId="28" w16cid:durableId="1844970122">
    <w:abstractNumId w:val="12"/>
  </w:num>
  <w:num w:numId="29" w16cid:durableId="751585181">
    <w:abstractNumId w:val="19"/>
  </w:num>
  <w:num w:numId="30" w16cid:durableId="323751364">
    <w:abstractNumId w:val="16"/>
  </w:num>
  <w:num w:numId="31" w16cid:durableId="1857839428">
    <w:abstractNumId w:val="40"/>
  </w:num>
  <w:num w:numId="32" w16cid:durableId="2003385041">
    <w:abstractNumId w:val="35"/>
  </w:num>
  <w:num w:numId="33" w16cid:durableId="1458404403">
    <w:abstractNumId w:val="24"/>
  </w:num>
  <w:num w:numId="34" w16cid:durableId="652956265">
    <w:abstractNumId w:val="23"/>
  </w:num>
  <w:num w:numId="35" w16cid:durableId="1902253724">
    <w:abstractNumId w:val="39"/>
  </w:num>
  <w:num w:numId="36" w16cid:durableId="1680039491">
    <w:abstractNumId w:val="28"/>
  </w:num>
  <w:num w:numId="37" w16cid:durableId="1506751000">
    <w:abstractNumId w:val="15"/>
  </w:num>
  <w:num w:numId="38" w16cid:durableId="1696421842">
    <w:abstractNumId w:val="14"/>
  </w:num>
  <w:num w:numId="39" w16cid:durableId="1908608608">
    <w:abstractNumId w:val="32"/>
  </w:num>
  <w:num w:numId="40" w16cid:durableId="800418444">
    <w:abstractNumId w:val="9"/>
  </w:num>
  <w:num w:numId="41" w16cid:durableId="773129547">
    <w:abstractNumId w:val="7"/>
  </w:num>
  <w:num w:numId="42" w16cid:durableId="636303223">
    <w:abstractNumId w:val="6"/>
  </w:num>
  <w:num w:numId="43" w16cid:durableId="1409880747">
    <w:abstractNumId w:val="5"/>
  </w:num>
  <w:num w:numId="44" w16cid:durableId="445545832">
    <w:abstractNumId w:val="4"/>
  </w:num>
  <w:num w:numId="45" w16cid:durableId="543910064">
    <w:abstractNumId w:val="8"/>
  </w:num>
  <w:num w:numId="46" w16cid:durableId="1352532692">
    <w:abstractNumId w:val="3"/>
  </w:num>
  <w:num w:numId="47" w16cid:durableId="763650891">
    <w:abstractNumId w:val="2"/>
  </w:num>
  <w:num w:numId="48" w16cid:durableId="1541287738">
    <w:abstractNumId w:val="1"/>
  </w:num>
  <w:num w:numId="49" w16cid:durableId="704983497">
    <w:abstractNumId w:val="0"/>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0924"/>
    <w:rsid w:val="000007B0"/>
    <w:rsid w:val="00003CB6"/>
    <w:rsid w:val="000047D0"/>
    <w:rsid w:val="00007995"/>
    <w:rsid w:val="00010178"/>
    <w:rsid w:val="00010287"/>
    <w:rsid w:val="00010BC2"/>
    <w:rsid w:val="0001290B"/>
    <w:rsid w:val="00012A1A"/>
    <w:rsid w:val="00012CA7"/>
    <w:rsid w:val="0001407B"/>
    <w:rsid w:val="0001415E"/>
    <w:rsid w:val="00017010"/>
    <w:rsid w:val="00021EEB"/>
    <w:rsid w:val="00022524"/>
    <w:rsid w:val="00023E92"/>
    <w:rsid w:val="00024302"/>
    <w:rsid w:val="000254A1"/>
    <w:rsid w:val="00025D11"/>
    <w:rsid w:val="00025EEC"/>
    <w:rsid w:val="00026411"/>
    <w:rsid w:val="000302CF"/>
    <w:rsid w:val="0003250C"/>
    <w:rsid w:val="00033843"/>
    <w:rsid w:val="00033D6C"/>
    <w:rsid w:val="00035586"/>
    <w:rsid w:val="0003603A"/>
    <w:rsid w:val="00036863"/>
    <w:rsid w:val="0004148A"/>
    <w:rsid w:val="00041606"/>
    <w:rsid w:val="00041AC0"/>
    <w:rsid w:val="000462E3"/>
    <w:rsid w:val="00050DA4"/>
    <w:rsid w:val="00050EF8"/>
    <w:rsid w:val="00051B9B"/>
    <w:rsid w:val="00052D0F"/>
    <w:rsid w:val="00053A9D"/>
    <w:rsid w:val="00054C48"/>
    <w:rsid w:val="00055241"/>
    <w:rsid w:val="0005613D"/>
    <w:rsid w:val="000567FA"/>
    <w:rsid w:val="00056F88"/>
    <w:rsid w:val="000608D4"/>
    <w:rsid w:val="00060DF7"/>
    <w:rsid w:val="00061A39"/>
    <w:rsid w:val="00061C3A"/>
    <w:rsid w:val="00064406"/>
    <w:rsid w:val="00064D4F"/>
    <w:rsid w:val="00064FC7"/>
    <w:rsid w:val="000650A8"/>
    <w:rsid w:val="0006651E"/>
    <w:rsid w:val="00066F38"/>
    <w:rsid w:val="00070452"/>
    <w:rsid w:val="00071AB6"/>
    <w:rsid w:val="00073A1B"/>
    <w:rsid w:val="0007479A"/>
    <w:rsid w:val="000750B5"/>
    <w:rsid w:val="000755DC"/>
    <w:rsid w:val="000764CE"/>
    <w:rsid w:val="000773E1"/>
    <w:rsid w:val="00077A18"/>
    <w:rsid w:val="0008076D"/>
    <w:rsid w:val="000809CD"/>
    <w:rsid w:val="000823DE"/>
    <w:rsid w:val="00082AA8"/>
    <w:rsid w:val="00082D60"/>
    <w:rsid w:val="00082EA8"/>
    <w:rsid w:val="000837BC"/>
    <w:rsid w:val="0008385C"/>
    <w:rsid w:val="00083AFB"/>
    <w:rsid w:val="00084C10"/>
    <w:rsid w:val="000900A7"/>
    <w:rsid w:val="00091A32"/>
    <w:rsid w:val="00093960"/>
    <w:rsid w:val="000940D0"/>
    <w:rsid w:val="000943E6"/>
    <w:rsid w:val="00094B18"/>
    <w:rsid w:val="00094EE9"/>
    <w:rsid w:val="000958BB"/>
    <w:rsid w:val="00097C49"/>
    <w:rsid w:val="00097F52"/>
    <w:rsid w:val="000A224B"/>
    <w:rsid w:val="000A5224"/>
    <w:rsid w:val="000A5954"/>
    <w:rsid w:val="000A687A"/>
    <w:rsid w:val="000A6FEE"/>
    <w:rsid w:val="000A74BF"/>
    <w:rsid w:val="000A7627"/>
    <w:rsid w:val="000B055B"/>
    <w:rsid w:val="000B0560"/>
    <w:rsid w:val="000B0968"/>
    <w:rsid w:val="000B0E37"/>
    <w:rsid w:val="000B102F"/>
    <w:rsid w:val="000B2B02"/>
    <w:rsid w:val="000B301A"/>
    <w:rsid w:val="000B3A8C"/>
    <w:rsid w:val="000B51FB"/>
    <w:rsid w:val="000B53B2"/>
    <w:rsid w:val="000B5A96"/>
    <w:rsid w:val="000B6203"/>
    <w:rsid w:val="000B65F8"/>
    <w:rsid w:val="000B6EF7"/>
    <w:rsid w:val="000B76D4"/>
    <w:rsid w:val="000C13BF"/>
    <w:rsid w:val="000C15A6"/>
    <w:rsid w:val="000C2981"/>
    <w:rsid w:val="000C4461"/>
    <w:rsid w:val="000C4E58"/>
    <w:rsid w:val="000D0E71"/>
    <w:rsid w:val="000D150D"/>
    <w:rsid w:val="000D3174"/>
    <w:rsid w:val="000D3902"/>
    <w:rsid w:val="000D3B02"/>
    <w:rsid w:val="000D5CE4"/>
    <w:rsid w:val="000D60EF"/>
    <w:rsid w:val="000D6B1C"/>
    <w:rsid w:val="000D762E"/>
    <w:rsid w:val="000E22BE"/>
    <w:rsid w:val="000E4A4B"/>
    <w:rsid w:val="000E4E1B"/>
    <w:rsid w:val="000E6995"/>
    <w:rsid w:val="000F027A"/>
    <w:rsid w:val="000F076E"/>
    <w:rsid w:val="000F245A"/>
    <w:rsid w:val="000F48CB"/>
    <w:rsid w:val="000F5118"/>
    <w:rsid w:val="000F5686"/>
    <w:rsid w:val="000F5A0F"/>
    <w:rsid w:val="000F6A11"/>
    <w:rsid w:val="001002BC"/>
    <w:rsid w:val="0010122D"/>
    <w:rsid w:val="00101E30"/>
    <w:rsid w:val="00102925"/>
    <w:rsid w:val="001029BB"/>
    <w:rsid w:val="00103953"/>
    <w:rsid w:val="0010440C"/>
    <w:rsid w:val="001058AE"/>
    <w:rsid w:val="001065B6"/>
    <w:rsid w:val="001076F4"/>
    <w:rsid w:val="00110924"/>
    <w:rsid w:val="00111113"/>
    <w:rsid w:val="001121C6"/>
    <w:rsid w:val="0011254C"/>
    <w:rsid w:val="001153FB"/>
    <w:rsid w:val="0011717F"/>
    <w:rsid w:val="00120822"/>
    <w:rsid w:val="00121676"/>
    <w:rsid w:val="0012212A"/>
    <w:rsid w:val="00122B2E"/>
    <w:rsid w:val="00122DFF"/>
    <w:rsid w:val="0012420A"/>
    <w:rsid w:val="00124E46"/>
    <w:rsid w:val="00125164"/>
    <w:rsid w:val="0012704D"/>
    <w:rsid w:val="00127D27"/>
    <w:rsid w:val="00130932"/>
    <w:rsid w:val="00131951"/>
    <w:rsid w:val="001328C0"/>
    <w:rsid w:val="00133A05"/>
    <w:rsid w:val="00133D7B"/>
    <w:rsid w:val="00134875"/>
    <w:rsid w:val="001361CB"/>
    <w:rsid w:val="00136D58"/>
    <w:rsid w:val="001376F8"/>
    <w:rsid w:val="001413C8"/>
    <w:rsid w:val="0014267D"/>
    <w:rsid w:val="00142C55"/>
    <w:rsid w:val="001434E8"/>
    <w:rsid w:val="001452D1"/>
    <w:rsid w:val="00146117"/>
    <w:rsid w:val="00146B29"/>
    <w:rsid w:val="00147355"/>
    <w:rsid w:val="00151281"/>
    <w:rsid w:val="00151E24"/>
    <w:rsid w:val="00151FF6"/>
    <w:rsid w:val="00152BCB"/>
    <w:rsid w:val="00153174"/>
    <w:rsid w:val="00157104"/>
    <w:rsid w:val="001572ED"/>
    <w:rsid w:val="001574D8"/>
    <w:rsid w:val="001609EC"/>
    <w:rsid w:val="001614BE"/>
    <w:rsid w:val="001622C0"/>
    <w:rsid w:val="00162372"/>
    <w:rsid w:val="00163444"/>
    <w:rsid w:val="00163BEA"/>
    <w:rsid w:val="00163D41"/>
    <w:rsid w:val="00164C32"/>
    <w:rsid w:val="00164CE3"/>
    <w:rsid w:val="00164EC3"/>
    <w:rsid w:val="001659F9"/>
    <w:rsid w:val="00166BAA"/>
    <w:rsid w:val="00170089"/>
    <w:rsid w:val="00170D7C"/>
    <w:rsid w:val="001721B1"/>
    <w:rsid w:val="00172696"/>
    <w:rsid w:val="00173107"/>
    <w:rsid w:val="00174006"/>
    <w:rsid w:val="0017464C"/>
    <w:rsid w:val="00175588"/>
    <w:rsid w:val="001755A7"/>
    <w:rsid w:val="001763DF"/>
    <w:rsid w:val="00176A77"/>
    <w:rsid w:val="00176B40"/>
    <w:rsid w:val="00177F95"/>
    <w:rsid w:val="0018041F"/>
    <w:rsid w:val="00184AD7"/>
    <w:rsid w:val="00186AD8"/>
    <w:rsid w:val="00186BD2"/>
    <w:rsid w:val="001879CB"/>
    <w:rsid w:val="00187D28"/>
    <w:rsid w:val="00187DC3"/>
    <w:rsid w:val="00190418"/>
    <w:rsid w:val="001942A6"/>
    <w:rsid w:val="00195EE2"/>
    <w:rsid w:val="00196ECE"/>
    <w:rsid w:val="0019733E"/>
    <w:rsid w:val="0019740D"/>
    <w:rsid w:val="001975FF"/>
    <w:rsid w:val="001976E5"/>
    <w:rsid w:val="001A049C"/>
    <w:rsid w:val="001A2800"/>
    <w:rsid w:val="001A320D"/>
    <w:rsid w:val="001A387D"/>
    <w:rsid w:val="001A4270"/>
    <w:rsid w:val="001A537D"/>
    <w:rsid w:val="001A5A0E"/>
    <w:rsid w:val="001A631D"/>
    <w:rsid w:val="001A76AA"/>
    <w:rsid w:val="001A7C0F"/>
    <w:rsid w:val="001B00E6"/>
    <w:rsid w:val="001B06AF"/>
    <w:rsid w:val="001B08EF"/>
    <w:rsid w:val="001B0F2F"/>
    <w:rsid w:val="001B1379"/>
    <w:rsid w:val="001B1BA9"/>
    <w:rsid w:val="001B2AF3"/>
    <w:rsid w:val="001B3591"/>
    <w:rsid w:val="001B402E"/>
    <w:rsid w:val="001B4B68"/>
    <w:rsid w:val="001B4F9A"/>
    <w:rsid w:val="001B55F6"/>
    <w:rsid w:val="001B5C19"/>
    <w:rsid w:val="001B5F76"/>
    <w:rsid w:val="001B6893"/>
    <w:rsid w:val="001B7BC3"/>
    <w:rsid w:val="001C0E3C"/>
    <w:rsid w:val="001C10A5"/>
    <w:rsid w:val="001C1135"/>
    <w:rsid w:val="001C141A"/>
    <w:rsid w:val="001C28F0"/>
    <w:rsid w:val="001C38C4"/>
    <w:rsid w:val="001C3C8A"/>
    <w:rsid w:val="001D0804"/>
    <w:rsid w:val="001D1652"/>
    <w:rsid w:val="001D2F2E"/>
    <w:rsid w:val="001D4A20"/>
    <w:rsid w:val="001D5862"/>
    <w:rsid w:val="001D6E05"/>
    <w:rsid w:val="001D7EBF"/>
    <w:rsid w:val="001E095B"/>
    <w:rsid w:val="001E0D04"/>
    <w:rsid w:val="001E3EC8"/>
    <w:rsid w:val="001E44CC"/>
    <w:rsid w:val="001E6E07"/>
    <w:rsid w:val="001E7F7E"/>
    <w:rsid w:val="001E7F8B"/>
    <w:rsid w:val="001F13B7"/>
    <w:rsid w:val="001F1B61"/>
    <w:rsid w:val="001F1B8D"/>
    <w:rsid w:val="001F1C92"/>
    <w:rsid w:val="001F2672"/>
    <w:rsid w:val="001F33DC"/>
    <w:rsid w:val="001F3C69"/>
    <w:rsid w:val="001F52DB"/>
    <w:rsid w:val="001F6FC7"/>
    <w:rsid w:val="001F7172"/>
    <w:rsid w:val="001F774D"/>
    <w:rsid w:val="001F7822"/>
    <w:rsid w:val="00201E92"/>
    <w:rsid w:val="002025F1"/>
    <w:rsid w:val="00203248"/>
    <w:rsid w:val="0020569E"/>
    <w:rsid w:val="0020696B"/>
    <w:rsid w:val="00207F84"/>
    <w:rsid w:val="0021013D"/>
    <w:rsid w:val="00211026"/>
    <w:rsid w:val="0021127F"/>
    <w:rsid w:val="00211340"/>
    <w:rsid w:val="002118D6"/>
    <w:rsid w:val="0021406E"/>
    <w:rsid w:val="00215AC6"/>
    <w:rsid w:val="00216619"/>
    <w:rsid w:val="0021716B"/>
    <w:rsid w:val="00221D7D"/>
    <w:rsid w:val="00221E35"/>
    <w:rsid w:val="0022366C"/>
    <w:rsid w:val="00224C4F"/>
    <w:rsid w:val="00224CB1"/>
    <w:rsid w:val="0022563F"/>
    <w:rsid w:val="00230AFE"/>
    <w:rsid w:val="00231004"/>
    <w:rsid w:val="00231072"/>
    <w:rsid w:val="00232D83"/>
    <w:rsid w:val="00233427"/>
    <w:rsid w:val="002339A8"/>
    <w:rsid w:val="00235679"/>
    <w:rsid w:val="0023579A"/>
    <w:rsid w:val="00237587"/>
    <w:rsid w:val="0023784F"/>
    <w:rsid w:val="00237940"/>
    <w:rsid w:val="00237A8D"/>
    <w:rsid w:val="00240A9F"/>
    <w:rsid w:val="00241292"/>
    <w:rsid w:val="002416AB"/>
    <w:rsid w:val="00242CDA"/>
    <w:rsid w:val="00245CA3"/>
    <w:rsid w:val="00250300"/>
    <w:rsid w:val="0025146C"/>
    <w:rsid w:val="00255E0E"/>
    <w:rsid w:val="002604F3"/>
    <w:rsid w:val="002605F5"/>
    <w:rsid w:val="002609EB"/>
    <w:rsid w:val="0026241F"/>
    <w:rsid w:val="002633B5"/>
    <w:rsid w:val="0026475F"/>
    <w:rsid w:val="00264A09"/>
    <w:rsid w:val="002663B1"/>
    <w:rsid w:val="00270C07"/>
    <w:rsid w:val="00270F66"/>
    <w:rsid w:val="002712E1"/>
    <w:rsid w:val="002749C9"/>
    <w:rsid w:val="00274FB4"/>
    <w:rsid w:val="0027500C"/>
    <w:rsid w:val="00276503"/>
    <w:rsid w:val="00276BDE"/>
    <w:rsid w:val="00276D9C"/>
    <w:rsid w:val="00277584"/>
    <w:rsid w:val="00277C97"/>
    <w:rsid w:val="00284CF8"/>
    <w:rsid w:val="00284D98"/>
    <w:rsid w:val="00285798"/>
    <w:rsid w:val="00286901"/>
    <w:rsid w:val="00287054"/>
    <w:rsid w:val="00290293"/>
    <w:rsid w:val="0029212D"/>
    <w:rsid w:val="002926DD"/>
    <w:rsid w:val="002942E8"/>
    <w:rsid w:val="002950CB"/>
    <w:rsid w:val="002957B7"/>
    <w:rsid w:val="00296690"/>
    <w:rsid w:val="00297B14"/>
    <w:rsid w:val="00297C48"/>
    <w:rsid w:val="002A08C2"/>
    <w:rsid w:val="002A0E14"/>
    <w:rsid w:val="002A2830"/>
    <w:rsid w:val="002A305B"/>
    <w:rsid w:val="002A5375"/>
    <w:rsid w:val="002A5543"/>
    <w:rsid w:val="002B0D6C"/>
    <w:rsid w:val="002B3050"/>
    <w:rsid w:val="002B574F"/>
    <w:rsid w:val="002B63EE"/>
    <w:rsid w:val="002B73CB"/>
    <w:rsid w:val="002B7A04"/>
    <w:rsid w:val="002B7FE2"/>
    <w:rsid w:val="002C0706"/>
    <w:rsid w:val="002C196E"/>
    <w:rsid w:val="002C3961"/>
    <w:rsid w:val="002C4F43"/>
    <w:rsid w:val="002C55E2"/>
    <w:rsid w:val="002C5D09"/>
    <w:rsid w:val="002C6014"/>
    <w:rsid w:val="002C6104"/>
    <w:rsid w:val="002C65E0"/>
    <w:rsid w:val="002C67F8"/>
    <w:rsid w:val="002C7B4F"/>
    <w:rsid w:val="002D0798"/>
    <w:rsid w:val="002D24B9"/>
    <w:rsid w:val="002D275D"/>
    <w:rsid w:val="002D28BC"/>
    <w:rsid w:val="002D3D4A"/>
    <w:rsid w:val="002D5844"/>
    <w:rsid w:val="002D63E1"/>
    <w:rsid w:val="002D6BEA"/>
    <w:rsid w:val="002E05C9"/>
    <w:rsid w:val="002E1850"/>
    <w:rsid w:val="002E1C43"/>
    <w:rsid w:val="002E1C4F"/>
    <w:rsid w:val="002E4DCD"/>
    <w:rsid w:val="002E617B"/>
    <w:rsid w:val="002E61C1"/>
    <w:rsid w:val="002E6F1A"/>
    <w:rsid w:val="002E7616"/>
    <w:rsid w:val="002E779A"/>
    <w:rsid w:val="002F0E95"/>
    <w:rsid w:val="002F2588"/>
    <w:rsid w:val="002F2BA3"/>
    <w:rsid w:val="002F2CC3"/>
    <w:rsid w:val="002F3BA2"/>
    <w:rsid w:val="002F59A8"/>
    <w:rsid w:val="002F5FE4"/>
    <w:rsid w:val="002F71D9"/>
    <w:rsid w:val="002F75E5"/>
    <w:rsid w:val="0030013E"/>
    <w:rsid w:val="00300699"/>
    <w:rsid w:val="003010F6"/>
    <w:rsid w:val="0030157A"/>
    <w:rsid w:val="00302C9C"/>
    <w:rsid w:val="003030A5"/>
    <w:rsid w:val="003035FA"/>
    <w:rsid w:val="00303C9E"/>
    <w:rsid w:val="00305C3D"/>
    <w:rsid w:val="003063FC"/>
    <w:rsid w:val="003065D0"/>
    <w:rsid w:val="00306E2E"/>
    <w:rsid w:val="00307B92"/>
    <w:rsid w:val="00307E81"/>
    <w:rsid w:val="00313AF0"/>
    <w:rsid w:val="00315125"/>
    <w:rsid w:val="003156E5"/>
    <w:rsid w:val="0031584E"/>
    <w:rsid w:val="0031609E"/>
    <w:rsid w:val="003161F5"/>
    <w:rsid w:val="00316413"/>
    <w:rsid w:val="00316846"/>
    <w:rsid w:val="00321727"/>
    <w:rsid w:val="00322495"/>
    <w:rsid w:val="003231A9"/>
    <w:rsid w:val="00323F09"/>
    <w:rsid w:val="003243FA"/>
    <w:rsid w:val="00324E6C"/>
    <w:rsid w:val="00325C39"/>
    <w:rsid w:val="00326876"/>
    <w:rsid w:val="00327DDA"/>
    <w:rsid w:val="00332473"/>
    <w:rsid w:val="003338AA"/>
    <w:rsid w:val="00333FA1"/>
    <w:rsid w:val="00334FF5"/>
    <w:rsid w:val="00335175"/>
    <w:rsid w:val="00340238"/>
    <w:rsid w:val="003420B1"/>
    <w:rsid w:val="00343097"/>
    <w:rsid w:val="00343ADD"/>
    <w:rsid w:val="00343B4C"/>
    <w:rsid w:val="00345F14"/>
    <w:rsid w:val="00346D4B"/>
    <w:rsid w:val="00346DD5"/>
    <w:rsid w:val="00346DE8"/>
    <w:rsid w:val="003479A6"/>
    <w:rsid w:val="00350808"/>
    <w:rsid w:val="00350DE0"/>
    <w:rsid w:val="00350FA6"/>
    <w:rsid w:val="003512D8"/>
    <w:rsid w:val="00351943"/>
    <w:rsid w:val="003519B1"/>
    <w:rsid w:val="00351D07"/>
    <w:rsid w:val="00354A4E"/>
    <w:rsid w:val="00355C45"/>
    <w:rsid w:val="00355D6D"/>
    <w:rsid w:val="00355E02"/>
    <w:rsid w:val="00356473"/>
    <w:rsid w:val="003565F8"/>
    <w:rsid w:val="00356D4F"/>
    <w:rsid w:val="00361F69"/>
    <w:rsid w:val="00361FC5"/>
    <w:rsid w:val="0036217B"/>
    <w:rsid w:val="003621E4"/>
    <w:rsid w:val="0036431F"/>
    <w:rsid w:val="003678A6"/>
    <w:rsid w:val="00370AF4"/>
    <w:rsid w:val="00370FB8"/>
    <w:rsid w:val="00371297"/>
    <w:rsid w:val="00372087"/>
    <w:rsid w:val="003724BB"/>
    <w:rsid w:val="00373388"/>
    <w:rsid w:val="003736B7"/>
    <w:rsid w:val="00373D4E"/>
    <w:rsid w:val="00375FBE"/>
    <w:rsid w:val="00376CDB"/>
    <w:rsid w:val="003774B8"/>
    <w:rsid w:val="0037769F"/>
    <w:rsid w:val="00380592"/>
    <w:rsid w:val="003809A0"/>
    <w:rsid w:val="00381AEA"/>
    <w:rsid w:val="00382418"/>
    <w:rsid w:val="00383B9D"/>
    <w:rsid w:val="003844CA"/>
    <w:rsid w:val="003903F5"/>
    <w:rsid w:val="003910F8"/>
    <w:rsid w:val="0039134A"/>
    <w:rsid w:val="00391819"/>
    <w:rsid w:val="00391A03"/>
    <w:rsid w:val="0039250D"/>
    <w:rsid w:val="00393BAD"/>
    <w:rsid w:val="00395126"/>
    <w:rsid w:val="00396008"/>
    <w:rsid w:val="00397FC2"/>
    <w:rsid w:val="003A01A9"/>
    <w:rsid w:val="003A3386"/>
    <w:rsid w:val="003A4213"/>
    <w:rsid w:val="003A4B98"/>
    <w:rsid w:val="003A7C66"/>
    <w:rsid w:val="003A7EB7"/>
    <w:rsid w:val="003B0339"/>
    <w:rsid w:val="003B0A07"/>
    <w:rsid w:val="003B2917"/>
    <w:rsid w:val="003B2C65"/>
    <w:rsid w:val="003B3430"/>
    <w:rsid w:val="003B3B40"/>
    <w:rsid w:val="003B539B"/>
    <w:rsid w:val="003B60FA"/>
    <w:rsid w:val="003B79B4"/>
    <w:rsid w:val="003B7A13"/>
    <w:rsid w:val="003C005F"/>
    <w:rsid w:val="003C1997"/>
    <w:rsid w:val="003C2267"/>
    <w:rsid w:val="003C2293"/>
    <w:rsid w:val="003C3990"/>
    <w:rsid w:val="003C5300"/>
    <w:rsid w:val="003C5469"/>
    <w:rsid w:val="003D00CB"/>
    <w:rsid w:val="003D19E8"/>
    <w:rsid w:val="003D202C"/>
    <w:rsid w:val="003D2DC5"/>
    <w:rsid w:val="003D4846"/>
    <w:rsid w:val="003D5A75"/>
    <w:rsid w:val="003D5E66"/>
    <w:rsid w:val="003D62C2"/>
    <w:rsid w:val="003E001F"/>
    <w:rsid w:val="003E127F"/>
    <w:rsid w:val="003E32BB"/>
    <w:rsid w:val="003E32FB"/>
    <w:rsid w:val="003E4175"/>
    <w:rsid w:val="003E42B2"/>
    <w:rsid w:val="003E7668"/>
    <w:rsid w:val="003F0443"/>
    <w:rsid w:val="003F0893"/>
    <w:rsid w:val="003F0DB2"/>
    <w:rsid w:val="003F16B0"/>
    <w:rsid w:val="003F2435"/>
    <w:rsid w:val="003F2BB1"/>
    <w:rsid w:val="003F372E"/>
    <w:rsid w:val="003F5832"/>
    <w:rsid w:val="003F7686"/>
    <w:rsid w:val="003F7E06"/>
    <w:rsid w:val="004008B5"/>
    <w:rsid w:val="00403D8E"/>
    <w:rsid w:val="004047BD"/>
    <w:rsid w:val="00404ADA"/>
    <w:rsid w:val="00405346"/>
    <w:rsid w:val="00405D08"/>
    <w:rsid w:val="00406A8D"/>
    <w:rsid w:val="00406EA2"/>
    <w:rsid w:val="00407F89"/>
    <w:rsid w:val="00410D33"/>
    <w:rsid w:val="004117A8"/>
    <w:rsid w:val="004137F8"/>
    <w:rsid w:val="004139CB"/>
    <w:rsid w:val="004144CB"/>
    <w:rsid w:val="004147AB"/>
    <w:rsid w:val="004148CD"/>
    <w:rsid w:val="00415A38"/>
    <w:rsid w:val="00415EF2"/>
    <w:rsid w:val="004163DF"/>
    <w:rsid w:val="004169E8"/>
    <w:rsid w:val="00422BDF"/>
    <w:rsid w:val="00423363"/>
    <w:rsid w:val="00424DD8"/>
    <w:rsid w:val="004252BA"/>
    <w:rsid w:val="0042561D"/>
    <w:rsid w:val="00425EB7"/>
    <w:rsid w:val="00426AF2"/>
    <w:rsid w:val="004326C0"/>
    <w:rsid w:val="00436667"/>
    <w:rsid w:val="00444A1F"/>
    <w:rsid w:val="00445270"/>
    <w:rsid w:val="00446BA9"/>
    <w:rsid w:val="00447306"/>
    <w:rsid w:val="00447876"/>
    <w:rsid w:val="00450554"/>
    <w:rsid w:val="00451205"/>
    <w:rsid w:val="004522ED"/>
    <w:rsid w:val="00452449"/>
    <w:rsid w:val="00452CD9"/>
    <w:rsid w:val="00453519"/>
    <w:rsid w:val="0045416C"/>
    <w:rsid w:val="00454C0A"/>
    <w:rsid w:val="00456DE4"/>
    <w:rsid w:val="004579E0"/>
    <w:rsid w:val="00457E00"/>
    <w:rsid w:val="00460C37"/>
    <w:rsid w:val="00461BAB"/>
    <w:rsid w:val="0046212A"/>
    <w:rsid w:val="004625A1"/>
    <w:rsid w:val="0046381A"/>
    <w:rsid w:val="00470161"/>
    <w:rsid w:val="004704CE"/>
    <w:rsid w:val="00471004"/>
    <w:rsid w:val="004726EF"/>
    <w:rsid w:val="00472710"/>
    <w:rsid w:val="00473927"/>
    <w:rsid w:val="00473D5E"/>
    <w:rsid w:val="00475038"/>
    <w:rsid w:val="00475ABE"/>
    <w:rsid w:val="00476504"/>
    <w:rsid w:val="00476AC2"/>
    <w:rsid w:val="004775D1"/>
    <w:rsid w:val="00480AEF"/>
    <w:rsid w:val="00485AE1"/>
    <w:rsid w:val="00487557"/>
    <w:rsid w:val="00487C12"/>
    <w:rsid w:val="00487D37"/>
    <w:rsid w:val="00490D55"/>
    <w:rsid w:val="00490FD7"/>
    <w:rsid w:val="00491C1C"/>
    <w:rsid w:val="00493040"/>
    <w:rsid w:val="004952B3"/>
    <w:rsid w:val="0049575A"/>
    <w:rsid w:val="00495A7D"/>
    <w:rsid w:val="00496513"/>
    <w:rsid w:val="00496BB2"/>
    <w:rsid w:val="004A27F6"/>
    <w:rsid w:val="004A2F71"/>
    <w:rsid w:val="004A4A3D"/>
    <w:rsid w:val="004A4B4D"/>
    <w:rsid w:val="004A52C9"/>
    <w:rsid w:val="004A5452"/>
    <w:rsid w:val="004A61B1"/>
    <w:rsid w:val="004A741F"/>
    <w:rsid w:val="004B08FE"/>
    <w:rsid w:val="004B23C9"/>
    <w:rsid w:val="004B2E12"/>
    <w:rsid w:val="004B383B"/>
    <w:rsid w:val="004B515F"/>
    <w:rsid w:val="004B7515"/>
    <w:rsid w:val="004C0756"/>
    <w:rsid w:val="004C08FB"/>
    <w:rsid w:val="004C37B2"/>
    <w:rsid w:val="004C3E79"/>
    <w:rsid w:val="004C6246"/>
    <w:rsid w:val="004C6400"/>
    <w:rsid w:val="004C64AF"/>
    <w:rsid w:val="004C7F0B"/>
    <w:rsid w:val="004D346D"/>
    <w:rsid w:val="004D495A"/>
    <w:rsid w:val="004D530B"/>
    <w:rsid w:val="004D5BED"/>
    <w:rsid w:val="004E01B0"/>
    <w:rsid w:val="004E04F7"/>
    <w:rsid w:val="004E156E"/>
    <w:rsid w:val="004E20E6"/>
    <w:rsid w:val="004E21FB"/>
    <w:rsid w:val="004E3035"/>
    <w:rsid w:val="004E3427"/>
    <w:rsid w:val="004E43D1"/>
    <w:rsid w:val="004E63DA"/>
    <w:rsid w:val="004E65FE"/>
    <w:rsid w:val="004E6FCC"/>
    <w:rsid w:val="004F01F5"/>
    <w:rsid w:val="004F45EA"/>
    <w:rsid w:val="004F4810"/>
    <w:rsid w:val="004F5BE9"/>
    <w:rsid w:val="00501502"/>
    <w:rsid w:val="00501730"/>
    <w:rsid w:val="00501E42"/>
    <w:rsid w:val="00502164"/>
    <w:rsid w:val="00502967"/>
    <w:rsid w:val="00504FF9"/>
    <w:rsid w:val="0050501F"/>
    <w:rsid w:val="00505854"/>
    <w:rsid w:val="00506F17"/>
    <w:rsid w:val="00511BFC"/>
    <w:rsid w:val="00512398"/>
    <w:rsid w:val="005148EF"/>
    <w:rsid w:val="005160DF"/>
    <w:rsid w:val="00516234"/>
    <w:rsid w:val="0051628A"/>
    <w:rsid w:val="00520DA7"/>
    <w:rsid w:val="00522552"/>
    <w:rsid w:val="00522959"/>
    <w:rsid w:val="00523206"/>
    <w:rsid w:val="00524807"/>
    <w:rsid w:val="00525435"/>
    <w:rsid w:val="005259A3"/>
    <w:rsid w:val="005303E4"/>
    <w:rsid w:val="00531438"/>
    <w:rsid w:val="00531666"/>
    <w:rsid w:val="00532232"/>
    <w:rsid w:val="00532861"/>
    <w:rsid w:val="00532F97"/>
    <w:rsid w:val="00535282"/>
    <w:rsid w:val="00537A58"/>
    <w:rsid w:val="0054125C"/>
    <w:rsid w:val="00543000"/>
    <w:rsid w:val="00543B54"/>
    <w:rsid w:val="00544003"/>
    <w:rsid w:val="005440CB"/>
    <w:rsid w:val="00544367"/>
    <w:rsid w:val="00544482"/>
    <w:rsid w:val="00544851"/>
    <w:rsid w:val="005448DB"/>
    <w:rsid w:val="005449E0"/>
    <w:rsid w:val="00544C77"/>
    <w:rsid w:val="00544D41"/>
    <w:rsid w:val="00544E92"/>
    <w:rsid w:val="00545462"/>
    <w:rsid w:val="005455E8"/>
    <w:rsid w:val="005459EF"/>
    <w:rsid w:val="00546CE1"/>
    <w:rsid w:val="00547460"/>
    <w:rsid w:val="005503DC"/>
    <w:rsid w:val="0055188E"/>
    <w:rsid w:val="005521D2"/>
    <w:rsid w:val="00552EB2"/>
    <w:rsid w:val="00553982"/>
    <w:rsid w:val="00553FC1"/>
    <w:rsid w:val="0055680C"/>
    <w:rsid w:val="00560C41"/>
    <w:rsid w:val="00560DAC"/>
    <w:rsid w:val="0056258B"/>
    <w:rsid w:val="00563CE1"/>
    <w:rsid w:val="00564A08"/>
    <w:rsid w:val="0056697C"/>
    <w:rsid w:val="00572674"/>
    <w:rsid w:val="00572D07"/>
    <w:rsid w:val="005739C0"/>
    <w:rsid w:val="00574054"/>
    <w:rsid w:val="00574B43"/>
    <w:rsid w:val="00575B76"/>
    <w:rsid w:val="00576298"/>
    <w:rsid w:val="00576E05"/>
    <w:rsid w:val="0058137A"/>
    <w:rsid w:val="00584626"/>
    <w:rsid w:val="00584D63"/>
    <w:rsid w:val="005874BB"/>
    <w:rsid w:val="00587EE6"/>
    <w:rsid w:val="00590624"/>
    <w:rsid w:val="005906A8"/>
    <w:rsid w:val="005929D3"/>
    <w:rsid w:val="00592CEB"/>
    <w:rsid w:val="005935E7"/>
    <w:rsid w:val="00594077"/>
    <w:rsid w:val="0059431D"/>
    <w:rsid w:val="005961F1"/>
    <w:rsid w:val="00596DD8"/>
    <w:rsid w:val="00597DDE"/>
    <w:rsid w:val="00597FE1"/>
    <w:rsid w:val="005A1F60"/>
    <w:rsid w:val="005A39EE"/>
    <w:rsid w:val="005A4CC3"/>
    <w:rsid w:val="005A5E33"/>
    <w:rsid w:val="005A6EDB"/>
    <w:rsid w:val="005A7841"/>
    <w:rsid w:val="005B1395"/>
    <w:rsid w:val="005B16C6"/>
    <w:rsid w:val="005B1766"/>
    <w:rsid w:val="005B35A7"/>
    <w:rsid w:val="005B35AB"/>
    <w:rsid w:val="005B4EC5"/>
    <w:rsid w:val="005B642D"/>
    <w:rsid w:val="005B6B53"/>
    <w:rsid w:val="005C0231"/>
    <w:rsid w:val="005C25CE"/>
    <w:rsid w:val="005C2E7E"/>
    <w:rsid w:val="005C2F9E"/>
    <w:rsid w:val="005C5076"/>
    <w:rsid w:val="005C5AC3"/>
    <w:rsid w:val="005C5B32"/>
    <w:rsid w:val="005C6976"/>
    <w:rsid w:val="005C705D"/>
    <w:rsid w:val="005C7924"/>
    <w:rsid w:val="005D0774"/>
    <w:rsid w:val="005D0BD9"/>
    <w:rsid w:val="005D2607"/>
    <w:rsid w:val="005D3054"/>
    <w:rsid w:val="005D4110"/>
    <w:rsid w:val="005D753B"/>
    <w:rsid w:val="005E0737"/>
    <w:rsid w:val="005E2F7D"/>
    <w:rsid w:val="005E32A0"/>
    <w:rsid w:val="005E3DF2"/>
    <w:rsid w:val="005E51E0"/>
    <w:rsid w:val="005E52EC"/>
    <w:rsid w:val="005E6E9D"/>
    <w:rsid w:val="005E7C58"/>
    <w:rsid w:val="005F40B5"/>
    <w:rsid w:val="005F4E12"/>
    <w:rsid w:val="005F5622"/>
    <w:rsid w:val="0060157B"/>
    <w:rsid w:val="00602D55"/>
    <w:rsid w:val="00602EE8"/>
    <w:rsid w:val="00603B71"/>
    <w:rsid w:val="00605144"/>
    <w:rsid w:val="0060514C"/>
    <w:rsid w:val="0060527A"/>
    <w:rsid w:val="00605386"/>
    <w:rsid w:val="006053E9"/>
    <w:rsid w:val="006072E7"/>
    <w:rsid w:val="00607856"/>
    <w:rsid w:val="00607C47"/>
    <w:rsid w:val="00610495"/>
    <w:rsid w:val="00611DE8"/>
    <w:rsid w:val="00612FCF"/>
    <w:rsid w:val="0061353D"/>
    <w:rsid w:val="006140A4"/>
    <w:rsid w:val="00614100"/>
    <w:rsid w:val="006159DF"/>
    <w:rsid w:val="0061692B"/>
    <w:rsid w:val="006176F4"/>
    <w:rsid w:val="00620CC0"/>
    <w:rsid w:val="006231AB"/>
    <w:rsid w:val="006242FC"/>
    <w:rsid w:val="00624631"/>
    <w:rsid w:val="00624FB9"/>
    <w:rsid w:val="006250D8"/>
    <w:rsid w:val="00625E37"/>
    <w:rsid w:val="00626660"/>
    <w:rsid w:val="006274DA"/>
    <w:rsid w:val="0062758A"/>
    <w:rsid w:val="006302EE"/>
    <w:rsid w:val="00630FF2"/>
    <w:rsid w:val="00631984"/>
    <w:rsid w:val="006331D3"/>
    <w:rsid w:val="00634B16"/>
    <w:rsid w:val="006350BF"/>
    <w:rsid w:val="006359A7"/>
    <w:rsid w:val="00635CED"/>
    <w:rsid w:val="006366A8"/>
    <w:rsid w:val="00637152"/>
    <w:rsid w:val="006374EB"/>
    <w:rsid w:val="006376FE"/>
    <w:rsid w:val="00637C1A"/>
    <w:rsid w:val="00640387"/>
    <w:rsid w:val="006416A3"/>
    <w:rsid w:val="006434B3"/>
    <w:rsid w:val="00645EDE"/>
    <w:rsid w:val="00652380"/>
    <w:rsid w:val="0065385D"/>
    <w:rsid w:val="006544AD"/>
    <w:rsid w:val="00654538"/>
    <w:rsid w:val="00655278"/>
    <w:rsid w:val="006572AD"/>
    <w:rsid w:val="0065738F"/>
    <w:rsid w:val="006573A9"/>
    <w:rsid w:val="006602BD"/>
    <w:rsid w:val="00661B36"/>
    <w:rsid w:val="006621D2"/>
    <w:rsid w:val="00662B82"/>
    <w:rsid w:val="006650D0"/>
    <w:rsid w:val="0066755B"/>
    <w:rsid w:val="006703C4"/>
    <w:rsid w:val="006718C8"/>
    <w:rsid w:val="00671F43"/>
    <w:rsid w:val="00673DB1"/>
    <w:rsid w:val="006740AF"/>
    <w:rsid w:val="006761A9"/>
    <w:rsid w:val="0067685C"/>
    <w:rsid w:val="00680FE0"/>
    <w:rsid w:val="00681143"/>
    <w:rsid w:val="006816DA"/>
    <w:rsid w:val="00681E88"/>
    <w:rsid w:val="00682A73"/>
    <w:rsid w:val="006834F3"/>
    <w:rsid w:val="00683C17"/>
    <w:rsid w:val="00683EAD"/>
    <w:rsid w:val="00684E5E"/>
    <w:rsid w:val="00685CE8"/>
    <w:rsid w:val="00690924"/>
    <w:rsid w:val="00690CD1"/>
    <w:rsid w:val="0069118B"/>
    <w:rsid w:val="00691F67"/>
    <w:rsid w:val="00692ECD"/>
    <w:rsid w:val="006931D6"/>
    <w:rsid w:val="00694DE6"/>
    <w:rsid w:val="006970EC"/>
    <w:rsid w:val="006A0627"/>
    <w:rsid w:val="006A062E"/>
    <w:rsid w:val="006A10EA"/>
    <w:rsid w:val="006A2E45"/>
    <w:rsid w:val="006A78D0"/>
    <w:rsid w:val="006A7CFF"/>
    <w:rsid w:val="006A7DD7"/>
    <w:rsid w:val="006B0D9D"/>
    <w:rsid w:val="006B184E"/>
    <w:rsid w:val="006B2A50"/>
    <w:rsid w:val="006B3B59"/>
    <w:rsid w:val="006B627A"/>
    <w:rsid w:val="006C1B67"/>
    <w:rsid w:val="006C2630"/>
    <w:rsid w:val="006C39BA"/>
    <w:rsid w:val="006C3A92"/>
    <w:rsid w:val="006C4EBC"/>
    <w:rsid w:val="006C520A"/>
    <w:rsid w:val="006C6222"/>
    <w:rsid w:val="006C75AE"/>
    <w:rsid w:val="006D098B"/>
    <w:rsid w:val="006D105D"/>
    <w:rsid w:val="006D3289"/>
    <w:rsid w:val="006D3CBF"/>
    <w:rsid w:val="006D4C1A"/>
    <w:rsid w:val="006D4FF8"/>
    <w:rsid w:val="006D6C9C"/>
    <w:rsid w:val="006D6DE5"/>
    <w:rsid w:val="006D7546"/>
    <w:rsid w:val="006D76DA"/>
    <w:rsid w:val="006E03AD"/>
    <w:rsid w:val="006E09B6"/>
    <w:rsid w:val="006E0BCE"/>
    <w:rsid w:val="006E249A"/>
    <w:rsid w:val="006E35B7"/>
    <w:rsid w:val="006E400E"/>
    <w:rsid w:val="006E483E"/>
    <w:rsid w:val="006E7072"/>
    <w:rsid w:val="006E7EB8"/>
    <w:rsid w:val="006F1F80"/>
    <w:rsid w:val="006F25D3"/>
    <w:rsid w:val="006F2A84"/>
    <w:rsid w:val="006F32F3"/>
    <w:rsid w:val="006F3AD0"/>
    <w:rsid w:val="006F3F70"/>
    <w:rsid w:val="006F5701"/>
    <w:rsid w:val="006F5761"/>
    <w:rsid w:val="006F682B"/>
    <w:rsid w:val="006F6861"/>
    <w:rsid w:val="006F6A59"/>
    <w:rsid w:val="006F6D66"/>
    <w:rsid w:val="00701651"/>
    <w:rsid w:val="00705376"/>
    <w:rsid w:val="0070768A"/>
    <w:rsid w:val="007076EF"/>
    <w:rsid w:val="00707827"/>
    <w:rsid w:val="00710A42"/>
    <w:rsid w:val="00710B5E"/>
    <w:rsid w:val="00712032"/>
    <w:rsid w:val="00712EB3"/>
    <w:rsid w:val="00713B0D"/>
    <w:rsid w:val="00713B6F"/>
    <w:rsid w:val="007154D7"/>
    <w:rsid w:val="0071559D"/>
    <w:rsid w:val="00716A44"/>
    <w:rsid w:val="00717425"/>
    <w:rsid w:val="00717BC8"/>
    <w:rsid w:val="00717EB2"/>
    <w:rsid w:val="00720220"/>
    <w:rsid w:val="00721D45"/>
    <w:rsid w:val="00722209"/>
    <w:rsid w:val="00723260"/>
    <w:rsid w:val="00724301"/>
    <w:rsid w:val="007248E6"/>
    <w:rsid w:val="0072581D"/>
    <w:rsid w:val="007270EB"/>
    <w:rsid w:val="00727DC7"/>
    <w:rsid w:val="0073016B"/>
    <w:rsid w:val="007304AB"/>
    <w:rsid w:val="007309B5"/>
    <w:rsid w:val="00730BAB"/>
    <w:rsid w:val="00730E8E"/>
    <w:rsid w:val="007318DA"/>
    <w:rsid w:val="00731B6B"/>
    <w:rsid w:val="00732E85"/>
    <w:rsid w:val="0073420C"/>
    <w:rsid w:val="007344BC"/>
    <w:rsid w:val="00734785"/>
    <w:rsid w:val="0073591C"/>
    <w:rsid w:val="0073663D"/>
    <w:rsid w:val="0073753F"/>
    <w:rsid w:val="00737B9F"/>
    <w:rsid w:val="0074023C"/>
    <w:rsid w:val="00740C5B"/>
    <w:rsid w:val="00741CF1"/>
    <w:rsid w:val="00743BE1"/>
    <w:rsid w:val="007459ED"/>
    <w:rsid w:val="0074767F"/>
    <w:rsid w:val="00750DCB"/>
    <w:rsid w:val="00753626"/>
    <w:rsid w:val="00753B9B"/>
    <w:rsid w:val="00753ECF"/>
    <w:rsid w:val="007542F6"/>
    <w:rsid w:val="00754647"/>
    <w:rsid w:val="00755E63"/>
    <w:rsid w:val="00756F8A"/>
    <w:rsid w:val="0075718B"/>
    <w:rsid w:val="00757809"/>
    <w:rsid w:val="00757D6C"/>
    <w:rsid w:val="00761FF0"/>
    <w:rsid w:val="0076231A"/>
    <w:rsid w:val="007628FE"/>
    <w:rsid w:val="007632A2"/>
    <w:rsid w:val="00763B05"/>
    <w:rsid w:val="007640F4"/>
    <w:rsid w:val="007660AD"/>
    <w:rsid w:val="00766EE4"/>
    <w:rsid w:val="00766F7C"/>
    <w:rsid w:val="00767F83"/>
    <w:rsid w:val="007700A0"/>
    <w:rsid w:val="00773218"/>
    <w:rsid w:val="00773311"/>
    <w:rsid w:val="00776356"/>
    <w:rsid w:val="0077778C"/>
    <w:rsid w:val="007801C6"/>
    <w:rsid w:val="0078070E"/>
    <w:rsid w:val="0078144E"/>
    <w:rsid w:val="00782044"/>
    <w:rsid w:val="007832C4"/>
    <w:rsid w:val="0078429E"/>
    <w:rsid w:val="007855FC"/>
    <w:rsid w:val="00785808"/>
    <w:rsid w:val="007907E6"/>
    <w:rsid w:val="00791F7A"/>
    <w:rsid w:val="007927ED"/>
    <w:rsid w:val="007933FB"/>
    <w:rsid w:val="00793E8D"/>
    <w:rsid w:val="0079418D"/>
    <w:rsid w:val="00795507"/>
    <w:rsid w:val="00795EF0"/>
    <w:rsid w:val="0079689C"/>
    <w:rsid w:val="007A1221"/>
    <w:rsid w:val="007A1D8E"/>
    <w:rsid w:val="007A2B84"/>
    <w:rsid w:val="007A2D8E"/>
    <w:rsid w:val="007A3A85"/>
    <w:rsid w:val="007A5757"/>
    <w:rsid w:val="007A5CD2"/>
    <w:rsid w:val="007B03DB"/>
    <w:rsid w:val="007B0DBF"/>
    <w:rsid w:val="007B1569"/>
    <w:rsid w:val="007B20F1"/>
    <w:rsid w:val="007B276C"/>
    <w:rsid w:val="007B30C6"/>
    <w:rsid w:val="007B5280"/>
    <w:rsid w:val="007B53AE"/>
    <w:rsid w:val="007B5D4A"/>
    <w:rsid w:val="007B63C9"/>
    <w:rsid w:val="007B67A8"/>
    <w:rsid w:val="007B68C0"/>
    <w:rsid w:val="007B7ED1"/>
    <w:rsid w:val="007C131C"/>
    <w:rsid w:val="007C2AC2"/>
    <w:rsid w:val="007C2B52"/>
    <w:rsid w:val="007C33CF"/>
    <w:rsid w:val="007C3668"/>
    <w:rsid w:val="007C3BC9"/>
    <w:rsid w:val="007C4490"/>
    <w:rsid w:val="007C44A2"/>
    <w:rsid w:val="007C5D0B"/>
    <w:rsid w:val="007D09C3"/>
    <w:rsid w:val="007D1536"/>
    <w:rsid w:val="007D189F"/>
    <w:rsid w:val="007D1A84"/>
    <w:rsid w:val="007D24A7"/>
    <w:rsid w:val="007D426C"/>
    <w:rsid w:val="007D706A"/>
    <w:rsid w:val="007D7A26"/>
    <w:rsid w:val="007D7C72"/>
    <w:rsid w:val="007E2643"/>
    <w:rsid w:val="007E3184"/>
    <w:rsid w:val="007E3364"/>
    <w:rsid w:val="007E35C5"/>
    <w:rsid w:val="007E38AA"/>
    <w:rsid w:val="007E4C2F"/>
    <w:rsid w:val="007E5DBD"/>
    <w:rsid w:val="007E6D5F"/>
    <w:rsid w:val="007E78B3"/>
    <w:rsid w:val="007E78C8"/>
    <w:rsid w:val="007F196C"/>
    <w:rsid w:val="007F202E"/>
    <w:rsid w:val="007F2AFF"/>
    <w:rsid w:val="007F36A3"/>
    <w:rsid w:val="007F4CC4"/>
    <w:rsid w:val="007F661E"/>
    <w:rsid w:val="007F6A9C"/>
    <w:rsid w:val="0080029F"/>
    <w:rsid w:val="008002BC"/>
    <w:rsid w:val="008009F1"/>
    <w:rsid w:val="0080289D"/>
    <w:rsid w:val="00805D12"/>
    <w:rsid w:val="00805D73"/>
    <w:rsid w:val="00806327"/>
    <w:rsid w:val="008110DF"/>
    <w:rsid w:val="008112B3"/>
    <w:rsid w:val="00812FC8"/>
    <w:rsid w:val="00814462"/>
    <w:rsid w:val="00815662"/>
    <w:rsid w:val="00816D03"/>
    <w:rsid w:val="00821F42"/>
    <w:rsid w:val="00822319"/>
    <w:rsid w:val="00823EBF"/>
    <w:rsid w:val="0082599D"/>
    <w:rsid w:val="0083040F"/>
    <w:rsid w:val="008305DE"/>
    <w:rsid w:val="00830C48"/>
    <w:rsid w:val="00830C52"/>
    <w:rsid w:val="0083119A"/>
    <w:rsid w:val="00831326"/>
    <w:rsid w:val="00831462"/>
    <w:rsid w:val="0083323D"/>
    <w:rsid w:val="00833385"/>
    <w:rsid w:val="008336CD"/>
    <w:rsid w:val="0083461B"/>
    <w:rsid w:val="0083585F"/>
    <w:rsid w:val="008363D2"/>
    <w:rsid w:val="008377D1"/>
    <w:rsid w:val="00841422"/>
    <w:rsid w:val="0084238F"/>
    <w:rsid w:val="00842B62"/>
    <w:rsid w:val="00842E0D"/>
    <w:rsid w:val="0084337D"/>
    <w:rsid w:val="00843DDE"/>
    <w:rsid w:val="00843EE5"/>
    <w:rsid w:val="00843FA8"/>
    <w:rsid w:val="00845AE0"/>
    <w:rsid w:val="00847B04"/>
    <w:rsid w:val="00851997"/>
    <w:rsid w:val="0085222E"/>
    <w:rsid w:val="00854CDB"/>
    <w:rsid w:val="00856694"/>
    <w:rsid w:val="00856D2A"/>
    <w:rsid w:val="008570F4"/>
    <w:rsid w:val="0085760B"/>
    <w:rsid w:val="0086018C"/>
    <w:rsid w:val="008609F9"/>
    <w:rsid w:val="00861F52"/>
    <w:rsid w:val="00862E73"/>
    <w:rsid w:val="008638F7"/>
    <w:rsid w:val="008640C4"/>
    <w:rsid w:val="00865571"/>
    <w:rsid w:val="00865771"/>
    <w:rsid w:val="0086605A"/>
    <w:rsid w:val="00866091"/>
    <w:rsid w:val="00867F9B"/>
    <w:rsid w:val="00871928"/>
    <w:rsid w:val="0087261C"/>
    <w:rsid w:val="00873828"/>
    <w:rsid w:val="00873A7F"/>
    <w:rsid w:val="00873A96"/>
    <w:rsid w:val="00873D9D"/>
    <w:rsid w:val="00874B4D"/>
    <w:rsid w:val="00875397"/>
    <w:rsid w:val="00875489"/>
    <w:rsid w:val="008762A9"/>
    <w:rsid w:val="008763CB"/>
    <w:rsid w:val="008825FA"/>
    <w:rsid w:val="00882A03"/>
    <w:rsid w:val="00883632"/>
    <w:rsid w:val="0088574E"/>
    <w:rsid w:val="00885F0D"/>
    <w:rsid w:val="00885FD1"/>
    <w:rsid w:val="008863C7"/>
    <w:rsid w:val="00887AC9"/>
    <w:rsid w:val="00887E18"/>
    <w:rsid w:val="008900FD"/>
    <w:rsid w:val="0089057B"/>
    <w:rsid w:val="00890826"/>
    <w:rsid w:val="00891768"/>
    <w:rsid w:val="00894095"/>
    <w:rsid w:val="00894CF0"/>
    <w:rsid w:val="008956BA"/>
    <w:rsid w:val="008969B0"/>
    <w:rsid w:val="008A46EB"/>
    <w:rsid w:val="008A5B0E"/>
    <w:rsid w:val="008A7006"/>
    <w:rsid w:val="008A71F2"/>
    <w:rsid w:val="008A7C6F"/>
    <w:rsid w:val="008B1914"/>
    <w:rsid w:val="008B198F"/>
    <w:rsid w:val="008B4325"/>
    <w:rsid w:val="008B5704"/>
    <w:rsid w:val="008B57A8"/>
    <w:rsid w:val="008B6909"/>
    <w:rsid w:val="008B6F2E"/>
    <w:rsid w:val="008B7133"/>
    <w:rsid w:val="008B78AB"/>
    <w:rsid w:val="008C0391"/>
    <w:rsid w:val="008C0826"/>
    <w:rsid w:val="008C1537"/>
    <w:rsid w:val="008C18CB"/>
    <w:rsid w:val="008C2349"/>
    <w:rsid w:val="008C4A96"/>
    <w:rsid w:val="008C5A41"/>
    <w:rsid w:val="008C6E6A"/>
    <w:rsid w:val="008D0318"/>
    <w:rsid w:val="008D1F0F"/>
    <w:rsid w:val="008D20B0"/>
    <w:rsid w:val="008D2A51"/>
    <w:rsid w:val="008D31B8"/>
    <w:rsid w:val="008D338B"/>
    <w:rsid w:val="008D3899"/>
    <w:rsid w:val="008D4473"/>
    <w:rsid w:val="008D6B9B"/>
    <w:rsid w:val="008D76B5"/>
    <w:rsid w:val="008E057A"/>
    <w:rsid w:val="008E094E"/>
    <w:rsid w:val="008E1A89"/>
    <w:rsid w:val="008E1D73"/>
    <w:rsid w:val="008E243D"/>
    <w:rsid w:val="008E321A"/>
    <w:rsid w:val="008E376E"/>
    <w:rsid w:val="008E4580"/>
    <w:rsid w:val="008E4B5E"/>
    <w:rsid w:val="008E5F5D"/>
    <w:rsid w:val="008F149D"/>
    <w:rsid w:val="008F272A"/>
    <w:rsid w:val="008F28D3"/>
    <w:rsid w:val="008F2E87"/>
    <w:rsid w:val="008F46FB"/>
    <w:rsid w:val="008F72E9"/>
    <w:rsid w:val="008F735C"/>
    <w:rsid w:val="0090010B"/>
    <w:rsid w:val="00900A10"/>
    <w:rsid w:val="00901303"/>
    <w:rsid w:val="009016C5"/>
    <w:rsid w:val="00901814"/>
    <w:rsid w:val="0090208F"/>
    <w:rsid w:val="009040EF"/>
    <w:rsid w:val="00905F34"/>
    <w:rsid w:val="009062EF"/>
    <w:rsid w:val="00910C90"/>
    <w:rsid w:val="00911FDE"/>
    <w:rsid w:val="0091250D"/>
    <w:rsid w:val="009141DD"/>
    <w:rsid w:val="00914387"/>
    <w:rsid w:val="00914FD8"/>
    <w:rsid w:val="00914FDB"/>
    <w:rsid w:val="00916786"/>
    <w:rsid w:val="00916DB9"/>
    <w:rsid w:val="00916F87"/>
    <w:rsid w:val="009209BA"/>
    <w:rsid w:val="00921B8F"/>
    <w:rsid w:val="0092213C"/>
    <w:rsid w:val="0092229A"/>
    <w:rsid w:val="0092328A"/>
    <w:rsid w:val="00923E61"/>
    <w:rsid w:val="009247A7"/>
    <w:rsid w:val="00924EDF"/>
    <w:rsid w:val="00926725"/>
    <w:rsid w:val="0093071D"/>
    <w:rsid w:val="009320DC"/>
    <w:rsid w:val="00934FE7"/>
    <w:rsid w:val="009350BA"/>
    <w:rsid w:val="009358B8"/>
    <w:rsid w:val="00936730"/>
    <w:rsid w:val="0093774F"/>
    <w:rsid w:val="00937806"/>
    <w:rsid w:val="0093781F"/>
    <w:rsid w:val="009417BC"/>
    <w:rsid w:val="00943725"/>
    <w:rsid w:val="0094377D"/>
    <w:rsid w:val="009441C9"/>
    <w:rsid w:val="00945D2E"/>
    <w:rsid w:val="00945F49"/>
    <w:rsid w:val="00952584"/>
    <w:rsid w:val="00952DA9"/>
    <w:rsid w:val="0095445E"/>
    <w:rsid w:val="009553F2"/>
    <w:rsid w:val="00955CB4"/>
    <w:rsid w:val="00956673"/>
    <w:rsid w:val="009573B1"/>
    <w:rsid w:val="0095740A"/>
    <w:rsid w:val="009600F0"/>
    <w:rsid w:val="00960B9D"/>
    <w:rsid w:val="00962926"/>
    <w:rsid w:val="00962DC0"/>
    <w:rsid w:val="0096349D"/>
    <w:rsid w:val="00964103"/>
    <w:rsid w:val="0096442E"/>
    <w:rsid w:val="00964FFD"/>
    <w:rsid w:val="009666E8"/>
    <w:rsid w:val="00966AE0"/>
    <w:rsid w:val="00966D23"/>
    <w:rsid w:val="00966E06"/>
    <w:rsid w:val="0096765C"/>
    <w:rsid w:val="00967904"/>
    <w:rsid w:val="00971925"/>
    <w:rsid w:val="00971E9F"/>
    <w:rsid w:val="009720B2"/>
    <w:rsid w:val="00972717"/>
    <w:rsid w:val="00973479"/>
    <w:rsid w:val="009743EC"/>
    <w:rsid w:val="009745CD"/>
    <w:rsid w:val="00976967"/>
    <w:rsid w:val="00980400"/>
    <w:rsid w:val="00981299"/>
    <w:rsid w:val="00982601"/>
    <w:rsid w:val="0098368A"/>
    <w:rsid w:val="0098664D"/>
    <w:rsid w:val="00987D0B"/>
    <w:rsid w:val="00991BF3"/>
    <w:rsid w:val="00991E29"/>
    <w:rsid w:val="009932CD"/>
    <w:rsid w:val="00993899"/>
    <w:rsid w:val="00993D10"/>
    <w:rsid w:val="00994627"/>
    <w:rsid w:val="00994DE5"/>
    <w:rsid w:val="00995344"/>
    <w:rsid w:val="00996E1A"/>
    <w:rsid w:val="009A1B61"/>
    <w:rsid w:val="009A3841"/>
    <w:rsid w:val="009A3B62"/>
    <w:rsid w:val="009A48F9"/>
    <w:rsid w:val="009B027B"/>
    <w:rsid w:val="009B05E7"/>
    <w:rsid w:val="009B0D2D"/>
    <w:rsid w:val="009B148D"/>
    <w:rsid w:val="009B188D"/>
    <w:rsid w:val="009B29AC"/>
    <w:rsid w:val="009B2F0F"/>
    <w:rsid w:val="009B34D9"/>
    <w:rsid w:val="009B68F3"/>
    <w:rsid w:val="009B7813"/>
    <w:rsid w:val="009B7CC5"/>
    <w:rsid w:val="009C00B1"/>
    <w:rsid w:val="009C41F9"/>
    <w:rsid w:val="009C482B"/>
    <w:rsid w:val="009C609A"/>
    <w:rsid w:val="009C64A0"/>
    <w:rsid w:val="009C65A1"/>
    <w:rsid w:val="009D0611"/>
    <w:rsid w:val="009D2F08"/>
    <w:rsid w:val="009D3012"/>
    <w:rsid w:val="009D47B8"/>
    <w:rsid w:val="009D58E4"/>
    <w:rsid w:val="009D596E"/>
    <w:rsid w:val="009D6E8D"/>
    <w:rsid w:val="009D770B"/>
    <w:rsid w:val="009D7CE2"/>
    <w:rsid w:val="009E1591"/>
    <w:rsid w:val="009E15FA"/>
    <w:rsid w:val="009E2F21"/>
    <w:rsid w:val="009E3799"/>
    <w:rsid w:val="009E391D"/>
    <w:rsid w:val="009E69BC"/>
    <w:rsid w:val="009E708A"/>
    <w:rsid w:val="009F01CA"/>
    <w:rsid w:val="009F0FB5"/>
    <w:rsid w:val="009F11F4"/>
    <w:rsid w:val="009F1E26"/>
    <w:rsid w:val="009F4439"/>
    <w:rsid w:val="009F46AB"/>
    <w:rsid w:val="009F4886"/>
    <w:rsid w:val="009F6176"/>
    <w:rsid w:val="00A007B6"/>
    <w:rsid w:val="00A048ED"/>
    <w:rsid w:val="00A04E07"/>
    <w:rsid w:val="00A07AFD"/>
    <w:rsid w:val="00A1046D"/>
    <w:rsid w:val="00A13047"/>
    <w:rsid w:val="00A13682"/>
    <w:rsid w:val="00A154E1"/>
    <w:rsid w:val="00A15BFF"/>
    <w:rsid w:val="00A1607D"/>
    <w:rsid w:val="00A21034"/>
    <w:rsid w:val="00A21E98"/>
    <w:rsid w:val="00A2253A"/>
    <w:rsid w:val="00A2406D"/>
    <w:rsid w:val="00A25864"/>
    <w:rsid w:val="00A25947"/>
    <w:rsid w:val="00A26485"/>
    <w:rsid w:val="00A26EFA"/>
    <w:rsid w:val="00A27EAD"/>
    <w:rsid w:val="00A30065"/>
    <w:rsid w:val="00A320E2"/>
    <w:rsid w:val="00A33EC0"/>
    <w:rsid w:val="00A34925"/>
    <w:rsid w:val="00A355D3"/>
    <w:rsid w:val="00A35DFB"/>
    <w:rsid w:val="00A362AB"/>
    <w:rsid w:val="00A375CB"/>
    <w:rsid w:val="00A427C5"/>
    <w:rsid w:val="00A42E62"/>
    <w:rsid w:val="00A4348E"/>
    <w:rsid w:val="00A437B3"/>
    <w:rsid w:val="00A440EC"/>
    <w:rsid w:val="00A44A04"/>
    <w:rsid w:val="00A45F0B"/>
    <w:rsid w:val="00A4633B"/>
    <w:rsid w:val="00A47206"/>
    <w:rsid w:val="00A47D8A"/>
    <w:rsid w:val="00A50897"/>
    <w:rsid w:val="00A52C58"/>
    <w:rsid w:val="00A5434C"/>
    <w:rsid w:val="00A615BC"/>
    <w:rsid w:val="00A62683"/>
    <w:rsid w:val="00A62E4F"/>
    <w:rsid w:val="00A639CF"/>
    <w:rsid w:val="00A65F95"/>
    <w:rsid w:val="00A66AA6"/>
    <w:rsid w:val="00A67F33"/>
    <w:rsid w:val="00A7154A"/>
    <w:rsid w:val="00A73B13"/>
    <w:rsid w:val="00A75D3C"/>
    <w:rsid w:val="00A775D1"/>
    <w:rsid w:val="00A77BBE"/>
    <w:rsid w:val="00A80826"/>
    <w:rsid w:val="00A81B0A"/>
    <w:rsid w:val="00A82CB0"/>
    <w:rsid w:val="00A8428C"/>
    <w:rsid w:val="00A846D8"/>
    <w:rsid w:val="00A846F8"/>
    <w:rsid w:val="00A849BC"/>
    <w:rsid w:val="00A84A63"/>
    <w:rsid w:val="00A854CE"/>
    <w:rsid w:val="00A855ED"/>
    <w:rsid w:val="00A855FA"/>
    <w:rsid w:val="00A85C3B"/>
    <w:rsid w:val="00A86A3C"/>
    <w:rsid w:val="00A91405"/>
    <w:rsid w:val="00A957E3"/>
    <w:rsid w:val="00A96E71"/>
    <w:rsid w:val="00A97517"/>
    <w:rsid w:val="00AA16A3"/>
    <w:rsid w:val="00AA1988"/>
    <w:rsid w:val="00AA1D15"/>
    <w:rsid w:val="00AA25DC"/>
    <w:rsid w:val="00AA3443"/>
    <w:rsid w:val="00AA382F"/>
    <w:rsid w:val="00AA5024"/>
    <w:rsid w:val="00AA6CC5"/>
    <w:rsid w:val="00AA6E66"/>
    <w:rsid w:val="00AB0432"/>
    <w:rsid w:val="00AB1EB6"/>
    <w:rsid w:val="00AB275D"/>
    <w:rsid w:val="00AB57B4"/>
    <w:rsid w:val="00AB5A2B"/>
    <w:rsid w:val="00AB5E26"/>
    <w:rsid w:val="00AB617A"/>
    <w:rsid w:val="00AB6573"/>
    <w:rsid w:val="00AB6F3E"/>
    <w:rsid w:val="00AC120C"/>
    <w:rsid w:val="00AC15A2"/>
    <w:rsid w:val="00AC193F"/>
    <w:rsid w:val="00AC402A"/>
    <w:rsid w:val="00AC61CD"/>
    <w:rsid w:val="00AC6635"/>
    <w:rsid w:val="00AD167E"/>
    <w:rsid w:val="00AD3197"/>
    <w:rsid w:val="00AD3F37"/>
    <w:rsid w:val="00AD5311"/>
    <w:rsid w:val="00AD619C"/>
    <w:rsid w:val="00AD651A"/>
    <w:rsid w:val="00AD66D0"/>
    <w:rsid w:val="00AD734A"/>
    <w:rsid w:val="00AD778A"/>
    <w:rsid w:val="00AD7F7E"/>
    <w:rsid w:val="00AE0255"/>
    <w:rsid w:val="00AE1F6C"/>
    <w:rsid w:val="00AE2213"/>
    <w:rsid w:val="00AE3601"/>
    <w:rsid w:val="00AE4B73"/>
    <w:rsid w:val="00AE6362"/>
    <w:rsid w:val="00AE7018"/>
    <w:rsid w:val="00AF0B61"/>
    <w:rsid w:val="00AF2159"/>
    <w:rsid w:val="00AF2651"/>
    <w:rsid w:val="00AF3630"/>
    <w:rsid w:val="00AF4ED8"/>
    <w:rsid w:val="00AF52DF"/>
    <w:rsid w:val="00AF5838"/>
    <w:rsid w:val="00AF5DBC"/>
    <w:rsid w:val="00AF6305"/>
    <w:rsid w:val="00AF75C8"/>
    <w:rsid w:val="00B01EAB"/>
    <w:rsid w:val="00B026B9"/>
    <w:rsid w:val="00B03738"/>
    <w:rsid w:val="00B05645"/>
    <w:rsid w:val="00B0574C"/>
    <w:rsid w:val="00B05ADF"/>
    <w:rsid w:val="00B141D6"/>
    <w:rsid w:val="00B143B0"/>
    <w:rsid w:val="00B16CEE"/>
    <w:rsid w:val="00B174E5"/>
    <w:rsid w:val="00B224A9"/>
    <w:rsid w:val="00B23570"/>
    <w:rsid w:val="00B244D2"/>
    <w:rsid w:val="00B25161"/>
    <w:rsid w:val="00B25458"/>
    <w:rsid w:val="00B25748"/>
    <w:rsid w:val="00B259C9"/>
    <w:rsid w:val="00B25AE8"/>
    <w:rsid w:val="00B265C4"/>
    <w:rsid w:val="00B267FF"/>
    <w:rsid w:val="00B26AB1"/>
    <w:rsid w:val="00B26EF8"/>
    <w:rsid w:val="00B2746C"/>
    <w:rsid w:val="00B27F04"/>
    <w:rsid w:val="00B305F0"/>
    <w:rsid w:val="00B306C3"/>
    <w:rsid w:val="00B32A4E"/>
    <w:rsid w:val="00B32CA5"/>
    <w:rsid w:val="00B3380D"/>
    <w:rsid w:val="00B33B0B"/>
    <w:rsid w:val="00B34239"/>
    <w:rsid w:val="00B35047"/>
    <w:rsid w:val="00B367AB"/>
    <w:rsid w:val="00B3687E"/>
    <w:rsid w:val="00B37048"/>
    <w:rsid w:val="00B370E3"/>
    <w:rsid w:val="00B37956"/>
    <w:rsid w:val="00B4096F"/>
    <w:rsid w:val="00B41ED0"/>
    <w:rsid w:val="00B42A65"/>
    <w:rsid w:val="00B42A85"/>
    <w:rsid w:val="00B434AC"/>
    <w:rsid w:val="00B44244"/>
    <w:rsid w:val="00B4562D"/>
    <w:rsid w:val="00B45B92"/>
    <w:rsid w:val="00B46723"/>
    <w:rsid w:val="00B4680D"/>
    <w:rsid w:val="00B4693F"/>
    <w:rsid w:val="00B501CA"/>
    <w:rsid w:val="00B52105"/>
    <w:rsid w:val="00B53D56"/>
    <w:rsid w:val="00B54E3A"/>
    <w:rsid w:val="00B5667A"/>
    <w:rsid w:val="00B56967"/>
    <w:rsid w:val="00B60E31"/>
    <w:rsid w:val="00B62C30"/>
    <w:rsid w:val="00B62DB3"/>
    <w:rsid w:val="00B63250"/>
    <w:rsid w:val="00B633C6"/>
    <w:rsid w:val="00B6369B"/>
    <w:rsid w:val="00B63852"/>
    <w:rsid w:val="00B6463A"/>
    <w:rsid w:val="00B64F54"/>
    <w:rsid w:val="00B65460"/>
    <w:rsid w:val="00B65602"/>
    <w:rsid w:val="00B660C7"/>
    <w:rsid w:val="00B67EC3"/>
    <w:rsid w:val="00B67FCB"/>
    <w:rsid w:val="00B71CA7"/>
    <w:rsid w:val="00B736E4"/>
    <w:rsid w:val="00B73F1B"/>
    <w:rsid w:val="00B74231"/>
    <w:rsid w:val="00B749AE"/>
    <w:rsid w:val="00B74D9C"/>
    <w:rsid w:val="00B74F77"/>
    <w:rsid w:val="00B75267"/>
    <w:rsid w:val="00B75D7C"/>
    <w:rsid w:val="00B75DE5"/>
    <w:rsid w:val="00B7621E"/>
    <w:rsid w:val="00B76699"/>
    <w:rsid w:val="00B76B54"/>
    <w:rsid w:val="00B77674"/>
    <w:rsid w:val="00B82654"/>
    <w:rsid w:val="00B827C5"/>
    <w:rsid w:val="00B830D9"/>
    <w:rsid w:val="00B832AF"/>
    <w:rsid w:val="00B83A97"/>
    <w:rsid w:val="00B8412E"/>
    <w:rsid w:val="00B86DF6"/>
    <w:rsid w:val="00B87675"/>
    <w:rsid w:val="00B87A09"/>
    <w:rsid w:val="00B87B67"/>
    <w:rsid w:val="00B87DD1"/>
    <w:rsid w:val="00B901E0"/>
    <w:rsid w:val="00B90841"/>
    <w:rsid w:val="00B942BF"/>
    <w:rsid w:val="00B95F7E"/>
    <w:rsid w:val="00B968B7"/>
    <w:rsid w:val="00B97097"/>
    <w:rsid w:val="00B976C9"/>
    <w:rsid w:val="00BA241D"/>
    <w:rsid w:val="00BA259D"/>
    <w:rsid w:val="00BA2655"/>
    <w:rsid w:val="00BA2F98"/>
    <w:rsid w:val="00BA30D9"/>
    <w:rsid w:val="00BA43DA"/>
    <w:rsid w:val="00BA4DEA"/>
    <w:rsid w:val="00BA4DF4"/>
    <w:rsid w:val="00BA656A"/>
    <w:rsid w:val="00BA69B7"/>
    <w:rsid w:val="00BB0A77"/>
    <w:rsid w:val="00BB1DEC"/>
    <w:rsid w:val="00BB1F52"/>
    <w:rsid w:val="00BB236B"/>
    <w:rsid w:val="00BB331E"/>
    <w:rsid w:val="00BB43F2"/>
    <w:rsid w:val="00BB45A5"/>
    <w:rsid w:val="00BB73D0"/>
    <w:rsid w:val="00BB75DA"/>
    <w:rsid w:val="00BC00AF"/>
    <w:rsid w:val="00BC06F5"/>
    <w:rsid w:val="00BC194F"/>
    <w:rsid w:val="00BC19E2"/>
    <w:rsid w:val="00BC1F90"/>
    <w:rsid w:val="00BC2FB5"/>
    <w:rsid w:val="00BC3A77"/>
    <w:rsid w:val="00BC4696"/>
    <w:rsid w:val="00BC6D8B"/>
    <w:rsid w:val="00BC7AE1"/>
    <w:rsid w:val="00BD0095"/>
    <w:rsid w:val="00BD1BE0"/>
    <w:rsid w:val="00BD27CD"/>
    <w:rsid w:val="00BD37F9"/>
    <w:rsid w:val="00BD3DA3"/>
    <w:rsid w:val="00BD462D"/>
    <w:rsid w:val="00BD4F36"/>
    <w:rsid w:val="00BD562A"/>
    <w:rsid w:val="00BD5AA5"/>
    <w:rsid w:val="00BD6748"/>
    <w:rsid w:val="00BD7F3C"/>
    <w:rsid w:val="00BE0489"/>
    <w:rsid w:val="00BE22C3"/>
    <w:rsid w:val="00BE29C3"/>
    <w:rsid w:val="00BE35F7"/>
    <w:rsid w:val="00BE4B64"/>
    <w:rsid w:val="00BE568A"/>
    <w:rsid w:val="00BE5934"/>
    <w:rsid w:val="00BE5C99"/>
    <w:rsid w:val="00BE6199"/>
    <w:rsid w:val="00BE622B"/>
    <w:rsid w:val="00BE78AA"/>
    <w:rsid w:val="00BF0184"/>
    <w:rsid w:val="00BF1400"/>
    <w:rsid w:val="00BF1AA9"/>
    <w:rsid w:val="00BF2537"/>
    <w:rsid w:val="00BF2714"/>
    <w:rsid w:val="00BF2EB2"/>
    <w:rsid w:val="00BF3656"/>
    <w:rsid w:val="00BF3B5F"/>
    <w:rsid w:val="00BF48AB"/>
    <w:rsid w:val="00BF6A97"/>
    <w:rsid w:val="00BF6DFB"/>
    <w:rsid w:val="00C0018F"/>
    <w:rsid w:val="00C00B47"/>
    <w:rsid w:val="00C01EA6"/>
    <w:rsid w:val="00C02D89"/>
    <w:rsid w:val="00C0379B"/>
    <w:rsid w:val="00C03E2E"/>
    <w:rsid w:val="00C04869"/>
    <w:rsid w:val="00C04A96"/>
    <w:rsid w:val="00C04BA0"/>
    <w:rsid w:val="00C05D20"/>
    <w:rsid w:val="00C06C7D"/>
    <w:rsid w:val="00C07CB6"/>
    <w:rsid w:val="00C107C0"/>
    <w:rsid w:val="00C11C20"/>
    <w:rsid w:val="00C12EDB"/>
    <w:rsid w:val="00C14222"/>
    <w:rsid w:val="00C158DB"/>
    <w:rsid w:val="00C17572"/>
    <w:rsid w:val="00C2232B"/>
    <w:rsid w:val="00C22947"/>
    <w:rsid w:val="00C23768"/>
    <w:rsid w:val="00C2626E"/>
    <w:rsid w:val="00C26A48"/>
    <w:rsid w:val="00C31BCE"/>
    <w:rsid w:val="00C31BEE"/>
    <w:rsid w:val="00C3216E"/>
    <w:rsid w:val="00C324CF"/>
    <w:rsid w:val="00C3253A"/>
    <w:rsid w:val="00C329E0"/>
    <w:rsid w:val="00C3312B"/>
    <w:rsid w:val="00C3397F"/>
    <w:rsid w:val="00C33D09"/>
    <w:rsid w:val="00C33FB5"/>
    <w:rsid w:val="00C35C85"/>
    <w:rsid w:val="00C40544"/>
    <w:rsid w:val="00C4079A"/>
    <w:rsid w:val="00C40FB1"/>
    <w:rsid w:val="00C41D4F"/>
    <w:rsid w:val="00C431FE"/>
    <w:rsid w:val="00C43809"/>
    <w:rsid w:val="00C448E7"/>
    <w:rsid w:val="00C464AF"/>
    <w:rsid w:val="00C512BB"/>
    <w:rsid w:val="00C5165B"/>
    <w:rsid w:val="00C5197C"/>
    <w:rsid w:val="00C527F6"/>
    <w:rsid w:val="00C52F8E"/>
    <w:rsid w:val="00C549A7"/>
    <w:rsid w:val="00C54C31"/>
    <w:rsid w:val="00C5506D"/>
    <w:rsid w:val="00C55B12"/>
    <w:rsid w:val="00C616C2"/>
    <w:rsid w:val="00C62192"/>
    <w:rsid w:val="00C62ED0"/>
    <w:rsid w:val="00C63019"/>
    <w:rsid w:val="00C63296"/>
    <w:rsid w:val="00C6398B"/>
    <w:rsid w:val="00C649F0"/>
    <w:rsid w:val="00C64CB4"/>
    <w:rsid w:val="00C67D81"/>
    <w:rsid w:val="00C7184B"/>
    <w:rsid w:val="00C72879"/>
    <w:rsid w:val="00C72DAA"/>
    <w:rsid w:val="00C740FD"/>
    <w:rsid w:val="00C74338"/>
    <w:rsid w:val="00C76767"/>
    <w:rsid w:val="00C773E9"/>
    <w:rsid w:val="00C83E46"/>
    <w:rsid w:val="00C84236"/>
    <w:rsid w:val="00C84BF7"/>
    <w:rsid w:val="00C85F7F"/>
    <w:rsid w:val="00C866FF"/>
    <w:rsid w:val="00C90AA3"/>
    <w:rsid w:val="00C90ABA"/>
    <w:rsid w:val="00C90BEC"/>
    <w:rsid w:val="00C9144E"/>
    <w:rsid w:val="00C915DA"/>
    <w:rsid w:val="00C92469"/>
    <w:rsid w:val="00C929D8"/>
    <w:rsid w:val="00C9339F"/>
    <w:rsid w:val="00C94625"/>
    <w:rsid w:val="00C94A9D"/>
    <w:rsid w:val="00C96115"/>
    <w:rsid w:val="00CA05D3"/>
    <w:rsid w:val="00CA07CB"/>
    <w:rsid w:val="00CA2306"/>
    <w:rsid w:val="00CA29B4"/>
    <w:rsid w:val="00CA3A2F"/>
    <w:rsid w:val="00CA5B24"/>
    <w:rsid w:val="00CA5F88"/>
    <w:rsid w:val="00CA670C"/>
    <w:rsid w:val="00CA72DA"/>
    <w:rsid w:val="00CA7FCA"/>
    <w:rsid w:val="00CB0FE4"/>
    <w:rsid w:val="00CB26BF"/>
    <w:rsid w:val="00CB3B29"/>
    <w:rsid w:val="00CB41B7"/>
    <w:rsid w:val="00CB5CE7"/>
    <w:rsid w:val="00CC0F52"/>
    <w:rsid w:val="00CC37A0"/>
    <w:rsid w:val="00CC5534"/>
    <w:rsid w:val="00CC5C61"/>
    <w:rsid w:val="00CC6B24"/>
    <w:rsid w:val="00CC6CD1"/>
    <w:rsid w:val="00CC7D08"/>
    <w:rsid w:val="00CD07C9"/>
    <w:rsid w:val="00CD13AD"/>
    <w:rsid w:val="00CD45EC"/>
    <w:rsid w:val="00CD4FA5"/>
    <w:rsid w:val="00CD6740"/>
    <w:rsid w:val="00CD6CF3"/>
    <w:rsid w:val="00CE123A"/>
    <w:rsid w:val="00CE159B"/>
    <w:rsid w:val="00CE159E"/>
    <w:rsid w:val="00CE17B5"/>
    <w:rsid w:val="00CE3232"/>
    <w:rsid w:val="00CE32E0"/>
    <w:rsid w:val="00CE3B33"/>
    <w:rsid w:val="00CE529E"/>
    <w:rsid w:val="00CE5607"/>
    <w:rsid w:val="00CE5BDE"/>
    <w:rsid w:val="00CE6407"/>
    <w:rsid w:val="00CE6598"/>
    <w:rsid w:val="00CE6CA5"/>
    <w:rsid w:val="00CF12E2"/>
    <w:rsid w:val="00CF1871"/>
    <w:rsid w:val="00CF3928"/>
    <w:rsid w:val="00CF4167"/>
    <w:rsid w:val="00CF699C"/>
    <w:rsid w:val="00CF6FC9"/>
    <w:rsid w:val="00D00997"/>
    <w:rsid w:val="00D01C3E"/>
    <w:rsid w:val="00D01F78"/>
    <w:rsid w:val="00D021F1"/>
    <w:rsid w:val="00D035CF"/>
    <w:rsid w:val="00D03F30"/>
    <w:rsid w:val="00D04334"/>
    <w:rsid w:val="00D04A7F"/>
    <w:rsid w:val="00D050E0"/>
    <w:rsid w:val="00D07165"/>
    <w:rsid w:val="00D0777C"/>
    <w:rsid w:val="00D07DFC"/>
    <w:rsid w:val="00D117F0"/>
    <w:rsid w:val="00D128F3"/>
    <w:rsid w:val="00D14653"/>
    <w:rsid w:val="00D147B8"/>
    <w:rsid w:val="00D15265"/>
    <w:rsid w:val="00D15919"/>
    <w:rsid w:val="00D15F50"/>
    <w:rsid w:val="00D17875"/>
    <w:rsid w:val="00D20277"/>
    <w:rsid w:val="00D22741"/>
    <w:rsid w:val="00D23B49"/>
    <w:rsid w:val="00D244B0"/>
    <w:rsid w:val="00D25AF4"/>
    <w:rsid w:val="00D25B04"/>
    <w:rsid w:val="00D25C9E"/>
    <w:rsid w:val="00D26193"/>
    <w:rsid w:val="00D26766"/>
    <w:rsid w:val="00D2696C"/>
    <w:rsid w:val="00D27073"/>
    <w:rsid w:val="00D27836"/>
    <w:rsid w:val="00D30ECB"/>
    <w:rsid w:val="00D31626"/>
    <w:rsid w:val="00D31B46"/>
    <w:rsid w:val="00D31CC7"/>
    <w:rsid w:val="00D324A2"/>
    <w:rsid w:val="00D32C67"/>
    <w:rsid w:val="00D336A6"/>
    <w:rsid w:val="00D340BD"/>
    <w:rsid w:val="00D342A1"/>
    <w:rsid w:val="00D35F65"/>
    <w:rsid w:val="00D376A1"/>
    <w:rsid w:val="00D40ADC"/>
    <w:rsid w:val="00D42101"/>
    <w:rsid w:val="00D43398"/>
    <w:rsid w:val="00D445C2"/>
    <w:rsid w:val="00D44C34"/>
    <w:rsid w:val="00D44FB6"/>
    <w:rsid w:val="00D44FED"/>
    <w:rsid w:val="00D478CD"/>
    <w:rsid w:val="00D507C9"/>
    <w:rsid w:val="00D50B5F"/>
    <w:rsid w:val="00D512E7"/>
    <w:rsid w:val="00D51313"/>
    <w:rsid w:val="00D52B27"/>
    <w:rsid w:val="00D5310F"/>
    <w:rsid w:val="00D536DD"/>
    <w:rsid w:val="00D553BA"/>
    <w:rsid w:val="00D55B00"/>
    <w:rsid w:val="00D57196"/>
    <w:rsid w:val="00D5733A"/>
    <w:rsid w:val="00D62FE7"/>
    <w:rsid w:val="00D66D71"/>
    <w:rsid w:val="00D72048"/>
    <w:rsid w:val="00D739E1"/>
    <w:rsid w:val="00D74481"/>
    <w:rsid w:val="00D74C72"/>
    <w:rsid w:val="00D7557E"/>
    <w:rsid w:val="00D75DFF"/>
    <w:rsid w:val="00D76A67"/>
    <w:rsid w:val="00D77521"/>
    <w:rsid w:val="00D802B4"/>
    <w:rsid w:val="00D82139"/>
    <w:rsid w:val="00D844C8"/>
    <w:rsid w:val="00D8487D"/>
    <w:rsid w:val="00D86117"/>
    <w:rsid w:val="00D86610"/>
    <w:rsid w:val="00D90529"/>
    <w:rsid w:val="00D92753"/>
    <w:rsid w:val="00D92F23"/>
    <w:rsid w:val="00D9451E"/>
    <w:rsid w:val="00D94F20"/>
    <w:rsid w:val="00D94F90"/>
    <w:rsid w:val="00D970C0"/>
    <w:rsid w:val="00DA1137"/>
    <w:rsid w:val="00DA1514"/>
    <w:rsid w:val="00DA15A1"/>
    <w:rsid w:val="00DA2031"/>
    <w:rsid w:val="00DA5581"/>
    <w:rsid w:val="00DA5975"/>
    <w:rsid w:val="00DA5F13"/>
    <w:rsid w:val="00DA7E85"/>
    <w:rsid w:val="00DB0667"/>
    <w:rsid w:val="00DB1F56"/>
    <w:rsid w:val="00DB3659"/>
    <w:rsid w:val="00DB3E9C"/>
    <w:rsid w:val="00DB4A22"/>
    <w:rsid w:val="00DB5C72"/>
    <w:rsid w:val="00DB6A1A"/>
    <w:rsid w:val="00DB729C"/>
    <w:rsid w:val="00DC07B7"/>
    <w:rsid w:val="00DC18FF"/>
    <w:rsid w:val="00DC1F6E"/>
    <w:rsid w:val="00DC254B"/>
    <w:rsid w:val="00DC3317"/>
    <w:rsid w:val="00DC440A"/>
    <w:rsid w:val="00DC4814"/>
    <w:rsid w:val="00DC4AEA"/>
    <w:rsid w:val="00DC542C"/>
    <w:rsid w:val="00DC7393"/>
    <w:rsid w:val="00DC7DE4"/>
    <w:rsid w:val="00DD0BDB"/>
    <w:rsid w:val="00DD2F72"/>
    <w:rsid w:val="00DD42C8"/>
    <w:rsid w:val="00DD482B"/>
    <w:rsid w:val="00DD4D94"/>
    <w:rsid w:val="00DD57F4"/>
    <w:rsid w:val="00DD6430"/>
    <w:rsid w:val="00DD6AB8"/>
    <w:rsid w:val="00DD7090"/>
    <w:rsid w:val="00DD7E9E"/>
    <w:rsid w:val="00DE00B6"/>
    <w:rsid w:val="00DE0666"/>
    <w:rsid w:val="00DE13CB"/>
    <w:rsid w:val="00DE1424"/>
    <w:rsid w:val="00DE1558"/>
    <w:rsid w:val="00DE1568"/>
    <w:rsid w:val="00DE66CA"/>
    <w:rsid w:val="00DE687E"/>
    <w:rsid w:val="00DE7B1D"/>
    <w:rsid w:val="00DF00A1"/>
    <w:rsid w:val="00DF0B5E"/>
    <w:rsid w:val="00DF1404"/>
    <w:rsid w:val="00DF1636"/>
    <w:rsid w:val="00DF1DAF"/>
    <w:rsid w:val="00DF2282"/>
    <w:rsid w:val="00DF4C1D"/>
    <w:rsid w:val="00DF6423"/>
    <w:rsid w:val="00DF6B4B"/>
    <w:rsid w:val="00E01587"/>
    <w:rsid w:val="00E01E05"/>
    <w:rsid w:val="00E01FBD"/>
    <w:rsid w:val="00E04B81"/>
    <w:rsid w:val="00E06439"/>
    <w:rsid w:val="00E06CD8"/>
    <w:rsid w:val="00E10258"/>
    <w:rsid w:val="00E102CA"/>
    <w:rsid w:val="00E1109F"/>
    <w:rsid w:val="00E121EE"/>
    <w:rsid w:val="00E13A82"/>
    <w:rsid w:val="00E14B1D"/>
    <w:rsid w:val="00E15420"/>
    <w:rsid w:val="00E16059"/>
    <w:rsid w:val="00E1627C"/>
    <w:rsid w:val="00E17ADF"/>
    <w:rsid w:val="00E208E4"/>
    <w:rsid w:val="00E2231B"/>
    <w:rsid w:val="00E227D2"/>
    <w:rsid w:val="00E22B2A"/>
    <w:rsid w:val="00E23649"/>
    <w:rsid w:val="00E24B2E"/>
    <w:rsid w:val="00E27088"/>
    <w:rsid w:val="00E27C1B"/>
    <w:rsid w:val="00E317B3"/>
    <w:rsid w:val="00E319E7"/>
    <w:rsid w:val="00E32401"/>
    <w:rsid w:val="00E33869"/>
    <w:rsid w:val="00E34A8C"/>
    <w:rsid w:val="00E363CC"/>
    <w:rsid w:val="00E36616"/>
    <w:rsid w:val="00E373F9"/>
    <w:rsid w:val="00E40686"/>
    <w:rsid w:val="00E4224D"/>
    <w:rsid w:val="00E436EF"/>
    <w:rsid w:val="00E45176"/>
    <w:rsid w:val="00E45843"/>
    <w:rsid w:val="00E50415"/>
    <w:rsid w:val="00E517E4"/>
    <w:rsid w:val="00E51E40"/>
    <w:rsid w:val="00E5278E"/>
    <w:rsid w:val="00E53E37"/>
    <w:rsid w:val="00E55EDF"/>
    <w:rsid w:val="00E569D3"/>
    <w:rsid w:val="00E56CC3"/>
    <w:rsid w:val="00E61BD4"/>
    <w:rsid w:val="00E6247D"/>
    <w:rsid w:val="00E62E48"/>
    <w:rsid w:val="00E63D4C"/>
    <w:rsid w:val="00E65D1A"/>
    <w:rsid w:val="00E65DD8"/>
    <w:rsid w:val="00E6745E"/>
    <w:rsid w:val="00E67B79"/>
    <w:rsid w:val="00E67F14"/>
    <w:rsid w:val="00E71FC1"/>
    <w:rsid w:val="00E7332A"/>
    <w:rsid w:val="00E73C67"/>
    <w:rsid w:val="00E73D20"/>
    <w:rsid w:val="00E7477E"/>
    <w:rsid w:val="00E75559"/>
    <w:rsid w:val="00E75835"/>
    <w:rsid w:val="00E76D8C"/>
    <w:rsid w:val="00E77CA4"/>
    <w:rsid w:val="00E77EE8"/>
    <w:rsid w:val="00E8037B"/>
    <w:rsid w:val="00E83FD1"/>
    <w:rsid w:val="00E86048"/>
    <w:rsid w:val="00E86BEB"/>
    <w:rsid w:val="00E879FA"/>
    <w:rsid w:val="00E87FCE"/>
    <w:rsid w:val="00E9015A"/>
    <w:rsid w:val="00E909CC"/>
    <w:rsid w:val="00E92085"/>
    <w:rsid w:val="00E93D1C"/>
    <w:rsid w:val="00E971C5"/>
    <w:rsid w:val="00E979AF"/>
    <w:rsid w:val="00EA0065"/>
    <w:rsid w:val="00EA0F71"/>
    <w:rsid w:val="00EA2692"/>
    <w:rsid w:val="00EA2E69"/>
    <w:rsid w:val="00EA4398"/>
    <w:rsid w:val="00EA7C5E"/>
    <w:rsid w:val="00EB1A2E"/>
    <w:rsid w:val="00EB2748"/>
    <w:rsid w:val="00EB47F0"/>
    <w:rsid w:val="00EB4A8D"/>
    <w:rsid w:val="00EB5D02"/>
    <w:rsid w:val="00EB71EB"/>
    <w:rsid w:val="00EC049E"/>
    <w:rsid w:val="00EC0595"/>
    <w:rsid w:val="00EC20DC"/>
    <w:rsid w:val="00ED0EE7"/>
    <w:rsid w:val="00ED18F7"/>
    <w:rsid w:val="00ED5D27"/>
    <w:rsid w:val="00ED5EEA"/>
    <w:rsid w:val="00ED64F9"/>
    <w:rsid w:val="00ED757A"/>
    <w:rsid w:val="00EE14ED"/>
    <w:rsid w:val="00EE2D45"/>
    <w:rsid w:val="00EE55E3"/>
    <w:rsid w:val="00EE6535"/>
    <w:rsid w:val="00EE7062"/>
    <w:rsid w:val="00EE721A"/>
    <w:rsid w:val="00EE770A"/>
    <w:rsid w:val="00EE7CC1"/>
    <w:rsid w:val="00EF1320"/>
    <w:rsid w:val="00EF1DEC"/>
    <w:rsid w:val="00EF46FD"/>
    <w:rsid w:val="00EF5299"/>
    <w:rsid w:val="00EF750E"/>
    <w:rsid w:val="00EF7B48"/>
    <w:rsid w:val="00F0083B"/>
    <w:rsid w:val="00F008D6"/>
    <w:rsid w:val="00F031A6"/>
    <w:rsid w:val="00F03249"/>
    <w:rsid w:val="00F03CC5"/>
    <w:rsid w:val="00F03F2D"/>
    <w:rsid w:val="00F0402C"/>
    <w:rsid w:val="00F041C8"/>
    <w:rsid w:val="00F048ED"/>
    <w:rsid w:val="00F051DF"/>
    <w:rsid w:val="00F06534"/>
    <w:rsid w:val="00F06E81"/>
    <w:rsid w:val="00F07B7A"/>
    <w:rsid w:val="00F1068F"/>
    <w:rsid w:val="00F12172"/>
    <w:rsid w:val="00F14355"/>
    <w:rsid w:val="00F14A03"/>
    <w:rsid w:val="00F15349"/>
    <w:rsid w:val="00F15EED"/>
    <w:rsid w:val="00F166DB"/>
    <w:rsid w:val="00F174C7"/>
    <w:rsid w:val="00F177F1"/>
    <w:rsid w:val="00F206DA"/>
    <w:rsid w:val="00F20701"/>
    <w:rsid w:val="00F2086E"/>
    <w:rsid w:val="00F21125"/>
    <w:rsid w:val="00F21432"/>
    <w:rsid w:val="00F21EB0"/>
    <w:rsid w:val="00F22F87"/>
    <w:rsid w:val="00F24E0A"/>
    <w:rsid w:val="00F26925"/>
    <w:rsid w:val="00F26DD8"/>
    <w:rsid w:val="00F31578"/>
    <w:rsid w:val="00F31F99"/>
    <w:rsid w:val="00F32332"/>
    <w:rsid w:val="00F32383"/>
    <w:rsid w:val="00F32E35"/>
    <w:rsid w:val="00F33465"/>
    <w:rsid w:val="00F33564"/>
    <w:rsid w:val="00F34604"/>
    <w:rsid w:val="00F34CC2"/>
    <w:rsid w:val="00F34F4B"/>
    <w:rsid w:val="00F3594F"/>
    <w:rsid w:val="00F36184"/>
    <w:rsid w:val="00F3667F"/>
    <w:rsid w:val="00F36A18"/>
    <w:rsid w:val="00F37F37"/>
    <w:rsid w:val="00F40BB1"/>
    <w:rsid w:val="00F40CCA"/>
    <w:rsid w:val="00F410C8"/>
    <w:rsid w:val="00F447F8"/>
    <w:rsid w:val="00F46AF2"/>
    <w:rsid w:val="00F47D2B"/>
    <w:rsid w:val="00F530CA"/>
    <w:rsid w:val="00F53530"/>
    <w:rsid w:val="00F54AAD"/>
    <w:rsid w:val="00F55543"/>
    <w:rsid w:val="00F55E80"/>
    <w:rsid w:val="00F561A7"/>
    <w:rsid w:val="00F60A1E"/>
    <w:rsid w:val="00F61119"/>
    <w:rsid w:val="00F615E0"/>
    <w:rsid w:val="00F6169F"/>
    <w:rsid w:val="00F61FD8"/>
    <w:rsid w:val="00F64183"/>
    <w:rsid w:val="00F643C3"/>
    <w:rsid w:val="00F6446B"/>
    <w:rsid w:val="00F6513D"/>
    <w:rsid w:val="00F65E98"/>
    <w:rsid w:val="00F661C4"/>
    <w:rsid w:val="00F66228"/>
    <w:rsid w:val="00F662BD"/>
    <w:rsid w:val="00F7046D"/>
    <w:rsid w:val="00F70B6C"/>
    <w:rsid w:val="00F71DE0"/>
    <w:rsid w:val="00F74FC7"/>
    <w:rsid w:val="00F75AC7"/>
    <w:rsid w:val="00F76CBE"/>
    <w:rsid w:val="00F80172"/>
    <w:rsid w:val="00F80AD3"/>
    <w:rsid w:val="00F84E04"/>
    <w:rsid w:val="00F8565C"/>
    <w:rsid w:val="00F85CB7"/>
    <w:rsid w:val="00F867D3"/>
    <w:rsid w:val="00F87A20"/>
    <w:rsid w:val="00F9121B"/>
    <w:rsid w:val="00F91E9F"/>
    <w:rsid w:val="00F92991"/>
    <w:rsid w:val="00F92C92"/>
    <w:rsid w:val="00F92CB2"/>
    <w:rsid w:val="00F93FAF"/>
    <w:rsid w:val="00F9520A"/>
    <w:rsid w:val="00F963F8"/>
    <w:rsid w:val="00F964FC"/>
    <w:rsid w:val="00F97943"/>
    <w:rsid w:val="00F97C94"/>
    <w:rsid w:val="00FA068A"/>
    <w:rsid w:val="00FA37ED"/>
    <w:rsid w:val="00FA3919"/>
    <w:rsid w:val="00FA540D"/>
    <w:rsid w:val="00FA5420"/>
    <w:rsid w:val="00FA671C"/>
    <w:rsid w:val="00FA6C33"/>
    <w:rsid w:val="00FA7C41"/>
    <w:rsid w:val="00FB0750"/>
    <w:rsid w:val="00FB16BE"/>
    <w:rsid w:val="00FB1B93"/>
    <w:rsid w:val="00FB3440"/>
    <w:rsid w:val="00FB56F1"/>
    <w:rsid w:val="00FB5711"/>
    <w:rsid w:val="00FB72B5"/>
    <w:rsid w:val="00FC00D6"/>
    <w:rsid w:val="00FC04F5"/>
    <w:rsid w:val="00FC0D1E"/>
    <w:rsid w:val="00FC21C6"/>
    <w:rsid w:val="00FC222A"/>
    <w:rsid w:val="00FC29E4"/>
    <w:rsid w:val="00FC4610"/>
    <w:rsid w:val="00FC46D0"/>
    <w:rsid w:val="00FC7436"/>
    <w:rsid w:val="00FD1CD0"/>
    <w:rsid w:val="00FD2C14"/>
    <w:rsid w:val="00FD2FC5"/>
    <w:rsid w:val="00FD40B2"/>
    <w:rsid w:val="00FD5338"/>
    <w:rsid w:val="00FD7CE7"/>
    <w:rsid w:val="00FE0444"/>
    <w:rsid w:val="00FE0CD3"/>
    <w:rsid w:val="00FE199C"/>
    <w:rsid w:val="00FE2309"/>
    <w:rsid w:val="00FE4602"/>
    <w:rsid w:val="00FE471F"/>
    <w:rsid w:val="00FE53BD"/>
    <w:rsid w:val="00FE66D1"/>
    <w:rsid w:val="00FE682F"/>
    <w:rsid w:val="00FE7EC8"/>
    <w:rsid w:val="00FF14C1"/>
    <w:rsid w:val="00FF18ED"/>
    <w:rsid w:val="00FF19AA"/>
    <w:rsid w:val="00FF2B1C"/>
    <w:rsid w:val="00FF2B90"/>
    <w:rsid w:val="00FF510C"/>
    <w:rsid w:val="00FF738C"/>
    <w:rsid w:val="00FF7643"/>
    <w:rsid w:val="05210FFA"/>
    <w:rsid w:val="05F30368"/>
    <w:rsid w:val="0702220F"/>
    <w:rsid w:val="0E4AE10E"/>
    <w:rsid w:val="14B8C825"/>
    <w:rsid w:val="15C67002"/>
    <w:rsid w:val="23D68963"/>
    <w:rsid w:val="2564B853"/>
    <w:rsid w:val="25D9723C"/>
    <w:rsid w:val="2651FF7F"/>
    <w:rsid w:val="26F3F830"/>
    <w:rsid w:val="2964E1D6"/>
    <w:rsid w:val="2993E4D2"/>
    <w:rsid w:val="305C52CB"/>
    <w:rsid w:val="30765727"/>
    <w:rsid w:val="3636D995"/>
    <w:rsid w:val="38471EF3"/>
    <w:rsid w:val="3936BD34"/>
    <w:rsid w:val="47E22117"/>
    <w:rsid w:val="48615A4D"/>
    <w:rsid w:val="4AD1445F"/>
    <w:rsid w:val="4BAB0524"/>
    <w:rsid w:val="50ECB42D"/>
    <w:rsid w:val="52AF5D49"/>
    <w:rsid w:val="5773C57A"/>
    <w:rsid w:val="58FC66BA"/>
    <w:rsid w:val="5AC6010F"/>
    <w:rsid w:val="646EFFE8"/>
    <w:rsid w:val="64A1D2F1"/>
    <w:rsid w:val="6E5940B5"/>
    <w:rsid w:val="6F3CE23A"/>
    <w:rsid w:val="7898C535"/>
    <w:rsid w:val="7A4021E7"/>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E342A7"/>
  <w15:chartTrackingRefBased/>
  <w15:docId w15:val="{788DD65B-AB40-48DC-B375-44E136D41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27C5"/>
    <w:pPr>
      <w:spacing w:before="120" w:after="120" w:line="240" w:lineRule="auto"/>
      <w:jc w:val="both"/>
    </w:pPr>
    <w:rPr>
      <w:rFonts w:ascii="Palatino Linotype" w:hAnsi="Palatino Linotype"/>
      <w:sz w:val="24"/>
      <w:lang w:val="en-IN"/>
    </w:rPr>
  </w:style>
  <w:style w:type="paragraph" w:styleId="Heading1">
    <w:name w:val="heading 1"/>
    <w:basedOn w:val="Normal"/>
    <w:next w:val="Normal"/>
    <w:link w:val="Heading1Char"/>
    <w:uiPriority w:val="9"/>
    <w:qFormat/>
    <w:rsid w:val="001D7EBF"/>
    <w:pPr>
      <w:keepNext/>
      <w:keepLines/>
      <w:numPr>
        <w:numId w:val="1"/>
      </w:numPr>
      <w:spacing w:before="1200" w:after="480"/>
      <w:jc w:val="left"/>
      <w:outlineLvl w:val="0"/>
    </w:pPr>
    <w:rPr>
      <w:rFonts w:eastAsiaTheme="majorEastAsia" w:cstheme="majorBidi"/>
      <w:color w:val="728FA5"/>
      <w:sz w:val="48"/>
      <w:szCs w:val="32"/>
    </w:rPr>
  </w:style>
  <w:style w:type="paragraph" w:styleId="Heading2">
    <w:name w:val="heading 2"/>
    <w:basedOn w:val="Normal"/>
    <w:next w:val="Normal"/>
    <w:link w:val="Heading2Char"/>
    <w:uiPriority w:val="9"/>
    <w:unhideWhenUsed/>
    <w:qFormat/>
    <w:rsid w:val="001C0E3C"/>
    <w:pPr>
      <w:keepNext/>
      <w:keepLines/>
      <w:numPr>
        <w:ilvl w:val="1"/>
        <w:numId w:val="1"/>
      </w:numPr>
      <w:spacing w:before="360"/>
      <w:outlineLvl w:val="1"/>
    </w:pPr>
    <w:rPr>
      <w:rFonts w:eastAsiaTheme="majorEastAsia" w:cstheme="majorBidi"/>
      <w:color w:val="728FA5"/>
      <w:sz w:val="36"/>
      <w:szCs w:val="26"/>
    </w:rPr>
  </w:style>
  <w:style w:type="paragraph" w:styleId="Heading3">
    <w:name w:val="heading 3"/>
    <w:basedOn w:val="Normal"/>
    <w:next w:val="Normal"/>
    <w:link w:val="Heading3Char"/>
    <w:uiPriority w:val="9"/>
    <w:unhideWhenUsed/>
    <w:qFormat/>
    <w:rsid w:val="00BF1AA9"/>
    <w:pPr>
      <w:keepNext/>
      <w:keepLines/>
      <w:numPr>
        <w:ilvl w:val="2"/>
        <w:numId w:val="1"/>
      </w:numPr>
      <w:spacing w:before="240"/>
      <w:outlineLvl w:val="2"/>
    </w:pPr>
    <w:rPr>
      <w:rFonts w:eastAsiaTheme="majorEastAsia" w:cstheme="majorBidi"/>
      <w:color w:val="728FA5"/>
      <w:sz w:val="28"/>
      <w:szCs w:val="24"/>
    </w:rPr>
  </w:style>
  <w:style w:type="paragraph" w:styleId="Heading4">
    <w:name w:val="heading 4"/>
    <w:basedOn w:val="Normal"/>
    <w:next w:val="Normal"/>
    <w:link w:val="Heading4Char"/>
    <w:uiPriority w:val="9"/>
    <w:unhideWhenUsed/>
    <w:qFormat/>
    <w:rsid w:val="000D6B1C"/>
    <w:pPr>
      <w:keepNext/>
      <w:keepLines/>
      <w:numPr>
        <w:ilvl w:val="3"/>
        <w:numId w:val="1"/>
      </w:numPr>
      <w:spacing w:before="240"/>
      <w:outlineLvl w:val="3"/>
    </w:pPr>
    <w:rPr>
      <w:rFonts w:eastAsiaTheme="majorEastAsia" w:cstheme="majorBidi"/>
      <w:iCs/>
      <w:color w:val="728FA5"/>
    </w:rPr>
  </w:style>
  <w:style w:type="paragraph" w:styleId="Heading5">
    <w:name w:val="heading 5"/>
    <w:basedOn w:val="Normal"/>
    <w:next w:val="Normal"/>
    <w:link w:val="Heading5Char"/>
    <w:uiPriority w:val="9"/>
    <w:unhideWhenUsed/>
    <w:qFormat/>
    <w:rsid w:val="00B8412E"/>
    <w:pPr>
      <w:keepNext/>
      <w:keepLines/>
      <w:numPr>
        <w:ilvl w:val="4"/>
        <w:numId w:val="3"/>
      </w:numPr>
      <w:spacing w:before="40" w:after="0"/>
      <w:outlineLvl w:val="4"/>
    </w:pPr>
    <w:rPr>
      <w:rFonts w:eastAsiaTheme="majorEastAsia" w:cstheme="majorBidi"/>
      <w:color w:val="728FA5"/>
    </w:rPr>
  </w:style>
  <w:style w:type="paragraph" w:styleId="Heading6">
    <w:name w:val="heading 6"/>
    <w:basedOn w:val="Normal"/>
    <w:next w:val="Normal"/>
    <w:link w:val="Heading6Char"/>
    <w:uiPriority w:val="9"/>
    <w:unhideWhenUsed/>
    <w:qFormat/>
    <w:rsid w:val="00BF1AA9"/>
    <w:pPr>
      <w:keepNext/>
      <w:keepLines/>
      <w:spacing w:before="240"/>
      <w:outlineLvl w:val="5"/>
    </w:pPr>
    <w:rPr>
      <w:rFonts w:eastAsiaTheme="majorEastAsia" w:cstheme="majorBidi"/>
      <w:color w:val="728FA5"/>
    </w:rPr>
  </w:style>
  <w:style w:type="paragraph" w:styleId="Heading7">
    <w:name w:val="heading 7"/>
    <w:basedOn w:val="Normal"/>
    <w:next w:val="Normal"/>
    <w:link w:val="Heading7Char"/>
    <w:uiPriority w:val="9"/>
    <w:semiHidden/>
    <w:unhideWhenUsed/>
    <w:qFormat/>
    <w:rsid w:val="00673DB1"/>
    <w:pPr>
      <w:keepNext/>
      <w:keepLines/>
      <w:spacing w:before="40" w:after="0"/>
      <w:outlineLvl w:val="6"/>
    </w:pPr>
    <w:rPr>
      <w:rFonts w:eastAsiaTheme="majorEastAsia" w:cstheme="majorBidi"/>
      <w:i/>
      <w:iCs/>
      <w:color w:val="728FA5"/>
      <w:sz w:val="20"/>
    </w:rPr>
  </w:style>
  <w:style w:type="paragraph" w:styleId="Heading8">
    <w:name w:val="heading 8"/>
    <w:basedOn w:val="Normal"/>
    <w:next w:val="Normal"/>
    <w:link w:val="Heading8Char"/>
    <w:uiPriority w:val="9"/>
    <w:semiHidden/>
    <w:unhideWhenUsed/>
    <w:qFormat/>
    <w:rsid w:val="007E2643"/>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7E2643"/>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31326"/>
    <w:pPr>
      <w:tabs>
        <w:tab w:val="center" w:pos="4819"/>
        <w:tab w:val="right" w:pos="9638"/>
      </w:tabs>
      <w:spacing w:after="0"/>
    </w:pPr>
  </w:style>
  <w:style w:type="character" w:customStyle="1" w:styleId="HeaderChar">
    <w:name w:val="Header Char"/>
    <w:basedOn w:val="DefaultParagraphFont"/>
    <w:link w:val="Header"/>
    <w:uiPriority w:val="99"/>
    <w:rsid w:val="00831326"/>
  </w:style>
  <w:style w:type="paragraph" w:styleId="Footer">
    <w:name w:val="footer"/>
    <w:basedOn w:val="Normal"/>
    <w:link w:val="FooterChar"/>
    <w:uiPriority w:val="99"/>
    <w:unhideWhenUsed/>
    <w:rsid w:val="00831326"/>
    <w:pPr>
      <w:tabs>
        <w:tab w:val="center" w:pos="4819"/>
        <w:tab w:val="right" w:pos="9638"/>
      </w:tabs>
      <w:spacing w:after="0"/>
    </w:pPr>
  </w:style>
  <w:style w:type="character" w:customStyle="1" w:styleId="FooterChar">
    <w:name w:val="Footer Char"/>
    <w:basedOn w:val="DefaultParagraphFont"/>
    <w:link w:val="Footer"/>
    <w:uiPriority w:val="99"/>
    <w:rsid w:val="00831326"/>
  </w:style>
  <w:style w:type="character" w:customStyle="1" w:styleId="Heading1Char">
    <w:name w:val="Heading 1 Char"/>
    <w:basedOn w:val="DefaultParagraphFont"/>
    <w:link w:val="Heading1"/>
    <w:uiPriority w:val="9"/>
    <w:rsid w:val="001D7EBF"/>
    <w:rPr>
      <w:rFonts w:ascii="Palatino Linotype" w:eastAsiaTheme="majorEastAsia" w:hAnsi="Palatino Linotype" w:cstheme="majorBidi"/>
      <w:color w:val="728FA5"/>
      <w:sz w:val="48"/>
      <w:szCs w:val="32"/>
      <w:lang w:val="en-IN"/>
    </w:rPr>
  </w:style>
  <w:style w:type="character" w:customStyle="1" w:styleId="Heading2Char">
    <w:name w:val="Heading 2 Char"/>
    <w:basedOn w:val="DefaultParagraphFont"/>
    <w:link w:val="Heading2"/>
    <w:uiPriority w:val="9"/>
    <w:rsid w:val="001C0E3C"/>
    <w:rPr>
      <w:rFonts w:ascii="Palatino Linotype" w:eastAsiaTheme="majorEastAsia" w:hAnsi="Palatino Linotype" w:cstheme="majorBidi"/>
      <w:color w:val="728FA5"/>
      <w:sz w:val="36"/>
      <w:szCs w:val="26"/>
      <w:lang w:val="en-IN"/>
    </w:rPr>
  </w:style>
  <w:style w:type="character" w:customStyle="1" w:styleId="Heading3Char">
    <w:name w:val="Heading 3 Char"/>
    <w:basedOn w:val="DefaultParagraphFont"/>
    <w:link w:val="Heading3"/>
    <w:uiPriority w:val="9"/>
    <w:rsid w:val="00BF1AA9"/>
    <w:rPr>
      <w:rFonts w:ascii="Palatino Linotype" w:eastAsiaTheme="majorEastAsia" w:hAnsi="Palatino Linotype" w:cstheme="majorBidi"/>
      <w:color w:val="728FA5"/>
      <w:sz w:val="28"/>
      <w:szCs w:val="24"/>
      <w:lang w:val="en-IN"/>
    </w:rPr>
  </w:style>
  <w:style w:type="table" w:styleId="TableGrid">
    <w:name w:val="Table Grid"/>
    <w:basedOn w:val="TableNormal"/>
    <w:uiPriority w:val="39"/>
    <w:rsid w:val="0096765C"/>
    <w:pPr>
      <w:spacing w:after="0" w:line="240" w:lineRule="auto"/>
    </w:pPr>
    <w:tblPr/>
  </w:style>
  <w:style w:type="paragraph" w:styleId="TOCHeading">
    <w:name w:val="TOC Heading"/>
    <w:basedOn w:val="Heading1"/>
    <w:next w:val="Normal"/>
    <w:uiPriority w:val="39"/>
    <w:unhideWhenUsed/>
    <w:rsid w:val="00356473"/>
    <w:pPr>
      <w:spacing w:before="240" w:after="0" w:line="259" w:lineRule="auto"/>
      <w:outlineLvl w:val="9"/>
    </w:pPr>
    <w:rPr>
      <w:rFonts w:asciiTheme="majorHAnsi" w:hAnsiTheme="majorHAnsi"/>
      <w:color w:val="2F5496" w:themeColor="accent1" w:themeShade="BF"/>
      <w:sz w:val="32"/>
    </w:rPr>
  </w:style>
  <w:style w:type="paragraph" w:styleId="TOC1">
    <w:name w:val="toc 1"/>
    <w:basedOn w:val="Normal"/>
    <w:next w:val="Normal"/>
    <w:autoRedefine/>
    <w:uiPriority w:val="39"/>
    <w:unhideWhenUsed/>
    <w:rsid w:val="00793E8D"/>
    <w:pPr>
      <w:tabs>
        <w:tab w:val="right" w:leader="dot" w:pos="8209"/>
      </w:tabs>
      <w:spacing w:before="100" w:after="0"/>
      <w:ind w:hanging="567"/>
      <w:jc w:val="left"/>
    </w:pPr>
    <w:rPr>
      <w:rFonts w:ascii="Univers" w:hAnsi="Univers"/>
      <w:b/>
      <w:noProof/>
      <w:lang w:val="en-GB"/>
    </w:rPr>
  </w:style>
  <w:style w:type="character" w:styleId="Hyperlink">
    <w:name w:val="Hyperlink"/>
    <w:basedOn w:val="DefaultParagraphFont"/>
    <w:uiPriority w:val="99"/>
    <w:unhideWhenUsed/>
    <w:rsid w:val="00356473"/>
    <w:rPr>
      <w:color w:val="0563C1" w:themeColor="hyperlink"/>
      <w:u w:val="single"/>
    </w:rPr>
  </w:style>
  <w:style w:type="paragraph" w:styleId="TOC2">
    <w:name w:val="toc 2"/>
    <w:basedOn w:val="Normal"/>
    <w:next w:val="Normal"/>
    <w:autoRedefine/>
    <w:uiPriority w:val="39"/>
    <w:unhideWhenUsed/>
    <w:rsid w:val="00E93D1C"/>
    <w:pPr>
      <w:tabs>
        <w:tab w:val="left" w:pos="720"/>
        <w:tab w:val="right" w:leader="dot" w:pos="8219"/>
      </w:tabs>
      <w:spacing w:before="60" w:after="0"/>
      <w:ind w:left="-284"/>
    </w:pPr>
    <w:rPr>
      <w:rFonts w:ascii="Times New Roman" w:hAnsi="Times New Roman" w:cs="Times New Roman"/>
      <w:b/>
      <w:noProof/>
    </w:rPr>
  </w:style>
  <w:style w:type="character" w:customStyle="1" w:styleId="Heading4Char">
    <w:name w:val="Heading 4 Char"/>
    <w:basedOn w:val="DefaultParagraphFont"/>
    <w:link w:val="Heading4"/>
    <w:uiPriority w:val="9"/>
    <w:rsid w:val="000D6B1C"/>
    <w:rPr>
      <w:rFonts w:ascii="Palatino Linotype" w:eastAsiaTheme="majorEastAsia" w:hAnsi="Palatino Linotype" w:cstheme="majorBidi"/>
      <w:iCs/>
      <w:color w:val="728FA5"/>
      <w:sz w:val="24"/>
      <w:lang w:val="en-IN"/>
    </w:rPr>
  </w:style>
  <w:style w:type="paragraph" w:styleId="TOC3">
    <w:name w:val="toc 3"/>
    <w:basedOn w:val="Normal"/>
    <w:next w:val="Normal"/>
    <w:autoRedefine/>
    <w:uiPriority w:val="39"/>
    <w:unhideWhenUsed/>
    <w:rsid w:val="00133A05"/>
    <w:pPr>
      <w:spacing w:before="30" w:after="0"/>
    </w:pPr>
  </w:style>
  <w:style w:type="character" w:customStyle="1" w:styleId="Heading5Char">
    <w:name w:val="Heading 5 Char"/>
    <w:basedOn w:val="DefaultParagraphFont"/>
    <w:link w:val="Heading5"/>
    <w:uiPriority w:val="9"/>
    <w:rsid w:val="00B8412E"/>
    <w:rPr>
      <w:rFonts w:ascii="Palatino Linotype" w:eastAsiaTheme="majorEastAsia" w:hAnsi="Palatino Linotype" w:cstheme="majorBidi"/>
      <w:color w:val="728FA5"/>
      <w:sz w:val="24"/>
      <w:lang w:val="en-IN"/>
    </w:rPr>
  </w:style>
  <w:style w:type="character" w:customStyle="1" w:styleId="Heading6Char">
    <w:name w:val="Heading 6 Char"/>
    <w:basedOn w:val="DefaultParagraphFont"/>
    <w:link w:val="Heading6"/>
    <w:uiPriority w:val="9"/>
    <w:rsid w:val="00BF1AA9"/>
    <w:rPr>
      <w:rFonts w:ascii="Palatino Linotype" w:eastAsiaTheme="majorEastAsia" w:hAnsi="Palatino Linotype" w:cstheme="majorBidi"/>
      <w:color w:val="728FA5"/>
      <w:sz w:val="24"/>
    </w:rPr>
  </w:style>
  <w:style w:type="character" w:customStyle="1" w:styleId="Heading7Char">
    <w:name w:val="Heading 7 Char"/>
    <w:basedOn w:val="DefaultParagraphFont"/>
    <w:link w:val="Heading7"/>
    <w:uiPriority w:val="9"/>
    <w:semiHidden/>
    <w:rsid w:val="00673DB1"/>
    <w:rPr>
      <w:rFonts w:ascii="Palatino Linotype" w:eastAsiaTheme="majorEastAsia" w:hAnsi="Palatino Linotype" w:cstheme="majorBidi"/>
      <w:i/>
      <w:iCs/>
      <w:color w:val="728FA5"/>
      <w:sz w:val="20"/>
    </w:rPr>
  </w:style>
  <w:style w:type="character" w:customStyle="1" w:styleId="Heading8Char">
    <w:name w:val="Heading 8 Char"/>
    <w:basedOn w:val="DefaultParagraphFont"/>
    <w:link w:val="Heading8"/>
    <w:uiPriority w:val="9"/>
    <w:semiHidden/>
    <w:rsid w:val="007E2643"/>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7E2643"/>
    <w:rPr>
      <w:rFonts w:asciiTheme="majorHAnsi" w:eastAsiaTheme="majorEastAsia" w:hAnsiTheme="majorHAnsi" w:cstheme="majorBidi"/>
      <w:i/>
      <w:iCs/>
      <w:color w:val="272727" w:themeColor="text1" w:themeTint="D8"/>
      <w:sz w:val="21"/>
      <w:szCs w:val="21"/>
    </w:rPr>
  </w:style>
  <w:style w:type="numbering" w:customStyle="1" w:styleId="Style1">
    <w:name w:val="Style1"/>
    <w:uiPriority w:val="99"/>
    <w:rsid w:val="002C6014"/>
    <w:pPr>
      <w:numPr>
        <w:numId w:val="2"/>
      </w:numPr>
    </w:pPr>
  </w:style>
  <w:style w:type="numbering" w:customStyle="1" w:styleId="Style2">
    <w:name w:val="Style2"/>
    <w:uiPriority w:val="99"/>
    <w:rsid w:val="002C6014"/>
    <w:pPr>
      <w:numPr>
        <w:numId w:val="4"/>
      </w:numPr>
    </w:pPr>
  </w:style>
  <w:style w:type="paragraph" w:customStyle="1" w:styleId="Body">
    <w:name w:val="Body"/>
    <w:basedOn w:val="Normal"/>
    <w:link w:val="BodyCarattere"/>
    <w:rsid w:val="00971925"/>
    <w:pPr>
      <w:spacing w:before="0" w:line="360" w:lineRule="auto"/>
      <w:jc w:val="left"/>
    </w:pPr>
    <w:rPr>
      <w:rFonts w:asciiTheme="majorHAnsi" w:hAnsiTheme="majorHAnsi" w:cs="Gotham-Medium"/>
      <w:szCs w:val="38"/>
    </w:rPr>
  </w:style>
  <w:style w:type="character" w:customStyle="1" w:styleId="BodyCarattere">
    <w:name w:val="Body Carattere"/>
    <w:basedOn w:val="DefaultParagraphFont"/>
    <w:link w:val="Body"/>
    <w:rsid w:val="00971925"/>
    <w:rPr>
      <w:rFonts w:asciiTheme="majorHAnsi" w:hAnsiTheme="majorHAnsi" w:cs="Gotham-Medium"/>
      <w:sz w:val="24"/>
      <w:szCs w:val="38"/>
      <w:lang w:val="en-US"/>
    </w:rPr>
  </w:style>
  <w:style w:type="paragraph" w:styleId="Caption">
    <w:name w:val="caption"/>
    <w:basedOn w:val="Normal"/>
    <w:next w:val="Normal"/>
    <w:uiPriority w:val="35"/>
    <w:unhideWhenUsed/>
    <w:qFormat/>
    <w:rsid w:val="004E6FCC"/>
    <w:pPr>
      <w:jc w:val="center"/>
    </w:pPr>
    <w:rPr>
      <w:iCs/>
      <w:sz w:val="22"/>
      <w:szCs w:val="18"/>
    </w:rPr>
  </w:style>
  <w:style w:type="paragraph" w:styleId="ListParagraph">
    <w:name w:val="List Paragraph"/>
    <w:basedOn w:val="Normal"/>
    <w:uiPriority w:val="34"/>
    <w:qFormat/>
    <w:rsid w:val="00971925"/>
    <w:pPr>
      <w:ind w:left="720"/>
      <w:contextualSpacing/>
    </w:pPr>
  </w:style>
  <w:style w:type="paragraph" w:styleId="TableofFigures">
    <w:name w:val="table of figures"/>
    <w:basedOn w:val="Normal"/>
    <w:next w:val="Normal"/>
    <w:uiPriority w:val="99"/>
    <w:unhideWhenUsed/>
    <w:rsid w:val="00971925"/>
    <w:pPr>
      <w:spacing w:after="0"/>
    </w:pPr>
  </w:style>
  <w:style w:type="character" w:styleId="UnresolvedMention">
    <w:name w:val="Unresolved Mention"/>
    <w:basedOn w:val="DefaultParagraphFont"/>
    <w:uiPriority w:val="99"/>
    <w:semiHidden/>
    <w:unhideWhenUsed/>
    <w:rsid w:val="00133D7B"/>
    <w:rPr>
      <w:color w:val="605E5C"/>
      <w:shd w:val="clear" w:color="auto" w:fill="E1DFDD"/>
    </w:rPr>
  </w:style>
  <w:style w:type="paragraph" w:styleId="Title">
    <w:name w:val="Title"/>
    <w:basedOn w:val="Normal"/>
    <w:next w:val="Normal"/>
    <w:link w:val="TitleChar"/>
    <w:uiPriority w:val="10"/>
    <w:qFormat/>
    <w:rsid w:val="00C4079A"/>
    <w:pPr>
      <w:spacing w:beforeLines="200" w:before="200" w:afterLines="250" w:after="250" w:line="288" w:lineRule="auto"/>
      <w:ind w:right="964"/>
      <w:contextualSpacing/>
    </w:pPr>
    <w:rPr>
      <w:rFonts w:ascii="Univers" w:eastAsiaTheme="majorEastAsia" w:hAnsi="Univers" w:cstheme="majorBidi"/>
      <w:color w:val="728FA5"/>
      <w:spacing w:val="-10"/>
      <w:kern w:val="28"/>
      <w:sz w:val="56"/>
      <w:szCs w:val="56"/>
    </w:rPr>
  </w:style>
  <w:style w:type="character" w:customStyle="1" w:styleId="TitleChar">
    <w:name w:val="Title Char"/>
    <w:basedOn w:val="DefaultParagraphFont"/>
    <w:link w:val="Title"/>
    <w:uiPriority w:val="10"/>
    <w:rsid w:val="00C4079A"/>
    <w:rPr>
      <w:rFonts w:ascii="Univers" w:eastAsiaTheme="majorEastAsia" w:hAnsi="Univers" w:cstheme="majorBidi"/>
      <w:color w:val="728FA5"/>
      <w:spacing w:val="-10"/>
      <w:kern w:val="28"/>
      <w:sz w:val="56"/>
      <w:szCs w:val="56"/>
    </w:rPr>
  </w:style>
  <w:style w:type="paragraph" w:styleId="Subtitle">
    <w:name w:val="Subtitle"/>
    <w:basedOn w:val="Normal"/>
    <w:next w:val="Normal"/>
    <w:link w:val="SubtitleChar"/>
    <w:uiPriority w:val="11"/>
    <w:qFormat/>
    <w:rsid w:val="0021716B"/>
    <w:pPr>
      <w:numPr>
        <w:ilvl w:val="1"/>
      </w:numPr>
    </w:pPr>
    <w:rPr>
      <w:rFonts w:ascii="Univers" w:eastAsiaTheme="minorEastAsia" w:hAnsi="Univers"/>
      <w:color w:val="728FA5"/>
      <w:spacing w:val="15"/>
      <w:sz w:val="28"/>
    </w:rPr>
  </w:style>
  <w:style w:type="character" w:customStyle="1" w:styleId="SubtitleChar">
    <w:name w:val="Subtitle Char"/>
    <w:basedOn w:val="DefaultParagraphFont"/>
    <w:link w:val="Subtitle"/>
    <w:uiPriority w:val="11"/>
    <w:rsid w:val="0021716B"/>
    <w:rPr>
      <w:rFonts w:ascii="Univers" w:eastAsiaTheme="minorEastAsia" w:hAnsi="Univers"/>
      <w:color w:val="728FA5"/>
      <w:spacing w:val="15"/>
      <w:sz w:val="28"/>
    </w:rPr>
  </w:style>
  <w:style w:type="paragraph" w:customStyle="1" w:styleId="Text">
    <w:name w:val="Text"/>
    <w:basedOn w:val="Normal"/>
    <w:link w:val="TextChar"/>
    <w:qFormat/>
    <w:rsid w:val="00A427C5"/>
  </w:style>
  <w:style w:type="character" w:customStyle="1" w:styleId="TextChar">
    <w:name w:val="Text Char"/>
    <w:basedOn w:val="DefaultParagraphFont"/>
    <w:link w:val="Text"/>
    <w:rsid w:val="00A427C5"/>
    <w:rPr>
      <w:rFonts w:ascii="Palatino Linotype" w:hAnsi="Palatino Linotype"/>
      <w:sz w:val="24"/>
      <w:lang w:val="en-US"/>
    </w:rPr>
  </w:style>
  <w:style w:type="paragraph" w:styleId="Bibliography">
    <w:name w:val="Bibliography"/>
    <w:basedOn w:val="Normal"/>
    <w:next w:val="Normal"/>
    <w:uiPriority w:val="37"/>
    <w:unhideWhenUsed/>
    <w:rsid w:val="002C4F43"/>
  </w:style>
  <w:style w:type="paragraph" w:customStyle="1" w:styleId="PreformattedText">
    <w:name w:val="Preformatted Text"/>
    <w:basedOn w:val="Normal"/>
    <w:qFormat/>
    <w:rsid w:val="002F59A8"/>
    <w:pPr>
      <w:widowControl w:val="0"/>
      <w:suppressAutoHyphens/>
      <w:spacing w:before="0" w:after="0"/>
      <w:jc w:val="left"/>
    </w:pPr>
    <w:rPr>
      <w:rFonts w:ascii="Liberation Mono" w:eastAsia="Noto Sans Mono CJK SC" w:hAnsi="Liberation Mono" w:cs="Liberation Mono"/>
      <w:sz w:val="20"/>
      <w:szCs w:val="20"/>
      <w:lang w:eastAsia="zh-CN" w:bidi="hi-IN"/>
    </w:rPr>
  </w:style>
  <w:style w:type="character" w:styleId="FollowedHyperlink">
    <w:name w:val="FollowedHyperlink"/>
    <w:basedOn w:val="DefaultParagraphFont"/>
    <w:uiPriority w:val="99"/>
    <w:semiHidden/>
    <w:unhideWhenUsed/>
    <w:rsid w:val="00051B9B"/>
    <w:rPr>
      <w:color w:val="954F72" w:themeColor="followedHyperlink"/>
      <w:u w:val="single"/>
    </w:rPr>
  </w:style>
  <w:style w:type="table" w:styleId="ListTable2-Accent1">
    <w:name w:val="List Table 2 Accent 1"/>
    <w:basedOn w:val="TableNormal"/>
    <w:uiPriority w:val="47"/>
    <w:rsid w:val="00C02D89"/>
    <w:pPr>
      <w:spacing w:after="0" w:line="240" w:lineRule="auto"/>
    </w:pPr>
    <w:tblPr>
      <w:tblStyleRowBandSize w:val="1"/>
      <w:tblStyleColBandSize w:val="1"/>
      <w:tblBorders>
        <w:top w:val="single" w:sz="4" w:space="0" w:color="8EAADB" w:themeColor="accent1" w:themeTint="99"/>
        <w:bottom w:val="single" w:sz="4" w:space="0" w:color="8EAADB" w:themeColor="accent1" w:themeTint="99"/>
        <w:insideH w:val="single" w:sz="4" w:space="0" w:color="8EAADB"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1Light-Accent1">
    <w:name w:val="Grid Table 1 Light Accent 1"/>
    <w:basedOn w:val="TableNormal"/>
    <w:uiPriority w:val="46"/>
    <w:rsid w:val="00CB26BF"/>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GridTable2-Accent1">
    <w:name w:val="Grid Table 2 Accent 1"/>
    <w:basedOn w:val="TableNormal"/>
    <w:uiPriority w:val="47"/>
    <w:rsid w:val="00CB26BF"/>
    <w:pPr>
      <w:spacing w:after="0" w:line="240" w:lineRule="auto"/>
    </w:pPr>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6Colorful-Accent1">
    <w:name w:val="Grid Table 6 Colorful Accent 1"/>
    <w:basedOn w:val="TableNormal"/>
    <w:uiPriority w:val="51"/>
    <w:rsid w:val="00DD7E9E"/>
    <w:pPr>
      <w:spacing w:after="0" w:line="240" w:lineRule="auto"/>
    </w:pPr>
    <w:rPr>
      <w:color w:val="2F5496" w:themeColor="accent1" w:themeShade="BF"/>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Strong">
    <w:name w:val="Strong"/>
    <w:basedOn w:val="DefaultParagraphFont"/>
    <w:uiPriority w:val="22"/>
    <w:qFormat/>
    <w:rsid w:val="00520DA7"/>
    <w:rPr>
      <w:b/>
      <w:bCs/>
    </w:rPr>
  </w:style>
  <w:style w:type="paragraph" w:styleId="NormalWeb">
    <w:name w:val="Normal (Web)"/>
    <w:basedOn w:val="Normal"/>
    <w:uiPriority w:val="99"/>
    <w:semiHidden/>
    <w:unhideWhenUsed/>
    <w:rsid w:val="00520DA7"/>
    <w:pPr>
      <w:spacing w:before="100" w:beforeAutospacing="1" w:after="100" w:afterAutospacing="1"/>
      <w:jc w:val="left"/>
    </w:pPr>
    <w:rPr>
      <w:rFonts w:ascii="Times New Roman" w:eastAsia="Times New Roman" w:hAnsi="Times New Roman" w:cs="Times New Roman"/>
      <w:szCs w:val="24"/>
      <w:lang w:eastAsia="en-IN"/>
    </w:rPr>
  </w:style>
  <w:style w:type="paragraph" w:styleId="HTMLPreformatted">
    <w:name w:val="HTML Preformatted"/>
    <w:basedOn w:val="Normal"/>
    <w:link w:val="HTMLPreformattedChar"/>
    <w:uiPriority w:val="99"/>
    <w:semiHidden/>
    <w:unhideWhenUsed/>
    <w:rsid w:val="00520D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jc w:val="left"/>
    </w:pPr>
    <w:rPr>
      <w:rFonts w:ascii="Courier New" w:eastAsia="Times New Roman" w:hAnsi="Courier New" w:cs="Courier New"/>
      <w:sz w:val="20"/>
      <w:szCs w:val="20"/>
      <w:lang w:eastAsia="en-IN"/>
    </w:rPr>
  </w:style>
  <w:style w:type="character" w:customStyle="1" w:styleId="HTMLPreformattedChar">
    <w:name w:val="HTML Preformatted Char"/>
    <w:basedOn w:val="DefaultParagraphFont"/>
    <w:link w:val="HTMLPreformatted"/>
    <w:uiPriority w:val="99"/>
    <w:semiHidden/>
    <w:rsid w:val="00520DA7"/>
    <w:rPr>
      <w:rFonts w:ascii="Courier New" w:eastAsia="Times New Roman" w:hAnsi="Courier New" w:cs="Courier New"/>
      <w:sz w:val="20"/>
      <w:szCs w:val="20"/>
      <w:lang w:val="en-IN" w:eastAsia="en-IN"/>
    </w:rPr>
  </w:style>
  <w:style w:type="character" w:styleId="HTMLCode">
    <w:name w:val="HTML Code"/>
    <w:basedOn w:val="DefaultParagraphFont"/>
    <w:uiPriority w:val="99"/>
    <w:semiHidden/>
    <w:unhideWhenUsed/>
    <w:rsid w:val="00520DA7"/>
    <w:rPr>
      <w:rFonts w:ascii="Courier New" w:eastAsia="Times New Roman" w:hAnsi="Courier New" w:cs="Courier New"/>
      <w:sz w:val="20"/>
      <w:szCs w:val="20"/>
    </w:rPr>
  </w:style>
  <w:style w:type="character" w:customStyle="1" w:styleId="hljs-variable">
    <w:name w:val="hljs-variable"/>
    <w:basedOn w:val="DefaultParagraphFont"/>
    <w:rsid w:val="00520DA7"/>
  </w:style>
  <w:style w:type="character" w:customStyle="1" w:styleId="hljs-operator">
    <w:name w:val="hljs-operator"/>
    <w:basedOn w:val="DefaultParagraphFont"/>
    <w:rsid w:val="00520DA7"/>
  </w:style>
  <w:style w:type="character" w:customStyle="1" w:styleId="hljs-builtin">
    <w:name w:val="hljs-built_in"/>
    <w:basedOn w:val="DefaultParagraphFont"/>
    <w:rsid w:val="00520DA7"/>
  </w:style>
  <w:style w:type="character" w:customStyle="1" w:styleId="hljs-punctuation">
    <w:name w:val="hljs-punctuation"/>
    <w:basedOn w:val="DefaultParagraphFont"/>
    <w:rsid w:val="00520DA7"/>
  </w:style>
  <w:style w:type="character" w:customStyle="1" w:styleId="hljs-type">
    <w:name w:val="hljs-type"/>
    <w:basedOn w:val="DefaultParagraphFont"/>
    <w:rsid w:val="00520DA7"/>
  </w:style>
  <w:style w:type="table" w:styleId="ListTable3-Accent1">
    <w:name w:val="List Table 3 Accent 1"/>
    <w:basedOn w:val="TableNormal"/>
    <w:uiPriority w:val="48"/>
    <w:rsid w:val="00473927"/>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paragraph" w:styleId="TOC4">
    <w:name w:val="toc 4"/>
    <w:basedOn w:val="Normal"/>
    <w:next w:val="Normal"/>
    <w:autoRedefine/>
    <w:uiPriority w:val="39"/>
    <w:unhideWhenUsed/>
    <w:rsid w:val="00980400"/>
    <w:pPr>
      <w:spacing w:before="0" w:after="100" w:line="278" w:lineRule="auto"/>
      <w:ind w:left="720"/>
      <w:jc w:val="left"/>
    </w:pPr>
    <w:rPr>
      <w:rFonts w:asciiTheme="minorHAnsi" w:eastAsiaTheme="minorEastAsia" w:hAnsiTheme="minorHAnsi"/>
      <w:kern w:val="2"/>
      <w:szCs w:val="24"/>
      <w:lang w:eastAsia="en-IN"/>
      <w14:ligatures w14:val="standardContextual"/>
    </w:rPr>
  </w:style>
  <w:style w:type="paragraph" w:styleId="TOC5">
    <w:name w:val="toc 5"/>
    <w:basedOn w:val="Normal"/>
    <w:next w:val="Normal"/>
    <w:autoRedefine/>
    <w:uiPriority w:val="39"/>
    <w:unhideWhenUsed/>
    <w:rsid w:val="00980400"/>
    <w:pPr>
      <w:spacing w:before="0" w:after="100" w:line="278" w:lineRule="auto"/>
      <w:ind w:left="960"/>
      <w:jc w:val="left"/>
    </w:pPr>
    <w:rPr>
      <w:rFonts w:asciiTheme="minorHAnsi" w:eastAsiaTheme="minorEastAsia" w:hAnsiTheme="minorHAnsi"/>
      <w:kern w:val="2"/>
      <w:szCs w:val="24"/>
      <w:lang w:eastAsia="en-IN"/>
      <w14:ligatures w14:val="standardContextual"/>
    </w:rPr>
  </w:style>
  <w:style w:type="paragraph" w:styleId="TOC6">
    <w:name w:val="toc 6"/>
    <w:basedOn w:val="Normal"/>
    <w:next w:val="Normal"/>
    <w:autoRedefine/>
    <w:uiPriority w:val="39"/>
    <w:unhideWhenUsed/>
    <w:rsid w:val="00980400"/>
    <w:pPr>
      <w:spacing w:before="0" w:after="100" w:line="278" w:lineRule="auto"/>
      <w:ind w:left="1200"/>
      <w:jc w:val="left"/>
    </w:pPr>
    <w:rPr>
      <w:rFonts w:asciiTheme="minorHAnsi" w:eastAsiaTheme="minorEastAsia" w:hAnsiTheme="minorHAnsi"/>
      <w:kern w:val="2"/>
      <w:szCs w:val="24"/>
      <w:lang w:eastAsia="en-IN"/>
      <w14:ligatures w14:val="standardContextual"/>
    </w:rPr>
  </w:style>
  <w:style w:type="paragraph" w:styleId="TOC7">
    <w:name w:val="toc 7"/>
    <w:basedOn w:val="Normal"/>
    <w:next w:val="Normal"/>
    <w:autoRedefine/>
    <w:uiPriority w:val="39"/>
    <w:unhideWhenUsed/>
    <w:rsid w:val="00980400"/>
    <w:pPr>
      <w:spacing w:before="0" w:after="100" w:line="278" w:lineRule="auto"/>
      <w:ind w:left="1440"/>
      <w:jc w:val="left"/>
    </w:pPr>
    <w:rPr>
      <w:rFonts w:asciiTheme="minorHAnsi" w:eastAsiaTheme="minorEastAsia" w:hAnsiTheme="minorHAnsi"/>
      <w:kern w:val="2"/>
      <w:szCs w:val="24"/>
      <w:lang w:eastAsia="en-IN"/>
      <w14:ligatures w14:val="standardContextual"/>
    </w:rPr>
  </w:style>
  <w:style w:type="paragraph" w:styleId="TOC8">
    <w:name w:val="toc 8"/>
    <w:basedOn w:val="Normal"/>
    <w:next w:val="Normal"/>
    <w:autoRedefine/>
    <w:uiPriority w:val="39"/>
    <w:unhideWhenUsed/>
    <w:rsid w:val="00980400"/>
    <w:pPr>
      <w:spacing w:before="0" w:after="100" w:line="278" w:lineRule="auto"/>
      <w:ind w:left="1680"/>
      <w:jc w:val="left"/>
    </w:pPr>
    <w:rPr>
      <w:rFonts w:asciiTheme="minorHAnsi" w:eastAsiaTheme="minorEastAsia" w:hAnsiTheme="minorHAnsi"/>
      <w:kern w:val="2"/>
      <w:szCs w:val="24"/>
      <w:lang w:eastAsia="en-IN"/>
      <w14:ligatures w14:val="standardContextual"/>
    </w:rPr>
  </w:style>
  <w:style w:type="paragraph" w:styleId="TOC9">
    <w:name w:val="toc 9"/>
    <w:basedOn w:val="Normal"/>
    <w:next w:val="Normal"/>
    <w:autoRedefine/>
    <w:uiPriority w:val="39"/>
    <w:unhideWhenUsed/>
    <w:rsid w:val="00980400"/>
    <w:pPr>
      <w:spacing w:before="0" w:after="100" w:line="278" w:lineRule="auto"/>
      <w:ind w:left="1920"/>
      <w:jc w:val="left"/>
    </w:pPr>
    <w:rPr>
      <w:rFonts w:asciiTheme="minorHAnsi" w:eastAsiaTheme="minorEastAsia" w:hAnsiTheme="minorHAnsi"/>
      <w:kern w:val="2"/>
      <w:szCs w:val="24"/>
      <w:lang w:eastAsia="en-IN"/>
      <w14:ligatures w14:val="standardContextual"/>
    </w:rPr>
  </w:style>
  <w:style w:type="paragraph" w:customStyle="1" w:styleId="Default">
    <w:name w:val="Default"/>
    <w:rsid w:val="00022524"/>
    <w:pPr>
      <w:autoSpaceDE w:val="0"/>
      <w:autoSpaceDN w:val="0"/>
      <w:adjustRightInd w:val="0"/>
      <w:spacing w:after="0" w:line="240" w:lineRule="auto"/>
    </w:pPr>
    <w:rPr>
      <w:rFonts w:ascii="Times New Roman" w:hAnsi="Times New Roman" w:cs="Times New Roman"/>
      <w:color w:val="000000"/>
      <w:sz w:val="24"/>
      <w:szCs w:val="24"/>
      <w:lang w:val="en-IN"/>
    </w:rPr>
  </w:style>
  <w:style w:type="table" w:styleId="ListTable5Dark-Accent1">
    <w:name w:val="List Table 5 Dark Accent 1"/>
    <w:basedOn w:val="TableNormal"/>
    <w:uiPriority w:val="50"/>
    <w:rsid w:val="00EB71EB"/>
    <w:pPr>
      <w:spacing w:after="0" w:line="240" w:lineRule="auto"/>
    </w:pPr>
    <w:rPr>
      <w:color w:val="FFFFFF" w:themeColor="background1"/>
    </w:rPr>
    <w:tblPr>
      <w:tblStyleRowBandSize w:val="1"/>
      <w:tblStyleColBandSize w:val="1"/>
      <w:tblBorders>
        <w:top w:val="single" w:sz="24" w:space="0" w:color="4472C4" w:themeColor="accent1"/>
        <w:left w:val="single" w:sz="24" w:space="0" w:color="4472C4" w:themeColor="accent1"/>
        <w:bottom w:val="single" w:sz="24" w:space="0" w:color="4472C4" w:themeColor="accent1"/>
        <w:right w:val="single" w:sz="24" w:space="0" w:color="4472C4" w:themeColor="accent1"/>
      </w:tblBorders>
    </w:tblPr>
    <w:tcPr>
      <w:shd w:val="clear" w:color="auto" w:fill="4472C4"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Compact">
    <w:name w:val="Compact"/>
    <w:basedOn w:val="BodyText"/>
    <w:qFormat/>
    <w:rsid w:val="00C9339F"/>
    <w:pPr>
      <w:spacing w:before="36" w:after="36"/>
      <w:jc w:val="left"/>
    </w:pPr>
    <w:rPr>
      <w:rFonts w:asciiTheme="minorHAnsi" w:hAnsiTheme="minorHAnsi"/>
      <w:szCs w:val="24"/>
      <w:lang w:val="en"/>
    </w:rPr>
  </w:style>
  <w:style w:type="paragraph" w:styleId="BodyText">
    <w:name w:val="Body Text"/>
    <w:basedOn w:val="Normal"/>
    <w:link w:val="BodyTextChar"/>
    <w:uiPriority w:val="99"/>
    <w:unhideWhenUsed/>
    <w:rsid w:val="00C9339F"/>
  </w:style>
  <w:style w:type="character" w:customStyle="1" w:styleId="BodyTextChar">
    <w:name w:val="Body Text Char"/>
    <w:basedOn w:val="DefaultParagraphFont"/>
    <w:link w:val="BodyText"/>
    <w:uiPriority w:val="99"/>
    <w:rsid w:val="00C9339F"/>
    <w:rPr>
      <w:rFonts w:ascii="Palatino Linotype" w:hAnsi="Palatino Linotype"/>
      <w:sz w:val="24"/>
    </w:rPr>
  </w:style>
  <w:style w:type="paragraph" w:customStyle="1" w:styleId="FirstParagraph">
    <w:name w:val="First Paragraph"/>
    <w:basedOn w:val="BodyText"/>
    <w:next w:val="BodyText"/>
    <w:qFormat/>
    <w:rsid w:val="008B6F2E"/>
    <w:pPr>
      <w:spacing w:before="180" w:after="180"/>
      <w:jc w:val="left"/>
    </w:pPr>
    <w:rPr>
      <w:rFonts w:asciiTheme="minorHAnsi" w:hAnsiTheme="minorHAnsi"/>
      <w:szCs w:val="24"/>
      <w:lang w:val="en"/>
    </w:rPr>
  </w:style>
  <w:style w:type="character" w:customStyle="1" w:styleId="VerbatimChar">
    <w:name w:val="Verbatim Char"/>
    <w:basedOn w:val="DefaultParagraphFont"/>
    <w:link w:val="SourceCode"/>
    <w:rsid w:val="00AA1D15"/>
    <w:rPr>
      <w:rFonts w:ascii="Consolas" w:hAnsi="Consolas"/>
    </w:rPr>
  </w:style>
  <w:style w:type="paragraph" w:customStyle="1" w:styleId="SourceCode">
    <w:name w:val="Source Code"/>
    <w:basedOn w:val="Normal"/>
    <w:link w:val="VerbatimChar"/>
    <w:rsid w:val="00AA1D15"/>
    <w:pPr>
      <w:wordWrap w:val="0"/>
      <w:spacing w:before="0" w:after="200"/>
      <w:jc w:val="left"/>
    </w:pPr>
    <w:rPr>
      <w:rFonts w:ascii="Consolas" w:hAnsi="Consolas"/>
      <w:sz w:val="22"/>
    </w:rPr>
  </w:style>
  <w:style w:type="table" w:customStyle="1" w:styleId="Table">
    <w:name w:val="Table"/>
    <w:semiHidden/>
    <w:unhideWhenUsed/>
    <w:qFormat/>
    <w:rsid w:val="00A62E4F"/>
    <w:pPr>
      <w:spacing w:after="200" w:line="240" w:lineRule="auto"/>
    </w:pPr>
    <w:rPr>
      <w:sz w:val="24"/>
      <w:szCs w:val="24"/>
      <w:lang w:val="en" w:eastAsia="en-IN"/>
    </w:rPr>
    <w:tblPr>
      <w:tblInd w:w="0" w:type="dxa"/>
      <w:tblCellMar>
        <w:top w:w="0" w:type="dxa"/>
        <w:left w:w="108" w:type="dxa"/>
        <w:bottom w:w="0" w:type="dxa"/>
        <w:right w:w="108" w:type="dxa"/>
      </w:tblCellMar>
    </w:tblPr>
    <w:tblStylePr w:type="firstRow">
      <w:tblPr>
        <w:jc w:val="left"/>
      </w:tblPr>
      <w:trPr>
        <w:jc w:val="left"/>
      </w:trPr>
      <w:tcPr>
        <w:tcBorders>
          <w:bottom w:val="single" w:sz="0" w:space="0" w:color="auto"/>
        </w:tcBorders>
        <w:vAlign w:val="bottom"/>
      </w:tcPr>
    </w:tblStylePr>
  </w:style>
  <w:style w:type="character" w:styleId="Emphasis">
    <w:name w:val="Emphasis"/>
    <w:basedOn w:val="DefaultParagraphFont"/>
    <w:uiPriority w:val="20"/>
    <w:qFormat/>
    <w:rsid w:val="005A4CC3"/>
    <w:rPr>
      <w:i/>
      <w:iCs/>
    </w:rPr>
  </w:style>
  <w:style w:type="character" w:styleId="PlaceholderText">
    <w:name w:val="Placeholder Text"/>
    <w:basedOn w:val="DefaultParagraphFont"/>
    <w:uiPriority w:val="99"/>
    <w:semiHidden/>
    <w:rsid w:val="0001415E"/>
    <w:rPr>
      <w:color w:val="666666"/>
    </w:rPr>
  </w:style>
  <w:style w:type="paragraph" w:styleId="BalloonText">
    <w:name w:val="Balloon Text"/>
    <w:basedOn w:val="Normal"/>
    <w:link w:val="BalloonTextChar"/>
    <w:uiPriority w:val="99"/>
    <w:semiHidden/>
    <w:unhideWhenUsed/>
    <w:rsid w:val="00D22741"/>
    <w:pPr>
      <w:spacing w:before="0"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22741"/>
    <w:rPr>
      <w:rFonts w:ascii="Segoe UI" w:hAnsi="Segoe UI" w:cs="Segoe UI"/>
      <w:sz w:val="18"/>
      <w:szCs w:val="18"/>
      <w:lang w:val="en-IN"/>
    </w:rPr>
  </w:style>
  <w:style w:type="paragraph" w:styleId="BlockText">
    <w:name w:val="Block Text"/>
    <w:basedOn w:val="Normal"/>
    <w:uiPriority w:val="99"/>
    <w:semiHidden/>
    <w:unhideWhenUsed/>
    <w:rsid w:val="00D22741"/>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asciiTheme="minorHAnsi" w:eastAsiaTheme="minorEastAsia" w:hAnsiTheme="minorHAnsi"/>
      <w:i/>
      <w:iCs/>
      <w:color w:val="4472C4" w:themeColor="accent1"/>
    </w:rPr>
  </w:style>
  <w:style w:type="paragraph" w:styleId="BodyText2">
    <w:name w:val="Body Text 2"/>
    <w:basedOn w:val="Normal"/>
    <w:link w:val="BodyText2Char"/>
    <w:uiPriority w:val="99"/>
    <w:semiHidden/>
    <w:unhideWhenUsed/>
    <w:rsid w:val="00D22741"/>
    <w:pPr>
      <w:spacing w:line="480" w:lineRule="auto"/>
    </w:pPr>
  </w:style>
  <w:style w:type="character" w:customStyle="1" w:styleId="BodyText2Char">
    <w:name w:val="Body Text 2 Char"/>
    <w:basedOn w:val="DefaultParagraphFont"/>
    <w:link w:val="BodyText2"/>
    <w:uiPriority w:val="99"/>
    <w:semiHidden/>
    <w:rsid w:val="00D22741"/>
    <w:rPr>
      <w:rFonts w:ascii="Palatino Linotype" w:hAnsi="Palatino Linotype"/>
      <w:sz w:val="24"/>
      <w:lang w:val="en-IN"/>
    </w:rPr>
  </w:style>
  <w:style w:type="paragraph" w:styleId="BodyText3">
    <w:name w:val="Body Text 3"/>
    <w:basedOn w:val="Normal"/>
    <w:link w:val="BodyText3Char"/>
    <w:uiPriority w:val="99"/>
    <w:semiHidden/>
    <w:unhideWhenUsed/>
    <w:rsid w:val="00D22741"/>
    <w:rPr>
      <w:sz w:val="16"/>
      <w:szCs w:val="16"/>
    </w:rPr>
  </w:style>
  <w:style w:type="character" w:customStyle="1" w:styleId="BodyText3Char">
    <w:name w:val="Body Text 3 Char"/>
    <w:basedOn w:val="DefaultParagraphFont"/>
    <w:link w:val="BodyText3"/>
    <w:uiPriority w:val="99"/>
    <w:semiHidden/>
    <w:rsid w:val="00D22741"/>
    <w:rPr>
      <w:rFonts w:ascii="Palatino Linotype" w:hAnsi="Palatino Linotype"/>
      <w:sz w:val="16"/>
      <w:szCs w:val="16"/>
      <w:lang w:val="en-IN"/>
    </w:rPr>
  </w:style>
  <w:style w:type="paragraph" w:styleId="BodyTextFirstIndent">
    <w:name w:val="Body Text First Indent"/>
    <w:basedOn w:val="BodyText"/>
    <w:link w:val="BodyTextFirstIndentChar"/>
    <w:uiPriority w:val="99"/>
    <w:semiHidden/>
    <w:unhideWhenUsed/>
    <w:rsid w:val="00D22741"/>
    <w:pPr>
      <w:ind w:firstLine="360"/>
    </w:pPr>
  </w:style>
  <w:style w:type="character" w:customStyle="1" w:styleId="BodyTextFirstIndentChar">
    <w:name w:val="Body Text First Indent Char"/>
    <w:basedOn w:val="BodyTextChar"/>
    <w:link w:val="BodyTextFirstIndent"/>
    <w:uiPriority w:val="99"/>
    <w:semiHidden/>
    <w:rsid w:val="00D22741"/>
    <w:rPr>
      <w:rFonts w:ascii="Palatino Linotype" w:hAnsi="Palatino Linotype"/>
      <w:sz w:val="24"/>
      <w:lang w:val="en-IN"/>
    </w:rPr>
  </w:style>
  <w:style w:type="paragraph" w:styleId="BodyTextIndent">
    <w:name w:val="Body Text Indent"/>
    <w:basedOn w:val="Normal"/>
    <w:link w:val="BodyTextIndentChar"/>
    <w:uiPriority w:val="99"/>
    <w:semiHidden/>
    <w:unhideWhenUsed/>
    <w:rsid w:val="00D22741"/>
    <w:pPr>
      <w:ind w:left="283"/>
    </w:pPr>
  </w:style>
  <w:style w:type="character" w:customStyle="1" w:styleId="BodyTextIndentChar">
    <w:name w:val="Body Text Indent Char"/>
    <w:basedOn w:val="DefaultParagraphFont"/>
    <w:link w:val="BodyTextIndent"/>
    <w:uiPriority w:val="99"/>
    <w:semiHidden/>
    <w:rsid w:val="00D22741"/>
    <w:rPr>
      <w:rFonts w:ascii="Palatino Linotype" w:hAnsi="Palatino Linotype"/>
      <w:sz w:val="24"/>
      <w:lang w:val="en-IN"/>
    </w:rPr>
  </w:style>
  <w:style w:type="paragraph" w:styleId="BodyTextFirstIndent2">
    <w:name w:val="Body Text First Indent 2"/>
    <w:basedOn w:val="BodyTextIndent"/>
    <w:link w:val="BodyTextFirstIndent2Char"/>
    <w:uiPriority w:val="99"/>
    <w:semiHidden/>
    <w:unhideWhenUsed/>
    <w:rsid w:val="00D22741"/>
    <w:pPr>
      <w:ind w:left="360" w:firstLine="360"/>
    </w:pPr>
  </w:style>
  <w:style w:type="character" w:customStyle="1" w:styleId="BodyTextFirstIndent2Char">
    <w:name w:val="Body Text First Indent 2 Char"/>
    <w:basedOn w:val="BodyTextIndentChar"/>
    <w:link w:val="BodyTextFirstIndent2"/>
    <w:uiPriority w:val="99"/>
    <w:semiHidden/>
    <w:rsid w:val="00D22741"/>
    <w:rPr>
      <w:rFonts w:ascii="Palatino Linotype" w:hAnsi="Palatino Linotype"/>
      <w:sz w:val="24"/>
      <w:lang w:val="en-IN"/>
    </w:rPr>
  </w:style>
  <w:style w:type="paragraph" w:styleId="BodyTextIndent2">
    <w:name w:val="Body Text Indent 2"/>
    <w:basedOn w:val="Normal"/>
    <w:link w:val="BodyTextIndent2Char"/>
    <w:uiPriority w:val="99"/>
    <w:semiHidden/>
    <w:unhideWhenUsed/>
    <w:rsid w:val="00D22741"/>
    <w:pPr>
      <w:spacing w:line="480" w:lineRule="auto"/>
      <w:ind w:left="283"/>
    </w:pPr>
  </w:style>
  <w:style w:type="character" w:customStyle="1" w:styleId="BodyTextIndent2Char">
    <w:name w:val="Body Text Indent 2 Char"/>
    <w:basedOn w:val="DefaultParagraphFont"/>
    <w:link w:val="BodyTextIndent2"/>
    <w:uiPriority w:val="99"/>
    <w:semiHidden/>
    <w:rsid w:val="00D22741"/>
    <w:rPr>
      <w:rFonts w:ascii="Palatino Linotype" w:hAnsi="Palatino Linotype"/>
      <w:sz w:val="24"/>
      <w:lang w:val="en-IN"/>
    </w:rPr>
  </w:style>
  <w:style w:type="paragraph" w:styleId="BodyTextIndent3">
    <w:name w:val="Body Text Indent 3"/>
    <w:basedOn w:val="Normal"/>
    <w:link w:val="BodyTextIndent3Char"/>
    <w:uiPriority w:val="99"/>
    <w:semiHidden/>
    <w:unhideWhenUsed/>
    <w:rsid w:val="00D22741"/>
    <w:pPr>
      <w:ind w:left="283"/>
    </w:pPr>
    <w:rPr>
      <w:sz w:val="16"/>
      <w:szCs w:val="16"/>
    </w:rPr>
  </w:style>
  <w:style w:type="character" w:customStyle="1" w:styleId="BodyTextIndent3Char">
    <w:name w:val="Body Text Indent 3 Char"/>
    <w:basedOn w:val="DefaultParagraphFont"/>
    <w:link w:val="BodyTextIndent3"/>
    <w:uiPriority w:val="99"/>
    <w:semiHidden/>
    <w:rsid w:val="00D22741"/>
    <w:rPr>
      <w:rFonts w:ascii="Palatino Linotype" w:hAnsi="Palatino Linotype"/>
      <w:sz w:val="16"/>
      <w:szCs w:val="16"/>
      <w:lang w:val="en-IN"/>
    </w:rPr>
  </w:style>
  <w:style w:type="paragraph" w:styleId="Closing">
    <w:name w:val="Closing"/>
    <w:basedOn w:val="Normal"/>
    <w:link w:val="ClosingChar"/>
    <w:uiPriority w:val="99"/>
    <w:semiHidden/>
    <w:unhideWhenUsed/>
    <w:rsid w:val="00D22741"/>
    <w:pPr>
      <w:spacing w:before="0" w:after="0"/>
      <w:ind w:left="4252"/>
    </w:pPr>
  </w:style>
  <w:style w:type="character" w:customStyle="1" w:styleId="ClosingChar">
    <w:name w:val="Closing Char"/>
    <w:basedOn w:val="DefaultParagraphFont"/>
    <w:link w:val="Closing"/>
    <w:uiPriority w:val="99"/>
    <w:semiHidden/>
    <w:rsid w:val="00D22741"/>
    <w:rPr>
      <w:rFonts w:ascii="Palatino Linotype" w:hAnsi="Palatino Linotype"/>
      <w:sz w:val="24"/>
      <w:lang w:val="en-IN"/>
    </w:rPr>
  </w:style>
  <w:style w:type="paragraph" w:styleId="CommentText">
    <w:name w:val="annotation text"/>
    <w:basedOn w:val="Normal"/>
    <w:link w:val="CommentTextChar"/>
    <w:uiPriority w:val="99"/>
    <w:semiHidden/>
    <w:unhideWhenUsed/>
    <w:rsid w:val="00D22741"/>
    <w:rPr>
      <w:sz w:val="20"/>
      <w:szCs w:val="20"/>
    </w:rPr>
  </w:style>
  <w:style w:type="character" w:customStyle="1" w:styleId="CommentTextChar">
    <w:name w:val="Comment Text Char"/>
    <w:basedOn w:val="DefaultParagraphFont"/>
    <w:link w:val="CommentText"/>
    <w:uiPriority w:val="99"/>
    <w:semiHidden/>
    <w:rsid w:val="00D22741"/>
    <w:rPr>
      <w:rFonts w:ascii="Palatino Linotype" w:hAnsi="Palatino Linotype"/>
      <w:sz w:val="20"/>
      <w:szCs w:val="20"/>
      <w:lang w:val="en-IN"/>
    </w:rPr>
  </w:style>
  <w:style w:type="paragraph" w:styleId="CommentSubject">
    <w:name w:val="annotation subject"/>
    <w:basedOn w:val="CommentText"/>
    <w:next w:val="CommentText"/>
    <w:link w:val="CommentSubjectChar"/>
    <w:uiPriority w:val="99"/>
    <w:semiHidden/>
    <w:unhideWhenUsed/>
    <w:rsid w:val="00D22741"/>
    <w:rPr>
      <w:b/>
      <w:bCs/>
    </w:rPr>
  </w:style>
  <w:style w:type="character" w:customStyle="1" w:styleId="CommentSubjectChar">
    <w:name w:val="Comment Subject Char"/>
    <w:basedOn w:val="CommentTextChar"/>
    <w:link w:val="CommentSubject"/>
    <w:uiPriority w:val="99"/>
    <w:semiHidden/>
    <w:rsid w:val="00D22741"/>
    <w:rPr>
      <w:rFonts w:ascii="Palatino Linotype" w:hAnsi="Palatino Linotype"/>
      <w:b/>
      <w:bCs/>
      <w:sz w:val="20"/>
      <w:szCs w:val="20"/>
      <w:lang w:val="en-IN"/>
    </w:rPr>
  </w:style>
  <w:style w:type="paragraph" w:styleId="Date">
    <w:name w:val="Date"/>
    <w:basedOn w:val="Normal"/>
    <w:next w:val="Normal"/>
    <w:link w:val="DateChar"/>
    <w:uiPriority w:val="99"/>
    <w:semiHidden/>
    <w:unhideWhenUsed/>
    <w:rsid w:val="00D22741"/>
  </w:style>
  <w:style w:type="character" w:customStyle="1" w:styleId="DateChar">
    <w:name w:val="Date Char"/>
    <w:basedOn w:val="DefaultParagraphFont"/>
    <w:link w:val="Date"/>
    <w:uiPriority w:val="99"/>
    <w:semiHidden/>
    <w:rsid w:val="00D22741"/>
    <w:rPr>
      <w:rFonts w:ascii="Palatino Linotype" w:hAnsi="Palatino Linotype"/>
      <w:sz w:val="24"/>
      <w:lang w:val="en-IN"/>
    </w:rPr>
  </w:style>
  <w:style w:type="paragraph" w:styleId="DocumentMap">
    <w:name w:val="Document Map"/>
    <w:basedOn w:val="Normal"/>
    <w:link w:val="DocumentMapChar"/>
    <w:uiPriority w:val="99"/>
    <w:semiHidden/>
    <w:unhideWhenUsed/>
    <w:rsid w:val="00D22741"/>
    <w:pPr>
      <w:spacing w:before="0" w:after="0"/>
    </w:pPr>
    <w:rPr>
      <w:rFonts w:ascii="Segoe UI" w:hAnsi="Segoe UI" w:cs="Segoe UI"/>
      <w:sz w:val="16"/>
      <w:szCs w:val="16"/>
    </w:rPr>
  </w:style>
  <w:style w:type="character" w:customStyle="1" w:styleId="DocumentMapChar">
    <w:name w:val="Document Map Char"/>
    <w:basedOn w:val="DefaultParagraphFont"/>
    <w:link w:val="DocumentMap"/>
    <w:uiPriority w:val="99"/>
    <w:semiHidden/>
    <w:rsid w:val="00D22741"/>
    <w:rPr>
      <w:rFonts w:ascii="Segoe UI" w:hAnsi="Segoe UI" w:cs="Segoe UI"/>
      <w:sz w:val="16"/>
      <w:szCs w:val="16"/>
      <w:lang w:val="en-IN"/>
    </w:rPr>
  </w:style>
  <w:style w:type="paragraph" w:styleId="E-mailSignature">
    <w:name w:val="E-mail Signature"/>
    <w:basedOn w:val="Normal"/>
    <w:link w:val="E-mailSignatureChar"/>
    <w:uiPriority w:val="99"/>
    <w:semiHidden/>
    <w:unhideWhenUsed/>
    <w:rsid w:val="00D22741"/>
    <w:pPr>
      <w:spacing w:before="0" w:after="0"/>
    </w:pPr>
  </w:style>
  <w:style w:type="character" w:customStyle="1" w:styleId="E-mailSignatureChar">
    <w:name w:val="E-mail Signature Char"/>
    <w:basedOn w:val="DefaultParagraphFont"/>
    <w:link w:val="E-mailSignature"/>
    <w:uiPriority w:val="99"/>
    <w:semiHidden/>
    <w:rsid w:val="00D22741"/>
    <w:rPr>
      <w:rFonts w:ascii="Palatino Linotype" w:hAnsi="Palatino Linotype"/>
      <w:sz w:val="24"/>
      <w:lang w:val="en-IN"/>
    </w:rPr>
  </w:style>
  <w:style w:type="paragraph" w:styleId="EndnoteText">
    <w:name w:val="endnote text"/>
    <w:basedOn w:val="Normal"/>
    <w:link w:val="EndnoteTextChar"/>
    <w:uiPriority w:val="99"/>
    <w:semiHidden/>
    <w:unhideWhenUsed/>
    <w:rsid w:val="00D22741"/>
    <w:pPr>
      <w:spacing w:before="0" w:after="0"/>
    </w:pPr>
    <w:rPr>
      <w:sz w:val="20"/>
      <w:szCs w:val="20"/>
    </w:rPr>
  </w:style>
  <w:style w:type="character" w:customStyle="1" w:styleId="EndnoteTextChar">
    <w:name w:val="Endnote Text Char"/>
    <w:basedOn w:val="DefaultParagraphFont"/>
    <w:link w:val="EndnoteText"/>
    <w:uiPriority w:val="99"/>
    <w:semiHidden/>
    <w:rsid w:val="00D22741"/>
    <w:rPr>
      <w:rFonts w:ascii="Palatino Linotype" w:hAnsi="Palatino Linotype"/>
      <w:sz w:val="20"/>
      <w:szCs w:val="20"/>
      <w:lang w:val="en-IN"/>
    </w:rPr>
  </w:style>
  <w:style w:type="paragraph" w:styleId="EnvelopeAddress">
    <w:name w:val="envelope address"/>
    <w:basedOn w:val="Normal"/>
    <w:uiPriority w:val="99"/>
    <w:semiHidden/>
    <w:unhideWhenUsed/>
    <w:rsid w:val="00D22741"/>
    <w:pPr>
      <w:framePr w:w="7920" w:h="1980" w:hRule="exact" w:hSpace="180" w:wrap="auto" w:hAnchor="page" w:xAlign="center" w:yAlign="bottom"/>
      <w:spacing w:before="0" w:after="0"/>
      <w:ind w:left="2880"/>
    </w:pPr>
    <w:rPr>
      <w:rFonts w:asciiTheme="majorHAnsi" w:eastAsiaTheme="majorEastAsia" w:hAnsiTheme="majorHAnsi" w:cstheme="majorBidi"/>
      <w:szCs w:val="24"/>
    </w:rPr>
  </w:style>
  <w:style w:type="paragraph" w:styleId="EnvelopeReturn">
    <w:name w:val="envelope return"/>
    <w:basedOn w:val="Normal"/>
    <w:uiPriority w:val="99"/>
    <w:semiHidden/>
    <w:unhideWhenUsed/>
    <w:rsid w:val="00D22741"/>
    <w:pPr>
      <w:spacing w:before="0" w:after="0"/>
    </w:pPr>
    <w:rPr>
      <w:rFonts w:asciiTheme="majorHAnsi" w:eastAsiaTheme="majorEastAsia" w:hAnsiTheme="majorHAnsi" w:cstheme="majorBidi"/>
      <w:sz w:val="20"/>
      <w:szCs w:val="20"/>
    </w:rPr>
  </w:style>
  <w:style w:type="paragraph" w:styleId="FootnoteText">
    <w:name w:val="footnote text"/>
    <w:basedOn w:val="Normal"/>
    <w:link w:val="FootnoteTextChar"/>
    <w:uiPriority w:val="99"/>
    <w:semiHidden/>
    <w:unhideWhenUsed/>
    <w:rsid w:val="00D22741"/>
    <w:pPr>
      <w:spacing w:before="0" w:after="0"/>
    </w:pPr>
    <w:rPr>
      <w:sz w:val="20"/>
      <w:szCs w:val="20"/>
    </w:rPr>
  </w:style>
  <w:style w:type="character" w:customStyle="1" w:styleId="FootnoteTextChar">
    <w:name w:val="Footnote Text Char"/>
    <w:basedOn w:val="DefaultParagraphFont"/>
    <w:link w:val="FootnoteText"/>
    <w:uiPriority w:val="99"/>
    <w:semiHidden/>
    <w:rsid w:val="00D22741"/>
    <w:rPr>
      <w:rFonts w:ascii="Palatino Linotype" w:hAnsi="Palatino Linotype"/>
      <w:sz w:val="20"/>
      <w:szCs w:val="20"/>
      <w:lang w:val="en-IN"/>
    </w:rPr>
  </w:style>
  <w:style w:type="paragraph" w:styleId="HTMLAddress">
    <w:name w:val="HTML Address"/>
    <w:basedOn w:val="Normal"/>
    <w:link w:val="HTMLAddressChar"/>
    <w:uiPriority w:val="99"/>
    <w:semiHidden/>
    <w:unhideWhenUsed/>
    <w:rsid w:val="00D22741"/>
    <w:pPr>
      <w:spacing w:before="0" w:after="0"/>
    </w:pPr>
    <w:rPr>
      <w:i/>
      <w:iCs/>
    </w:rPr>
  </w:style>
  <w:style w:type="character" w:customStyle="1" w:styleId="HTMLAddressChar">
    <w:name w:val="HTML Address Char"/>
    <w:basedOn w:val="DefaultParagraphFont"/>
    <w:link w:val="HTMLAddress"/>
    <w:uiPriority w:val="99"/>
    <w:semiHidden/>
    <w:rsid w:val="00D22741"/>
    <w:rPr>
      <w:rFonts w:ascii="Palatino Linotype" w:hAnsi="Palatino Linotype"/>
      <w:i/>
      <w:iCs/>
      <w:sz w:val="24"/>
      <w:lang w:val="en-IN"/>
    </w:rPr>
  </w:style>
  <w:style w:type="paragraph" w:styleId="Index1">
    <w:name w:val="index 1"/>
    <w:basedOn w:val="Normal"/>
    <w:next w:val="Normal"/>
    <w:autoRedefine/>
    <w:uiPriority w:val="99"/>
    <w:semiHidden/>
    <w:unhideWhenUsed/>
    <w:rsid w:val="00D22741"/>
    <w:pPr>
      <w:spacing w:before="0" w:after="0"/>
      <w:ind w:left="240" w:hanging="240"/>
    </w:pPr>
  </w:style>
  <w:style w:type="paragraph" w:styleId="Index2">
    <w:name w:val="index 2"/>
    <w:basedOn w:val="Normal"/>
    <w:next w:val="Normal"/>
    <w:autoRedefine/>
    <w:uiPriority w:val="99"/>
    <w:semiHidden/>
    <w:unhideWhenUsed/>
    <w:rsid w:val="00D22741"/>
    <w:pPr>
      <w:spacing w:before="0" w:after="0"/>
      <w:ind w:left="480" w:hanging="240"/>
    </w:pPr>
  </w:style>
  <w:style w:type="paragraph" w:styleId="Index3">
    <w:name w:val="index 3"/>
    <w:basedOn w:val="Normal"/>
    <w:next w:val="Normal"/>
    <w:autoRedefine/>
    <w:uiPriority w:val="99"/>
    <w:semiHidden/>
    <w:unhideWhenUsed/>
    <w:rsid w:val="00D22741"/>
    <w:pPr>
      <w:spacing w:before="0" w:after="0"/>
      <w:ind w:left="720" w:hanging="240"/>
    </w:pPr>
  </w:style>
  <w:style w:type="paragraph" w:styleId="Index4">
    <w:name w:val="index 4"/>
    <w:basedOn w:val="Normal"/>
    <w:next w:val="Normal"/>
    <w:autoRedefine/>
    <w:uiPriority w:val="99"/>
    <w:semiHidden/>
    <w:unhideWhenUsed/>
    <w:rsid w:val="00D22741"/>
    <w:pPr>
      <w:spacing w:before="0" w:after="0"/>
      <w:ind w:left="960" w:hanging="240"/>
    </w:pPr>
  </w:style>
  <w:style w:type="paragraph" w:styleId="Index5">
    <w:name w:val="index 5"/>
    <w:basedOn w:val="Normal"/>
    <w:next w:val="Normal"/>
    <w:autoRedefine/>
    <w:uiPriority w:val="99"/>
    <w:semiHidden/>
    <w:unhideWhenUsed/>
    <w:rsid w:val="00D22741"/>
    <w:pPr>
      <w:spacing w:before="0" w:after="0"/>
      <w:ind w:left="1200" w:hanging="240"/>
    </w:pPr>
  </w:style>
  <w:style w:type="paragraph" w:styleId="Index6">
    <w:name w:val="index 6"/>
    <w:basedOn w:val="Normal"/>
    <w:next w:val="Normal"/>
    <w:autoRedefine/>
    <w:uiPriority w:val="99"/>
    <w:semiHidden/>
    <w:unhideWhenUsed/>
    <w:rsid w:val="00D22741"/>
    <w:pPr>
      <w:spacing w:before="0" w:after="0"/>
      <w:ind w:left="1440" w:hanging="240"/>
    </w:pPr>
  </w:style>
  <w:style w:type="paragraph" w:styleId="Index7">
    <w:name w:val="index 7"/>
    <w:basedOn w:val="Normal"/>
    <w:next w:val="Normal"/>
    <w:autoRedefine/>
    <w:uiPriority w:val="99"/>
    <w:semiHidden/>
    <w:unhideWhenUsed/>
    <w:rsid w:val="00D22741"/>
    <w:pPr>
      <w:spacing w:before="0" w:after="0"/>
      <w:ind w:left="1680" w:hanging="240"/>
    </w:pPr>
  </w:style>
  <w:style w:type="paragraph" w:styleId="Index8">
    <w:name w:val="index 8"/>
    <w:basedOn w:val="Normal"/>
    <w:next w:val="Normal"/>
    <w:autoRedefine/>
    <w:uiPriority w:val="99"/>
    <w:semiHidden/>
    <w:unhideWhenUsed/>
    <w:rsid w:val="00D22741"/>
    <w:pPr>
      <w:spacing w:before="0" w:after="0"/>
      <w:ind w:left="1920" w:hanging="240"/>
    </w:pPr>
  </w:style>
  <w:style w:type="paragraph" w:styleId="Index9">
    <w:name w:val="index 9"/>
    <w:basedOn w:val="Normal"/>
    <w:next w:val="Normal"/>
    <w:autoRedefine/>
    <w:uiPriority w:val="99"/>
    <w:semiHidden/>
    <w:unhideWhenUsed/>
    <w:rsid w:val="00D22741"/>
    <w:pPr>
      <w:spacing w:before="0" w:after="0"/>
      <w:ind w:left="2160" w:hanging="240"/>
    </w:pPr>
  </w:style>
  <w:style w:type="paragraph" w:styleId="IndexHeading">
    <w:name w:val="index heading"/>
    <w:basedOn w:val="Normal"/>
    <w:next w:val="Index1"/>
    <w:uiPriority w:val="99"/>
    <w:semiHidden/>
    <w:unhideWhenUsed/>
    <w:rsid w:val="00D22741"/>
    <w:rPr>
      <w:rFonts w:asciiTheme="majorHAnsi" w:eastAsiaTheme="majorEastAsia" w:hAnsiTheme="majorHAnsi" w:cstheme="majorBidi"/>
      <w:b/>
      <w:bCs/>
    </w:rPr>
  </w:style>
  <w:style w:type="paragraph" w:styleId="IntenseQuote">
    <w:name w:val="Intense Quote"/>
    <w:basedOn w:val="Normal"/>
    <w:next w:val="Normal"/>
    <w:link w:val="IntenseQuoteChar"/>
    <w:uiPriority w:val="30"/>
    <w:rsid w:val="00D22741"/>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D22741"/>
    <w:rPr>
      <w:rFonts w:ascii="Palatino Linotype" w:hAnsi="Palatino Linotype"/>
      <w:i/>
      <w:iCs/>
      <w:color w:val="4472C4" w:themeColor="accent1"/>
      <w:sz w:val="24"/>
      <w:lang w:val="en-IN"/>
    </w:rPr>
  </w:style>
  <w:style w:type="paragraph" w:styleId="List">
    <w:name w:val="List"/>
    <w:basedOn w:val="Normal"/>
    <w:uiPriority w:val="99"/>
    <w:semiHidden/>
    <w:unhideWhenUsed/>
    <w:rsid w:val="00D22741"/>
    <w:pPr>
      <w:ind w:left="283" w:hanging="283"/>
      <w:contextualSpacing/>
    </w:pPr>
  </w:style>
  <w:style w:type="paragraph" w:styleId="List2">
    <w:name w:val="List 2"/>
    <w:basedOn w:val="Normal"/>
    <w:uiPriority w:val="99"/>
    <w:semiHidden/>
    <w:unhideWhenUsed/>
    <w:rsid w:val="00D22741"/>
    <w:pPr>
      <w:ind w:left="566" w:hanging="283"/>
      <w:contextualSpacing/>
    </w:pPr>
  </w:style>
  <w:style w:type="paragraph" w:styleId="List3">
    <w:name w:val="List 3"/>
    <w:basedOn w:val="Normal"/>
    <w:uiPriority w:val="99"/>
    <w:semiHidden/>
    <w:unhideWhenUsed/>
    <w:rsid w:val="00D22741"/>
    <w:pPr>
      <w:ind w:left="849" w:hanging="283"/>
      <w:contextualSpacing/>
    </w:pPr>
  </w:style>
  <w:style w:type="paragraph" w:styleId="List4">
    <w:name w:val="List 4"/>
    <w:basedOn w:val="Normal"/>
    <w:uiPriority w:val="99"/>
    <w:semiHidden/>
    <w:unhideWhenUsed/>
    <w:rsid w:val="00D22741"/>
    <w:pPr>
      <w:ind w:left="1132" w:hanging="283"/>
      <w:contextualSpacing/>
    </w:pPr>
  </w:style>
  <w:style w:type="paragraph" w:styleId="List5">
    <w:name w:val="List 5"/>
    <w:basedOn w:val="Normal"/>
    <w:uiPriority w:val="99"/>
    <w:semiHidden/>
    <w:unhideWhenUsed/>
    <w:rsid w:val="00D22741"/>
    <w:pPr>
      <w:ind w:left="1415" w:hanging="283"/>
      <w:contextualSpacing/>
    </w:pPr>
  </w:style>
  <w:style w:type="paragraph" w:styleId="ListBullet">
    <w:name w:val="List Bullet"/>
    <w:basedOn w:val="Normal"/>
    <w:uiPriority w:val="99"/>
    <w:semiHidden/>
    <w:unhideWhenUsed/>
    <w:rsid w:val="00D22741"/>
    <w:pPr>
      <w:numPr>
        <w:numId w:val="40"/>
      </w:numPr>
      <w:contextualSpacing/>
    </w:pPr>
  </w:style>
  <w:style w:type="paragraph" w:styleId="ListBullet2">
    <w:name w:val="List Bullet 2"/>
    <w:basedOn w:val="Normal"/>
    <w:uiPriority w:val="99"/>
    <w:semiHidden/>
    <w:unhideWhenUsed/>
    <w:rsid w:val="00D22741"/>
    <w:pPr>
      <w:numPr>
        <w:numId w:val="41"/>
      </w:numPr>
      <w:contextualSpacing/>
    </w:pPr>
  </w:style>
  <w:style w:type="paragraph" w:styleId="ListBullet3">
    <w:name w:val="List Bullet 3"/>
    <w:basedOn w:val="Normal"/>
    <w:uiPriority w:val="99"/>
    <w:semiHidden/>
    <w:unhideWhenUsed/>
    <w:rsid w:val="00D22741"/>
    <w:pPr>
      <w:numPr>
        <w:numId w:val="42"/>
      </w:numPr>
      <w:contextualSpacing/>
    </w:pPr>
  </w:style>
  <w:style w:type="paragraph" w:styleId="ListBullet4">
    <w:name w:val="List Bullet 4"/>
    <w:basedOn w:val="Normal"/>
    <w:uiPriority w:val="99"/>
    <w:semiHidden/>
    <w:unhideWhenUsed/>
    <w:rsid w:val="00D22741"/>
    <w:pPr>
      <w:numPr>
        <w:numId w:val="43"/>
      </w:numPr>
      <w:contextualSpacing/>
    </w:pPr>
  </w:style>
  <w:style w:type="paragraph" w:styleId="ListBullet5">
    <w:name w:val="List Bullet 5"/>
    <w:basedOn w:val="Normal"/>
    <w:uiPriority w:val="99"/>
    <w:semiHidden/>
    <w:unhideWhenUsed/>
    <w:rsid w:val="00D22741"/>
    <w:pPr>
      <w:numPr>
        <w:numId w:val="44"/>
      </w:numPr>
      <w:contextualSpacing/>
    </w:pPr>
  </w:style>
  <w:style w:type="paragraph" w:styleId="ListContinue">
    <w:name w:val="List Continue"/>
    <w:basedOn w:val="Normal"/>
    <w:uiPriority w:val="99"/>
    <w:semiHidden/>
    <w:unhideWhenUsed/>
    <w:rsid w:val="00D22741"/>
    <w:pPr>
      <w:ind w:left="283"/>
      <w:contextualSpacing/>
    </w:pPr>
  </w:style>
  <w:style w:type="paragraph" w:styleId="ListContinue2">
    <w:name w:val="List Continue 2"/>
    <w:basedOn w:val="Normal"/>
    <w:uiPriority w:val="99"/>
    <w:semiHidden/>
    <w:unhideWhenUsed/>
    <w:rsid w:val="00D22741"/>
    <w:pPr>
      <w:ind w:left="566"/>
      <w:contextualSpacing/>
    </w:pPr>
  </w:style>
  <w:style w:type="paragraph" w:styleId="ListContinue3">
    <w:name w:val="List Continue 3"/>
    <w:basedOn w:val="Normal"/>
    <w:uiPriority w:val="99"/>
    <w:semiHidden/>
    <w:unhideWhenUsed/>
    <w:rsid w:val="00D22741"/>
    <w:pPr>
      <w:ind w:left="849"/>
      <w:contextualSpacing/>
    </w:pPr>
  </w:style>
  <w:style w:type="paragraph" w:styleId="ListContinue4">
    <w:name w:val="List Continue 4"/>
    <w:basedOn w:val="Normal"/>
    <w:uiPriority w:val="99"/>
    <w:semiHidden/>
    <w:unhideWhenUsed/>
    <w:rsid w:val="00D22741"/>
    <w:pPr>
      <w:ind w:left="1132"/>
      <w:contextualSpacing/>
    </w:pPr>
  </w:style>
  <w:style w:type="paragraph" w:styleId="ListContinue5">
    <w:name w:val="List Continue 5"/>
    <w:basedOn w:val="Normal"/>
    <w:uiPriority w:val="99"/>
    <w:semiHidden/>
    <w:unhideWhenUsed/>
    <w:rsid w:val="00D22741"/>
    <w:pPr>
      <w:ind w:left="1415"/>
      <w:contextualSpacing/>
    </w:pPr>
  </w:style>
  <w:style w:type="paragraph" w:styleId="ListNumber">
    <w:name w:val="List Number"/>
    <w:basedOn w:val="Normal"/>
    <w:uiPriority w:val="99"/>
    <w:semiHidden/>
    <w:unhideWhenUsed/>
    <w:rsid w:val="00D22741"/>
    <w:pPr>
      <w:numPr>
        <w:numId w:val="45"/>
      </w:numPr>
      <w:contextualSpacing/>
    </w:pPr>
  </w:style>
  <w:style w:type="paragraph" w:styleId="ListNumber2">
    <w:name w:val="List Number 2"/>
    <w:basedOn w:val="Normal"/>
    <w:uiPriority w:val="99"/>
    <w:semiHidden/>
    <w:unhideWhenUsed/>
    <w:rsid w:val="00D22741"/>
    <w:pPr>
      <w:numPr>
        <w:numId w:val="46"/>
      </w:numPr>
      <w:contextualSpacing/>
    </w:pPr>
  </w:style>
  <w:style w:type="paragraph" w:styleId="ListNumber3">
    <w:name w:val="List Number 3"/>
    <w:basedOn w:val="Normal"/>
    <w:uiPriority w:val="99"/>
    <w:semiHidden/>
    <w:unhideWhenUsed/>
    <w:rsid w:val="00D22741"/>
    <w:pPr>
      <w:numPr>
        <w:numId w:val="47"/>
      </w:numPr>
      <w:contextualSpacing/>
    </w:pPr>
  </w:style>
  <w:style w:type="paragraph" w:styleId="ListNumber4">
    <w:name w:val="List Number 4"/>
    <w:basedOn w:val="Normal"/>
    <w:uiPriority w:val="99"/>
    <w:semiHidden/>
    <w:unhideWhenUsed/>
    <w:rsid w:val="00D22741"/>
    <w:pPr>
      <w:numPr>
        <w:numId w:val="48"/>
      </w:numPr>
      <w:contextualSpacing/>
    </w:pPr>
  </w:style>
  <w:style w:type="paragraph" w:styleId="ListNumber5">
    <w:name w:val="List Number 5"/>
    <w:basedOn w:val="Normal"/>
    <w:uiPriority w:val="99"/>
    <w:semiHidden/>
    <w:unhideWhenUsed/>
    <w:rsid w:val="00D22741"/>
    <w:pPr>
      <w:numPr>
        <w:numId w:val="49"/>
      </w:numPr>
      <w:contextualSpacing/>
    </w:pPr>
  </w:style>
  <w:style w:type="paragraph" w:styleId="MacroText">
    <w:name w:val="macro"/>
    <w:link w:val="MacroTextChar"/>
    <w:uiPriority w:val="99"/>
    <w:semiHidden/>
    <w:unhideWhenUsed/>
    <w:rsid w:val="00D22741"/>
    <w:pPr>
      <w:tabs>
        <w:tab w:val="left" w:pos="480"/>
        <w:tab w:val="left" w:pos="960"/>
        <w:tab w:val="left" w:pos="1440"/>
        <w:tab w:val="left" w:pos="1920"/>
        <w:tab w:val="left" w:pos="2400"/>
        <w:tab w:val="left" w:pos="2880"/>
        <w:tab w:val="left" w:pos="3360"/>
        <w:tab w:val="left" w:pos="3840"/>
        <w:tab w:val="left" w:pos="4320"/>
      </w:tabs>
      <w:spacing w:before="120" w:after="0" w:line="240" w:lineRule="auto"/>
      <w:jc w:val="both"/>
    </w:pPr>
    <w:rPr>
      <w:rFonts w:ascii="Consolas" w:hAnsi="Consolas"/>
      <w:sz w:val="20"/>
      <w:szCs w:val="20"/>
      <w:lang w:val="en-IN"/>
    </w:rPr>
  </w:style>
  <w:style w:type="character" w:customStyle="1" w:styleId="MacroTextChar">
    <w:name w:val="Macro Text Char"/>
    <w:basedOn w:val="DefaultParagraphFont"/>
    <w:link w:val="MacroText"/>
    <w:uiPriority w:val="99"/>
    <w:semiHidden/>
    <w:rsid w:val="00D22741"/>
    <w:rPr>
      <w:rFonts w:ascii="Consolas" w:hAnsi="Consolas"/>
      <w:sz w:val="20"/>
      <w:szCs w:val="20"/>
      <w:lang w:val="en-IN"/>
    </w:rPr>
  </w:style>
  <w:style w:type="paragraph" w:styleId="MessageHeader">
    <w:name w:val="Message Header"/>
    <w:basedOn w:val="Normal"/>
    <w:link w:val="MessageHeaderChar"/>
    <w:uiPriority w:val="99"/>
    <w:semiHidden/>
    <w:unhideWhenUsed/>
    <w:rsid w:val="00D22741"/>
    <w:pPr>
      <w:pBdr>
        <w:top w:val="single" w:sz="6" w:space="1" w:color="auto"/>
        <w:left w:val="single" w:sz="6" w:space="1" w:color="auto"/>
        <w:bottom w:val="single" w:sz="6" w:space="1" w:color="auto"/>
        <w:right w:val="single" w:sz="6" w:space="1" w:color="auto"/>
      </w:pBdr>
      <w:shd w:val="pct20" w:color="auto" w:fill="auto"/>
      <w:spacing w:before="0" w:after="0"/>
      <w:ind w:left="1134" w:hanging="1134"/>
    </w:pPr>
    <w:rPr>
      <w:rFonts w:asciiTheme="majorHAnsi" w:eastAsiaTheme="majorEastAsia" w:hAnsiTheme="majorHAnsi" w:cstheme="majorBidi"/>
      <w:szCs w:val="24"/>
    </w:rPr>
  </w:style>
  <w:style w:type="character" w:customStyle="1" w:styleId="MessageHeaderChar">
    <w:name w:val="Message Header Char"/>
    <w:basedOn w:val="DefaultParagraphFont"/>
    <w:link w:val="MessageHeader"/>
    <w:uiPriority w:val="99"/>
    <w:semiHidden/>
    <w:rsid w:val="00D22741"/>
    <w:rPr>
      <w:rFonts w:asciiTheme="majorHAnsi" w:eastAsiaTheme="majorEastAsia" w:hAnsiTheme="majorHAnsi" w:cstheme="majorBidi"/>
      <w:sz w:val="24"/>
      <w:szCs w:val="24"/>
      <w:shd w:val="pct20" w:color="auto" w:fill="auto"/>
      <w:lang w:val="en-IN"/>
    </w:rPr>
  </w:style>
  <w:style w:type="paragraph" w:styleId="NoSpacing">
    <w:name w:val="No Spacing"/>
    <w:uiPriority w:val="1"/>
    <w:rsid w:val="00D22741"/>
    <w:pPr>
      <w:spacing w:after="0" w:line="240" w:lineRule="auto"/>
      <w:jc w:val="both"/>
    </w:pPr>
    <w:rPr>
      <w:rFonts w:ascii="Palatino Linotype" w:hAnsi="Palatino Linotype"/>
      <w:sz w:val="24"/>
      <w:lang w:val="en-IN"/>
    </w:rPr>
  </w:style>
  <w:style w:type="paragraph" w:styleId="NormalIndent">
    <w:name w:val="Normal Indent"/>
    <w:basedOn w:val="Normal"/>
    <w:uiPriority w:val="99"/>
    <w:semiHidden/>
    <w:unhideWhenUsed/>
    <w:rsid w:val="00D22741"/>
    <w:pPr>
      <w:ind w:left="720"/>
    </w:pPr>
  </w:style>
  <w:style w:type="paragraph" w:styleId="NoteHeading">
    <w:name w:val="Note Heading"/>
    <w:basedOn w:val="Normal"/>
    <w:next w:val="Normal"/>
    <w:link w:val="NoteHeadingChar"/>
    <w:uiPriority w:val="99"/>
    <w:semiHidden/>
    <w:unhideWhenUsed/>
    <w:rsid w:val="00D22741"/>
    <w:pPr>
      <w:spacing w:before="0" w:after="0"/>
    </w:pPr>
  </w:style>
  <w:style w:type="character" w:customStyle="1" w:styleId="NoteHeadingChar">
    <w:name w:val="Note Heading Char"/>
    <w:basedOn w:val="DefaultParagraphFont"/>
    <w:link w:val="NoteHeading"/>
    <w:uiPriority w:val="99"/>
    <w:semiHidden/>
    <w:rsid w:val="00D22741"/>
    <w:rPr>
      <w:rFonts w:ascii="Palatino Linotype" w:hAnsi="Palatino Linotype"/>
      <w:sz w:val="24"/>
      <w:lang w:val="en-IN"/>
    </w:rPr>
  </w:style>
  <w:style w:type="paragraph" w:styleId="PlainText">
    <w:name w:val="Plain Text"/>
    <w:basedOn w:val="Normal"/>
    <w:link w:val="PlainTextChar"/>
    <w:uiPriority w:val="99"/>
    <w:semiHidden/>
    <w:unhideWhenUsed/>
    <w:rsid w:val="00D22741"/>
    <w:pPr>
      <w:spacing w:before="0" w:after="0"/>
    </w:pPr>
    <w:rPr>
      <w:rFonts w:ascii="Consolas" w:hAnsi="Consolas"/>
      <w:sz w:val="21"/>
      <w:szCs w:val="21"/>
    </w:rPr>
  </w:style>
  <w:style w:type="character" w:customStyle="1" w:styleId="PlainTextChar">
    <w:name w:val="Plain Text Char"/>
    <w:basedOn w:val="DefaultParagraphFont"/>
    <w:link w:val="PlainText"/>
    <w:uiPriority w:val="99"/>
    <w:semiHidden/>
    <w:rsid w:val="00D22741"/>
    <w:rPr>
      <w:rFonts w:ascii="Consolas" w:hAnsi="Consolas"/>
      <w:sz w:val="21"/>
      <w:szCs w:val="21"/>
      <w:lang w:val="en-IN"/>
    </w:rPr>
  </w:style>
  <w:style w:type="paragraph" w:styleId="Quote">
    <w:name w:val="Quote"/>
    <w:basedOn w:val="Normal"/>
    <w:next w:val="Normal"/>
    <w:link w:val="QuoteChar"/>
    <w:uiPriority w:val="29"/>
    <w:rsid w:val="00D22741"/>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D22741"/>
    <w:rPr>
      <w:rFonts w:ascii="Palatino Linotype" w:hAnsi="Palatino Linotype"/>
      <w:i/>
      <w:iCs/>
      <w:color w:val="404040" w:themeColor="text1" w:themeTint="BF"/>
      <w:sz w:val="24"/>
      <w:lang w:val="en-IN"/>
    </w:rPr>
  </w:style>
  <w:style w:type="paragraph" w:styleId="Salutation">
    <w:name w:val="Salutation"/>
    <w:basedOn w:val="Normal"/>
    <w:next w:val="Normal"/>
    <w:link w:val="SalutationChar"/>
    <w:uiPriority w:val="99"/>
    <w:semiHidden/>
    <w:unhideWhenUsed/>
    <w:rsid w:val="00D22741"/>
  </w:style>
  <w:style w:type="character" w:customStyle="1" w:styleId="SalutationChar">
    <w:name w:val="Salutation Char"/>
    <w:basedOn w:val="DefaultParagraphFont"/>
    <w:link w:val="Salutation"/>
    <w:uiPriority w:val="99"/>
    <w:semiHidden/>
    <w:rsid w:val="00D22741"/>
    <w:rPr>
      <w:rFonts w:ascii="Palatino Linotype" w:hAnsi="Palatino Linotype"/>
      <w:sz w:val="24"/>
      <w:lang w:val="en-IN"/>
    </w:rPr>
  </w:style>
  <w:style w:type="paragraph" w:styleId="Signature">
    <w:name w:val="Signature"/>
    <w:basedOn w:val="Normal"/>
    <w:link w:val="SignatureChar"/>
    <w:uiPriority w:val="99"/>
    <w:semiHidden/>
    <w:unhideWhenUsed/>
    <w:rsid w:val="00D22741"/>
    <w:pPr>
      <w:spacing w:before="0" w:after="0"/>
      <w:ind w:left="4252"/>
    </w:pPr>
  </w:style>
  <w:style w:type="character" w:customStyle="1" w:styleId="SignatureChar">
    <w:name w:val="Signature Char"/>
    <w:basedOn w:val="DefaultParagraphFont"/>
    <w:link w:val="Signature"/>
    <w:uiPriority w:val="99"/>
    <w:semiHidden/>
    <w:rsid w:val="00D22741"/>
    <w:rPr>
      <w:rFonts w:ascii="Palatino Linotype" w:hAnsi="Palatino Linotype"/>
      <w:sz w:val="24"/>
      <w:lang w:val="en-IN"/>
    </w:rPr>
  </w:style>
  <w:style w:type="paragraph" w:styleId="TableofAuthorities">
    <w:name w:val="table of authorities"/>
    <w:basedOn w:val="Normal"/>
    <w:next w:val="Normal"/>
    <w:uiPriority w:val="99"/>
    <w:semiHidden/>
    <w:unhideWhenUsed/>
    <w:rsid w:val="00D22741"/>
    <w:pPr>
      <w:spacing w:after="0"/>
      <w:ind w:left="240" w:hanging="240"/>
    </w:pPr>
  </w:style>
  <w:style w:type="paragraph" w:styleId="TOAHeading">
    <w:name w:val="toa heading"/>
    <w:basedOn w:val="Normal"/>
    <w:next w:val="Normal"/>
    <w:uiPriority w:val="99"/>
    <w:semiHidden/>
    <w:unhideWhenUsed/>
    <w:rsid w:val="00D22741"/>
    <w:rPr>
      <w:rFonts w:asciiTheme="majorHAnsi" w:eastAsiaTheme="majorEastAsia" w:hAnsiTheme="majorHAnsi" w:cstheme="majorBidi"/>
      <w:b/>
      <w:bCs/>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576350">
      <w:bodyDiv w:val="1"/>
      <w:marLeft w:val="0"/>
      <w:marRight w:val="0"/>
      <w:marTop w:val="0"/>
      <w:marBottom w:val="0"/>
      <w:divBdr>
        <w:top w:val="none" w:sz="0" w:space="0" w:color="auto"/>
        <w:left w:val="none" w:sz="0" w:space="0" w:color="auto"/>
        <w:bottom w:val="none" w:sz="0" w:space="0" w:color="auto"/>
        <w:right w:val="none" w:sz="0" w:space="0" w:color="auto"/>
      </w:divBdr>
    </w:div>
    <w:div w:id="19626966">
      <w:bodyDiv w:val="1"/>
      <w:marLeft w:val="0"/>
      <w:marRight w:val="0"/>
      <w:marTop w:val="0"/>
      <w:marBottom w:val="0"/>
      <w:divBdr>
        <w:top w:val="none" w:sz="0" w:space="0" w:color="auto"/>
        <w:left w:val="none" w:sz="0" w:space="0" w:color="auto"/>
        <w:bottom w:val="none" w:sz="0" w:space="0" w:color="auto"/>
        <w:right w:val="none" w:sz="0" w:space="0" w:color="auto"/>
      </w:divBdr>
    </w:div>
    <w:div w:id="36778243">
      <w:bodyDiv w:val="1"/>
      <w:marLeft w:val="0"/>
      <w:marRight w:val="0"/>
      <w:marTop w:val="0"/>
      <w:marBottom w:val="0"/>
      <w:divBdr>
        <w:top w:val="none" w:sz="0" w:space="0" w:color="auto"/>
        <w:left w:val="none" w:sz="0" w:space="0" w:color="auto"/>
        <w:bottom w:val="none" w:sz="0" w:space="0" w:color="auto"/>
        <w:right w:val="none" w:sz="0" w:space="0" w:color="auto"/>
      </w:divBdr>
    </w:div>
    <w:div w:id="51930772">
      <w:bodyDiv w:val="1"/>
      <w:marLeft w:val="0"/>
      <w:marRight w:val="0"/>
      <w:marTop w:val="0"/>
      <w:marBottom w:val="0"/>
      <w:divBdr>
        <w:top w:val="none" w:sz="0" w:space="0" w:color="auto"/>
        <w:left w:val="none" w:sz="0" w:space="0" w:color="auto"/>
        <w:bottom w:val="none" w:sz="0" w:space="0" w:color="auto"/>
        <w:right w:val="none" w:sz="0" w:space="0" w:color="auto"/>
      </w:divBdr>
    </w:div>
    <w:div w:id="54550726">
      <w:bodyDiv w:val="1"/>
      <w:marLeft w:val="0"/>
      <w:marRight w:val="0"/>
      <w:marTop w:val="0"/>
      <w:marBottom w:val="0"/>
      <w:divBdr>
        <w:top w:val="none" w:sz="0" w:space="0" w:color="auto"/>
        <w:left w:val="none" w:sz="0" w:space="0" w:color="auto"/>
        <w:bottom w:val="none" w:sz="0" w:space="0" w:color="auto"/>
        <w:right w:val="none" w:sz="0" w:space="0" w:color="auto"/>
      </w:divBdr>
    </w:div>
    <w:div w:id="79253053">
      <w:bodyDiv w:val="1"/>
      <w:marLeft w:val="0"/>
      <w:marRight w:val="0"/>
      <w:marTop w:val="0"/>
      <w:marBottom w:val="0"/>
      <w:divBdr>
        <w:top w:val="none" w:sz="0" w:space="0" w:color="auto"/>
        <w:left w:val="none" w:sz="0" w:space="0" w:color="auto"/>
        <w:bottom w:val="none" w:sz="0" w:space="0" w:color="auto"/>
        <w:right w:val="none" w:sz="0" w:space="0" w:color="auto"/>
      </w:divBdr>
    </w:div>
    <w:div w:id="96684129">
      <w:bodyDiv w:val="1"/>
      <w:marLeft w:val="0"/>
      <w:marRight w:val="0"/>
      <w:marTop w:val="0"/>
      <w:marBottom w:val="0"/>
      <w:divBdr>
        <w:top w:val="none" w:sz="0" w:space="0" w:color="auto"/>
        <w:left w:val="none" w:sz="0" w:space="0" w:color="auto"/>
        <w:bottom w:val="none" w:sz="0" w:space="0" w:color="auto"/>
        <w:right w:val="none" w:sz="0" w:space="0" w:color="auto"/>
      </w:divBdr>
    </w:div>
    <w:div w:id="142697985">
      <w:bodyDiv w:val="1"/>
      <w:marLeft w:val="0"/>
      <w:marRight w:val="0"/>
      <w:marTop w:val="0"/>
      <w:marBottom w:val="0"/>
      <w:divBdr>
        <w:top w:val="none" w:sz="0" w:space="0" w:color="auto"/>
        <w:left w:val="none" w:sz="0" w:space="0" w:color="auto"/>
        <w:bottom w:val="none" w:sz="0" w:space="0" w:color="auto"/>
        <w:right w:val="none" w:sz="0" w:space="0" w:color="auto"/>
      </w:divBdr>
    </w:div>
    <w:div w:id="156118820">
      <w:bodyDiv w:val="1"/>
      <w:marLeft w:val="0"/>
      <w:marRight w:val="0"/>
      <w:marTop w:val="0"/>
      <w:marBottom w:val="0"/>
      <w:divBdr>
        <w:top w:val="none" w:sz="0" w:space="0" w:color="auto"/>
        <w:left w:val="none" w:sz="0" w:space="0" w:color="auto"/>
        <w:bottom w:val="none" w:sz="0" w:space="0" w:color="auto"/>
        <w:right w:val="none" w:sz="0" w:space="0" w:color="auto"/>
      </w:divBdr>
    </w:div>
    <w:div w:id="252323212">
      <w:bodyDiv w:val="1"/>
      <w:marLeft w:val="0"/>
      <w:marRight w:val="0"/>
      <w:marTop w:val="0"/>
      <w:marBottom w:val="0"/>
      <w:divBdr>
        <w:top w:val="none" w:sz="0" w:space="0" w:color="auto"/>
        <w:left w:val="none" w:sz="0" w:space="0" w:color="auto"/>
        <w:bottom w:val="none" w:sz="0" w:space="0" w:color="auto"/>
        <w:right w:val="none" w:sz="0" w:space="0" w:color="auto"/>
      </w:divBdr>
    </w:div>
    <w:div w:id="291525627">
      <w:bodyDiv w:val="1"/>
      <w:marLeft w:val="0"/>
      <w:marRight w:val="0"/>
      <w:marTop w:val="0"/>
      <w:marBottom w:val="0"/>
      <w:divBdr>
        <w:top w:val="none" w:sz="0" w:space="0" w:color="auto"/>
        <w:left w:val="none" w:sz="0" w:space="0" w:color="auto"/>
        <w:bottom w:val="none" w:sz="0" w:space="0" w:color="auto"/>
        <w:right w:val="none" w:sz="0" w:space="0" w:color="auto"/>
      </w:divBdr>
    </w:div>
    <w:div w:id="622736972">
      <w:bodyDiv w:val="1"/>
      <w:marLeft w:val="0"/>
      <w:marRight w:val="0"/>
      <w:marTop w:val="0"/>
      <w:marBottom w:val="0"/>
      <w:divBdr>
        <w:top w:val="none" w:sz="0" w:space="0" w:color="auto"/>
        <w:left w:val="none" w:sz="0" w:space="0" w:color="auto"/>
        <w:bottom w:val="none" w:sz="0" w:space="0" w:color="auto"/>
        <w:right w:val="none" w:sz="0" w:space="0" w:color="auto"/>
      </w:divBdr>
    </w:div>
    <w:div w:id="631137069">
      <w:bodyDiv w:val="1"/>
      <w:marLeft w:val="0"/>
      <w:marRight w:val="0"/>
      <w:marTop w:val="0"/>
      <w:marBottom w:val="0"/>
      <w:divBdr>
        <w:top w:val="none" w:sz="0" w:space="0" w:color="auto"/>
        <w:left w:val="none" w:sz="0" w:space="0" w:color="auto"/>
        <w:bottom w:val="none" w:sz="0" w:space="0" w:color="auto"/>
        <w:right w:val="none" w:sz="0" w:space="0" w:color="auto"/>
      </w:divBdr>
    </w:div>
    <w:div w:id="642541453">
      <w:bodyDiv w:val="1"/>
      <w:marLeft w:val="0"/>
      <w:marRight w:val="0"/>
      <w:marTop w:val="0"/>
      <w:marBottom w:val="0"/>
      <w:divBdr>
        <w:top w:val="none" w:sz="0" w:space="0" w:color="auto"/>
        <w:left w:val="none" w:sz="0" w:space="0" w:color="auto"/>
        <w:bottom w:val="none" w:sz="0" w:space="0" w:color="auto"/>
        <w:right w:val="none" w:sz="0" w:space="0" w:color="auto"/>
      </w:divBdr>
    </w:div>
    <w:div w:id="671298132">
      <w:bodyDiv w:val="1"/>
      <w:marLeft w:val="0"/>
      <w:marRight w:val="0"/>
      <w:marTop w:val="0"/>
      <w:marBottom w:val="0"/>
      <w:divBdr>
        <w:top w:val="none" w:sz="0" w:space="0" w:color="auto"/>
        <w:left w:val="none" w:sz="0" w:space="0" w:color="auto"/>
        <w:bottom w:val="none" w:sz="0" w:space="0" w:color="auto"/>
        <w:right w:val="none" w:sz="0" w:space="0" w:color="auto"/>
      </w:divBdr>
    </w:div>
    <w:div w:id="708458267">
      <w:bodyDiv w:val="1"/>
      <w:marLeft w:val="0"/>
      <w:marRight w:val="0"/>
      <w:marTop w:val="0"/>
      <w:marBottom w:val="0"/>
      <w:divBdr>
        <w:top w:val="none" w:sz="0" w:space="0" w:color="auto"/>
        <w:left w:val="none" w:sz="0" w:space="0" w:color="auto"/>
        <w:bottom w:val="none" w:sz="0" w:space="0" w:color="auto"/>
        <w:right w:val="none" w:sz="0" w:space="0" w:color="auto"/>
      </w:divBdr>
    </w:div>
    <w:div w:id="720982922">
      <w:bodyDiv w:val="1"/>
      <w:marLeft w:val="0"/>
      <w:marRight w:val="0"/>
      <w:marTop w:val="0"/>
      <w:marBottom w:val="0"/>
      <w:divBdr>
        <w:top w:val="none" w:sz="0" w:space="0" w:color="auto"/>
        <w:left w:val="none" w:sz="0" w:space="0" w:color="auto"/>
        <w:bottom w:val="none" w:sz="0" w:space="0" w:color="auto"/>
        <w:right w:val="none" w:sz="0" w:space="0" w:color="auto"/>
      </w:divBdr>
    </w:div>
    <w:div w:id="755442178">
      <w:bodyDiv w:val="1"/>
      <w:marLeft w:val="0"/>
      <w:marRight w:val="0"/>
      <w:marTop w:val="0"/>
      <w:marBottom w:val="0"/>
      <w:divBdr>
        <w:top w:val="none" w:sz="0" w:space="0" w:color="auto"/>
        <w:left w:val="none" w:sz="0" w:space="0" w:color="auto"/>
        <w:bottom w:val="none" w:sz="0" w:space="0" w:color="auto"/>
        <w:right w:val="none" w:sz="0" w:space="0" w:color="auto"/>
      </w:divBdr>
    </w:div>
    <w:div w:id="796412711">
      <w:bodyDiv w:val="1"/>
      <w:marLeft w:val="0"/>
      <w:marRight w:val="0"/>
      <w:marTop w:val="0"/>
      <w:marBottom w:val="0"/>
      <w:divBdr>
        <w:top w:val="none" w:sz="0" w:space="0" w:color="auto"/>
        <w:left w:val="none" w:sz="0" w:space="0" w:color="auto"/>
        <w:bottom w:val="none" w:sz="0" w:space="0" w:color="auto"/>
        <w:right w:val="none" w:sz="0" w:space="0" w:color="auto"/>
      </w:divBdr>
    </w:div>
    <w:div w:id="799419042">
      <w:bodyDiv w:val="1"/>
      <w:marLeft w:val="0"/>
      <w:marRight w:val="0"/>
      <w:marTop w:val="0"/>
      <w:marBottom w:val="0"/>
      <w:divBdr>
        <w:top w:val="none" w:sz="0" w:space="0" w:color="auto"/>
        <w:left w:val="none" w:sz="0" w:space="0" w:color="auto"/>
        <w:bottom w:val="none" w:sz="0" w:space="0" w:color="auto"/>
        <w:right w:val="none" w:sz="0" w:space="0" w:color="auto"/>
      </w:divBdr>
    </w:div>
    <w:div w:id="823622401">
      <w:bodyDiv w:val="1"/>
      <w:marLeft w:val="0"/>
      <w:marRight w:val="0"/>
      <w:marTop w:val="0"/>
      <w:marBottom w:val="0"/>
      <w:divBdr>
        <w:top w:val="none" w:sz="0" w:space="0" w:color="auto"/>
        <w:left w:val="none" w:sz="0" w:space="0" w:color="auto"/>
        <w:bottom w:val="none" w:sz="0" w:space="0" w:color="auto"/>
        <w:right w:val="none" w:sz="0" w:space="0" w:color="auto"/>
      </w:divBdr>
    </w:div>
    <w:div w:id="865027506">
      <w:bodyDiv w:val="1"/>
      <w:marLeft w:val="0"/>
      <w:marRight w:val="0"/>
      <w:marTop w:val="0"/>
      <w:marBottom w:val="0"/>
      <w:divBdr>
        <w:top w:val="none" w:sz="0" w:space="0" w:color="auto"/>
        <w:left w:val="none" w:sz="0" w:space="0" w:color="auto"/>
        <w:bottom w:val="none" w:sz="0" w:space="0" w:color="auto"/>
        <w:right w:val="none" w:sz="0" w:space="0" w:color="auto"/>
      </w:divBdr>
    </w:div>
    <w:div w:id="880283351">
      <w:bodyDiv w:val="1"/>
      <w:marLeft w:val="0"/>
      <w:marRight w:val="0"/>
      <w:marTop w:val="0"/>
      <w:marBottom w:val="0"/>
      <w:divBdr>
        <w:top w:val="none" w:sz="0" w:space="0" w:color="auto"/>
        <w:left w:val="none" w:sz="0" w:space="0" w:color="auto"/>
        <w:bottom w:val="none" w:sz="0" w:space="0" w:color="auto"/>
        <w:right w:val="none" w:sz="0" w:space="0" w:color="auto"/>
      </w:divBdr>
    </w:div>
    <w:div w:id="897210720">
      <w:bodyDiv w:val="1"/>
      <w:marLeft w:val="0"/>
      <w:marRight w:val="0"/>
      <w:marTop w:val="0"/>
      <w:marBottom w:val="0"/>
      <w:divBdr>
        <w:top w:val="none" w:sz="0" w:space="0" w:color="auto"/>
        <w:left w:val="none" w:sz="0" w:space="0" w:color="auto"/>
        <w:bottom w:val="none" w:sz="0" w:space="0" w:color="auto"/>
        <w:right w:val="none" w:sz="0" w:space="0" w:color="auto"/>
      </w:divBdr>
    </w:div>
    <w:div w:id="932275036">
      <w:bodyDiv w:val="1"/>
      <w:marLeft w:val="0"/>
      <w:marRight w:val="0"/>
      <w:marTop w:val="0"/>
      <w:marBottom w:val="0"/>
      <w:divBdr>
        <w:top w:val="none" w:sz="0" w:space="0" w:color="auto"/>
        <w:left w:val="none" w:sz="0" w:space="0" w:color="auto"/>
        <w:bottom w:val="none" w:sz="0" w:space="0" w:color="auto"/>
        <w:right w:val="none" w:sz="0" w:space="0" w:color="auto"/>
      </w:divBdr>
    </w:div>
    <w:div w:id="933129072">
      <w:bodyDiv w:val="1"/>
      <w:marLeft w:val="0"/>
      <w:marRight w:val="0"/>
      <w:marTop w:val="0"/>
      <w:marBottom w:val="0"/>
      <w:divBdr>
        <w:top w:val="none" w:sz="0" w:space="0" w:color="auto"/>
        <w:left w:val="none" w:sz="0" w:space="0" w:color="auto"/>
        <w:bottom w:val="none" w:sz="0" w:space="0" w:color="auto"/>
        <w:right w:val="none" w:sz="0" w:space="0" w:color="auto"/>
      </w:divBdr>
    </w:div>
    <w:div w:id="941958769">
      <w:bodyDiv w:val="1"/>
      <w:marLeft w:val="0"/>
      <w:marRight w:val="0"/>
      <w:marTop w:val="0"/>
      <w:marBottom w:val="0"/>
      <w:divBdr>
        <w:top w:val="none" w:sz="0" w:space="0" w:color="auto"/>
        <w:left w:val="none" w:sz="0" w:space="0" w:color="auto"/>
        <w:bottom w:val="none" w:sz="0" w:space="0" w:color="auto"/>
        <w:right w:val="none" w:sz="0" w:space="0" w:color="auto"/>
      </w:divBdr>
    </w:div>
    <w:div w:id="1041129157">
      <w:bodyDiv w:val="1"/>
      <w:marLeft w:val="0"/>
      <w:marRight w:val="0"/>
      <w:marTop w:val="0"/>
      <w:marBottom w:val="0"/>
      <w:divBdr>
        <w:top w:val="none" w:sz="0" w:space="0" w:color="auto"/>
        <w:left w:val="none" w:sz="0" w:space="0" w:color="auto"/>
        <w:bottom w:val="none" w:sz="0" w:space="0" w:color="auto"/>
        <w:right w:val="none" w:sz="0" w:space="0" w:color="auto"/>
      </w:divBdr>
    </w:div>
    <w:div w:id="1041319988">
      <w:bodyDiv w:val="1"/>
      <w:marLeft w:val="0"/>
      <w:marRight w:val="0"/>
      <w:marTop w:val="0"/>
      <w:marBottom w:val="0"/>
      <w:divBdr>
        <w:top w:val="none" w:sz="0" w:space="0" w:color="auto"/>
        <w:left w:val="none" w:sz="0" w:space="0" w:color="auto"/>
        <w:bottom w:val="none" w:sz="0" w:space="0" w:color="auto"/>
        <w:right w:val="none" w:sz="0" w:space="0" w:color="auto"/>
      </w:divBdr>
    </w:div>
    <w:div w:id="1079868634">
      <w:bodyDiv w:val="1"/>
      <w:marLeft w:val="0"/>
      <w:marRight w:val="0"/>
      <w:marTop w:val="0"/>
      <w:marBottom w:val="0"/>
      <w:divBdr>
        <w:top w:val="none" w:sz="0" w:space="0" w:color="auto"/>
        <w:left w:val="none" w:sz="0" w:space="0" w:color="auto"/>
        <w:bottom w:val="none" w:sz="0" w:space="0" w:color="auto"/>
        <w:right w:val="none" w:sz="0" w:space="0" w:color="auto"/>
      </w:divBdr>
    </w:div>
    <w:div w:id="1140685369">
      <w:bodyDiv w:val="1"/>
      <w:marLeft w:val="0"/>
      <w:marRight w:val="0"/>
      <w:marTop w:val="0"/>
      <w:marBottom w:val="0"/>
      <w:divBdr>
        <w:top w:val="none" w:sz="0" w:space="0" w:color="auto"/>
        <w:left w:val="none" w:sz="0" w:space="0" w:color="auto"/>
        <w:bottom w:val="none" w:sz="0" w:space="0" w:color="auto"/>
        <w:right w:val="none" w:sz="0" w:space="0" w:color="auto"/>
      </w:divBdr>
    </w:div>
    <w:div w:id="1194151847">
      <w:bodyDiv w:val="1"/>
      <w:marLeft w:val="0"/>
      <w:marRight w:val="0"/>
      <w:marTop w:val="0"/>
      <w:marBottom w:val="0"/>
      <w:divBdr>
        <w:top w:val="none" w:sz="0" w:space="0" w:color="auto"/>
        <w:left w:val="none" w:sz="0" w:space="0" w:color="auto"/>
        <w:bottom w:val="none" w:sz="0" w:space="0" w:color="auto"/>
        <w:right w:val="none" w:sz="0" w:space="0" w:color="auto"/>
      </w:divBdr>
    </w:div>
    <w:div w:id="1213419004">
      <w:bodyDiv w:val="1"/>
      <w:marLeft w:val="0"/>
      <w:marRight w:val="0"/>
      <w:marTop w:val="0"/>
      <w:marBottom w:val="0"/>
      <w:divBdr>
        <w:top w:val="none" w:sz="0" w:space="0" w:color="auto"/>
        <w:left w:val="none" w:sz="0" w:space="0" w:color="auto"/>
        <w:bottom w:val="none" w:sz="0" w:space="0" w:color="auto"/>
        <w:right w:val="none" w:sz="0" w:space="0" w:color="auto"/>
      </w:divBdr>
    </w:div>
    <w:div w:id="1290405119">
      <w:bodyDiv w:val="1"/>
      <w:marLeft w:val="0"/>
      <w:marRight w:val="0"/>
      <w:marTop w:val="0"/>
      <w:marBottom w:val="0"/>
      <w:divBdr>
        <w:top w:val="none" w:sz="0" w:space="0" w:color="auto"/>
        <w:left w:val="none" w:sz="0" w:space="0" w:color="auto"/>
        <w:bottom w:val="none" w:sz="0" w:space="0" w:color="auto"/>
        <w:right w:val="none" w:sz="0" w:space="0" w:color="auto"/>
      </w:divBdr>
    </w:div>
    <w:div w:id="1291090477">
      <w:bodyDiv w:val="1"/>
      <w:marLeft w:val="0"/>
      <w:marRight w:val="0"/>
      <w:marTop w:val="0"/>
      <w:marBottom w:val="0"/>
      <w:divBdr>
        <w:top w:val="none" w:sz="0" w:space="0" w:color="auto"/>
        <w:left w:val="none" w:sz="0" w:space="0" w:color="auto"/>
        <w:bottom w:val="none" w:sz="0" w:space="0" w:color="auto"/>
        <w:right w:val="none" w:sz="0" w:space="0" w:color="auto"/>
      </w:divBdr>
    </w:div>
    <w:div w:id="1318460741">
      <w:bodyDiv w:val="1"/>
      <w:marLeft w:val="0"/>
      <w:marRight w:val="0"/>
      <w:marTop w:val="0"/>
      <w:marBottom w:val="0"/>
      <w:divBdr>
        <w:top w:val="none" w:sz="0" w:space="0" w:color="auto"/>
        <w:left w:val="none" w:sz="0" w:space="0" w:color="auto"/>
        <w:bottom w:val="none" w:sz="0" w:space="0" w:color="auto"/>
        <w:right w:val="none" w:sz="0" w:space="0" w:color="auto"/>
      </w:divBdr>
    </w:div>
    <w:div w:id="1349520932">
      <w:bodyDiv w:val="1"/>
      <w:marLeft w:val="0"/>
      <w:marRight w:val="0"/>
      <w:marTop w:val="0"/>
      <w:marBottom w:val="0"/>
      <w:divBdr>
        <w:top w:val="none" w:sz="0" w:space="0" w:color="auto"/>
        <w:left w:val="none" w:sz="0" w:space="0" w:color="auto"/>
        <w:bottom w:val="none" w:sz="0" w:space="0" w:color="auto"/>
        <w:right w:val="none" w:sz="0" w:space="0" w:color="auto"/>
      </w:divBdr>
    </w:div>
    <w:div w:id="1371998889">
      <w:bodyDiv w:val="1"/>
      <w:marLeft w:val="0"/>
      <w:marRight w:val="0"/>
      <w:marTop w:val="0"/>
      <w:marBottom w:val="0"/>
      <w:divBdr>
        <w:top w:val="none" w:sz="0" w:space="0" w:color="auto"/>
        <w:left w:val="none" w:sz="0" w:space="0" w:color="auto"/>
        <w:bottom w:val="none" w:sz="0" w:space="0" w:color="auto"/>
        <w:right w:val="none" w:sz="0" w:space="0" w:color="auto"/>
      </w:divBdr>
    </w:div>
    <w:div w:id="1373191296">
      <w:bodyDiv w:val="1"/>
      <w:marLeft w:val="0"/>
      <w:marRight w:val="0"/>
      <w:marTop w:val="0"/>
      <w:marBottom w:val="0"/>
      <w:divBdr>
        <w:top w:val="none" w:sz="0" w:space="0" w:color="auto"/>
        <w:left w:val="none" w:sz="0" w:space="0" w:color="auto"/>
        <w:bottom w:val="none" w:sz="0" w:space="0" w:color="auto"/>
        <w:right w:val="none" w:sz="0" w:space="0" w:color="auto"/>
      </w:divBdr>
    </w:div>
    <w:div w:id="1374766049">
      <w:bodyDiv w:val="1"/>
      <w:marLeft w:val="0"/>
      <w:marRight w:val="0"/>
      <w:marTop w:val="0"/>
      <w:marBottom w:val="0"/>
      <w:divBdr>
        <w:top w:val="none" w:sz="0" w:space="0" w:color="auto"/>
        <w:left w:val="none" w:sz="0" w:space="0" w:color="auto"/>
        <w:bottom w:val="none" w:sz="0" w:space="0" w:color="auto"/>
        <w:right w:val="none" w:sz="0" w:space="0" w:color="auto"/>
      </w:divBdr>
    </w:div>
    <w:div w:id="1415584588">
      <w:bodyDiv w:val="1"/>
      <w:marLeft w:val="0"/>
      <w:marRight w:val="0"/>
      <w:marTop w:val="0"/>
      <w:marBottom w:val="0"/>
      <w:divBdr>
        <w:top w:val="none" w:sz="0" w:space="0" w:color="auto"/>
        <w:left w:val="none" w:sz="0" w:space="0" w:color="auto"/>
        <w:bottom w:val="none" w:sz="0" w:space="0" w:color="auto"/>
        <w:right w:val="none" w:sz="0" w:space="0" w:color="auto"/>
      </w:divBdr>
    </w:div>
    <w:div w:id="1485396690">
      <w:bodyDiv w:val="1"/>
      <w:marLeft w:val="0"/>
      <w:marRight w:val="0"/>
      <w:marTop w:val="0"/>
      <w:marBottom w:val="0"/>
      <w:divBdr>
        <w:top w:val="none" w:sz="0" w:space="0" w:color="auto"/>
        <w:left w:val="none" w:sz="0" w:space="0" w:color="auto"/>
        <w:bottom w:val="none" w:sz="0" w:space="0" w:color="auto"/>
        <w:right w:val="none" w:sz="0" w:space="0" w:color="auto"/>
      </w:divBdr>
    </w:div>
    <w:div w:id="1559054756">
      <w:bodyDiv w:val="1"/>
      <w:marLeft w:val="0"/>
      <w:marRight w:val="0"/>
      <w:marTop w:val="0"/>
      <w:marBottom w:val="0"/>
      <w:divBdr>
        <w:top w:val="none" w:sz="0" w:space="0" w:color="auto"/>
        <w:left w:val="none" w:sz="0" w:space="0" w:color="auto"/>
        <w:bottom w:val="none" w:sz="0" w:space="0" w:color="auto"/>
        <w:right w:val="none" w:sz="0" w:space="0" w:color="auto"/>
      </w:divBdr>
    </w:div>
    <w:div w:id="1623489128">
      <w:bodyDiv w:val="1"/>
      <w:marLeft w:val="0"/>
      <w:marRight w:val="0"/>
      <w:marTop w:val="0"/>
      <w:marBottom w:val="0"/>
      <w:divBdr>
        <w:top w:val="none" w:sz="0" w:space="0" w:color="auto"/>
        <w:left w:val="none" w:sz="0" w:space="0" w:color="auto"/>
        <w:bottom w:val="none" w:sz="0" w:space="0" w:color="auto"/>
        <w:right w:val="none" w:sz="0" w:space="0" w:color="auto"/>
      </w:divBdr>
    </w:div>
    <w:div w:id="1635715367">
      <w:bodyDiv w:val="1"/>
      <w:marLeft w:val="0"/>
      <w:marRight w:val="0"/>
      <w:marTop w:val="0"/>
      <w:marBottom w:val="0"/>
      <w:divBdr>
        <w:top w:val="none" w:sz="0" w:space="0" w:color="auto"/>
        <w:left w:val="none" w:sz="0" w:space="0" w:color="auto"/>
        <w:bottom w:val="none" w:sz="0" w:space="0" w:color="auto"/>
        <w:right w:val="none" w:sz="0" w:space="0" w:color="auto"/>
      </w:divBdr>
    </w:div>
    <w:div w:id="1707094490">
      <w:bodyDiv w:val="1"/>
      <w:marLeft w:val="0"/>
      <w:marRight w:val="0"/>
      <w:marTop w:val="0"/>
      <w:marBottom w:val="0"/>
      <w:divBdr>
        <w:top w:val="none" w:sz="0" w:space="0" w:color="auto"/>
        <w:left w:val="none" w:sz="0" w:space="0" w:color="auto"/>
        <w:bottom w:val="none" w:sz="0" w:space="0" w:color="auto"/>
        <w:right w:val="none" w:sz="0" w:space="0" w:color="auto"/>
      </w:divBdr>
    </w:div>
    <w:div w:id="1736513587">
      <w:bodyDiv w:val="1"/>
      <w:marLeft w:val="0"/>
      <w:marRight w:val="0"/>
      <w:marTop w:val="0"/>
      <w:marBottom w:val="0"/>
      <w:divBdr>
        <w:top w:val="none" w:sz="0" w:space="0" w:color="auto"/>
        <w:left w:val="none" w:sz="0" w:space="0" w:color="auto"/>
        <w:bottom w:val="none" w:sz="0" w:space="0" w:color="auto"/>
        <w:right w:val="none" w:sz="0" w:space="0" w:color="auto"/>
      </w:divBdr>
    </w:div>
    <w:div w:id="1797915755">
      <w:bodyDiv w:val="1"/>
      <w:marLeft w:val="0"/>
      <w:marRight w:val="0"/>
      <w:marTop w:val="0"/>
      <w:marBottom w:val="0"/>
      <w:divBdr>
        <w:top w:val="none" w:sz="0" w:space="0" w:color="auto"/>
        <w:left w:val="none" w:sz="0" w:space="0" w:color="auto"/>
        <w:bottom w:val="none" w:sz="0" w:space="0" w:color="auto"/>
        <w:right w:val="none" w:sz="0" w:space="0" w:color="auto"/>
      </w:divBdr>
    </w:div>
    <w:div w:id="1804888230">
      <w:bodyDiv w:val="1"/>
      <w:marLeft w:val="0"/>
      <w:marRight w:val="0"/>
      <w:marTop w:val="0"/>
      <w:marBottom w:val="0"/>
      <w:divBdr>
        <w:top w:val="none" w:sz="0" w:space="0" w:color="auto"/>
        <w:left w:val="none" w:sz="0" w:space="0" w:color="auto"/>
        <w:bottom w:val="none" w:sz="0" w:space="0" w:color="auto"/>
        <w:right w:val="none" w:sz="0" w:space="0" w:color="auto"/>
      </w:divBdr>
    </w:div>
    <w:div w:id="1807426624">
      <w:bodyDiv w:val="1"/>
      <w:marLeft w:val="0"/>
      <w:marRight w:val="0"/>
      <w:marTop w:val="0"/>
      <w:marBottom w:val="0"/>
      <w:divBdr>
        <w:top w:val="none" w:sz="0" w:space="0" w:color="auto"/>
        <w:left w:val="none" w:sz="0" w:space="0" w:color="auto"/>
        <w:bottom w:val="none" w:sz="0" w:space="0" w:color="auto"/>
        <w:right w:val="none" w:sz="0" w:space="0" w:color="auto"/>
      </w:divBdr>
    </w:div>
    <w:div w:id="1812018710">
      <w:bodyDiv w:val="1"/>
      <w:marLeft w:val="0"/>
      <w:marRight w:val="0"/>
      <w:marTop w:val="0"/>
      <w:marBottom w:val="0"/>
      <w:divBdr>
        <w:top w:val="none" w:sz="0" w:space="0" w:color="auto"/>
        <w:left w:val="none" w:sz="0" w:space="0" w:color="auto"/>
        <w:bottom w:val="none" w:sz="0" w:space="0" w:color="auto"/>
        <w:right w:val="none" w:sz="0" w:space="0" w:color="auto"/>
      </w:divBdr>
    </w:div>
    <w:div w:id="1840193467">
      <w:bodyDiv w:val="1"/>
      <w:marLeft w:val="0"/>
      <w:marRight w:val="0"/>
      <w:marTop w:val="0"/>
      <w:marBottom w:val="0"/>
      <w:divBdr>
        <w:top w:val="none" w:sz="0" w:space="0" w:color="auto"/>
        <w:left w:val="none" w:sz="0" w:space="0" w:color="auto"/>
        <w:bottom w:val="none" w:sz="0" w:space="0" w:color="auto"/>
        <w:right w:val="none" w:sz="0" w:space="0" w:color="auto"/>
      </w:divBdr>
    </w:div>
    <w:div w:id="1909416029">
      <w:bodyDiv w:val="1"/>
      <w:marLeft w:val="0"/>
      <w:marRight w:val="0"/>
      <w:marTop w:val="0"/>
      <w:marBottom w:val="0"/>
      <w:divBdr>
        <w:top w:val="none" w:sz="0" w:space="0" w:color="auto"/>
        <w:left w:val="none" w:sz="0" w:space="0" w:color="auto"/>
        <w:bottom w:val="none" w:sz="0" w:space="0" w:color="auto"/>
        <w:right w:val="none" w:sz="0" w:space="0" w:color="auto"/>
      </w:divBdr>
    </w:div>
    <w:div w:id="1956206257">
      <w:bodyDiv w:val="1"/>
      <w:marLeft w:val="0"/>
      <w:marRight w:val="0"/>
      <w:marTop w:val="0"/>
      <w:marBottom w:val="0"/>
      <w:divBdr>
        <w:top w:val="none" w:sz="0" w:space="0" w:color="auto"/>
        <w:left w:val="none" w:sz="0" w:space="0" w:color="auto"/>
        <w:bottom w:val="none" w:sz="0" w:space="0" w:color="auto"/>
        <w:right w:val="none" w:sz="0" w:space="0" w:color="auto"/>
      </w:divBdr>
    </w:div>
    <w:div w:id="20699564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8.xml"/><Relationship Id="rId117" Type="http://schemas.openxmlformats.org/officeDocument/2006/relationships/header" Target="header15.xml"/><Relationship Id="rId21" Type="http://schemas.openxmlformats.org/officeDocument/2006/relationships/header" Target="header4.xml"/><Relationship Id="rId42" Type="http://schemas.openxmlformats.org/officeDocument/2006/relationships/hyperlink" Target="https://github.com/Mavadidurai/compInterFoam/blob/ac1f6a0a2c52d15589d27b66178a0b118a7b14e2/twoTemperatureModel.C" TargetMode="External"/><Relationship Id="rId47" Type="http://schemas.openxmlformats.org/officeDocument/2006/relationships/image" Target="media/image5.jpeg"/><Relationship Id="rId63" Type="http://schemas.openxmlformats.org/officeDocument/2006/relationships/hyperlink" Target="file://file-5YXGrWC14YYGzT8iMhAMjd" TargetMode="External"/><Relationship Id="rId68" Type="http://schemas.openxmlformats.org/officeDocument/2006/relationships/hyperlink" Target="https://www.radtech.org/proceedings/2018/Photopolymer%20Chemistry%20+%20Patterning/Dvorchak-Michael_Direct-Contactless-Microfabrication-of-UV-Coatings.pdf" TargetMode="External"/><Relationship Id="rId84" Type="http://schemas.openxmlformats.org/officeDocument/2006/relationships/hyperlink" Target="https://github.com/Mavadidurai/compInterFoam/blob/c15d63b50e4e16fbeee9093ebfb528b90402132f/Models/compInterFoam_Implementation_Report.md" TargetMode="External"/><Relationship Id="rId89" Type="http://schemas.openxmlformats.org/officeDocument/2006/relationships/hyperlink" Target="https://github.com/Mavadidurai/compInterFoam/blob/c15d63b50e4e16fbeee9093ebfb528b90402132f/Models/compInterFoam_Implementation_Report.md" TargetMode="External"/><Relationship Id="rId112" Type="http://schemas.openxmlformats.org/officeDocument/2006/relationships/footer" Target="footer17.xml"/><Relationship Id="rId16" Type="http://schemas.openxmlformats.org/officeDocument/2006/relationships/hyperlink" Target="https://github.com/Mavadidurai/compInterFoam" TargetMode="External"/><Relationship Id="rId107" Type="http://schemas.openxmlformats.org/officeDocument/2006/relationships/footer" Target="footer13.xml"/><Relationship Id="rId11" Type="http://schemas.openxmlformats.org/officeDocument/2006/relationships/header" Target="header1.xml"/><Relationship Id="rId32" Type="http://schemas.openxmlformats.org/officeDocument/2006/relationships/hyperlink" Target="https://github.com/Mavadidurai/compInterFoam/blob/ac1f6a0a2c52d15589d27b66178a0b118a7b14e2/UEqn.H" TargetMode="External"/><Relationship Id="rId37" Type="http://schemas.openxmlformats.org/officeDocument/2006/relationships/hyperlink" Target="https://github.com/Mavadidurai/compInterFoam/blob/ac1f6a0a2c52d15589d27b66178a0b118a7b14e2/UEqn.H" TargetMode="External"/><Relationship Id="rId53" Type="http://schemas.openxmlformats.org/officeDocument/2006/relationships/hyperlink" Target="file://file-1NCaJ5XQ9ynybFeYVrbFZR" TargetMode="External"/><Relationship Id="rId58" Type="http://schemas.openxmlformats.org/officeDocument/2006/relationships/hyperlink" Target="file://file-UV27gxfYfRDh2DtC7fAqnH" TargetMode="External"/><Relationship Id="rId74" Type="http://schemas.openxmlformats.org/officeDocument/2006/relationships/footer" Target="footer9.xml"/><Relationship Id="rId79" Type="http://schemas.openxmlformats.org/officeDocument/2006/relationships/hyperlink" Target="https://github.com/Mavadidurai/compInterFoam/blob/c15d63b50e4e16fbeee9093ebfb528b90402132f/Models/compInterFoam_Implementation_Report.md" TargetMode="External"/><Relationship Id="rId102" Type="http://schemas.openxmlformats.org/officeDocument/2006/relationships/hyperlink" Target="https://github.com/Mavadidurai/compInterFoam/blob/c15d63b50e4e16fbeee9093ebfb528b90402132f/Models/compInterFoam_Implementation_Report.md" TargetMode="External"/><Relationship Id="rId123" Type="http://schemas.openxmlformats.org/officeDocument/2006/relationships/footer" Target="footer25.xml"/><Relationship Id="rId128" Type="http://schemas.microsoft.com/office/2020/10/relationships/intelligence" Target="intelligence2.xml"/><Relationship Id="rId5" Type="http://schemas.openxmlformats.org/officeDocument/2006/relationships/numbering" Target="numbering.xml"/><Relationship Id="rId90" Type="http://schemas.openxmlformats.org/officeDocument/2006/relationships/hyperlink" Target="https://github.com/Mavadidurai/compInterFoam/blob/c15d63b50e4e16fbeee9093ebfb528b90402132f/Models/compInterFoam_Implementation_Report.md" TargetMode="External"/><Relationship Id="rId95" Type="http://schemas.openxmlformats.org/officeDocument/2006/relationships/hyperlink" Target="https://github.com/Mavadidurai/compInterFoam/blob/c15d63b50e4e16fbeee9093ebfb528b90402132f/Models/compInterFoam_Implementation_Report.md" TargetMode="External"/><Relationship Id="rId22" Type="http://schemas.openxmlformats.org/officeDocument/2006/relationships/header" Target="header5.xml"/><Relationship Id="rId27" Type="http://schemas.openxmlformats.org/officeDocument/2006/relationships/image" Target="media/image3.png"/><Relationship Id="rId43" Type="http://schemas.openxmlformats.org/officeDocument/2006/relationships/hyperlink" Target="https://github.com/Mavadidurai/compInterFoam/blob/ac1f6a0a2c52d15589d27b66178a0b118a7b14e2/twoTemperatureModel.C" TargetMode="External"/><Relationship Id="rId48" Type="http://schemas.openxmlformats.org/officeDocument/2006/relationships/image" Target="media/image6.jpeg"/><Relationship Id="rId64" Type="http://schemas.openxmlformats.org/officeDocument/2006/relationships/hyperlink" Target="file://file-PQtR9dVqZfS9bcJSxuXJf2" TargetMode="External"/><Relationship Id="rId69" Type="http://schemas.openxmlformats.org/officeDocument/2006/relationships/hyperlink" Target="https://arxiv.org/abs/2203.01963" TargetMode="External"/><Relationship Id="rId113" Type="http://schemas.openxmlformats.org/officeDocument/2006/relationships/header" Target="header13.xml"/><Relationship Id="rId118" Type="http://schemas.openxmlformats.org/officeDocument/2006/relationships/footer" Target="footer20.xml"/><Relationship Id="rId80" Type="http://schemas.openxmlformats.org/officeDocument/2006/relationships/hyperlink" Target="https://github.com/Mavadidurai/compInterFoam/blob/c15d63b50e4e16fbeee9093ebfb528b90402132f/meshConvergenceStudy/README.md" TargetMode="External"/><Relationship Id="rId85" Type="http://schemas.openxmlformats.org/officeDocument/2006/relationships/hyperlink" Target="https://github.com/Mavadidurai/compInterFoam/blob/c15d63b50e4e16fbeee9093ebfb528b90402132f/Models/compInterFoam_Implementation_Report.md" TargetMode="External"/><Relationship Id="rId12" Type="http://schemas.openxmlformats.org/officeDocument/2006/relationships/header" Target="header2.xml"/><Relationship Id="rId17" Type="http://schemas.openxmlformats.org/officeDocument/2006/relationships/hyperlink" Target="https://github.com/Mavadidurai/compInterFoam" TargetMode="External"/><Relationship Id="rId33" Type="http://schemas.openxmlformats.org/officeDocument/2006/relationships/hyperlink" Target="https://github.com/Mavadidurai/compInterFoam/blob/ac1f6a0a2c52d15589d27b66178a0b118a7b14e2/UEqn.H" TargetMode="External"/><Relationship Id="rId38" Type="http://schemas.openxmlformats.org/officeDocument/2006/relationships/hyperlink" Target="https://github.com/Mavadidurai/compInterFoam/blob/ac1f6a0a2c52d15589d27b66178a0b118a7b14e2/README.md" TargetMode="External"/><Relationship Id="rId59" Type="http://schemas.openxmlformats.org/officeDocument/2006/relationships/hyperlink" Target="file://file-UV27gxfYfRDh2DtC7fAqnH" TargetMode="External"/><Relationship Id="rId103" Type="http://schemas.openxmlformats.org/officeDocument/2006/relationships/hyperlink" Target="https://github.com/Mavadidurai/compInterFoam/blob/c15d63b50e4e16fbeee9093ebfb528b90402132f/Models/compInterFoam_Implementation_Report.md" TargetMode="External"/><Relationship Id="rId108" Type="http://schemas.openxmlformats.org/officeDocument/2006/relationships/header" Target="header12.xml"/><Relationship Id="rId124" Type="http://schemas.openxmlformats.org/officeDocument/2006/relationships/header" Target="header16.xml"/><Relationship Id="rId54" Type="http://schemas.openxmlformats.org/officeDocument/2006/relationships/hyperlink" Target="file://file-5YXGrWC14YYGzT8iMhAMjd" TargetMode="External"/><Relationship Id="rId70" Type="http://schemas.openxmlformats.org/officeDocument/2006/relationships/hyperlink" Target="https://research.utwente.nl/en/publications/laser-induced-forward-transfer-of-pure-metals" TargetMode="External"/><Relationship Id="rId75" Type="http://schemas.openxmlformats.org/officeDocument/2006/relationships/footer" Target="footer10.xml"/><Relationship Id="rId91" Type="http://schemas.openxmlformats.org/officeDocument/2006/relationships/hyperlink" Target="https://github.com/Mavadidurai/compInterFoam/blob/c15d63b50e4e16fbeee9093ebfb528b90402132f/Models/compInterFoam_Implementation_Report.md" TargetMode="External"/><Relationship Id="rId96" Type="http://schemas.openxmlformats.org/officeDocument/2006/relationships/hyperlink" Target="https://github.com/Mavadidurai/compInterFoam/blob/c15d63b50e4e16fbeee9093ebfb528b90402132f/Models/compInterFoam_Implementation_Report.md" TargetMode="Externa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footer" Target="footer6.xml"/><Relationship Id="rId28" Type="http://schemas.openxmlformats.org/officeDocument/2006/relationships/hyperlink" Target="https://github.com/Mavadidurai/compInterFoam/blob/ac1f6a0a2c52d15589d27b66178a0b118a7b14e2/compInterFoam.C" TargetMode="External"/><Relationship Id="rId49" Type="http://schemas.openxmlformats.org/officeDocument/2006/relationships/image" Target="media/image7.jpeg"/><Relationship Id="rId114" Type="http://schemas.openxmlformats.org/officeDocument/2006/relationships/header" Target="header14.xml"/><Relationship Id="rId119" Type="http://schemas.openxmlformats.org/officeDocument/2006/relationships/footer" Target="footer21.xml"/><Relationship Id="rId44" Type="http://schemas.openxmlformats.org/officeDocument/2006/relationships/hyperlink" Target="https://github.com/Mavadidurai/compInterFoam/blob/ac1f6a0a2c52d15589d27b66178a0b118a7b14e2/twoTemperatureModel.C" TargetMode="External"/><Relationship Id="rId60" Type="http://schemas.openxmlformats.org/officeDocument/2006/relationships/hyperlink" Target="https://pure.mpg.de/rest/items/item_3185224/component/file_3383660/content" TargetMode="External"/><Relationship Id="rId65" Type="http://schemas.openxmlformats.org/officeDocument/2006/relationships/hyperlink" Target="file://file-UV27gxfYfRDh2DtC7fAqnH" TargetMode="External"/><Relationship Id="rId81" Type="http://schemas.openxmlformats.org/officeDocument/2006/relationships/hyperlink" Target="https://github.com/Mavadidurai/compInterFoam/blob/c15d63b50e4e16fbeee9093ebfb528b90402132f/meshConvergenceStudy/README.md" TargetMode="External"/><Relationship Id="rId86" Type="http://schemas.openxmlformats.org/officeDocument/2006/relationships/hyperlink" Target="https://github.com/Mavadidurai/compInterFoam/blob/c15d63b50e4e16fbeee9093ebfb528b90402132f/Models/compInterFoam_Implementation_Report.md" TargetMode="External"/><Relationship Id="rId13" Type="http://schemas.openxmlformats.org/officeDocument/2006/relationships/footer" Target="footer1.xml"/><Relationship Id="rId18" Type="http://schemas.openxmlformats.org/officeDocument/2006/relationships/footer" Target="footer3.xml"/><Relationship Id="rId39" Type="http://schemas.openxmlformats.org/officeDocument/2006/relationships/hyperlink" Target="https://github.com/Mavadidurai/compInterFoam/blob/ac1f6a0a2c52d15589d27b66178a0b118a7b14e2/advancedInterfaceCapturing.C" TargetMode="External"/><Relationship Id="rId109" Type="http://schemas.openxmlformats.org/officeDocument/2006/relationships/footer" Target="footer14.xml"/><Relationship Id="rId34" Type="http://schemas.openxmlformats.org/officeDocument/2006/relationships/hyperlink" Target="https://github.com/Mavadidurai/compInterFoam/blob/ac1f6a0a2c52d15589d27b66178a0b118a7b14e2/UEqn.H" TargetMode="External"/><Relationship Id="rId50" Type="http://schemas.openxmlformats.org/officeDocument/2006/relationships/hyperlink" Target="file://file-UV27gxfYfRDh2DtC7fAqnH" TargetMode="External"/><Relationship Id="rId55" Type="http://schemas.openxmlformats.org/officeDocument/2006/relationships/hyperlink" Target="file://file-1NCaJ5XQ9ynybFeYVrbFZR" TargetMode="External"/><Relationship Id="rId76" Type="http://schemas.openxmlformats.org/officeDocument/2006/relationships/header" Target="header9.xml"/><Relationship Id="rId97" Type="http://schemas.openxmlformats.org/officeDocument/2006/relationships/hyperlink" Target="https://github.com/Mavadidurai/compInterFoam/blob/c15d63b50e4e16fbeee9093ebfb528b90402132f/Models/compInterFoam_Implementation_Report.md" TargetMode="External"/><Relationship Id="rId104" Type="http://schemas.openxmlformats.org/officeDocument/2006/relationships/header" Target="header10.xml"/><Relationship Id="rId120" Type="http://schemas.openxmlformats.org/officeDocument/2006/relationships/footer" Target="footer22.xml"/><Relationship Id="rId125" Type="http://schemas.openxmlformats.org/officeDocument/2006/relationships/footer" Target="footer26.xml"/><Relationship Id="rId7" Type="http://schemas.openxmlformats.org/officeDocument/2006/relationships/settings" Target="settings.xml"/><Relationship Id="rId71" Type="http://schemas.openxmlformats.org/officeDocument/2006/relationships/hyperlink" Target="https://pure.mpg.de/rest/items/item_3185224/component/file_3383660/content" TargetMode="External"/><Relationship Id="rId92" Type="http://schemas.openxmlformats.org/officeDocument/2006/relationships/hyperlink" Target="https://github.com/Mavadidurai/compInterFoam/blob/c15d63b50e4e16fbeee9093ebfb528b90402132f/Models/compInterFoam_Implementation_Report.md" TargetMode="External"/><Relationship Id="rId2" Type="http://schemas.openxmlformats.org/officeDocument/2006/relationships/customXml" Target="../customXml/item2.xml"/><Relationship Id="rId29" Type="http://schemas.openxmlformats.org/officeDocument/2006/relationships/hyperlink" Target="https://github.com/Mavadidurai/compInterFoam/blob/ac1f6a0a2c52d15589d27b66178a0b118a7b14e2/advancedInterfaceCapturing.C" TargetMode="External"/><Relationship Id="rId24" Type="http://schemas.openxmlformats.org/officeDocument/2006/relationships/footer" Target="footer7.xml"/><Relationship Id="rId40" Type="http://schemas.openxmlformats.org/officeDocument/2006/relationships/hyperlink" Target="https://github.com/Mavadidurai/compInterFoam/blob/ac1f6a0a2c52d15589d27b66178a0b118a7b14e2/advancedInterfaceCapturing.C" TargetMode="External"/><Relationship Id="rId45" Type="http://schemas.openxmlformats.org/officeDocument/2006/relationships/hyperlink" Target="https://github.com/Mavadidurai/compInterFoam/blob/ac1f6a0a2c52d15589d27b66178a0b118a7b14e2/twoTemperatureModel.C" TargetMode="External"/><Relationship Id="rId66" Type="http://schemas.openxmlformats.org/officeDocument/2006/relationships/hyperlink" Target="file://file-UV27gxfYfRDh2DtC7fAqnH" TargetMode="External"/><Relationship Id="rId87" Type="http://schemas.openxmlformats.org/officeDocument/2006/relationships/hyperlink" Target="https://github.com/Mavadidurai/compInterFoam/blob/c15d63b50e4e16fbeee9093ebfb528b90402132f/Models/compInterFoam_Implementation_Report.md" TargetMode="External"/><Relationship Id="rId110" Type="http://schemas.openxmlformats.org/officeDocument/2006/relationships/footer" Target="footer15.xml"/><Relationship Id="rId115" Type="http://schemas.openxmlformats.org/officeDocument/2006/relationships/footer" Target="footer18.xml"/><Relationship Id="rId61" Type="http://schemas.openxmlformats.org/officeDocument/2006/relationships/hyperlink" Target="https://pure.mpg.de/rest/items/item_3185224/component/file_3383660/content" TargetMode="External"/><Relationship Id="rId82" Type="http://schemas.openxmlformats.org/officeDocument/2006/relationships/hyperlink" Target="https://github.com/Mavadidurai/compInterFoam/blob/c15d63b50e4e16fbeee9093ebfb528b90402132f/meshConvergenceStudy/README.md" TargetMode="External"/><Relationship Id="rId19" Type="http://schemas.openxmlformats.org/officeDocument/2006/relationships/footer" Target="footer4.xml"/><Relationship Id="rId14" Type="http://schemas.openxmlformats.org/officeDocument/2006/relationships/footer" Target="footer2.xml"/><Relationship Id="rId30" Type="http://schemas.openxmlformats.org/officeDocument/2006/relationships/hyperlink" Target="https://github.com/Mavadidurai/compInterFoam/blob/ac1f6a0a2c52d15589d27b66178a0b118a7b14e2/README.md" TargetMode="External"/><Relationship Id="rId35" Type="http://schemas.openxmlformats.org/officeDocument/2006/relationships/hyperlink" Target="https://github.com/Mavadidurai/compInterFoam/blob/ac1f6a0a2c52d15589d27b66178a0b118a7b14e2/README.md" TargetMode="External"/><Relationship Id="rId56" Type="http://schemas.openxmlformats.org/officeDocument/2006/relationships/hyperlink" Target="file://file-PQtR9dVqZfS9bcJSxuXJf2" TargetMode="External"/><Relationship Id="rId77" Type="http://schemas.openxmlformats.org/officeDocument/2006/relationships/footer" Target="footer11.xml"/><Relationship Id="rId100" Type="http://schemas.openxmlformats.org/officeDocument/2006/relationships/hyperlink" Target="https://github.com/Mavadidurai/compInterFoam/blob/c15d63b50e4e16fbeee9093ebfb528b90402132f/Models/compInterFoam_Implementation_Report.md" TargetMode="External"/><Relationship Id="rId105" Type="http://schemas.openxmlformats.org/officeDocument/2006/relationships/header" Target="header11.xml"/><Relationship Id="rId126"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file://file-UV27gxfYfRDh2DtC7fAqnH" TargetMode="External"/><Relationship Id="rId72" Type="http://schemas.openxmlformats.org/officeDocument/2006/relationships/header" Target="header7.xml"/><Relationship Id="rId93" Type="http://schemas.openxmlformats.org/officeDocument/2006/relationships/hyperlink" Target="https://github.com/Mavadidurai/compInterFoam/blob/c15d63b50e4e16fbeee9093ebfb528b90402132f/Models/compInterFoam_Implementation_Report.md" TargetMode="External"/><Relationship Id="rId98" Type="http://schemas.openxmlformats.org/officeDocument/2006/relationships/hyperlink" Target="https://github.com/Mavadidurai/compInterFoam/blob/c15d63b50e4e16fbeee9093ebfb528b90402132f/Models/compInterFoam_Implementation_Report.md" TargetMode="External"/><Relationship Id="rId121" Type="http://schemas.openxmlformats.org/officeDocument/2006/relationships/footer" Target="footer23.xml"/><Relationship Id="rId3" Type="http://schemas.openxmlformats.org/officeDocument/2006/relationships/customXml" Target="../customXml/item3.xml"/><Relationship Id="rId25" Type="http://schemas.openxmlformats.org/officeDocument/2006/relationships/header" Target="header6.xml"/><Relationship Id="rId46" Type="http://schemas.openxmlformats.org/officeDocument/2006/relationships/image" Target="media/image4.png"/><Relationship Id="rId67" Type="http://schemas.openxmlformats.org/officeDocument/2006/relationships/hyperlink" Target="https://pure.mpg.de/rest/items/item_3185224/component/file_3383660/content" TargetMode="External"/><Relationship Id="rId116" Type="http://schemas.openxmlformats.org/officeDocument/2006/relationships/footer" Target="footer19.xml"/><Relationship Id="rId20" Type="http://schemas.openxmlformats.org/officeDocument/2006/relationships/footer" Target="footer5.xml"/><Relationship Id="rId41" Type="http://schemas.openxmlformats.org/officeDocument/2006/relationships/hyperlink" Target="https://github.com/Mavadidurai/compInterFoam/blob/ac1f6a0a2c52d15589d27b66178a0b118a7b14e2/README.md" TargetMode="External"/><Relationship Id="rId62" Type="http://schemas.openxmlformats.org/officeDocument/2006/relationships/hyperlink" Target="https://www.radtech.org/proceedings/2018/Photopolymer%20Chemistry%20+%20Patterning/Dvorchak-Michael_Direct-Contactless-Microfabrication-of-UV-Coatings.pdf" TargetMode="External"/><Relationship Id="rId83" Type="http://schemas.openxmlformats.org/officeDocument/2006/relationships/hyperlink" Target="https://github.com/Mavadidurai/compInterFoam/blob/c15d63b50e4e16fbeee9093ebfb528b90402132f/Models/compInterFoam_Implementation_Report.md" TargetMode="External"/><Relationship Id="rId88" Type="http://schemas.openxmlformats.org/officeDocument/2006/relationships/hyperlink" Target="https://github.com/Mavadidurai/compInterFoam/blob/c15d63b50e4e16fbeee9093ebfb528b90402132f/Models/compInterFoam_Implementation_Report.md" TargetMode="External"/><Relationship Id="rId111" Type="http://schemas.openxmlformats.org/officeDocument/2006/relationships/footer" Target="footer16.xml"/><Relationship Id="rId15" Type="http://schemas.openxmlformats.org/officeDocument/2006/relationships/header" Target="header3.xml"/><Relationship Id="rId36" Type="http://schemas.openxmlformats.org/officeDocument/2006/relationships/hyperlink" Target="https://github.com/Mavadidurai/compInterFoam/blob/ac1f6a0a2c52d15589d27b66178a0b118a7b14e2/UEqn.H" TargetMode="External"/><Relationship Id="rId57" Type="http://schemas.openxmlformats.org/officeDocument/2006/relationships/hyperlink" Target="file://file-YEHxLv7nfLLqzteX8ek8S1" TargetMode="External"/><Relationship Id="rId106" Type="http://schemas.openxmlformats.org/officeDocument/2006/relationships/footer" Target="footer12.xml"/><Relationship Id="rId127" Type="http://schemas.openxmlformats.org/officeDocument/2006/relationships/theme" Target="theme/theme1.xml"/><Relationship Id="rId10" Type="http://schemas.openxmlformats.org/officeDocument/2006/relationships/endnotes" Target="endnotes.xml"/><Relationship Id="rId31" Type="http://schemas.openxmlformats.org/officeDocument/2006/relationships/hyperlink" Target="https://github.com/Mavadidurai/compInterFoam/blob/ac1f6a0a2c52d15589d27b66178a0b118a7b14e2/UEqn.H" TargetMode="External"/><Relationship Id="rId52" Type="http://schemas.openxmlformats.org/officeDocument/2006/relationships/hyperlink" Target="file://file-5YXGrWC14YYGzT8iMhAMjd" TargetMode="External"/><Relationship Id="rId73" Type="http://schemas.openxmlformats.org/officeDocument/2006/relationships/header" Target="header8.xml"/><Relationship Id="rId78" Type="http://schemas.openxmlformats.org/officeDocument/2006/relationships/hyperlink" Target="https://github.com/Mavadidurai/compInterFoam/blob/c15d63b50e4e16fbeee9093ebfb528b90402132f/meshConvergenceStudy/README.md" TargetMode="External"/><Relationship Id="rId94" Type="http://schemas.openxmlformats.org/officeDocument/2006/relationships/hyperlink" Target="https://github.com/Mavadidurai/compInterFoam/blob/c15d63b50e4e16fbeee9093ebfb528b90402132f/Models/compInterFoam_Implementation_Report.md" TargetMode="External"/><Relationship Id="rId99" Type="http://schemas.openxmlformats.org/officeDocument/2006/relationships/hyperlink" Target="https://github.com/Mavadidurai/compInterFoam/blob/c15d63b50e4e16fbeee9093ebfb528b90402132f/Models/compInterFoam_Implementation_Report.md" TargetMode="External"/><Relationship Id="rId101" Type="http://schemas.openxmlformats.org/officeDocument/2006/relationships/hyperlink" Target="https://github.com/Mavadidurai/compInterFoam/blob/c15d63b50e4e16fbeee9093ebfb528b90402132f/Models/compInterFoam_Implementation_Report.md" TargetMode="External"/><Relationship Id="rId122" Type="http://schemas.openxmlformats.org/officeDocument/2006/relationships/footer" Target="footer24.xml"/><Relationship Id="rId4" Type="http://schemas.openxmlformats.org/officeDocument/2006/relationships/customXml" Target="../customXml/item4.xml"/><Relationship Id="rId9" Type="http://schemas.openxmlformats.org/officeDocument/2006/relationships/footnotes" Target="footnotes.xml"/></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3" Type="http://schemas.microsoft.com/office/2011/relationships/webextension" Target="webextension3.xml"/><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 dockstate="right" visibility="0" width="350" row="3">
    <wetp:webextensionref xmlns:r="http://schemas.openxmlformats.org/officeDocument/2006/relationships" r:id="rId2"/>
  </wetp:taskpane>
  <wetp:taskpane dockstate="right" visibility="0" width="350" row="4">
    <wetp:webextensionref xmlns:r="http://schemas.openxmlformats.org/officeDocument/2006/relationships" r:id="rId3"/>
  </wetp:taskpane>
</wetp:taskpanes>
</file>

<file path=word/webextensions/webextension1.xml><?xml version="1.0" encoding="utf-8"?>
<we:webextension xmlns:we="http://schemas.microsoft.com/office/webextensions/webextension/2010/11" id="{E5237293-80CA-4420-B0D2-A36D44FEA785}">
  <we:reference id="f518cb36-c901-4d52-a9e7-4331342e485d" version="1.2.0.0" store="EXCatalog" storeType="EXCatalog"/>
  <we:alternateReferences>
    <we:reference id="WA200001011" version="1.2.0.0" store="en-US" storeType="OMEX"/>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BFDE779F-5AB3-4FC4-8597-00E12F848169}">
  <we:reference id="8c1c3d44-57e9-40d7-86e4-4adf61fea1dd" version="2.1.0.2" store="EXCatalog" storeType="EXCatalog"/>
  <we:alternateReferences>
    <we:reference id="WA104380122" version="2.1.0.2" store="en-US" storeType="OMEX"/>
  </we:alternateReferences>
  <we:properties/>
  <we:bindings/>
  <we:snapshot xmlns:r="http://schemas.openxmlformats.org/officeDocument/2006/relationships"/>
</we:webextension>
</file>

<file path=word/webextensions/webextension3.xml><?xml version="1.0" encoding="utf-8"?>
<we:webextension xmlns:we="http://schemas.microsoft.com/office/webextensions/webextension/2010/11" id="{3F6893EB-EE8C-42AA-84DC-A5CE80D880B8}">
  <we:reference id="f78a3046-9e99-4300-aa2b-5814002b01a2" version="1.55.1.0" store="EXCatalog" storeType="EXCatalog"/>
  <we:alternateReferences>
    <we:reference id="WA104382081" version="1.55.1.0" store="en-US" storeType="OMEX"/>
  </we:alternateReferences>
  <we:properties>
    <we:property name="MENDELEY_CITATIONS" valu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c9410ed3-9f69-492f-af19-c8694a98a7f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00F7A2BEDF9EE0459A9BE0722E5B5323" ma:contentTypeVersion="18" ma:contentTypeDescription="Creare un nuovo documento." ma:contentTypeScope="" ma:versionID="7be129f8b68bc6e02d22d5e21bee72f5">
  <xsd:schema xmlns:xsd="http://www.w3.org/2001/XMLSchema" xmlns:xs="http://www.w3.org/2001/XMLSchema" xmlns:p="http://schemas.microsoft.com/office/2006/metadata/properties" xmlns:ns3="c9410ed3-9f69-492f-af19-c8694a98a7f3" xmlns:ns4="16968fce-2796-4f6a-be62-0ec7e089c5e2" targetNamespace="http://schemas.microsoft.com/office/2006/metadata/properties" ma:root="true" ma:fieldsID="69e5cb2a9e2d792575ebeef1230902c1" ns3:_="" ns4:_="">
    <xsd:import namespace="c9410ed3-9f69-492f-af19-c8694a98a7f3"/>
    <xsd:import namespace="16968fce-2796-4f6a-be62-0ec7e089c5e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4:SharedWithUsers" minOccurs="0"/>
                <xsd:element ref="ns4:SharedWithDetails" minOccurs="0"/>
                <xsd:element ref="ns4:SharingHintHash" minOccurs="0"/>
                <xsd:element ref="ns3:_activity" minOccurs="0"/>
                <xsd:element ref="ns3:MediaServiceObjectDetectorVersions" minOccurs="0"/>
                <xsd:element ref="ns3:MediaServiceSearchProperties" minOccurs="0"/>
                <xsd:element ref="ns3:MediaServiceSystemTag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410ed3-9f69-492f-af19-c8694a98a7f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Location" ma:index="25"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968fce-2796-4f6a-be62-0ec7e089c5e2" elementFormDefault="qualified">
    <xsd:import namespace="http://schemas.microsoft.com/office/2006/documentManagement/types"/>
    <xsd:import namespace="http://schemas.microsoft.com/office/infopath/2007/PartnerControls"/>
    <xsd:element name="SharedWithUsers" ma:index="1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Condiviso con dettagli" ma:internalName="SharedWithDetails" ma:readOnly="true">
      <xsd:simpleType>
        <xsd:restriction base="dms:Note">
          <xsd:maxLength value="255"/>
        </xsd:restriction>
      </xsd:simpleType>
    </xsd:element>
    <xsd:element name="SharingHintHash" ma:index="20"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IEEE2006OfficeOnline.xsl" StyleName="IEEE" Version="2006">
  <b:Source>
    <b:Tag>htt</b:Tag>
    <b:SourceType>InternetSite</b:SourceType>
    <b:Guid>{B61B6A1F-0AD6-4935-ACB7-CD8477106607}</b:Guid>
    <b:Title>https://support.microsoft.com/en-us/word</b:Title>
    <b:RefOrder>1</b:RefOrder>
  </b:Source>
  <b:Source>
    <b:Tag>JWa53</b:Tag>
    <b:SourceType>JournalArticle</b:SourceType>
    <b:Guid>{E733A316-4839-434A-B635-FA02968ACEE8}</b:Guid>
    <b:Author>
      <b:Author>
        <b:Corporate>J. Watson, F. Cric</b:Corporate>
      </b:Author>
    </b:Author>
    <b:Title>Molecular structure of nucleic acids: a structure for deoxyrobose nucleic acid</b:Title>
    <b:Year>1953</b:Year>
    <b:JournalName>Nature</b:JournalName>
    <b:Pages>737–738</b:Pages>
    <b:Volume>171</b:Volume>
    <b:RefOrder>2</b:RefOrder>
  </b:Source>
  <b:Source>
    <b:Tag>ADa21</b:Tag>
    <b:SourceType>Book</b:SourceType>
    <b:Guid>{9D381148-B8BD-4585-B9C6-63D8B272BE30}</b:Guid>
    <b:Author>
      <b:Author>
        <b:NameList>
          <b:Person>
            <b:Last>Alighieri</b:Last>
            <b:First>D.</b:First>
          </b:Person>
        </b:NameList>
      </b:Author>
    </b:Author>
    <b:Title>Comedia</b:Title>
    <b:Year>1321</b:Year>
    <b:City>Firenze</b:City>
    <b:Publisher>Goose Feather Press</b:Publisher>
    <b:RefOrder>3</b:RefOrder>
  </b:Source>
  <b:Source>
    <b:Tag>ProBC</b:Tag>
    <b:SourceType>Patent</b:SourceType>
    <b:Guid>{45848DFF-029A-4664-9C8A-E41F1623D2A5}</b:Guid>
    <b:Title>Fire</b:Title>
    <b:Year>300.000 BC</b:Year>
    <b:Author>
      <b:Writer>
        <b:NameList>
          <b:Person>
            <b:Last>Prometeus</b:Last>
          </b:Person>
        </b:NameList>
      </b:Writer>
      <b:Inventor>
        <b:NameList>
          <b:Person>
            <b:Last>Prometeus</b:Last>
          </b:Person>
        </b:NameList>
      </b:Inventor>
    </b:Author>
    <b:ProductionCompany>Olympus God</b:ProductionCompany>
    <b:CountryRegion>Olympus</b:CountryRegion>
    <b:PatentNumber>1</b:PatentNumber>
    <b:RefOrder>4</b:RefOrder>
  </b:Source>
</b:Sources>
</file>

<file path=customXml/itemProps1.xml><?xml version="1.0" encoding="utf-8"?>
<ds:datastoreItem xmlns:ds="http://schemas.openxmlformats.org/officeDocument/2006/customXml" ds:itemID="{F5EFC67B-2D0F-4264-8DBC-5A520040072B}">
  <ds:schemaRefs>
    <ds:schemaRef ds:uri="http://schemas.microsoft.com/office/2006/metadata/properties"/>
    <ds:schemaRef ds:uri="http://schemas.microsoft.com/office/infopath/2007/PartnerControls"/>
    <ds:schemaRef ds:uri="c9410ed3-9f69-492f-af19-c8694a98a7f3"/>
  </ds:schemaRefs>
</ds:datastoreItem>
</file>

<file path=customXml/itemProps2.xml><?xml version="1.0" encoding="utf-8"?>
<ds:datastoreItem xmlns:ds="http://schemas.openxmlformats.org/officeDocument/2006/customXml" ds:itemID="{35A4F0CF-B537-4053-91F7-0119400534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410ed3-9f69-492f-af19-c8694a98a7f3"/>
    <ds:schemaRef ds:uri="16968fce-2796-4f6a-be62-0ec7e089c5e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A0563C9-234E-4FD0-B336-7DC7E37C7DD9}">
  <ds:schemaRefs>
    <ds:schemaRef ds:uri="http://schemas.microsoft.com/sharepoint/v3/contenttype/forms"/>
  </ds:schemaRefs>
</ds:datastoreItem>
</file>

<file path=customXml/itemProps4.xml><?xml version="1.0" encoding="utf-8"?>
<ds:datastoreItem xmlns:ds="http://schemas.openxmlformats.org/officeDocument/2006/customXml" ds:itemID="{0F3ED18B-0341-4362-9E59-51A2E605EC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97</Pages>
  <Words>33371</Words>
  <Characters>190218</Characters>
  <Application>Microsoft Office Word</Application>
  <DocSecurity>0</DocSecurity>
  <Lines>1585</Lines>
  <Paragraphs>446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223143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MAVADIDURAI GOPINATHAN</dc:creator>
  <cp:keywords/>
  <dc:description/>
  <cp:lastModifiedBy>Shree Vishnu Chitraleka Ramesh</cp:lastModifiedBy>
  <cp:revision>3</cp:revision>
  <cp:lastPrinted>2025-11-13T20:58:00Z</cp:lastPrinted>
  <dcterms:created xsi:type="dcterms:W3CDTF">2025-11-19T04:28:00Z</dcterms:created>
  <dcterms:modified xsi:type="dcterms:W3CDTF">2025-11-19T04:31:00Z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dfe7915b-0405-3797-ba64-50c9350e2330</vt:lpwstr>
  </property>
  <property fmtid="{D5CDD505-2E9C-101B-9397-08002B2CF9AE}" pid="4" name="Mendeley Citation Style_1">
    <vt:lpwstr>http://www.zotero.org/styles/vancouver</vt:lpwstr>
  </property>
  <property fmtid="{D5CDD505-2E9C-101B-9397-08002B2CF9AE}" pid="5" name="ContentTypeId">
    <vt:lpwstr>0x01010000F7A2BEDF9EE0459A9BE0722E5B5323</vt:lpwstr>
  </property>
</Properties>
</file>